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347717pt;width:595.3pt;height:633.550pt;mso-position-horizontal-relative:page;mso-position-vertical-relative:page;z-index:15728640" coordorigin="0,4167" coordsize="11906,12671">
            <v:shape style="position:absolute;left:0;top:4648;width:11906;height:12189" type="#_x0000_t75" stroked="false">
              <v:imagedata r:id="rId5" o:title=""/>
            </v:shape>
            <v:rect style="position:absolute;left:793;top:4166;width:4451;height:964" filled="true" fillcolor="#bcb7b1" stroked="false">
              <v:fill type="solid"/>
            </v:rect>
            <v:shape style="position:absolute;left:2138;top:4561;width:118;height:182" type="#_x0000_t75" stroked="false">
              <v:imagedata r:id="rId6" o:title=""/>
            </v:shape>
            <v:shape style="position:absolute;left:2294;top:4561;width:163;height:183" type="#_x0000_t75" stroked="false">
              <v:imagedata r:id="rId7" o:title=""/>
            </v:shape>
            <v:shape style="position:absolute;left:2506;top:4561;width:159;height:182" type="#_x0000_t75" stroked="false">
              <v:imagedata r:id="rId8" o:title=""/>
            </v:shape>
            <v:shape style="position:absolute;left:2733;top:4561;width:132;height:182" type="#_x0000_t75" stroked="false">
              <v:imagedata r:id="rId9" o:title=""/>
            </v:shape>
            <v:shape style="position:absolute;left:3213;top:4561;width:105;height:182" type="#_x0000_t75" stroked="false">
              <v:imagedata r:id="rId10" o:title=""/>
            </v:shape>
            <v:shape style="position:absolute;left:2972;top:4560;width:181;height:186" type="#_x0000_t75" stroked="false">
              <v:imagedata r:id="rId11" o:title=""/>
            </v:shape>
            <v:shape style="position:absolute;left:3448;top:4561;width:111;height:182" type="#_x0000_t75" stroked="false">
              <v:imagedata r:id="rId12" o:title=""/>
            </v:shape>
            <v:shape style="position:absolute;left:3620;top:4561;width:159;height:182" type="#_x0000_t75" stroked="false">
              <v:imagedata r:id="rId13" o:title=""/>
            </v:shape>
            <v:shape style="position:absolute;left:3839;top:4560;width:157;height:186" type="#_x0000_t75" stroked="false">
              <v:imagedata r:id="rId14" o:title=""/>
            </v:shape>
            <v:shape style="position:absolute;left:4062;top:4561;width:95;height:182" coordorigin="4062,4562" coordsize="95,182" path="m4156,4720l4091,4720,4091,4562,4062,4562,4062,4720,4062,4744,4156,4744,4156,4720xe" filled="true" fillcolor="#231f20" stroked="false">
              <v:path arrowok="t"/>
              <v:fill type="solid"/>
            </v:shape>
            <v:shape style="position:absolute;left:4187;top:4561;width:163;height:183" type="#_x0000_t75" stroked="false">
              <v:imagedata r:id="rId15" o:title=""/>
            </v:shape>
            <v:shape style="position:absolute;left:4626;top:4561;width:151;height:182" type="#_x0000_t75" stroked="false">
              <v:imagedata r:id="rId16" o:title=""/>
            </v:shape>
            <v:shape style="position:absolute;left:4399;top:4561;width:159;height:182" type="#_x0000_t75" stroked="false">
              <v:imagedata r:id="rId17" o:title=""/>
            </v:shape>
            <v:shape style="position:absolute;left:1247;top:4308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1"/>
        </w:rPr>
        <w:t>Inflation</w:t>
      </w:r>
      <w:r>
        <w:rPr>
          <w:color w:val="A70741"/>
          <w:spacing w:val="-69"/>
        </w:rPr>
        <w:t> </w:t>
      </w:r>
      <w:r>
        <w:rPr>
          <w:color w:val="A70741"/>
        </w:rPr>
        <w:t>Report</w:t>
      </w:r>
    </w:p>
    <w:p>
      <w:pPr>
        <w:pStyle w:val="Heading2"/>
        <w:spacing w:before="188"/>
        <w:ind w:left="145"/>
      </w:pPr>
      <w:r>
        <w:rPr>
          <w:color w:val="231F20"/>
        </w:rPr>
        <w:t>February 2017</w:t>
      </w:r>
    </w:p>
    <w:p>
      <w:pPr>
        <w:spacing w:after="0"/>
        <w:sectPr>
          <w:type w:val="continuous"/>
          <w:pgSz w:w="11910" w:h="16840"/>
          <w:pgMar w:top="1540" w:bottom="0" w:left="620" w:right="580"/>
        </w:sectPr>
      </w:pPr>
    </w:p>
    <w:p>
      <w:pPr>
        <w:tabs>
          <w:tab w:pos="3729" w:val="left" w:leader="none"/>
        </w:tabs>
        <w:spacing w:line="240" w:lineRule="auto"/>
        <w:ind w:left="283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33400" cy="433387"/>
            <wp:effectExtent l="0" t="0" r="0" b="0"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00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5"/>
          <w:sz w:val="20"/>
        </w:rPr>
        <w:pict>
          <v:group style="width:36.35pt;height:9.15pt;mso-position-horizontal-relative:char;mso-position-vertical-relative:line" coordorigin="0,0" coordsize="727,183">
            <v:shape style="position:absolute;left:0;top:0;width:118;height:182" type="#_x0000_t75" stroked="false">
              <v:imagedata r:id="rId20" o:title=""/>
            </v:shape>
            <v:shape style="position:absolute;left:156;top:0;width:163;height:183" type="#_x0000_t75" stroked="false">
              <v:imagedata r:id="rId21" o:title=""/>
            </v:shape>
            <v:shape style="position:absolute;left:595;top:0;width:132;height:182" type="#_x0000_t75" stroked="false">
              <v:imagedata r:id="rId22" o:title=""/>
            </v:shape>
            <v:shape style="position:absolute;left:367;top:0;width:159;height:182" type="#_x0000_t75" stroked="false">
              <v:imagedata r:id="rId23" o:title=""/>
            </v:shape>
          </v:group>
        </w:pict>
      </w:r>
      <w:r>
        <w:rPr>
          <w:position w:val="25"/>
          <w:sz w:val="20"/>
        </w:rPr>
      </w:r>
      <w:r>
        <w:rPr>
          <w:rFonts w:ascii="Times New Roman"/>
          <w:spacing w:val="52"/>
          <w:position w:val="25"/>
          <w:sz w:val="18"/>
        </w:rPr>
        <w:t> </w:t>
      </w:r>
      <w:r>
        <w:rPr>
          <w:spacing w:val="52"/>
          <w:position w:val="25"/>
          <w:sz w:val="20"/>
        </w:rPr>
        <w:pict>
          <v:group style="width:17.3pt;height:9.3pt;mso-position-horizontal-relative:char;mso-position-vertical-relative:line" coordorigin="0,0" coordsize="346,186">
            <v:shape style="position:absolute;left:0;top:0;width:181;height:186" type="#_x0000_t75" stroked="false">
              <v:imagedata r:id="rId24" o:title=""/>
            </v:shape>
            <v:shape style="position:absolute;left:240;top:1;width:105;height:182" type="#_x0000_t75" stroked="false">
              <v:imagedata r:id="rId25" o:title=""/>
            </v:shape>
          </v:group>
        </w:pict>
      </w:r>
      <w:r>
        <w:rPr>
          <w:spacing w:val="52"/>
          <w:position w:val="25"/>
          <w:sz w:val="20"/>
        </w:rPr>
      </w:r>
      <w:r>
        <w:rPr>
          <w:rFonts w:ascii="Times New Roman"/>
          <w:spacing w:val="75"/>
          <w:position w:val="25"/>
          <w:sz w:val="18"/>
        </w:rPr>
        <w:t> </w:t>
      </w:r>
      <w:r>
        <w:rPr>
          <w:spacing w:val="75"/>
          <w:position w:val="25"/>
          <w:sz w:val="20"/>
        </w:rPr>
        <w:pict>
          <v:group style="width:66.4pt;height:9.3pt;mso-position-horizontal-relative:char;mso-position-vertical-relative:line" coordorigin="0,0" coordsize="1328,186">
            <v:shape style="position:absolute;left:0;top:1;width:111;height:182" type="#_x0000_t75" stroked="false">
              <v:imagedata r:id="rId26" o:title=""/>
            </v:shape>
            <v:shape style="position:absolute;left:171;top:1;width:159;height:182" type="#_x0000_t75" stroked="false">
              <v:imagedata r:id="rId27" o:title=""/>
            </v:shape>
            <v:shape style="position:absolute;left:390;top:0;width:157;height:186" type="#_x0000_t75" stroked="false">
              <v:imagedata r:id="rId28" o:title=""/>
            </v:shape>
            <v:shape style="position:absolute;left:613;top:1;width:95;height:182" coordorigin="614,2" coordsize="95,182" path="m708,160l642,160,642,2,614,2,614,160,614,184,708,184,708,160xe" filled="true" fillcolor="#231f20" stroked="false">
              <v:path arrowok="t"/>
              <v:fill type="solid"/>
            </v:shape>
            <v:shape style="position:absolute;left:739;top:0;width:163;height:183" type="#_x0000_t75" stroked="false">
              <v:imagedata r:id="rId29" o:title=""/>
            </v:shape>
            <v:shape style="position:absolute;left:950;top:1;width:159;height:182" type="#_x0000_t75" stroked="false">
              <v:imagedata r:id="rId30" o:title=""/>
            </v:shape>
            <v:shape style="position:absolute;left:1177;top:1;width:151;height:182" type="#_x0000_t75" stroked="false">
              <v:imagedata r:id="rId31" o:title=""/>
            </v:shape>
          </v:group>
        </w:pict>
      </w:r>
      <w:r>
        <w:rPr>
          <w:spacing w:val="75"/>
          <w:position w:val="25"/>
          <w:sz w:val="20"/>
        </w:rPr>
      </w:r>
    </w:p>
    <w:p>
      <w:pPr>
        <w:pStyle w:val="BodyText"/>
        <w:spacing w:before="7"/>
        <w:rPr>
          <w:sz w:val="16"/>
        </w:rPr>
      </w:pPr>
    </w:p>
    <w:p>
      <w:pPr>
        <w:spacing w:before="110"/>
        <w:ind w:left="2838" w:right="0" w:firstLine="0"/>
        <w:jc w:val="left"/>
        <w:rPr>
          <w:sz w:val="66"/>
        </w:rPr>
      </w:pPr>
      <w:bookmarkStart w:name="Foreword" w:id="1"/>
      <w:bookmarkEnd w:id="1"/>
      <w:r>
        <w:rPr/>
      </w:r>
      <w:r>
        <w:rPr>
          <w:color w:val="A70741"/>
          <w:sz w:val="66"/>
        </w:rPr>
        <w:t>Inflation</w:t>
      </w:r>
      <w:r>
        <w:rPr>
          <w:color w:val="A70741"/>
          <w:spacing w:val="-69"/>
          <w:sz w:val="66"/>
        </w:rPr>
        <w:t> </w:t>
      </w:r>
      <w:r>
        <w:rPr>
          <w:color w:val="A70741"/>
          <w:sz w:val="66"/>
        </w:rPr>
        <w:t>Report</w:t>
      </w:r>
    </w:p>
    <w:p>
      <w:pPr>
        <w:spacing w:before="142"/>
        <w:ind w:left="2838" w:right="0" w:firstLine="0"/>
        <w:jc w:val="left"/>
        <w:rPr>
          <w:sz w:val="32"/>
        </w:rPr>
      </w:pPr>
      <w:r>
        <w:rPr>
          <w:color w:val="231F20"/>
          <w:sz w:val="32"/>
        </w:rPr>
        <w:t>February 2017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68" w:lineRule="auto" w:before="103"/>
        <w:ind w:left="2838" w:right="566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stability,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 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2%. Subject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policy, </w:t>
      </w:r>
      <w:r>
        <w:rPr>
          <w:color w:val="231F20"/>
        </w:rPr>
        <w:t>including</w:t>
      </w:r>
      <w:r>
        <w:rPr>
          <w:color w:val="231F20"/>
          <w:spacing w:val="-23"/>
        </w:rPr>
        <w:t> </w:t>
      </w:r>
      <w:r>
        <w:rPr>
          <w:color w:val="231F20"/>
        </w:rPr>
        <w:t>its</w:t>
      </w:r>
      <w:r>
        <w:rPr>
          <w:color w:val="231F20"/>
          <w:spacing w:val="-22"/>
        </w:rPr>
        <w:t> </w:t>
      </w:r>
      <w:r>
        <w:rPr>
          <w:color w:val="231F20"/>
        </w:rPr>
        <w:t>objectives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22"/>
        </w:rPr>
        <w:t> </w:t>
      </w:r>
      <w:r>
        <w:rPr>
          <w:color w:val="231F20"/>
        </w:rPr>
        <w:t>growth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2838" w:right="360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guidance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Committee.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serves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purposes.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First,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preparation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comprehensive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forward-looking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framework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discussion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aid 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decision-making.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21"/>
        </w:rPr>
        <w:t> </w:t>
      </w:r>
      <w:r>
        <w:rPr>
          <w:color w:val="231F20"/>
        </w:rPr>
        <w:t>our</w:t>
      </w:r>
      <w:r>
        <w:rPr>
          <w:color w:val="231F20"/>
          <w:spacing w:val="-21"/>
        </w:rPr>
        <w:t> </w:t>
      </w:r>
      <w:r>
        <w:rPr>
          <w:color w:val="231F20"/>
        </w:rPr>
        <w:t>decisions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those</w:t>
      </w:r>
      <w:r>
        <w:rPr>
          <w:color w:val="231F20"/>
          <w:spacing w:val="-21"/>
        </w:rPr>
        <w:t> </w:t>
      </w:r>
      <w:r>
        <w:rPr>
          <w:color w:val="231F20"/>
        </w:rPr>
        <w:t>whom</w:t>
      </w:r>
      <w:r>
        <w:rPr>
          <w:color w:val="231F20"/>
          <w:spacing w:val="-22"/>
        </w:rPr>
        <w:t> </w:t>
      </w:r>
      <w:r>
        <w:rPr>
          <w:color w:val="231F20"/>
        </w:rPr>
        <w:t>they</w:t>
      </w:r>
      <w:r>
        <w:rPr>
          <w:color w:val="231F20"/>
          <w:spacing w:val="-21"/>
        </w:rPr>
        <w:t> </w:t>
      </w:r>
      <w:r>
        <w:rPr>
          <w:color w:val="231F20"/>
        </w:rPr>
        <w:t>affect.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2838" w:right="253"/>
      </w:pP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paths 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unemployment,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838" w:right="915"/>
      </w:pPr>
      <w:r>
        <w:rPr>
          <w:color w:val="231F20"/>
          <w:w w:val="90"/>
        </w:rPr>
        <w:t>This</w:t>
      </w:r>
      <w:r>
        <w:rPr>
          <w:color w:val="231F20"/>
          <w:spacing w:val="-1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0"/>
        </w:rPr>
        <w:t> </w:t>
      </w:r>
      <w:r>
        <w:rPr>
          <w:color w:val="231F20"/>
        </w:rPr>
        <w:t>18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0"/>
        </w:rPr>
        <w:t> </w:t>
      </w:r>
      <w:r>
        <w:rPr>
          <w:color w:val="231F20"/>
        </w:rPr>
        <w:t>Act</w:t>
      </w:r>
      <w:r>
        <w:rPr>
          <w:color w:val="231F20"/>
          <w:spacing w:val="-19"/>
        </w:rPr>
        <w:t> </w:t>
      </w:r>
      <w:r>
        <w:rPr>
          <w:color w:val="231F20"/>
        </w:rPr>
        <w:t>1998.</w:t>
      </w:r>
    </w:p>
    <w:p>
      <w:pPr>
        <w:pStyle w:val="BodyText"/>
        <w:spacing w:before="8"/>
      </w:pPr>
    </w:p>
    <w:p>
      <w:pPr>
        <w:pStyle w:val="Heading4"/>
        <w:spacing w:before="1"/>
        <w:ind w:left="2838"/>
      </w:pPr>
      <w:r>
        <w:rPr>
          <w:color w:val="A70741"/>
        </w:rPr>
        <w:t>The Monetary Policy Committee:</w:t>
      </w:r>
    </w:p>
    <w:p>
      <w:pPr>
        <w:pStyle w:val="BodyText"/>
        <w:spacing w:before="23"/>
        <w:ind w:left="2838"/>
      </w:pPr>
      <w:r>
        <w:rPr>
          <w:color w:val="231F20"/>
        </w:rPr>
        <w:t>Mark Carney, Governor</w:t>
      </w:r>
    </w:p>
    <w:p>
      <w:pPr>
        <w:pStyle w:val="BodyText"/>
        <w:spacing w:line="268" w:lineRule="auto" w:before="28"/>
        <w:ind w:left="2838" w:right="2388"/>
      </w:pPr>
      <w:r>
        <w:rPr>
          <w:color w:val="231F20"/>
          <w:w w:val="95"/>
        </w:rPr>
        <w:t>Ben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Broadbent,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Deputy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Governor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responsible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 Jon Cunliffe, Deputy Governor responsible for financial stability </w:t>
      </w:r>
      <w:r>
        <w:rPr>
          <w:color w:val="231F20"/>
          <w:w w:val="90"/>
        </w:rPr>
        <w:t>Nemat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Shafik,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banking </w:t>
      </w:r>
      <w:r>
        <w:rPr>
          <w:color w:val="231F20"/>
        </w:rPr>
        <w:t>Kristin</w:t>
      </w:r>
      <w:r>
        <w:rPr>
          <w:color w:val="231F20"/>
          <w:spacing w:val="-18"/>
        </w:rPr>
        <w:t> </w:t>
      </w:r>
      <w:r>
        <w:rPr>
          <w:color w:val="231F20"/>
        </w:rPr>
        <w:t>Forbes</w:t>
      </w:r>
    </w:p>
    <w:p>
      <w:pPr>
        <w:pStyle w:val="BodyText"/>
        <w:spacing w:line="268" w:lineRule="auto"/>
        <w:ind w:left="2838" w:right="6460"/>
      </w:pPr>
      <w:r>
        <w:rPr>
          <w:color w:val="231F20"/>
          <w:w w:val="95"/>
        </w:rPr>
        <w:t>Andrew Haldane </w:t>
      </w:r>
      <w:r>
        <w:rPr>
          <w:color w:val="231F20"/>
        </w:rPr>
        <w:t>Ian McCafferty </w:t>
      </w:r>
      <w:r>
        <w:rPr>
          <w:color w:val="231F20"/>
          <w:w w:val="90"/>
        </w:rPr>
        <w:t>Michael Saunders </w:t>
      </w:r>
      <w:r>
        <w:rPr>
          <w:color w:val="231F20"/>
          <w:w w:val="95"/>
        </w:rPr>
        <w:t>Gertjan Vlieghe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2207746</wp:posOffset>
            </wp:positionH>
            <wp:positionV relativeFrom="paragraph">
              <wp:posOffset>99970</wp:posOffset>
            </wp:positionV>
            <wp:extent cx="325943" cy="272414"/>
            <wp:effectExtent l="0" t="0" r="0" b="0"/>
            <wp:wrapTopAndBottom/>
            <wp:docPr id="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943" cy="272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3.45134pt;margin-top:7.880701pt;width:24.8pt;height:21.3pt;mso-position-horizontal-relative:page;mso-position-vertical-relative:paragraph;z-index:-15726080;mso-wrap-distance-left:0;mso-wrap-distance-right:0" coordorigin="4269,158" coordsize="496,426">
            <v:shape style="position:absolute;left:4354;top:205;width:325;height:324" type="#_x0000_t75" stroked="false">
              <v:imagedata r:id="rId33" o:title=""/>
            </v:shape>
            <v:shape style="position:absolute;left:4269;top:157;width:496;height:426" coordorigin="4269,158" coordsize="496,426" path="m4764,514l4764,236,4764,158,4655,158,4655,236,4655,514,4369,514,4369,236,4655,236,4655,158,4269,158,4269,236,4269,514,4269,584,4764,584,4764,514xe" filled="true" fillcolor="#a7074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53.063339pt;margin-top:7.872701pt;width:24.85pt;height:21.35pt;mso-position-horizontal-relative:page;mso-position-vertical-relative:paragraph;z-index:-15725568;mso-wrap-distance-left:0;mso-wrap-distance-right:0" coordorigin="5061,157" coordsize="497,427">
            <v:rect style="position:absolute;left:5061;top:157;width:497;height:427" filled="true" fillcolor="#a70741" stroked="false">
              <v:fill type="solid"/>
            </v:rect>
            <v:shape style="position:absolute;left:5145;top:256;width:328;height:229" type="#_x0000_t75" stroked="false">
              <v:imagedata r:id="rId34" o:title=""/>
            </v:shape>
            <w10:wrap type="topAndBottom"/>
          </v:group>
        </w:pict>
      </w:r>
      <w:r>
        <w:rPr/>
        <w:pict>
          <v:group style="position:absolute;margin-left:292.675354pt;margin-top:7.871701pt;width:25.2pt;height:21.3pt;mso-position-horizontal-relative:page;mso-position-vertical-relative:paragraph;z-index:-15725056;mso-wrap-distance-left:0;mso-wrap-distance-right:0" coordorigin="5854,157" coordsize="504,426">
            <v:rect style="position:absolute;left:5853;top:157;width:504;height:426" filled="true" fillcolor="#a70741" stroked="false">
              <v:fill type="solid"/>
            </v:rect>
            <v:shape style="position:absolute;left:6028;top:231;width:155;height:299" type="#_x0000_t75" stroked="false">
              <v:imagedata r:id="rId35" o:title=""/>
            </v:shape>
            <w10:wrap type="topAndBottom"/>
          </v:group>
        </w:pict>
      </w:r>
      <w:r>
        <w:rPr/>
        <w:pict>
          <v:group style="position:absolute;margin-left:332.288330pt;margin-top:7.871701pt;width:24.9pt;height:21.35pt;mso-position-horizontal-relative:page;mso-position-vertical-relative:paragraph;z-index:-15724544;mso-wrap-distance-left:0;mso-wrap-distance-right:0" coordorigin="6646,157" coordsize="498,427">
            <v:rect style="position:absolute;left:6645;top:157;width:498;height:427" filled="true" fillcolor="#a71a46" stroked="false">
              <v:fill type="solid"/>
            </v:rect>
            <v:shape style="position:absolute;left:6728;top:294;width:332;height:154" type="#_x0000_t75" stroked="false">
              <v:imagedata r:id="rId36" o:title=""/>
            </v:shape>
            <w10:wrap type="topAndBottom"/>
          </v:group>
        </w:pic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68" w:lineRule="auto"/>
        <w:ind w:left="2838" w:right="830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PDF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alongside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PowerPoint™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versions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Excel spreadsheets of the data underlying most of them at </w:t>
      </w:r>
      <w:hyperlink r:id="rId37">
        <w:r>
          <w:rPr>
            <w:color w:val="231F20"/>
            <w:w w:val="95"/>
          </w:rPr>
          <w:t>www.bankofengland.co.uk/publications/Pages/inflationreport/2017/feb.aspx.</w:t>
        </w:r>
      </w:hyperlink>
    </w:p>
    <w:p>
      <w:pPr>
        <w:spacing w:after="0" w:line="268" w:lineRule="auto"/>
        <w:sectPr>
          <w:pgSz w:w="11910" w:h="16840"/>
          <w:pgMar w:top="1320" w:bottom="28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6"/>
        </w:rPr>
      </w:pPr>
    </w:p>
    <w:p>
      <w:pPr>
        <w:spacing w:before="103"/>
        <w:ind w:left="1676" w:right="0" w:firstLine="0"/>
        <w:jc w:val="left"/>
        <w:rPr>
          <w:sz w:val="26"/>
        </w:rPr>
      </w:pPr>
      <w:bookmarkStart w:name="Contents" w:id="2"/>
      <w:bookmarkEnd w:id="2"/>
      <w:r>
        <w:rPr/>
      </w:r>
      <w:r>
        <w:rPr>
          <w:color w:val="A70741"/>
          <w:sz w:val="26"/>
        </w:rPr>
        <w:t>Contents</w:t>
      </w: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16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5"/>
        <w:gridCol w:w="6291"/>
        <w:gridCol w:w="1262"/>
      </w:tblGrid>
      <w:tr>
        <w:trPr>
          <w:trHeight w:val="375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2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1"/>
              <w:rPr>
                <w:sz w:val="21"/>
              </w:rPr>
            </w:pPr>
            <w:hyperlink w:history="true" w:anchor="_bookmark0">
              <w:r>
                <w:rPr>
                  <w:color w:val="A70741"/>
                  <w:sz w:val="21"/>
                </w:rPr>
                <w:t>Monetary Policy Summary</w:t>
              </w:r>
            </w:hyperlink>
          </w:p>
        </w:tc>
        <w:tc>
          <w:tcPr>
            <w:tcW w:w="12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2"/>
              <w:jc w:val="right"/>
              <w:rPr>
                <w:sz w:val="21"/>
              </w:rPr>
            </w:pPr>
            <w:hyperlink w:history="true" w:anchor="_bookmark0">
              <w:r>
                <w:rPr>
                  <w:color w:val="A70741"/>
                  <w:w w:val="82"/>
                  <w:sz w:val="21"/>
                </w:rPr>
                <w:t>i</w:t>
              </w:r>
            </w:hyperlink>
          </w:p>
        </w:tc>
      </w:tr>
      <w:tr>
        <w:trPr>
          <w:trHeight w:val="687" w:hRule="atLeast"/>
        </w:trPr>
        <w:tc>
          <w:tcPr>
            <w:tcW w:w="35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sz w:val="27"/>
              </w:rPr>
            </w:pPr>
          </w:p>
          <w:p>
            <w:pPr>
              <w:pStyle w:val="TableParagraph"/>
              <w:spacing w:before="0"/>
              <w:rPr>
                <w:sz w:val="21"/>
              </w:rPr>
            </w:pPr>
            <w:hyperlink w:history="true" w:anchor="_bookmark1">
              <w:r>
                <w:rPr>
                  <w:color w:val="A70741"/>
                  <w:w w:val="82"/>
                  <w:sz w:val="21"/>
                </w:rPr>
                <w:t>1</w:t>
              </w:r>
            </w:hyperlink>
          </w:p>
        </w:tc>
        <w:tc>
          <w:tcPr>
            <w:tcW w:w="629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sz w:val="27"/>
              </w:rPr>
            </w:pPr>
          </w:p>
          <w:p>
            <w:pPr>
              <w:pStyle w:val="TableParagraph"/>
              <w:spacing w:before="0"/>
              <w:ind w:left="41"/>
              <w:rPr>
                <w:sz w:val="21"/>
              </w:rPr>
            </w:pPr>
            <w:hyperlink w:history="true" w:anchor="_bookmark1">
              <w:r>
                <w:rPr>
                  <w:color w:val="A70741"/>
                  <w:sz w:val="21"/>
                </w:rPr>
                <w:t>Financial markets and global economic developments</w:t>
              </w:r>
            </w:hyperlink>
          </w:p>
        </w:tc>
        <w:tc>
          <w:tcPr>
            <w:tcW w:w="126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sz w:val="27"/>
              </w:rPr>
            </w:pPr>
          </w:p>
          <w:p>
            <w:pPr>
              <w:pStyle w:val="TableParagraph"/>
              <w:spacing w:before="0"/>
              <w:ind w:right="252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A70741"/>
                  <w:w w:val="82"/>
                  <w:sz w:val="21"/>
                </w:rPr>
                <w:t>1</w:t>
              </w:r>
            </w:hyperlink>
          </w:p>
        </w:tc>
      </w:tr>
      <w:tr>
        <w:trPr>
          <w:trHeight w:val="312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5"/>
              <w:rPr>
                <w:sz w:val="21"/>
              </w:rPr>
            </w:pPr>
            <w:hyperlink w:history="true" w:anchor="_bookmark2">
              <w:r>
                <w:rPr>
                  <w:color w:val="231F20"/>
                  <w:w w:val="85"/>
                  <w:sz w:val="21"/>
                </w:rPr>
                <w:t>1.1</w:t>
              </w:r>
            </w:hyperlink>
          </w:p>
        </w:tc>
        <w:tc>
          <w:tcPr>
            <w:tcW w:w="62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5"/>
              <w:ind w:left="41"/>
              <w:rPr>
                <w:sz w:val="21"/>
              </w:rPr>
            </w:pPr>
            <w:hyperlink w:history="true" w:anchor="_bookmark2">
              <w:r>
                <w:rPr>
                  <w:color w:val="231F20"/>
                  <w:sz w:val="21"/>
                </w:rPr>
                <w:t>Developments in the United States</w:t>
              </w:r>
            </w:hyperlink>
          </w:p>
        </w:tc>
        <w:tc>
          <w:tcPr>
            <w:tcW w:w="12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5"/>
              <w:ind w:right="252"/>
              <w:jc w:val="right"/>
              <w:rPr>
                <w:sz w:val="21"/>
              </w:rPr>
            </w:pPr>
            <w:hyperlink w:history="true" w:anchor="_bookmark2">
              <w:r>
                <w:rPr>
                  <w:color w:val="231F20"/>
                  <w:w w:val="98"/>
                  <w:sz w:val="21"/>
                </w:rPr>
                <w:t>2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90"/>
                  <w:sz w:val="21"/>
                </w:rPr>
                <w:t>1.2</w:t>
              </w:r>
            </w:hyperlink>
          </w:p>
        </w:tc>
        <w:tc>
          <w:tcPr>
            <w:tcW w:w="6291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hyperlink w:history="true" w:anchor="_bookmark3">
              <w:r>
                <w:rPr>
                  <w:color w:val="231F20"/>
                  <w:sz w:val="21"/>
                </w:rPr>
                <w:t>Developments in the euro area</w:t>
              </w:r>
            </w:hyperlink>
          </w:p>
        </w:tc>
        <w:tc>
          <w:tcPr>
            <w:tcW w:w="1262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102"/>
                  <w:sz w:val="21"/>
                </w:rPr>
                <w:t>3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5"/>
                  <w:sz w:val="21"/>
                </w:rPr>
                <w:t>1.3</w:t>
              </w:r>
            </w:hyperlink>
          </w:p>
        </w:tc>
        <w:tc>
          <w:tcPr>
            <w:tcW w:w="6291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hyperlink w:history="true" w:anchor="_bookmark4">
              <w:r>
                <w:rPr>
                  <w:color w:val="231F20"/>
                  <w:sz w:val="21"/>
                </w:rPr>
                <w:t>Developments in emerging markets</w:t>
              </w:r>
            </w:hyperlink>
          </w:p>
        </w:tc>
        <w:tc>
          <w:tcPr>
            <w:tcW w:w="1262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106"/>
                  <w:sz w:val="21"/>
                </w:rPr>
                <w:t>4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5"/>
                  <w:sz w:val="21"/>
                </w:rPr>
                <w:t>1.4</w:t>
              </w:r>
            </w:hyperlink>
          </w:p>
        </w:tc>
        <w:tc>
          <w:tcPr>
            <w:tcW w:w="6291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hyperlink w:history="true" w:anchor="_bookmark5">
              <w:r>
                <w:rPr>
                  <w:color w:val="231F20"/>
                  <w:sz w:val="21"/>
                </w:rPr>
                <w:t>Developments in sterling financial markets and credit conditions</w:t>
              </w:r>
            </w:hyperlink>
          </w:p>
        </w:tc>
        <w:tc>
          <w:tcPr>
            <w:tcW w:w="1262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8"/>
                  <w:sz w:val="21"/>
                </w:rPr>
                <w:t>5</w:t>
              </w:r>
            </w:hyperlink>
          </w:p>
        </w:tc>
      </w:tr>
      <w:tr>
        <w:trPr>
          <w:trHeight w:val="374" w:hRule="atLeast"/>
        </w:trPr>
        <w:tc>
          <w:tcPr>
            <w:tcW w:w="355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291" w:type="dxa"/>
          </w:tcPr>
          <w:p>
            <w:pPr>
              <w:pStyle w:val="TableParagraph"/>
              <w:spacing w:before="2"/>
              <w:ind w:left="41"/>
              <w:rPr>
                <w:i/>
                <w:sz w:val="21"/>
              </w:rPr>
            </w:pPr>
            <w:hyperlink w:history="true" w:anchor="_bookmark6">
              <w:r>
                <w:rPr>
                  <w:color w:val="231F20"/>
                  <w:w w:val="95"/>
                  <w:sz w:val="21"/>
                </w:rPr>
                <w:t>Monetary policy since the November </w:t>
              </w:r>
              <w:r>
                <w:rPr>
                  <w:i/>
                  <w:color w:val="231F20"/>
                  <w:w w:val="95"/>
                  <w:sz w:val="21"/>
                </w:rPr>
                <w:t>Report</w:t>
              </w:r>
            </w:hyperlink>
          </w:p>
        </w:tc>
        <w:tc>
          <w:tcPr>
            <w:tcW w:w="1262" w:type="dxa"/>
          </w:tcPr>
          <w:p>
            <w:pPr>
              <w:pStyle w:val="TableParagraph"/>
              <w:spacing w:before="2"/>
              <w:ind w:right="252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86"/>
                  <w:sz w:val="21"/>
                </w:rPr>
                <w:t>7</w:t>
              </w:r>
            </w:hyperlink>
          </w:p>
        </w:tc>
      </w:tr>
      <w:tr>
        <w:trPr>
          <w:trHeight w:val="500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rPr>
                <w:sz w:val="21"/>
              </w:rPr>
            </w:pPr>
            <w:hyperlink w:history="true" w:anchor="_bookmark7">
              <w:r>
                <w:rPr>
                  <w:color w:val="A70741"/>
                  <w:w w:val="100"/>
                  <w:sz w:val="21"/>
                </w:rPr>
                <w:t>2</w:t>
              </w:r>
            </w:hyperlink>
          </w:p>
        </w:tc>
        <w:tc>
          <w:tcPr>
            <w:tcW w:w="62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left="41"/>
              <w:rPr>
                <w:sz w:val="21"/>
              </w:rPr>
            </w:pPr>
            <w:hyperlink w:history="true" w:anchor="_bookmark7">
              <w:r>
                <w:rPr>
                  <w:color w:val="A70741"/>
                  <w:sz w:val="21"/>
                </w:rPr>
                <w:t>Demand and output</w:t>
              </w:r>
            </w:hyperlink>
          </w:p>
        </w:tc>
        <w:tc>
          <w:tcPr>
            <w:tcW w:w="12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252"/>
              <w:jc w:val="right"/>
              <w:rPr>
                <w:sz w:val="21"/>
              </w:rPr>
            </w:pPr>
            <w:hyperlink w:history="true" w:anchor="_bookmark7">
              <w:r>
                <w:rPr>
                  <w:color w:val="A70741"/>
                  <w:w w:val="104"/>
                  <w:sz w:val="21"/>
                </w:rPr>
                <w:t>9</w:t>
              </w:r>
            </w:hyperlink>
          </w:p>
        </w:tc>
      </w:tr>
      <w:tr>
        <w:trPr>
          <w:trHeight w:val="312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5"/>
              <w:rPr>
                <w:sz w:val="21"/>
              </w:rPr>
            </w:pPr>
            <w:hyperlink w:history="true" w:anchor="_bookmark8">
              <w:r>
                <w:rPr>
                  <w:color w:val="231F20"/>
                  <w:w w:val="90"/>
                  <w:sz w:val="21"/>
                </w:rPr>
                <w:t>2.1</w:t>
              </w:r>
            </w:hyperlink>
          </w:p>
        </w:tc>
        <w:tc>
          <w:tcPr>
            <w:tcW w:w="62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5"/>
              <w:ind w:left="41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Household spending</w:t>
              </w:r>
            </w:hyperlink>
          </w:p>
        </w:tc>
        <w:tc>
          <w:tcPr>
            <w:tcW w:w="12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5"/>
              <w:ind w:right="252"/>
              <w:jc w:val="right"/>
              <w:rPr>
                <w:sz w:val="21"/>
              </w:rPr>
            </w:pPr>
            <w:hyperlink w:history="true" w:anchor="_bookmark8">
              <w:r>
                <w:rPr>
                  <w:color w:val="231F20"/>
                  <w:w w:val="90"/>
                  <w:sz w:val="21"/>
                </w:rPr>
                <w:t>10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2.2</w:t>
              </w:r>
            </w:hyperlink>
          </w:p>
        </w:tc>
        <w:tc>
          <w:tcPr>
            <w:tcW w:w="6291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The housing market</w:t>
              </w:r>
            </w:hyperlink>
          </w:p>
        </w:tc>
        <w:tc>
          <w:tcPr>
            <w:tcW w:w="1262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231F20"/>
                  <w:w w:val="80"/>
                  <w:sz w:val="21"/>
                </w:rPr>
                <w:t>11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2.3</w:t>
              </w:r>
            </w:hyperlink>
          </w:p>
        </w:tc>
        <w:tc>
          <w:tcPr>
            <w:tcW w:w="6291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Business spending</w:t>
              </w:r>
            </w:hyperlink>
          </w:p>
        </w:tc>
        <w:tc>
          <w:tcPr>
            <w:tcW w:w="1262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w w:val="85"/>
                  <w:sz w:val="21"/>
                </w:rPr>
                <w:t>12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2.4</w:t>
              </w:r>
            </w:hyperlink>
          </w:p>
        </w:tc>
        <w:tc>
          <w:tcPr>
            <w:tcW w:w="6291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Government spending</w:t>
              </w:r>
            </w:hyperlink>
          </w:p>
        </w:tc>
        <w:tc>
          <w:tcPr>
            <w:tcW w:w="1262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w w:val="90"/>
                  <w:sz w:val="21"/>
                </w:rPr>
                <w:t>13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2.5</w:t>
              </w:r>
            </w:hyperlink>
          </w:p>
        </w:tc>
        <w:tc>
          <w:tcPr>
            <w:tcW w:w="6291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Net trade and the current account</w:t>
              </w:r>
            </w:hyperlink>
          </w:p>
        </w:tc>
        <w:tc>
          <w:tcPr>
            <w:tcW w:w="1262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w w:val="85"/>
                  <w:sz w:val="21"/>
                </w:rPr>
                <w:t>15</w:t>
              </w:r>
            </w:hyperlink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291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w w:val="95"/>
                  <w:sz w:val="21"/>
                </w:rPr>
                <w:t>Macroeconomic risks of defined-benefit pension fund deficits</w:t>
              </w:r>
            </w:hyperlink>
          </w:p>
        </w:tc>
        <w:tc>
          <w:tcPr>
            <w:tcW w:w="1262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w w:val="85"/>
                  <w:sz w:val="21"/>
                </w:rPr>
                <w:t>14</w:t>
              </w:r>
            </w:hyperlink>
          </w:p>
        </w:tc>
      </w:tr>
      <w:tr>
        <w:trPr>
          <w:trHeight w:val="374" w:hRule="atLeast"/>
        </w:trPr>
        <w:tc>
          <w:tcPr>
            <w:tcW w:w="355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291" w:type="dxa"/>
          </w:tcPr>
          <w:p>
            <w:pPr>
              <w:pStyle w:val="TableParagraph"/>
              <w:spacing w:before="2"/>
              <w:ind w:left="41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w w:val="95"/>
                  <w:sz w:val="21"/>
                </w:rPr>
                <w:t>The Decision Maker Panel Survey</w:t>
              </w:r>
            </w:hyperlink>
          </w:p>
        </w:tc>
        <w:tc>
          <w:tcPr>
            <w:tcW w:w="1262" w:type="dxa"/>
          </w:tcPr>
          <w:p>
            <w:pPr>
              <w:pStyle w:val="TableParagraph"/>
              <w:spacing w:before="2"/>
              <w:ind w:right="252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w w:val="85"/>
                  <w:sz w:val="21"/>
                </w:rPr>
                <w:t>16</w:t>
              </w:r>
            </w:hyperlink>
          </w:p>
        </w:tc>
      </w:tr>
      <w:tr>
        <w:trPr>
          <w:trHeight w:val="500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rPr>
                <w:sz w:val="21"/>
              </w:rPr>
            </w:pPr>
            <w:hyperlink w:history="true" w:anchor="_bookmark15">
              <w:r>
                <w:rPr>
                  <w:color w:val="A70741"/>
                  <w:w w:val="104"/>
                  <w:sz w:val="21"/>
                </w:rPr>
                <w:t>3</w:t>
              </w:r>
            </w:hyperlink>
          </w:p>
        </w:tc>
        <w:tc>
          <w:tcPr>
            <w:tcW w:w="62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left="41"/>
              <w:rPr>
                <w:sz w:val="21"/>
              </w:rPr>
            </w:pPr>
            <w:hyperlink w:history="true" w:anchor="_bookmark15">
              <w:r>
                <w:rPr>
                  <w:color w:val="A70741"/>
                  <w:sz w:val="21"/>
                </w:rPr>
                <w:t>Supply and the labour market</w:t>
              </w:r>
            </w:hyperlink>
          </w:p>
        </w:tc>
        <w:tc>
          <w:tcPr>
            <w:tcW w:w="12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252"/>
              <w:jc w:val="right"/>
              <w:rPr>
                <w:sz w:val="21"/>
              </w:rPr>
            </w:pPr>
            <w:hyperlink w:history="true" w:anchor="_bookmark15">
              <w:r>
                <w:rPr>
                  <w:color w:val="A70741"/>
                  <w:w w:val="85"/>
                  <w:sz w:val="21"/>
                </w:rPr>
                <w:t>17</w:t>
              </w:r>
            </w:hyperlink>
          </w:p>
        </w:tc>
      </w:tr>
      <w:tr>
        <w:trPr>
          <w:trHeight w:val="312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5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w w:val="95"/>
                  <w:sz w:val="21"/>
                </w:rPr>
                <w:t>3.1</w:t>
              </w:r>
            </w:hyperlink>
          </w:p>
        </w:tc>
        <w:tc>
          <w:tcPr>
            <w:tcW w:w="62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5"/>
              <w:ind w:left="41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Labour demand</w:t>
              </w:r>
            </w:hyperlink>
          </w:p>
        </w:tc>
        <w:tc>
          <w:tcPr>
            <w:tcW w:w="12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5"/>
              <w:ind w:right="252"/>
              <w:jc w:val="right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20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3.2</w:t>
              </w:r>
            </w:hyperlink>
          </w:p>
        </w:tc>
        <w:tc>
          <w:tcPr>
            <w:tcW w:w="6291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Supply and slack</w:t>
              </w:r>
            </w:hyperlink>
          </w:p>
        </w:tc>
        <w:tc>
          <w:tcPr>
            <w:tcW w:w="1262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w w:val="85"/>
                  <w:sz w:val="21"/>
                </w:rPr>
                <w:t>21</w:t>
              </w:r>
            </w:hyperlink>
          </w:p>
        </w:tc>
      </w:tr>
      <w:tr>
        <w:trPr>
          <w:trHeight w:val="374" w:hRule="atLeast"/>
        </w:trPr>
        <w:tc>
          <w:tcPr>
            <w:tcW w:w="355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291" w:type="dxa"/>
          </w:tcPr>
          <w:p>
            <w:pPr>
              <w:pStyle w:val="TableParagraph"/>
              <w:spacing w:before="2"/>
              <w:ind w:left="41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Why has wage growth remained subdued?</w:t>
              </w:r>
            </w:hyperlink>
          </w:p>
        </w:tc>
        <w:tc>
          <w:tcPr>
            <w:tcW w:w="1262" w:type="dxa"/>
          </w:tcPr>
          <w:p>
            <w:pPr>
              <w:pStyle w:val="TableParagraph"/>
              <w:spacing w:before="2"/>
              <w:ind w:right="252"/>
              <w:jc w:val="right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w w:val="85"/>
                  <w:sz w:val="21"/>
                </w:rPr>
                <w:t>18</w:t>
              </w:r>
            </w:hyperlink>
          </w:p>
        </w:tc>
      </w:tr>
      <w:tr>
        <w:trPr>
          <w:trHeight w:val="500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rPr>
                <w:sz w:val="21"/>
              </w:rPr>
            </w:pPr>
            <w:hyperlink w:history="true" w:anchor="_bookmark19">
              <w:r>
                <w:rPr>
                  <w:color w:val="A70741"/>
                  <w:w w:val="109"/>
                  <w:sz w:val="21"/>
                </w:rPr>
                <w:t>4</w:t>
              </w:r>
            </w:hyperlink>
          </w:p>
        </w:tc>
        <w:tc>
          <w:tcPr>
            <w:tcW w:w="62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left="41"/>
              <w:rPr>
                <w:sz w:val="21"/>
              </w:rPr>
            </w:pPr>
            <w:hyperlink w:history="true" w:anchor="_bookmark19">
              <w:r>
                <w:rPr>
                  <w:color w:val="A70741"/>
                  <w:sz w:val="21"/>
                </w:rPr>
                <w:t>Costs and prices</w:t>
              </w:r>
            </w:hyperlink>
          </w:p>
        </w:tc>
        <w:tc>
          <w:tcPr>
            <w:tcW w:w="12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252"/>
              <w:jc w:val="right"/>
              <w:rPr>
                <w:sz w:val="21"/>
              </w:rPr>
            </w:pPr>
            <w:hyperlink w:history="true" w:anchor="_bookmark19">
              <w:r>
                <w:rPr>
                  <w:color w:val="A70741"/>
                  <w:w w:val="95"/>
                  <w:sz w:val="21"/>
                </w:rPr>
                <w:t>25</w:t>
              </w:r>
            </w:hyperlink>
          </w:p>
        </w:tc>
      </w:tr>
      <w:tr>
        <w:trPr>
          <w:trHeight w:val="312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5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w w:val="95"/>
                  <w:sz w:val="21"/>
                </w:rPr>
                <w:t>4.1</w:t>
              </w:r>
            </w:hyperlink>
          </w:p>
        </w:tc>
        <w:tc>
          <w:tcPr>
            <w:tcW w:w="62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5"/>
              <w:ind w:left="41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Consumer price developments and the near-term outlook</w:t>
              </w:r>
            </w:hyperlink>
          </w:p>
        </w:tc>
        <w:tc>
          <w:tcPr>
            <w:tcW w:w="12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5"/>
              <w:ind w:right="252"/>
              <w:jc w:val="right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w w:val="95"/>
                  <w:sz w:val="21"/>
                </w:rPr>
                <w:t>25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4.2</w:t>
              </w:r>
            </w:hyperlink>
          </w:p>
        </w:tc>
        <w:tc>
          <w:tcPr>
            <w:tcW w:w="6291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Imported cost pressures</w:t>
              </w:r>
            </w:hyperlink>
          </w:p>
        </w:tc>
        <w:tc>
          <w:tcPr>
            <w:tcW w:w="1262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26</w:t>
              </w:r>
            </w:hyperlink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4.3</w:t>
              </w:r>
            </w:hyperlink>
          </w:p>
        </w:tc>
        <w:tc>
          <w:tcPr>
            <w:tcW w:w="6291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Domestic cost pressures</w:t>
              </w:r>
            </w:hyperlink>
          </w:p>
        </w:tc>
        <w:tc>
          <w:tcPr>
            <w:tcW w:w="1262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29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291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w w:val="95"/>
                  <w:sz w:val="21"/>
                </w:rPr>
                <w:t>Developments in food price inflation</w:t>
              </w:r>
            </w:hyperlink>
          </w:p>
        </w:tc>
        <w:tc>
          <w:tcPr>
            <w:tcW w:w="1262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w w:val="95"/>
                  <w:sz w:val="21"/>
                </w:rPr>
                <w:t>26</w:t>
              </w:r>
            </w:hyperlink>
          </w:p>
        </w:tc>
      </w:tr>
      <w:tr>
        <w:trPr>
          <w:trHeight w:val="374" w:hRule="atLeast"/>
        </w:trPr>
        <w:tc>
          <w:tcPr>
            <w:tcW w:w="355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291" w:type="dxa"/>
          </w:tcPr>
          <w:p>
            <w:pPr>
              <w:pStyle w:val="TableParagraph"/>
              <w:spacing w:before="2"/>
              <w:ind w:left="41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w w:val="95"/>
                  <w:sz w:val="21"/>
                </w:rPr>
                <w:t>Monitoring inflation expectations</w:t>
              </w:r>
            </w:hyperlink>
          </w:p>
        </w:tc>
        <w:tc>
          <w:tcPr>
            <w:tcW w:w="1262" w:type="dxa"/>
          </w:tcPr>
          <w:p>
            <w:pPr>
              <w:pStyle w:val="TableParagraph"/>
              <w:spacing w:before="2"/>
              <w:ind w:right="252"/>
              <w:jc w:val="right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sz w:val="21"/>
                </w:rPr>
                <w:t>30</w:t>
              </w:r>
            </w:hyperlink>
          </w:p>
        </w:tc>
      </w:tr>
      <w:tr>
        <w:trPr>
          <w:trHeight w:val="500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rPr>
                <w:sz w:val="21"/>
              </w:rPr>
            </w:pPr>
            <w:hyperlink w:history="true" w:anchor="_bookmark24">
              <w:r>
                <w:rPr>
                  <w:color w:val="A70741"/>
                  <w:w w:val="99"/>
                  <w:sz w:val="21"/>
                </w:rPr>
                <w:t>5</w:t>
              </w:r>
            </w:hyperlink>
          </w:p>
        </w:tc>
        <w:tc>
          <w:tcPr>
            <w:tcW w:w="62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left="41"/>
              <w:rPr>
                <w:sz w:val="21"/>
              </w:rPr>
            </w:pPr>
            <w:hyperlink w:history="true" w:anchor="_bookmark24">
              <w:r>
                <w:rPr>
                  <w:color w:val="A70741"/>
                  <w:sz w:val="21"/>
                </w:rPr>
                <w:t>Prospects for inflation</w:t>
              </w:r>
            </w:hyperlink>
          </w:p>
        </w:tc>
        <w:tc>
          <w:tcPr>
            <w:tcW w:w="12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252"/>
              <w:jc w:val="right"/>
              <w:rPr>
                <w:sz w:val="21"/>
              </w:rPr>
            </w:pPr>
            <w:hyperlink w:history="true" w:anchor="_bookmark24">
              <w:r>
                <w:rPr>
                  <w:color w:val="A70741"/>
                  <w:sz w:val="21"/>
                </w:rPr>
                <w:t>32</w:t>
              </w:r>
            </w:hyperlink>
          </w:p>
        </w:tc>
      </w:tr>
      <w:tr>
        <w:trPr>
          <w:trHeight w:val="312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5"/>
              <w:rPr>
                <w:sz w:val="21"/>
              </w:rPr>
            </w:pPr>
            <w:hyperlink w:history="true" w:anchor="_bookmark25">
              <w:r>
                <w:rPr>
                  <w:color w:val="231F20"/>
                  <w:w w:val="90"/>
                  <w:sz w:val="21"/>
                </w:rPr>
                <w:t>5.1</w:t>
              </w:r>
            </w:hyperlink>
          </w:p>
        </w:tc>
        <w:tc>
          <w:tcPr>
            <w:tcW w:w="62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5"/>
              <w:ind w:left="41"/>
              <w:rPr>
                <w:sz w:val="21"/>
              </w:rPr>
            </w:pPr>
            <w:hyperlink w:history="true" w:anchor="_bookmark25">
              <w:r>
                <w:rPr>
                  <w:color w:val="231F20"/>
                  <w:sz w:val="21"/>
                </w:rPr>
                <w:t>The MPC’s key judgements and risks</w:t>
              </w:r>
            </w:hyperlink>
          </w:p>
        </w:tc>
        <w:tc>
          <w:tcPr>
            <w:tcW w:w="12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5"/>
              <w:ind w:right="252"/>
              <w:jc w:val="right"/>
              <w:rPr>
                <w:sz w:val="21"/>
              </w:rPr>
            </w:pPr>
            <w:hyperlink w:history="true" w:anchor="_bookmark25">
              <w:r>
                <w:rPr>
                  <w:color w:val="231F20"/>
                  <w:sz w:val="21"/>
                </w:rPr>
                <w:t>34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6">
              <w:r>
                <w:rPr>
                  <w:color w:val="231F20"/>
                  <w:sz w:val="21"/>
                </w:rPr>
                <w:t>5.2</w:t>
              </w:r>
            </w:hyperlink>
          </w:p>
        </w:tc>
        <w:tc>
          <w:tcPr>
            <w:tcW w:w="6291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hyperlink w:history="true" w:anchor="_bookmark26">
              <w:r>
                <w:rPr>
                  <w:color w:val="231F20"/>
                  <w:sz w:val="21"/>
                </w:rPr>
                <w:t>The projections for demand, unemployment and inflation</w:t>
              </w:r>
            </w:hyperlink>
          </w:p>
        </w:tc>
        <w:tc>
          <w:tcPr>
            <w:tcW w:w="1262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hyperlink w:history="true" w:anchor="_bookmark26">
              <w:r>
                <w:rPr>
                  <w:color w:val="231F20"/>
                  <w:w w:val="105"/>
                  <w:sz w:val="21"/>
                </w:rPr>
                <w:t>40</w:t>
              </w:r>
            </w:hyperlink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8" w:lineRule="exact" w:before="2"/>
              <w:rPr>
                <w:sz w:val="21"/>
              </w:rPr>
            </w:pPr>
            <w:hyperlink w:history="true" w:anchor="_bookmark27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291" w:type="dxa"/>
          </w:tcPr>
          <w:p>
            <w:pPr>
              <w:pStyle w:val="TableParagraph"/>
              <w:spacing w:line="228" w:lineRule="exact" w:before="2"/>
              <w:ind w:left="41"/>
              <w:rPr>
                <w:sz w:val="21"/>
              </w:rPr>
            </w:pPr>
            <w:hyperlink w:history="true" w:anchor="_bookmark27">
              <w:r>
                <w:rPr>
                  <w:color w:val="231F20"/>
                  <w:w w:val="95"/>
                  <w:sz w:val="21"/>
                </w:rPr>
                <w:t>Other forecasters’ expectations</w:t>
              </w:r>
            </w:hyperlink>
          </w:p>
        </w:tc>
        <w:tc>
          <w:tcPr>
            <w:tcW w:w="1262" w:type="dxa"/>
          </w:tcPr>
          <w:p>
            <w:pPr>
              <w:pStyle w:val="TableParagraph"/>
              <w:spacing w:line="228" w:lineRule="exact" w:before="2"/>
              <w:ind w:right="252"/>
              <w:jc w:val="right"/>
              <w:rPr>
                <w:sz w:val="21"/>
              </w:rPr>
            </w:pPr>
            <w:hyperlink w:history="true" w:anchor="_bookmark27">
              <w:r>
                <w:rPr>
                  <w:color w:val="231F20"/>
                  <w:w w:val="95"/>
                  <w:sz w:val="21"/>
                </w:rPr>
                <w:t>42</w:t>
              </w:r>
            </w:hyperlink>
          </w:p>
        </w:tc>
      </w:tr>
    </w:tbl>
    <w:p>
      <w:pPr>
        <w:pStyle w:val="BodyText"/>
        <w:spacing w:before="10"/>
        <w:rPr>
          <w:sz w:val="16"/>
        </w:rPr>
      </w:pPr>
      <w:r>
        <w:rPr/>
        <w:pict>
          <v:shape style="position:absolute;margin-left:114.803001pt;margin-top:11.932pt;width:395.45pt;height:.1pt;mso-position-horizontal-relative:page;mso-position-vertical-relative:paragraph;z-index:-15724032;mso-wrap-distance-left:0;mso-wrap-distance-right:0" coordorigin="2296,239" coordsize="7909,0" path="m2296,239l10205,239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tabs>
          <w:tab w:pos="9329" w:val="right" w:leader="none"/>
        </w:tabs>
        <w:spacing w:before="56"/>
        <w:ind w:left="1676" w:right="0" w:firstLine="0"/>
        <w:jc w:val="left"/>
        <w:rPr>
          <w:sz w:val="21"/>
        </w:rPr>
      </w:pPr>
      <w:hyperlink w:history="true" w:anchor="_bookmark28">
        <w:r>
          <w:rPr>
            <w:color w:val="231F20"/>
            <w:sz w:val="21"/>
          </w:rPr>
          <w:t>Index</w:t>
        </w:r>
        <w:r>
          <w:rPr>
            <w:color w:val="231F20"/>
            <w:spacing w:val="-19"/>
            <w:sz w:val="21"/>
          </w:rPr>
          <w:t> </w:t>
        </w:r>
        <w:r>
          <w:rPr>
            <w:color w:val="231F20"/>
            <w:sz w:val="21"/>
          </w:rPr>
          <w:t>of</w:t>
        </w:r>
        <w:r>
          <w:rPr>
            <w:color w:val="231F20"/>
            <w:spacing w:val="-19"/>
            <w:sz w:val="21"/>
          </w:rPr>
          <w:t> </w:t>
        </w:r>
        <w:r>
          <w:rPr>
            <w:color w:val="231F20"/>
            <w:sz w:val="21"/>
          </w:rPr>
          <w:t>charts</w:t>
        </w:r>
        <w:r>
          <w:rPr>
            <w:color w:val="231F20"/>
            <w:spacing w:val="-18"/>
            <w:sz w:val="21"/>
          </w:rPr>
          <w:t> </w:t>
        </w:r>
        <w:r>
          <w:rPr>
            <w:color w:val="231F20"/>
            <w:sz w:val="21"/>
          </w:rPr>
          <w:t>and</w:t>
        </w:r>
        <w:r>
          <w:rPr>
            <w:color w:val="231F20"/>
            <w:spacing w:val="-19"/>
            <w:sz w:val="21"/>
          </w:rPr>
          <w:t> </w:t>
        </w:r>
        <w:r>
          <w:rPr>
            <w:color w:val="231F20"/>
            <w:sz w:val="21"/>
          </w:rPr>
          <w:t>tables</w:t>
          <w:tab/>
          <w:t>43</w:t>
        </w:r>
      </w:hyperlink>
    </w:p>
    <w:p>
      <w:pPr>
        <w:tabs>
          <w:tab w:pos="9329" w:val="right" w:leader="none"/>
        </w:tabs>
        <w:spacing w:before="131"/>
        <w:ind w:left="1676" w:right="0" w:firstLine="0"/>
        <w:jc w:val="left"/>
        <w:rPr>
          <w:sz w:val="21"/>
        </w:rPr>
      </w:pPr>
      <w:hyperlink w:history="true" w:anchor="_bookmark29">
        <w:r>
          <w:rPr>
            <w:color w:val="231F20"/>
            <w:sz w:val="21"/>
          </w:rPr>
          <w:t>Glossary and</w:t>
        </w:r>
        <w:r>
          <w:rPr>
            <w:color w:val="231F20"/>
            <w:spacing w:val="-38"/>
            <w:sz w:val="21"/>
          </w:rPr>
          <w:t> </w:t>
        </w:r>
        <w:r>
          <w:rPr>
            <w:color w:val="231F20"/>
            <w:sz w:val="21"/>
          </w:rPr>
          <w:t>other</w:t>
        </w:r>
        <w:r>
          <w:rPr>
            <w:color w:val="231F20"/>
            <w:spacing w:val="-19"/>
            <w:sz w:val="21"/>
          </w:rPr>
          <w:t> </w:t>
        </w:r>
        <w:r>
          <w:rPr>
            <w:color w:val="231F20"/>
            <w:sz w:val="21"/>
          </w:rPr>
          <w:t>information</w:t>
          <w:tab/>
          <w:t>45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580" w:bottom="280" w:left="620" w:right="580"/>
        </w:sectPr>
      </w:pPr>
    </w:p>
    <w:p>
      <w:pPr>
        <w:tabs>
          <w:tab w:pos="10457" w:val="left" w:leader="none"/>
        </w:tabs>
        <w:spacing w:before="90"/>
        <w:ind w:left="5502" w:right="0" w:firstLine="0"/>
        <w:jc w:val="left"/>
        <w:rPr>
          <w:sz w:val="15"/>
        </w:rPr>
      </w:pPr>
      <w:bookmarkStart w:name="Monetary Policy Summary" w:id="3"/>
      <w:bookmarkEnd w:id="3"/>
      <w:r>
        <w:rPr/>
      </w:r>
      <w:bookmarkStart w:name="_bookmark0" w:id="4"/>
      <w:bookmarkEnd w:id="4"/>
      <w:r>
        <w:rPr/>
      </w:r>
      <w:r>
        <w:rPr>
          <w:color w:val="A70741"/>
          <w:sz w:val="15"/>
        </w:rPr>
        <w:t>Monetary</w:t>
      </w:r>
      <w:r>
        <w:rPr>
          <w:color w:val="A70741"/>
          <w:spacing w:val="-31"/>
          <w:sz w:val="15"/>
        </w:rPr>
        <w:t> </w:t>
      </w:r>
      <w:r>
        <w:rPr>
          <w:color w:val="A70741"/>
          <w:sz w:val="15"/>
        </w:rPr>
        <w:t>Policy</w:t>
      </w:r>
      <w:r>
        <w:rPr>
          <w:color w:val="A70741"/>
          <w:spacing w:val="-30"/>
          <w:sz w:val="15"/>
        </w:rPr>
        <w:t> </w:t>
      </w:r>
      <w:r>
        <w:rPr>
          <w:color w:val="A70741"/>
          <w:sz w:val="15"/>
        </w:rPr>
        <w:t>Summary</w:t>
        <w:tab/>
      </w:r>
      <w:r>
        <w:rPr>
          <w:color w:val="231F20"/>
          <w:sz w:val="15"/>
        </w:rPr>
        <w:t>i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1"/>
        <w:spacing w:before="156"/>
        <w:ind w:left="173" w:firstLine="0"/>
      </w:pPr>
      <w:r>
        <w:rPr>
          <w:color w:val="231F20"/>
        </w:rPr>
        <w:t>Monetary Policy</w:t>
      </w:r>
      <w:r>
        <w:rPr>
          <w:color w:val="231F20"/>
          <w:spacing w:val="-160"/>
        </w:rPr>
        <w:t> </w:t>
      </w:r>
      <w:r>
        <w:rPr>
          <w:color w:val="231F20"/>
        </w:rPr>
        <w:t>Summary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  <w:r>
        <w:rPr/>
        <w:pict>
          <v:shape style="position:absolute;margin-left:39.685001pt;margin-top:12.746418pt;width:481.9pt;height:.1pt;mso-position-horizontal-relative:page;mso-position-vertical-relative:paragraph;z-index:-15723520;mso-wrap-distance-left:0;mso-wrap-distance-right:0" coordorigin="794,255" coordsize="9638,0" path="m794,255l1043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59" w:lineRule="auto" w:before="242"/>
        <w:ind w:right="1077"/>
      </w:pPr>
      <w:r>
        <w:rPr>
          <w:color w:val="A70741"/>
          <w:w w:val="95"/>
        </w:rPr>
        <w:t>The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Bank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England’s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Monetary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Policy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Committee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(MPC)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sets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monetary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policy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meet</w:t>
      </w:r>
      <w:r>
        <w:rPr>
          <w:color w:val="A70741"/>
          <w:spacing w:val="-46"/>
          <w:w w:val="95"/>
        </w:rPr>
        <w:t> </w:t>
      </w:r>
      <w:r>
        <w:rPr>
          <w:color w:val="A70741"/>
          <w:spacing w:val="-4"/>
          <w:w w:val="95"/>
        </w:rPr>
        <w:t>the </w:t>
      </w:r>
      <w:r>
        <w:rPr>
          <w:color w:val="A70741"/>
        </w:rPr>
        <w:t>2%</w:t>
      </w:r>
      <w:r>
        <w:rPr>
          <w:color w:val="A70741"/>
          <w:spacing w:val="-53"/>
        </w:rPr>
        <w:t> </w:t>
      </w:r>
      <w:r>
        <w:rPr>
          <w:color w:val="A70741"/>
        </w:rPr>
        <w:t>inflation</w:t>
      </w:r>
      <w:r>
        <w:rPr>
          <w:color w:val="A70741"/>
          <w:spacing w:val="-53"/>
        </w:rPr>
        <w:t> </w:t>
      </w:r>
      <w:r>
        <w:rPr>
          <w:color w:val="A70741"/>
        </w:rPr>
        <w:t>target,</w:t>
      </w:r>
      <w:r>
        <w:rPr>
          <w:color w:val="A70741"/>
          <w:spacing w:val="-53"/>
        </w:rPr>
        <w:t> </w:t>
      </w:r>
      <w:r>
        <w:rPr>
          <w:color w:val="A70741"/>
        </w:rPr>
        <w:t>and</w:t>
      </w:r>
      <w:r>
        <w:rPr>
          <w:color w:val="A70741"/>
          <w:spacing w:val="-52"/>
        </w:rPr>
        <w:t> </w:t>
      </w:r>
      <w:r>
        <w:rPr>
          <w:color w:val="A70741"/>
        </w:rPr>
        <w:t>in</w:t>
      </w:r>
      <w:r>
        <w:rPr>
          <w:color w:val="A70741"/>
          <w:spacing w:val="-53"/>
        </w:rPr>
        <w:t> </w:t>
      </w:r>
      <w:r>
        <w:rPr>
          <w:color w:val="A70741"/>
        </w:rPr>
        <w:t>a</w:t>
      </w:r>
      <w:r>
        <w:rPr>
          <w:color w:val="A70741"/>
          <w:spacing w:val="-53"/>
        </w:rPr>
        <w:t> </w:t>
      </w:r>
      <w:r>
        <w:rPr>
          <w:color w:val="A70741"/>
        </w:rPr>
        <w:t>way</w:t>
      </w:r>
      <w:r>
        <w:rPr>
          <w:color w:val="A70741"/>
          <w:spacing w:val="-52"/>
        </w:rPr>
        <w:t> </w:t>
      </w:r>
      <w:r>
        <w:rPr>
          <w:color w:val="A70741"/>
        </w:rPr>
        <w:t>that</w:t>
      </w:r>
      <w:r>
        <w:rPr>
          <w:color w:val="A70741"/>
          <w:spacing w:val="-53"/>
        </w:rPr>
        <w:t> </w:t>
      </w:r>
      <w:r>
        <w:rPr>
          <w:color w:val="A70741"/>
        </w:rPr>
        <w:t>helps</w:t>
      </w:r>
      <w:r>
        <w:rPr>
          <w:color w:val="A70741"/>
          <w:spacing w:val="-53"/>
        </w:rPr>
        <w:t> </w:t>
      </w:r>
      <w:r>
        <w:rPr>
          <w:color w:val="A70741"/>
        </w:rPr>
        <w:t>to</w:t>
      </w:r>
      <w:r>
        <w:rPr>
          <w:color w:val="A70741"/>
          <w:spacing w:val="-52"/>
        </w:rPr>
        <w:t> </w:t>
      </w:r>
      <w:r>
        <w:rPr>
          <w:color w:val="A70741"/>
        </w:rPr>
        <w:t>sustain</w:t>
      </w:r>
      <w:r>
        <w:rPr>
          <w:color w:val="A70741"/>
          <w:spacing w:val="-53"/>
        </w:rPr>
        <w:t> </w:t>
      </w:r>
      <w:r>
        <w:rPr>
          <w:color w:val="A70741"/>
        </w:rPr>
        <w:t>growth</w:t>
      </w:r>
      <w:r>
        <w:rPr>
          <w:color w:val="A70741"/>
          <w:spacing w:val="-53"/>
        </w:rPr>
        <w:t> </w:t>
      </w:r>
      <w:r>
        <w:rPr>
          <w:color w:val="A70741"/>
        </w:rPr>
        <w:t>and</w:t>
      </w:r>
      <w:r>
        <w:rPr>
          <w:color w:val="A70741"/>
          <w:spacing w:val="-52"/>
        </w:rPr>
        <w:t> </w:t>
      </w:r>
      <w:r>
        <w:rPr>
          <w:color w:val="A70741"/>
        </w:rPr>
        <w:t>employment.</w:t>
      </w:r>
      <w:r>
        <w:rPr>
          <w:color w:val="A70741"/>
          <w:spacing w:val="-27"/>
        </w:rPr>
        <w:t> </w:t>
      </w:r>
      <w:r>
        <w:rPr>
          <w:color w:val="A70741"/>
        </w:rPr>
        <w:t>At</w:t>
      </w:r>
      <w:r>
        <w:rPr>
          <w:color w:val="A70741"/>
          <w:spacing w:val="-53"/>
        </w:rPr>
        <w:t> </w:t>
      </w:r>
      <w:r>
        <w:rPr>
          <w:color w:val="A70741"/>
        </w:rPr>
        <w:t>its meeting</w:t>
      </w:r>
      <w:r>
        <w:rPr>
          <w:color w:val="A70741"/>
          <w:spacing w:val="-55"/>
        </w:rPr>
        <w:t> </w:t>
      </w:r>
      <w:r>
        <w:rPr>
          <w:color w:val="A70741"/>
        </w:rPr>
        <w:t>ending</w:t>
      </w:r>
      <w:r>
        <w:rPr>
          <w:color w:val="A70741"/>
          <w:spacing w:val="-55"/>
        </w:rPr>
        <w:t> </w:t>
      </w:r>
      <w:r>
        <w:rPr>
          <w:color w:val="A70741"/>
        </w:rPr>
        <w:t>on</w:t>
      </w:r>
      <w:r>
        <w:rPr>
          <w:color w:val="A70741"/>
          <w:spacing w:val="-55"/>
        </w:rPr>
        <w:t> </w:t>
      </w:r>
      <w:r>
        <w:rPr>
          <w:color w:val="A70741"/>
        </w:rPr>
        <w:t>1</w:t>
      </w:r>
      <w:r>
        <w:rPr>
          <w:color w:val="A70741"/>
          <w:spacing w:val="-55"/>
        </w:rPr>
        <w:t> </w:t>
      </w:r>
      <w:r>
        <w:rPr>
          <w:color w:val="A70741"/>
        </w:rPr>
        <w:t>February</w:t>
      </w:r>
      <w:r>
        <w:rPr>
          <w:color w:val="A70741"/>
          <w:spacing w:val="-55"/>
        </w:rPr>
        <w:t> </w:t>
      </w:r>
      <w:r>
        <w:rPr>
          <w:color w:val="A70741"/>
        </w:rPr>
        <w:t>2017,</w:t>
      </w:r>
      <w:r>
        <w:rPr>
          <w:color w:val="A70741"/>
          <w:spacing w:val="-55"/>
        </w:rPr>
        <w:t> </w:t>
      </w:r>
      <w:r>
        <w:rPr>
          <w:color w:val="A70741"/>
        </w:rPr>
        <w:t>the</w:t>
      </w:r>
      <w:r>
        <w:rPr>
          <w:color w:val="A70741"/>
          <w:spacing w:val="-55"/>
        </w:rPr>
        <w:t> </w:t>
      </w:r>
      <w:r>
        <w:rPr>
          <w:color w:val="A70741"/>
        </w:rPr>
        <w:t>Committee</w:t>
      </w:r>
      <w:r>
        <w:rPr>
          <w:color w:val="A70741"/>
          <w:spacing w:val="-55"/>
        </w:rPr>
        <w:t> </w:t>
      </w:r>
      <w:r>
        <w:rPr>
          <w:color w:val="A70741"/>
        </w:rPr>
        <w:t>voted</w:t>
      </w:r>
      <w:r>
        <w:rPr>
          <w:color w:val="A70741"/>
          <w:spacing w:val="-55"/>
        </w:rPr>
        <w:t> </w:t>
      </w:r>
      <w:r>
        <w:rPr>
          <w:color w:val="A70741"/>
        </w:rPr>
        <w:t>unanimously</w:t>
      </w:r>
      <w:r>
        <w:rPr>
          <w:color w:val="A70741"/>
          <w:spacing w:val="-55"/>
        </w:rPr>
        <w:t> </w:t>
      </w:r>
      <w:r>
        <w:rPr>
          <w:color w:val="A70741"/>
        </w:rPr>
        <w:t>to</w:t>
      </w:r>
      <w:r>
        <w:rPr>
          <w:color w:val="A70741"/>
          <w:spacing w:val="-55"/>
        </w:rPr>
        <w:t> </w:t>
      </w:r>
      <w:r>
        <w:rPr>
          <w:color w:val="A70741"/>
        </w:rPr>
        <w:t>maintain</w:t>
      </w:r>
    </w:p>
    <w:p>
      <w:pPr>
        <w:spacing w:line="259" w:lineRule="auto" w:before="0"/>
        <w:ind w:left="173" w:right="932" w:firstLine="0"/>
        <w:jc w:val="left"/>
        <w:rPr>
          <w:sz w:val="26"/>
        </w:rPr>
      </w:pPr>
      <w:r>
        <w:rPr>
          <w:color w:val="A70741"/>
          <w:w w:val="95"/>
          <w:sz w:val="26"/>
        </w:rPr>
        <w:t>Bank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Rate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at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0.25%.</w:t>
      </w:r>
      <w:r>
        <w:rPr>
          <w:color w:val="A70741"/>
          <w:spacing w:val="-10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Committee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voted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unanimously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continue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with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programme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spacing w:val="-6"/>
          <w:w w:val="95"/>
          <w:sz w:val="26"/>
        </w:rPr>
        <w:t>of </w:t>
      </w:r>
      <w:r>
        <w:rPr>
          <w:color w:val="A70741"/>
          <w:w w:val="90"/>
          <w:sz w:val="26"/>
        </w:rPr>
        <w:t>sterling</w:t>
      </w:r>
      <w:r>
        <w:rPr>
          <w:color w:val="A70741"/>
          <w:spacing w:val="-22"/>
          <w:w w:val="90"/>
          <w:sz w:val="26"/>
        </w:rPr>
        <w:t> </w:t>
      </w:r>
      <w:r>
        <w:rPr>
          <w:color w:val="A70741"/>
          <w:w w:val="90"/>
          <w:sz w:val="26"/>
        </w:rPr>
        <w:t>non-financial</w:t>
      </w:r>
      <w:r>
        <w:rPr>
          <w:color w:val="A70741"/>
          <w:spacing w:val="-22"/>
          <w:w w:val="90"/>
          <w:sz w:val="26"/>
        </w:rPr>
        <w:t> </w:t>
      </w:r>
      <w:r>
        <w:rPr>
          <w:color w:val="A70741"/>
          <w:w w:val="90"/>
          <w:sz w:val="26"/>
        </w:rPr>
        <w:t>investment-grade</w:t>
      </w:r>
      <w:r>
        <w:rPr>
          <w:color w:val="A70741"/>
          <w:spacing w:val="-21"/>
          <w:w w:val="90"/>
          <w:sz w:val="26"/>
        </w:rPr>
        <w:t> </w:t>
      </w:r>
      <w:r>
        <w:rPr>
          <w:color w:val="A70741"/>
          <w:w w:val="90"/>
          <w:sz w:val="26"/>
        </w:rPr>
        <w:t>corporate</w:t>
      </w:r>
      <w:r>
        <w:rPr>
          <w:color w:val="A70741"/>
          <w:spacing w:val="-22"/>
          <w:w w:val="90"/>
          <w:sz w:val="26"/>
        </w:rPr>
        <w:t> </w:t>
      </w:r>
      <w:r>
        <w:rPr>
          <w:color w:val="A70741"/>
          <w:w w:val="90"/>
          <w:sz w:val="26"/>
        </w:rPr>
        <w:t>bond</w:t>
      </w:r>
      <w:r>
        <w:rPr>
          <w:color w:val="A70741"/>
          <w:spacing w:val="-22"/>
          <w:w w:val="90"/>
          <w:sz w:val="26"/>
        </w:rPr>
        <w:t> </w:t>
      </w:r>
      <w:r>
        <w:rPr>
          <w:color w:val="A70741"/>
          <w:w w:val="90"/>
          <w:sz w:val="26"/>
        </w:rPr>
        <w:t>purchases,</w:t>
      </w:r>
      <w:r>
        <w:rPr>
          <w:color w:val="A70741"/>
          <w:spacing w:val="-21"/>
          <w:w w:val="90"/>
          <w:sz w:val="26"/>
        </w:rPr>
        <w:t> </w:t>
      </w:r>
      <w:r>
        <w:rPr>
          <w:color w:val="A70741"/>
          <w:w w:val="90"/>
          <w:sz w:val="26"/>
        </w:rPr>
        <w:t>financed</w:t>
      </w:r>
      <w:r>
        <w:rPr>
          <w:color w:val="A70741"/>
          <w:spacing w:val="-22"/>
          <w:w w:val="90"/>
          <w:sz w:val="26"/>
        </w:rPr>
        <w:t> </w:t>
      </w:r>
      <w:r>
        <w:rPr>
          <w:color w:val="A70741"/>
          <w:w w:val="90"/>
          <w:sz w:val="26"/>
        </w:rPr>
        <w:t>by</w:t>
      </w:r>
      <w:r>
        <w:rPr>
          <w:color w:val="A70741"/>
          <w:spacing w:val="-21"/>
          <w:w w:val="90"/>
          <w:sz w:val="26"/>
        </w:rPr>
        <w:t> </w:t>
      </w:r>
      <w:r>
        <w:rPr>
          <w:color w:val="A70741"/>
          <w:w w:val="90"/>
          <w:sz w:val="26"/>
        </w:rPr>
        <w:t>the</w:t>
      </w:r>
      <w:r>
        <w:rPr>
          <w:color w:val="A70741"/>
          <w:spacing w:val="-22"/>
          <w:w w:val="90"/>
          <w:sz w:val="26"/>
        </w:rPr>
        <w:t> </w:t>
      </w:r>
      <w:r>
        <w:rPr>
          <w:color w:val="A70741"/>
          <w:w w:val="90"/>
          <w:sz w:val="26"/>
        </w:rPr>
        <w:t>issuance </w:t>
      </w:r>
      <w:r>
        <w:rPr>
          <w:color w:val="A70741"/>
          <w:w w:val="95"/>
          <w:sz w:val="26"/>
        </w:rPr>
        <w:t>of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central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bank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reserves,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totalling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up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£10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billion.</w:t>
      </w:r>
      <w:r>
        <w:rPr>
          <w:color w:val="A70741"/>
          <w:spacing w:val="-28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Committee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also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voted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unanimously to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maintain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stock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of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UK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government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bond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purchases,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financed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by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issuance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of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central </w:t>
      </w:r>
      <w:r>
        <w:rPr>
          <w:color w:val="A70741"/>
          <w:sz w:val="26"/>
        </w:rPr>
        <w:t>bank</w:t>
      </w:r>
      <w:r>
        <w:rPr>
          <w:color w:val="A70741"/>
          <w:spacing w:val="-24"/>
          <w:sz w:val="26"/>
        </w:rPr>
        <w:t> </w:t>
      </w:r>
      <w:r>
        <w:rPr>
          <w:color w:val="A70741"/>
          <w:sz w:val="26"/>
        </w:rPr>
        <w:t>reserves,</w:t>
      </w:r>
      <w:r>
        <w:rPr>
          <w:color w:val="A70741"/>
          <w:spacing w:val="-23"/>
          <w:sz w:val="26"/>
        </w:rPr>
        <w:t> </w:t>
      </w:r>
      <w:r>
        <w:rPr>
          <w:color w:val="A70741"/>
          <w:sz w:val="26"/>
        </w:rPr>
        <w:t>at</w:t>
      </w:r>
      <w:r>
        <w:rPr>
          <w:color w:val="A70741"/>
          <w:spacing w:val="-23"/>
          <w:sz w:val="26"/>
        </w:rPr>
        <w:t> </w:t>
      </w:r>
      <w:r>
        <w:rPr>
          <w:color w:val="A70741"/>
          <w:sz w:val="26"/>
        </w:rPr>
        <w:t>£435</w:t>
      </w:r>
      <w:r>
        <w:rPr>
          <w:color w:val="A70741"/>
          <w:spacing w:val="-24"/>
          <w:sz w:val="26"/>
        </w:rPr>
        <w:t> </w:t>
      </w:r>
      <w:r>
        <w:rPr>
          <w:color w:val="A70741"/>
          <w:sz w:val="26"/>
        </w:rPr>
        <w:t>billion.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spacing w:line="268" w:lineRule="auto"/>
        <w:ind w:left="173" w:right="1069"/>
      </w:pP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MPC</w:t>
      </w:r>
      <w:r>
        <w:rPr>
          <w:color w:val="231F20"/>
          <w:spacing w:val="-44"/>
        </w:rPr>
        <w:t> </w:t>
      </w:r>
      <w:r>
        <w:rPr>
          <w:color w:val="231F20"/>
        </w:rPr>
        <w:t>had</w:t>
      </w:r>
      <w:r>
        <w:rPr>
          <w:color w:val="231F20"/>
          <w:spacing w:val="-44"/>
        </w:rPr>
        <w:t> </w:t>
      </w:r>
      <w:r>
        <w:rPr>
          <w:color w:val="231F20"/>
        </w:rPr>
        <w:t>observed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time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UK’s</w:t>
      </w:r>
      <w:r>
        <w:rPr>
          <w:color w:val="231F20"/>
          <w:spacing w:val="-44"/>
        </w:rPr>
        <w:t> </w:t>
      </w:r>
      <w:r>
        <w:rPr>
          <w:color w:val="231F20"/>
        </w:rPr>
        <w:t>referendum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membership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EU,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appropriate</w:t>
      </w:r>
      <w:r>
        <w:rPr>
          <w:color w:val="231F20"/>
          <w:spacing w:val="-44"/>
        </w:rPr>
        <w:t> </w:t>
      </w:r>
      <w:r>
        <w:rPr>
          <w:color w:val="231F20"/>
        </w:rPr>
        <w:t>path</w:t>
      </w:r>
      <w:r>
        <w:rPr>
          <w:color w:val="231F20"/>
          <w:spacing w:val="-44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monetary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depends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supply,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Committee’s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 central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2017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2.0%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expects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1.6%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2018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1.7%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2019.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upgraded </w:t>
      </w:r>
      <w:r>
        <w:rPr>
          <w:color w:val="231F20"/>
          <w:w w:val="90"/>
        </w:rPr>
        <w:t>outlook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stimulus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Chancellor’s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Autumn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Statement,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firmer </w:t>
      </w:r>
      <w:r>
        <w:rPr>
          <w:color w:val="231F20"/>
          <w:w w:val="95"/>
        </w:rPr>
        <w:t>momentum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supportive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conditions,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 households.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relatively</w:t>
      </w:r>
      <w:r>
        <w:rPr>
          <w:color w:val="231F20"/>
          <w:spacing w:val="-44"/>
        </w:rPr>
        <w:t> </w:t>
      </w:r>
      <w:r>
        <w:rPr>
          <w:color w:val="231F20"/>
        </w:rPr>
        <w:t>few</w:t>
      </w:r>
      <w:r>
        <w:rPr>
          <w:color w:val="231F20"/>
          <w:spacing w:val="-43"/>
        </w:rPr>
        <w:t> </w:t>
      </w:r>
      <w:r>
        <w:rPr>
          <w:color w:val="231F20"/>
        </w:rPr>
        <w:t>signs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slowdown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consumer</w:t>
      </w:r>
      <w:r>
        <w:rPr>
          <w:color w:val="231F20"/>
          <w:spacing w:val="-43"/>
        </w:rPr>
        <w:t> </w:t>
      </w:r>
      <w:r>
        <w:rPr>
          <w:color w:val="231F20"/>
        </w:rPr>
        <w:t>spending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Committee</w:t>
      </w:r>
      <w:r>
        <w:rPr>
          <w:color w:val="231F20"/>
          <w:spacing w:val="-44"/>
        </w:rPr>
        <w:t> </w:t>
      </w:r>
      <w:r>
        <w:rPr>
          <w:color w:val="231F20"/>
        </w:rPr>
        <w:t>had</w:t>
      </w:r>
      <w:r>
        <w:rPr>
          <w:color w:val="231F20"/>
          <w:spacing w:val="-43"/>
        </w:rPr>
        <w:t> </w:t>
      </w:r>
      <w:r>
        <w:rPr>
          <w:color w:val="231F20"/>
        </w:rPr>
        <w:t>anticipated</w:t>
      </w:r>
      <w:r>
        <w:rPr>
          <w:color w:val="231F20"/>
          <w:spacing w:val="-44"/>
        </w:rPr>
        <w:t> </w:t>
      </w:r>
      <w:r>
        <w:rPr>
          <w:color w:val="231F20"/>
        </w:rPr>
        <w:t>following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referendum. Nevertheless, continued moderation in pay growth and higher import prices following sterling’s depreciation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consequence,</w:t>
      </w:r>
      <w:r>
        <w:rPr>
          <w:color w:val="231F20"/>
          <w:spacing w:val="-21"/>
        </w:rPr>
        <w:t> </w:t>
      </w:r>
      <w:r>
        <w:rPr>
          <w:color w:val="231F20"/>
        </w:rPr>
        <w:t>real</w:t>
      </w:r>
      <w:r>
        <w:rPr>
          <w:color w:val="231F20"/>
          <w:spacing w:val="-20"/>
        </w:rPr>
        <w:t> </w:t>
      </w:r>
      <w:r>
        <w:rPr>
          <w:color w:val="231F20"/>
        </w:rPr>
        <w:t>consumer</w:t>
      </w:r>
      <w:r>
        <w:rPr>
          <w:color w:val="231F20"/>
          <w:spacing w:val="-20"/>
        </w:rPr>
        <w:t> </w:t>
      </w:r>
      <w:r>
        <w:rPr>
          <w:color w:val="231F20"/>
        </w:rPr>
        <w:t>spending</w:t>
      </w:r>
      <w:r>
        <w:rPr>
          <w:color w:val="231F20"/>
          <w:spacing w:val="-20"/>
        </w:rPr>
        <w:t> </w:t>
      </w:r>
      <w:r>
        <w:rPr>
          <w:color w:val="231F20"/>
        </w:rPr>
        <w:t>is</w:t>
      </w:r>
      <w:r>
        <w:rPr>
          <w:color w:val="231F20"/>
          <w:spacing w:val="-20"/>
        </w:rPr>
        <w:t> </w:t>
      </w:r>
      <w:r>
        <w:rPr>
          <w:color w:val="231F20"/>
        </w:rPr>
        <w:t>likely</w:t>
      </w:r>
      <w:r>
        <w:rPr>
          <w:color w:val="231F20"/>
          <w:spacing w:val="-21"/>
        </w:rPr>
        <w:t> </w:t>
      </w:r>
      <w:r>
        <w:rPr>
          <w:color w:val="231F20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slow.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920"/>
      </w:pPr>
      <w:r>
        <w:rPr>
          <w:color w:val="231F20"/>
          <w:w w:val="95"/>
        </w:rPr>
        <w:t>In preparing the February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the MPC undertook its scheduled regular assessment of aggregate supply-side conditions.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edging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persistently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standards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strikingly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light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5%.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  <w:w w:val="90"/>
        </w:rPr>
        <w:t>supply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therefore,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restraining </w:t>
      </w:r>
      <w:r>
        <w:rPr>
          <w:color w:val="231F20"/>
          <w:w w:val="95"/>
        </w:rPr>
        <w:t>wage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increases.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updated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roughly matched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Combined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curve 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November, </w:t>
      </w:r>
      <w:r>
        <w:rPr>
          <w:color w:val="231F20"/>
        </w:rPr>
        <w:t>despite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stronger</w:t>
      </w:r>
      <w:r>
        <w:rPr>
          <w:color w:val="231F20"/>
          <w:spacing w:val="-18"/>
        </w:rPr>
        <w:t> </w:t>
      </w:r>
      <w:r>
        <w:rPr>
          <w:color w:val="231F20"/>
        </w:rPr>
        <w:t>growth</w:t>
      </w:r>
      <w:r>
        <w:rPr>
          <w:color w:val="231F20"/>
          <w:spacing w:val="-18"/>
        </w:rPr>
        <w:t> </w:t>
      </w:r>
      <w:r>
        <w:rPr>
          <w:color w:val="231F20"/>
        </w:rPr>
        <w:t>outlook.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903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18%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investors’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perceptions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real exchange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withdrawal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consequence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weaker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resulting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overshoot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becoming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evident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data.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1.6%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 yields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2.8%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2018, before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2.4%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subsequent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compensation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derived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stabilised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 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unusually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faded.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994"/>
      </w:pPr>
      <w:r>
        <w:rPr>
          <w:color w:val="231F20"/>
        </w:rPr>
        <w:t>Monetary</w:t>
      </w:r>
      <w:r>
        <w:rPr>
          <w:color w:val="231F20"/>
          <w:spacing w:val="-42"/>
        </w:rPr>
        <w:t> </w:t>
      </w:r>
      <w:r>
        <w:rPr>
          <w:color w:val="231F20"/>
        </w:rPr>
        <w:t>policy</w:t>
      </w:r>
      <w:r>
        <w:rPr>
          <w:color w:val="231F20"/>
          <w:spacing w:val="-41"/>
        </w:rPr>
        <w:t> </w:t>
      </w:r>
      <w:r>
        <w:rPr>
          <w:color w:val="231F20"/>
        </w:rPr>
        <w:t>cannot</w:t>
      </w:r>
      <w:r>
        <w:rPr>
          <w:color w:val="231F20"/>
          <w:spacing w:val="-41"/>
        </w:rPr>
        <w:t> </w:t>
      </w:r>
      <w:r>
        <w:rPr>
          <w:color w:val="231F20"/>
        </w:rPr>
        <w:t>prevent</w:t>
      </w:r>
      <w:r>
        <w:rPr>
          <w:color w:val="231F20"/>
          <w:spacing w:val="-41"/>
        </w:rPr>
        <w:t> </w:t>
      </w:r>
      <w:r>
        <w:rPr>
          <w:color w:val="231F20"/>
        </w:rPr>
        <w:t>either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real</w:t>
      </w:r>
      <w:r>
        <w:rPr>
          <w:color w:val="231F20"/>
          <w:spacing w:val="-41"/>
        </w:rPr>
        <w:t> </w:t>
      </w:r>
      <w:r>
        <w:rPr>
          <w:color w:val="231F20"/>
        </w:rPr>
        <w:t>adjustment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necessary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moves</w:t>
      </w:r>
      <w:r>
        <w:rPr>
          <w:color w:val="231F20"/>
          <w:spacing w:val="-41"/>
        </w:rPr>
        <w:t> </w:t>
      </w:r>
      <w:r>
        <w:rPr>
          <w:color w:val="231F20"/>
        </w:rPr>
        <w:t>towards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new </w:t>
      </w:r>
      <w:r>
        <w:rPr>
          <w:color w:val="231F20"/>
          <w:w w:val="95"/>
        </w:rPr>
        <w:t>international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arrangements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accompany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few years.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Attempting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achievable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</w:t>
      </w:r>
    </w:p>
    <w:p>
      <w:pPr>
        <w:spacing w:after="0" w:line="268" w:lineRule="auto"/>
        <w:sectPr>
          <w:pgSz w:w="11910" w:h="16840"/>
          <w:pgMar w:top="340" w:bottom="280" w:left="620" w:right="580"/>
        </w:sectPr>
      </w:pPr>
    </w:p>
    <w:p>
      <w:pPr>
        <w:tabs>
          <w:tab w:pos="5502" w:val="left" w:leader="none"/>
        </w:tabs>
        <w:spacing w:before="90"/>
        <w:ind w:left="173" w:right="0" w:firstLine="0"/>
        <w:jc w:val="left"/>
        <w:rPr>
          <w:sz w:val="15"/>
        </w:rPr>
      </w:pPr>
      <w:r>
        <w:rPr>
          <w:color w:val="231F20"/>
          <w:sz w:val="15"/>
        </w:rPr>
        <w:t>ii</w:t>
        <w:tab/>
        <w:t>Inflation Report </w:t>
      </w:r>
      <w:r>
        <w:rPr>
          <w:color w:val="A70741"/>
          <w:sz w:val="15"/>
        </w:rPr>
        <w:t>February</w:t>
      </w:r>
      <w:r>
        <w:rPr>
          <w:color w:val="A70741"/>
          <w:spacing w:val="-10"/>
          <w:sz w:val="15"/>
        </w:rPr>
        <w:t> </w:t>
      </w:r>
      <w:r>
        <w:rPr>
          <w:color w:val="A70741"/>
          <w:sz w:val="15"/>
        </w:rPr>
        <w:t>2017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line="268" w:lineRule="auto" w:before="121"/>
        <w:ind w:left="173" w:right="915"/>
      </w:pPr>
      <w:r>
        <w:rPr>
          <w:color w:val="231F20"/>
          <w:w w:val="90"/>
        </w:rPr>
        <w:t>unemployment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likelihood,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reason,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specifies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such exceptional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circumstances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must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trade-off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speed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intends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return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MPC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longer 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usual,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Committee’s</w:t>
      </w:r>
      <w:r>
        <w:rPr>
          <w:color w:val="231F20"/>
          <w:spacing w:val="-18"/>
        </w:rPr>
        <w:t> </w:t>
      </w:r>
      <w:r>
        <w:rPr>
          <w:color w:val="231F20"/>
        </w:rPr>
        <w:t>remit.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881"/>
      </w:pP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noted,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limits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 tolerated.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suitability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trade-off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above-target 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described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0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main judgements: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without </w:t>
      </w:r>
      <w:r>
        <w:rPr>
          <w:color w:val="231F20"/>
          <w:w w:val="90"/>
        </w:rPr>
        <w:t>adverse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consequences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ahead;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regular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does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indeed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modest, </w:t>
      </w:r>
      <w:r>
        <w:rPr>
          <w:color w:val="231F20"/>
          <w:w w:val="95"/>
        </w:rPr>
        <w:t>consistent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updated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market;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hitherto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resilient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slow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gains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weaken.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judging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appropriate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policy stance,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monitoring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closely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incoming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regarding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factors.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instance, </w:t>
      </w:r>
      <w:r>
        <w:rPr>
          <w:color w:val="231F20"/>
          <w:w w:val="95"/>
        </w:rPr>
        <w:t>if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abruptly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loosened.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If,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anticipated,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tightened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degree 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gently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yields.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respond,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direction,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economic</w:t>
      </w:r>
      <w:r>
        <w:rPr>
          <w:color w:val="231F20"/>
          <w:spacing w:val="-27"/>
        </w:rPr>
        <w:t> </w:t>
      </w:r>
      <w:r>
        <w:rPr>
          <w:color w:val="231F20"/>
        </w:rPr>
        <w:t>outlook</w:t>
      </w:r>
      <w:r>
        <w:rPr>
          <w:color w:val="231F20"/>
          <w:spacing w:val="-27"/>
        </w:rPr>
        <w:t> </w:t>
      </w:r>
      <w:r>
        <w:rPr>
          <w:color w:val="231F20"/>
        </w:rPr>
        <w:t>as</w:t>
      </w:r>
      <w:r>
        <w:rPr>
          <w:color w:val="231F20"/>
          <w:spacing w:val="-27"/>
        </w:rPr>
        <w:t> </w:t>
      </w:r>
      <w:r>
        <w:rPr>
          <w:color w:val="231F20"/>
        </w:rPr>
        <w:t>they</w:t>
      </w:r>
      <w:r>
        <w:rPr>
          <w:color w:val="231F20"/>
          <w:spacing w:val="-27"/>
        </w:rPr>
        <w:t> </w:t>
      </w:r>
      <w:r>
        <w:rPr>
          <w:color w:val="231F20"/>
        </w:rPr>
        <w:t>unfold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ensure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</w:rPr>
        <w:t>sustainable</w:t>
      </w:r>
      <w:r>
        <w:rPr>
          <w:color w:val="231F20"/>
          <w:spacing w:val="-27"/>
        </w:rPr>
        <w:t> </w:t>
      </w:r>
      <w:r>
        <w:rPr>
          <w:color w:val="231F20"/>
        </w:rPr>
        <w:t>return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inflation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2%</w:t>
      </w:r>
      <w:r>
        <w:rPr>
          <w:color w:val="231F20"/>
          <w:spacing w:val="-27"/>
        </w:rPr>
        <w:t> </w:t>
      </w:r>
      <w:r>
        <w:rPr>
          <w:color w:val="231F20"/>
        </w:rPr>
        <w:t>target.</w:t>
      </w:r>
    </w:p>
    <w:p>
      <w:pPr>
        <w:spacing w:after="0" w:line="268" w:lineRule="auto"/>
        <w:sectPr>
          <w:pgSz w:w="11910" w:h="16840"/>
          <w:pgMar w:top="340" w:bottom="28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910" w:val="left" w:leader="none"/>
          <w:tab w:pos="911" w:val="left" w:leader="none"/>
        </w:tabs>
        <w:spacing w:line="230" w:lineRule="auto" w:before="135" w:after="0"/>
        <w:ind w:left="910" w:right="2343" w:hanging="737"/>
        <w:jc w:val="left"/>
      </w:pPr>
      <w:bookmarkStart w:name="1 Financial markets and global economic " w:id="5"/>
      <w:bookmarkEnd w:id="5"/>
      <w:r>
        <w:rPr/>
      </w:r>
      <w:bookmarkStart w:name="_bookmark1" w:id="6"/>
      <w:bookmarkEnd w:id="6"/>
      <w:r>
        <w:rPr/>
      </w:r>
      <w:bookmarkStart w:name="_bookmark1" w:id="7"/>
      <w:bookmarkEnd w:id="7"/>
      <w:r>
        <w:rPr>
          <w:color w:val="231F20"/>
          <w:w w:val="85"/>
        </w:rPr>
        <w:t>Financial</w:t>
      </w:r>
      <w:r>
        <w:rPr>
          <w:color w:val="231F20"/>
          <w:w w:val="85"/>
        </w:rPr>
        <w:t> markets and </w:t>
      </w:r>
      <w:r>
        <w:rPr>
          <w:color w:val="231F20"/>
          <w:spacing w:val="-3"/>
          <w:w w:val="85"/>
        </w:rPr>
        <w:t>global </w:t>
      </w:r>
      <w:r>
        <w:rPr>
          <w:color w:val="231F20"/>
          <w:w w:val="95"/>
        </w:rPr>
        <w:t>economic</w:t>
      </w:r>
      <w:r>
        <w:rPr>
          <w:color w:val="231F20"/>
          <w:spacing w:val="-107"/>
          <w:w w:val="95"/>
        </w:rPr>
        <w:t> </w:t>
      </w:r>
      <w:r>
        <w:rPr>
          <w:color w:val="231F20"/>
          <w:w w:val="95"/>
        </w:rPr>
        <w:t>developments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9.685001pt;margin-top:10.001398pt;width:515.9500pt;height:.1pt;mso-position-horizontal-relative:page;mso-position-vertical-relative:paragraph;z-index:-15723008;mso-wrap-distance-left:0;mso-wrap-distance-right:0" coordorigin="794,200" coordsize="10319,0" path="m794,200l11112,200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59" w:lineRule="auto" w:before="273"/>
        <w:ind w:right="360"/>
      </w:pPr>
      <w:r>
        <w:rPr>
          <w:color w:val="A70741"/>
          <w:w w:val="95"/>
        </w:rPr>
        <w:t>Since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November</w:t>
      </w:r>
      <w:r>
        <w:rPr>
          <w:color w:val="A70741"/>
          <w:spacing w:val="-47"/>
          <w:w w:val="95"/>
        </w:rPr>
        <w:t> </w:t>
      </w:r>
      <w:r>
        <w:rPr>
          <w:i/>
          <w:color w:val="A70741"/>
          <w:w w:val="95"/>
        </w:rPr>
        <w:t>Report</w:t>
      </w:r>
      <w:r>
        <w:rPr>
          <w:color w:val="A70741"/>
          <w:w w:val="95"/>
        </w:rPr>
        <w:t>,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there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have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been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rises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government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bond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yields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equity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prices globally.</w:t>
      </w:r>
      <w:r>
        <w:rPr>
          <w:color w:val="A70741"/>
          <w:spacing w:val="-19"/>
          <w:w w:val="95"/>
        </w:rPr>
        <w:t> </w:t>
      </w:r>
      <w:r>
        <w:rPr>
          <w:color w:val="A70741"/>
          <w:w w:val="95"/>
        </w:rPr>
        <w:t>Market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contacts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attribute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these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moves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primarily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greater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near-term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momentum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in </w:t>
      </w:r>
      <w:r>
        <w:rPr>
          <w:color w:val="A70741"/>
          <w:w w:val="90"/>
        </w:rPr>
        <w:t>global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activity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growth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and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an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anticipated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expansion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of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US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fiscal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policy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further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ahead.</w:t>
      </w:r>
      <w:r>
        <w:rPr>
          <w:color w:val="A70741"/>
          <w:spacing w:val="33"/>
          <w:w w:val="90"/>
        </w:rPr>
        <w:t> </w:t>
      </w:r>
      <w:r>
        <w:rPr>
          <w:color w:val="A70741"/>
          <w:w w:val="90"/>
        </w:rPr>
        <w:t>Sterling</w:t>
      </w:r>
      <w:r>
        <w:rPr>
          <w:color w:val="A70741"/>
          <w:spacing w:val="-19"/>
          <w:w w:val="90"/>
        </w:rPr>
        <w:t> </w:t>
      </w:r>
      <w:r>
        <w:rPr>
          <w:color w:val="A70741"/>
          <w:spacing w:val="-4"/>
          <w:w w:val="90"/>
        </w:rPr>
        <w:t>has </w:t>
      </w:r>
      <w:r>
        <w:rPr>
          <w:color w:val="A70741"/>
          <w:w w:val="95"/>
        </w:rPr>
        <w:t>been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volatile,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probably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reflecting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changing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expectations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form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impact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Brexit.</w:t>
      </w:r>
    </w:p>
    <w:p>
      <w:pPr>
        <w:pStyle w:val="BodyText"/>
        <w:spacing w:before="7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38"/>
          <w:headerReference w:type="even" r:id="rId39"/>
          <w:pgSz w:w="11910" w:h="16840"/>
          <w:pgMar w:header="425" w:footer="0" w:top="620" w:bottom="280" w:left="620" w:right="580"/>
          <w:pgNumType w:start="1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20" w:lineRule="exact"/>
        <w:ind w:left="16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pacing w:val="-8"/>
          <w:sz w:val="18"/>
        </w:rPr>
        <w:t>1.1</w:t>
      </w:r>
      <w:r>
        <w:rPr>
          <w:b/>
          <w:color w:val="A70741"/>
          <w:spacing w:val="-9"/>
          <w:sz w:val="18"/>
        </w:rPr>
        <w:t> </w:t>
      </w:r>
      <w:r>
        <w:rPr>
          <w:color w:val="A70741"/>
          <w:sz w:val="18"/>
        </w:rPr>
        <w:t>Long-term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interest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rates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risen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globally</w:t>
      </w:r>
    </w:p>
    <w:p>
      <w:pPr>
        <w:spacing w:before="17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Ten-year nominal government bond yields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6"/>
        <w:rPr>
          <w:sz w:val="19"/>
        </w:rPr>
      </w:pPr>
    </w:p>
    <w:p>
      <w:pPr>
        <w:spacing w:before="1"/>
        <w:ind w:left="0" w:right="453" w:firstLine="0"/>
        <w:jc w:val="right"/>
        <w:rPr>
          <w:sz w:val="12"/>
        </w:rPr>
      </w:pPr>
      <w:r>
        <w:rPr/>
        <w:pict>
          <v:group style="position:absolute;margin-left:39.685001pt;margin-top:-5.328285pt;width:189.8pt;height:153.65pt;mso-position-horizontal-relative:page;mso-position-vertical-relative:paragraph;z-index:15737856" coordorigin="794,-107" coordsize="3796,3073">
            <v:shape style="position:absolute;left:793;top:61;width:3773;height:2905" type="#_x0000_t75" stroked="false">
              <v:imagedata r:id="rId40" o:title=""/>
            </v:shape>
            <v:shape style="position:absolute;left:1803;top:219;width:816;height:147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 Kingdom</w:t>
                    </w:r>
                  </w:p>
                </w:txbxContent>
              </v:textbox>
              <w10:wrap type="none"/>
            </v:shape>
            <v:shape style="position:absolute;left:3415;top:-107;width:1174;height:562" type="#_x0000_t202" filled="false" stroked="false">
              <v:textbox inset="0,0,0,0">
                <w:txbxContent>
                  <w:p>
                    <w:pPr>
                      <w:spacing w:before="4"/>
                      <w:ind w:left="75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Per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cent</w:t>
                    </w:r>
                  </w:p>
                  <w:p>
                    <w:pPr>
                      <w:spacing w:before="78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9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  <w:p>
                    <w:pPr>
                      <w:spacing w:before="28"/>
                      <w:ind w:left="18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US</w:t>
                    </w:r>
                    <w:r>
                      <w:rPr>
                        <w:color w:val="231F20"/>
                        <w:spacing w:val="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election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748;top:1440;width:684;height:147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3226;top:2129;width:473;height:147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10"/>
        <w:ind w:left="0" w:right="453" w:firstLine="0"/>
        <w:jc w:val="right"/>
        <w:rPr>
          <w:sz w:val="12"/>
        </w:rPr>
      </w:pPr>
      <w:r>
        <w:rPr>
          <w:color w:val="231F20"/>
          <w:w w:val="98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10"/>
        <w:ind w:left="0" w:right="453" w:firstLine="0"/>
        <w:jc w:val="right"/>
        <w:rPr>
          <w:sz w:val="12"/>
        </w:rPr>
      </w:pPr>
      <w:r>
        <w:rPr>
          <w:color w:val="231F20"/>
          <w:w w:val="106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11"/>
        <w:ind w:left="0" w:right="453" w:firstLine="0"/>
        <w:jc w:val="right"/>
        <w:rPr>
          <w:sz w:val="12"/>
        </w:rPr>
      </w:pPr>
      <w:r>
        <w:rPr>
          <w:color w:val="231F20"/>
          <w:w w:val="102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10"/>
        <w:ind w:left="0" w:right="453" w:firstLine="0"/>
        <w:jc w:val="right"/>
        <w:rPr>
          <w:sz w:val="12"/>
        </w:rPr>
      </w:pPr>
      <w:r>
        <w:rPr>
          <w:color w:val="231F20"/>
          <w:w w:val="98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11"/>
        <w:ind w:left="0" w:right="453" w:firstLine="0"/>
        <w:jc w:val="right"/>
        <w:rPr>
          <w:sz w:val="12"/>
        </w:rPr>
      </w:pPr>
      <w:r>
        <w:rPr>
          <w:color w:val="231F20"/>
          <w:w w:val="79"/>
          <w:sz w:val="12"/>
        </w:rPr>
        <w:t>1</w:t>
      </w:r>
    </w:p>
    <w:p>
      <w:pPr>
        <w:spacing w:before="41"/>
        <w:ind w:left="3988" w:right="0" w:firstLine="0"/>
        <w:jc w:val="left"/>
        <w:rPr>
          <w:sz w:val="16"/>
        </w:rPr>
      </w:pPr>
      <w:r>
        <w:rPr>
          <w:color w:val="231F20"/>
          <w:w w:val="101"/>
          <w:sz w:val="16"/>
        </w:rPr>
        <w:t>+</w:t>
      </w:r>
    </w:p>
    <w:p>
      <w:pPr>
        <w:spacing w:before="46"/>
        <w:ind w:left="0" w:right="453" w:firstLine="0"/>
        <w:jc w:val="right"/>
        <w:rPr>
          <w:sz w:val="12"/>
        </w:rPr>
      </w:pPr>
      <w:r>
        <w:rPr>
          <w:color w:val="231F20"/>
          <w:w w:val="107"/>
          <w:sz w:val="12"/>
        </w:rPr>
        <w:t>0</w:t>
      </w:r>
    </w:p>
    <w:p>
      <w:pPr>
        <w:spacing w:before="42"/>
        <w:ind w:left="3988" w:right="0" w:firstLine="0"/>
        <w:jc w:val="left"/>
        <w:rPr>
          <w:sz w:val="16"/>
        </w:rPr>
      </w:pPr>
      <w:r>
        <w:rPr>
          <w:color w:val="231F20"/>
          <w:w w:val="125"/>
          <w:sz w:val="16"/>
        </w:rPr>
        <w:t>–</w:t>
      </w:r>
    </w:p>
    <w:p>
      <w:pPr>
        <w:spacing w:line="124" w:lineRule="exact" w:before="45"/>
        <w:ind w:left="4011" w:right="0" w:firstLine="0"/>
        <w:jc w:val="left"/>
        <w:rPr>
          <w:sz w:val="12"/>
        </w:rPr>
      </w:pPr>
      <w:r>
        <w:rPr>
          <w:color w:val="231F20"/>
          <w:w w:val="79"/>
          <w:sz w:val="12"/>
        </w:rPr>
        <w:t>1</w:t>
      </w:r>
    </w:p>
    <w:p>
      <w:pPr>
        <w:spacing w:line="124" w:lineRule="exact" w:before="0"/>
        <w:ind w:left="365" w:right="0" w:firstLine="0"/>
        <w:jc w:val="left"/>
        <w:rPr>
          <w:sz w:val="12"/>
        </w:rPr>
      </w:pPr>
      <w:r>
        <w:rPr>
          <w:color w:val="231F20"/>
          <w:sz w:val="12"/>
        </w:rPr>
        <w:t>2005 06 07 08 09 10 11 12 13 14 15 16 17</w:t>
      </w:r>
    </w:p>
    <w:p>
      <w:pPr>
        <w:pStyle w:val="BodyText"/>
        <w:rPr>
          <w:sz w:val="12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Zero-coupon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spot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44" w:lineRule="auto" w:before="2" w:after="0"/>
        <w:ind w:left="343" w:right="427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presidential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election,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after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November</w:t>
      </w:r>
      <w:r>
        <w:rPr>
          <w:color w:val="231F20"/>
          <w:spacing w:val="-10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9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published.</w:t>
      </w: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39.685001pt;margin-top:10.254232pt;width:215.45pt;height:.1pt;mso-position-horizontal-relative:page;mso-position-vertical-relative:paragraph;z-index:-15721984;mso-wrap-distance-left:0;mso-wrap-distance-right:0" coordorigin="794,205" coordsize="4309,0" path="m794,205l5102,205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27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1.2</w:t>
      </w:r>
      <w:r>
        <w:rPr>
          <w:b/>
          <w:color w:val="A70741"/>
          <w:spacing w:val="-24"/>
          <w:sz w:val="18"/>
        </w:rPr>
        <w:t> </w:t>
      </w:r>
      <w:r>
        <w:rPr>
          <w:color w:val="A70741"/>
          <w:sz w:val="18"/>
        </w:rPr>
        <w:t>Survey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indicators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global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9"/>
          <w:sz w:val="18"/>
        </w:rPr>
        <w:t> </w:t>
      </w:r>
      <w:r>
        <w:rPr>
          <w:color w:val="A70741"/>
          <w:spacing w:val="-4"/>
          <w:sz w:val="18"/>
        </w:rPr>
        <w:t>picked </w:t>
      </w:r>
      <w:r>
        <w:rPr>
          <w:color w:val="A70741"/>
          <w:sz w:val="18"/>
        </w:rPr>
        <w:t>up in recent</w:t>
      </w:r>
      <w:r>
        <w:rPr>
          <w:color w:val="A70741"/>
          <w:spacing w:val="-43"/>
          <w:sz w:val="18"/>
        </w:rPr>
        <w:t> </w:t>
      </w:r>
      <w:r>
        <w:rPr>
          <w:color w:val="A70741"/>
          <w:sz w:val="18"/>
        </w:rPr>
        <w:t>months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Survey measures of international output growth</w:t>
      </w:r>
    </w:p>
    <w:p>
      <w:pPr>
        <w:spacing w:line="140" w:lineRule="atLeast" w:before="121"/>
        <w:ind w:left="2330" w:right="638" w:hanging="262"/>
        <w:jc w:val="left"/>
        <w:rPr>
          <w:sz w:val="12"/>
        </w:rPr>
      </w:pPr>
      <w:r>
        <w:rPr>
          <w:color w:val="231F20"/>
          <w:w w:val="95"/>
          <w:sz w:val="12"/>
        </w:rPr>
        <w:t>Differences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from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averages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since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2000 </w:t>
      </w:r>
      <w:r>
        <w:rPr>
          <w:color w:val="231F20"/>
          <w:w w:val="90"/>
          <w:sz w:val="12"/>
        </w:rPr>
        <w:t>(number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standard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deviations)</w:t>
      </w:r>
    </w:p>
    <w:p>
      <w:pPr>
        <w:spacing w:line="114" w:lineRule="exact" w:before="0"/>
        <w:ind w:left="3925" w:right="0" w:firstLine="0"/>
        <w:jc w:val="left"/>
        <w:rPr>
          <w:sz w:val="12"/>
        </w:rPr>
      </w:pPr>
      <w:r>
        <w:rPr/>
        <w:pict>
          <v:group style="position:absolute;margin-left:39.685001pt;margin-top:1.515984pt;width:184.8pt;height:142.25pt;mso-position-horizontal-relative:page;mso-position-vertical-relative:paragraph;z-index:15739904" coordorigin="794,30" coordsize="3696,2845">
            <v:shape style="position:absolute;left:793;top:30;width:3696;height:2845" type="#_x0000_t75" stroked="false">
              <v:imagedata r:id="rId41" o:title=""/>
            </v:shape>
            <v:shape style="position:absolute;left:976;top:105;width:59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446;top:408;width:79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United States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651;top:1526;width:43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World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52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52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"/>
        <w:ind w:left="388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6"/>
        <w:ind w:left="0" w:right="52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"/>
        <w:ind w:left="389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52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52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52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52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8"/>
        </w:rPr>
      </w:pPr>
    </w:p>
    <w:p>
      <w:pPr>
        <w:spacing w:line="122" w:lineRule="exact" w:before="0"/>
        <w:ind w:left="392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1120" w:val="left" w:leader="none"/>
          <w:tab w:pos="1513" w:val="left" w:leader="none"/>
          <w:tab w:pos="1906" w:val="left" w:leader="none"/>
          <w:tab w:pos="2299" w:val="left" w:leader="none"/>
          <w:tab w:pos="2692" w:val="left" w:leader="none"/>
          <w:tab w:pos="3085" w:val="left" w:leader="none"/>
          <w:tab w:pos="3477" w:val="left" w:leader="none"/>
        </w:tabs>
        <w:spacing w:line="122" w:lineRule="exact" w:before="0"/>
        <w:ind w:left="334" w:right="0" w:firstLine="0"/>
        <w:jc w:val="left"/>
        <w:rPr>
          <w:sz w:val="12"/>
        </w:rPr>
      </w:pPr>
      <w:r>
        <w:rPr>
          <w:color w:val="231F20"/>
          <w:sz w:val="12"/>
        </w:rPr>
        <w:t>2000  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rPr>
          <w:sz w:val="12"/>
        </w:rPr>
      </w:pPr>
    </w:p>
    <w:p>
      <w:pPr>
        <w:spacing w:line="244" w:lineRule="auto" w:before="0"/>
        <w:ind w:left="173" w:right="94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Markit,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JPMorgan,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Datastream,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Analysis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Institute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Supply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Management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(ISM).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44" w:lineRule="auto" w:before="0" w:after="0"/>
        <w:ind w:left="343" w:right="86" w:hanging="171"/>
        <w:jc w:val="left"/>
        <w:rPr>
          <w:sz w:val="11"/>
        </w:rPr>
      </w:pPr>
      <w:r>
        <w:rPr>
          <w:color w:val="231F20"/>
          <w:w w:val="95"/>
          <w:sz w:val="11"/>
        </w:rPr>
        <w:t>Composite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(manufacturing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purchasing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managers’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(PMI)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sz w:val="11"/>
        </w:rPr>
        <w:t>monthly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growth.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Last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flash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2017.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44" w:lineRule="auto" w:before="0" w:after="0"/>
        <w:ind w:left="343" w:right="211" w:hanging="171"/>
        <w:jc w:val="left"/>
        <w:rPr>
          <w:sz w:val="11"/>
        </w:rPr>
      </w:pP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production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non-manufacturing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activity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added. </w:t>
      </w:r>
      <w:r>
        <w:rPr>
          <w:color w:val="231F20"/>
          <w:sz w:val="11"/>
        </w:rPr>
        <w:t>Last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44" w:lineRule="auto" w:before="0" w:after="0"/>
        <w:ind w:left="343" w:right="39" w:hanging="171"/>
        <w:jc w:val="left"/>
        <w:rPr>
          <w:sz w:val="11"/>
        </w:rPr>
      </w:pPr>
      <w:r>
        <w:rPr>
          <w:color w:val="231F20"/>
          <w:sz w:val="11"/>
        </w:rPr>
        <w:t>Composite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(manufacturing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services)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PMI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indices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growth.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results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countries. Together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an </w:t>
      </w:r>
      <w:r>
        <w:rPr>
          <w:color w:val="231F20"/>
          <w:sz w:val="11"/>
        </w:rPr>
        <w:t>estimated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87%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global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Last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BodyText"/>
        <w:spacing w:line="268" w:lineRule="auto" w:before="103"/>
        <w:ind w:left="173" w:right="225"/>
      </w:pPr>
      <w:r>
        <w:rPr/>
        <w:br w:type="column"/>
      </w:r>
      <w:r>
        <w:rPr>
          <w:color w:val="231F20"/>
        </w:rPr>
        <w:t>Developments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US</w:t>
      </w:r>
      <w:r>
        <w:rPr>
          <w:color w:val="231F20"/>
          <w:spacing w:val="-39"/>
        </w:rPr>
        <w:t> </w:t>
      </w:r>
      <w:r>
        <w:rPr>
          <w:color w:val="231F20"/>
        </w:rPr>
        <w:t>economy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financial</w:t>
      </w:r>
      <w:r>
        <w:rPr>
          <w:color w:val="231F20"/>
          <w:spacing w:val="-38"/>
        </w:rPr>
        <w:t> </w:t>
      </w:r>
      <w:r>
        <w:rPr>
          <w:color w:val="231F20"/>
        </w:rPr>
        <w:t>markets </w:t>
      </w:r>
      <w:r>
        <w:rPr>
          <w:color w:val="231F20"/>
          <w:w w:val="95"/>
        </w:rPr>
        <w:t>appear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influences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activity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November</w:t>
      </w:r>
      <w:r>
        <w:rPr>
          <w:color w:val="231F20"/>
          <w:spacing w:val="-1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long-term </w:t>
      </w:r>
      <w:r>
        <w:rPr>
          <w:color w:val="231F20"/>
          <w:w w:val="95"/>
        </w:rPr>
        <w:t>interest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1.1)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1.1).</w:t>
      </w:r>
    </w:p>
    <w:p>
      <w:pPr>
        <w:pStyle w:val="BodyText"/>
        <w:spacing w:line="268" w:lineRule="auto"/>
        <w:ind w:left="173" w:right="264"/>
      </w:pPr>
      <w:r>
        <w:rPr>
          <w:color w:val="231F20"/>
          <w:w w:val="90"/>
        </w:rPr>
        <w:t>Longer-term government bond yields have also risen in other </w:t>
      </w:r>
      <w:r>
        <w:rPr>
          <w:color w:val="231F20"/>
        </w:rPr>
        <w:t>advanced economies.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73" w:right="216"/>
      </w:pPr>
      <w:r>
        <w:rPr>
          <w:color w:val="231F20"/>
        </w:rPr>
        <w:t>Alongside anticipation of a more expansionary US fiscal </w:t>
      </w:r>
      <w:r>
        <w:rPr>
          <w:color w:val="231F20"/>
          <w:w w:val="95"/>
        </w:rPr>
        <w:t>stance, market contacts suggest that those moves in asset 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building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momentum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near-term global activity growth (Chart 1.2). Quarterly UK-weighted </w:t>
      </w:r>
      <w:r>
        <w:rPr>
          <w:color w:val="231F20"/>
        </w:rPr>
        <w:t>global</w:t>
      </w:r>
      <w:r>
        <w:rPr>
          <w:color w:val="231F20"/>
          <w:spacing w:val="-40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picked</w:t>
      </w:r>
      <w:r>
        <w:rPr>
          <w:color w:val="231F20"/>
          <w:spacing w:val="-40"/>
        </w:rPr>
        <w:t> </w:t>
      </w:r>
      <w:r>
        <w:rPr>
          <w:color w:val="231F20"/>
        </w:rPr>
        <w:t>up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0.5%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2016</w:t>
      </w:r>
      <w:r>
        <w:rPr>
          <w:color w:val="231F20"/>
          <w:spacing w:val="-40"/>
        </w:rPr>
        <w:t> </w:t>
      </w:r>
      <w:r>
        <w:rPr>
          <w:color w:val="231F20"/>
        </w:rPr>
        <w:t>Q3</w:t>
      </w:r>
      <w:r>
        <w:rPr>
          <w:color w:val="231F20"/>
          <w:spacing w:val="-40"/>
        </w:rPr>
        <w:t> </w:t>
      </w:r>
      <w:r>
        <w:rPr>
          <w:color w:val="231F20"/>
        </w:rPr>
        <w:t>(Table</w:t>
      </w:r>
      <w:r>
        <w:rPr>
          <w:color w:val="231F20"/>
          <w:spacing w:val="-40"/>
        </w:rPr>
        <w:t> </w:t>
      </w:r>
      <w:r>
        <w:rPr>
          <w:color w:val="231F20"/>
        </w:rPr>
        <w:t>1.A) and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expected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risen</w:t>
      </w:r>
      <w:r>
        <w:rPr>
          <w:color w:val="231F20"/>
          <w:spacing w:val="-42"/>
        </w:rPr>
        <w:t> </w:t>
      </w:r>
      <w:r>
        <w:rPr>
          <w:color w:val="231F20"/>
        </w:rPr>
        <w:t>further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0.6%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Q4,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faster </w:t>
      </w:r>
      <w:r>
        <w:rPr>
          <w:color w:val="231F20"/>
          <w:w w:val="90"/>
        </w:rPr>
        <w:t>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November.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composite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PMI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indicator.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 near-term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projected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November,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mainly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momentum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euro-area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 and business confidence (Section 1.2). Some other survey indicators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orders PMIs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so </w:t>
      </w:r>
      <w:r>
        <w:rPr>
          <w:color w:val="231F20"/>
        </w:rPr>
        <w:t>suggest</w:t>
      </w:r>
      <w:r>
        <w:rPr>
          <w:color w:val="231F20"/>
          <w:spacing w:val="-41"/>
        </w:rPr>
        <w:t> </w:t>
      </w:r>
      <w:r>
        <w:rPr>
          <w:color w:val="231F20"/>
        </w:rPr>
        <w:t>an</w:t>
      </w:r>
      <w:r>
        <w:rPr>
          <w:color w:val="231F20"/>
          <w:spacing w:val="-41"/>
        </w:rPr>
        <w:t> </w:t>
      </w:r>
      <w:r>
        <w:rPr>
          <w:color w:val="231F20"/>
        </w:rPr>
        <w:t>upside</w:t>
      </w:r>
      <w:r>
        <w:rPr>
          <w:color w:val="231F20"/>
          <w:spacing w:val="-41"/>
        </w:rPr>
        <w:t> </w:t>
      </w:r>
      <w:r>
        <w:rPr>
          <w:color w:val="231F20"/>
        </w:rPr>
        <w:t>risk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outlook.</w:t>
      </w:r>
      <w:r>
        <w:rPr>
          <w:color w:val="231F20"/>
          <w:spacing w:val="-21"/>
        </w:rPr>
        <w:t> </w:t>
      </w:r>
      <w:r>
        <w:rPr>
          <w:color w:val="231F20"/>
        </w:rPr>
        <w:t>Further</w:t>
      </w:r>
      <w:r>
        <w:rPr>
          <w:color w:val="231F20"/>
          <w:spacing w:val="-40"/>
        </w:rPr>
        <w:t> </w:t>
      </w:r>
      <w:r>
        <w:rPr>
          <w:color w:val="231F20"/>
        </w:rPr>
        <w:t>ahead,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projections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somewhat </w:t>
      </w:r>
      <w:r>
        <w:rPr>
          <w:color w:val="231F20"/>
        </w:rPr>
        <w:t>stronger</w:t>
      </w:r>
      <w:r>
        <w:rPr>
          <w:color w:val="231F20"/>
          <w:spacing w:val="-25"/>
        </w:rPr>
        <w:t> </w:t>
      </w:r>
      <w:r>
        <w:rPr>
          <w:color w:val="231F20"/>
        </w:rPr>
        <w:t>than</w:t>
      </w:r>
      <w:r>
        <w:rPr>
          <w:color w:val="231F20"/>
          <w:spacing w:val="-25"/>
        </w:rPr>
        <w:t> </w:t>
      </w:r>
      <w:r>
        <w:rPr>
          <w:color w:val="231F20"/>
        </w:rPr>
        <w:t>three</w:t>
      </w:r>
      <w:r>
        <w:rPr>
          <w:color w:val="231F20"/>
          <w:spacing w:val="-25"/>
        </w:rPr>
        <w:t> </w:t>
      </w:r>
      <w:r>
        <w:rPr>
          <w:color w:val="231F20"/>
        </w:rPr>
        <w:t>months</w:t>
      </w:r>
      <w:r>
        <w:rPr>
          <w:color w:val="231F20"/>
          <w:spacing w:val="-25"/>
        </w:rPr>
        <w:t> </w:t>
      </w:r>
      <w:r>
        <w:rPr>
          <w:color w:val="231F20"/>
        </w:rPr>
        <w:t>ago</w:t>
      </w:r>
      <w:r>
        <w:rPr>
          <w:color w:val="231F20"/>
          <w:spacing w:val="-25"/>
        </w:rPr>
        <w:t> </w:t>
      </w:r>
      <w:r>
        <w:rPr>
          <w:color w:val="231F20"/>
        </w:rPr>
        <w:t>(Section</w:t>
      </w:r>
      <w:r>
        <w:rPr>
          <w:color w:val="231F20"/>
          <w:spacing w:val="-25"/>
        </w:rPr>
        <w:t> </w:t>
      </w:r>
      <w:r>
        <w:rPr>
          <w:color w:val="231F20"/>
        </w:rPr>
        <w:t>5).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68" w:lineRule="auto"/>
        <w:ind w:left="173" w:right="214"/>
      </w:pPr>
      <w:r>
        <w:rPr>
          <w:color w:val="231F20"/>
          <w:w w:val="95"/>
        </w:rPr>
        <w:t>Both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many countries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1.B).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global commodity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reflected 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should</w:t>
      </w:r>
      <w:r>
        <w:rPr>
          <w:color w:val="231F20"/>
          <w:spacing w:val="-26"/>
        </w:rPr>
        <w:t> </w:t>
      </w:r>
      <w:r>
        <w:rPr>
          <w:color w:val="231F20"/>
        </w:rPr>
        <w:t>provide</w:t>
      </w:r>
      <w:r>
        <w:rPr>
          <w:color w:val="231F20"/>
          <w:spacing w:val="-26"/>
        </w:rPr>
        <w:t> </w:t>
      </w:r>
      <w:r>
        <w:rPr>
          <w:color w:val="231F20"/>
        </w:rPr>
        <w:t>further</w:t>
      </w:r>
      <w:r>
        <w:rPr>
          <w:color w:val="231F20"/>
          <w:spacing w:val="-26"/>
        </w:rPr>
        <w:t> </w:t>
      </w:r>
      <w:r>
        <w:rPr>
          <w:color w:val="231F20"/>
        </w:rPr>
        <w:t>support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73" w:right="246"/>
      </w:pPr>
      <w:r>
        <w:rPr>
          <w:color w:val="231F20"/>
          <w:w w:val="95"/>
        </w:rPr>
        <w:t>Developments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quantities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imports.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affect </w:t>
      </w:r>
      <w:r>
        <w:rPr>
          <w:color w:val="231F20"/>
        </w:rPr>
        <w:t>UK asset prices and credit conditions for UK firms and households</w:t>
      </w:r>
      <w:r>
        <w:rPr>
          <w:color w:val="231F20"/>
          <w:spacing w:val="-45"/>
        </w:rPr>
        <w:t> </w:t>
      </w:r>
      <w:r>
        <w:rPr>
          <w:color w:val="231F20"/>
        </w:rPr>
        <w:t>(Section</w:t>
      </w:r>
      <w:r>
        <w:rPr>
          <w:color w:val="231F20"/>
          <w:spacing w:val="-44"/>
        </w:rPr>
        <w:t> </w:t>
      </w:r>
      <w:r>
        <w:rPr>
          <w:color w:val="231F20"/>
        </w:rPr>
        <w:t>1.4).</w:t>
      </w:r>
      <w:r>
        <w:rPr>
          <w:color w:val="231F20"/>
          <w:spacing w:val="-27"/>
        </w:rPr>
        <w:t> </w:t>
      </w:r>
      <w:r>
        <w:rPr>
          <w:color w:val="231F20"/>
        </w:rPr>
        <w:t>Sterling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volatile</w:t>
      </w:r>
      <w:r>
        <w:rPr>
          <w:color w:val="231F20"/>
          <w:spacing w:val="-44"/>
        </w:rPr>
        <w:t> </w:t>
      </w:r>
      <w:r>
        <w:rPr>
          <w:color w:val="231F20"/>
        </w:rPr>
        <w:t>and, </w:t>
      </w:r>
      <w:r>
        <w:rPr>
          <w:color w:val="231F20"/>
          <w:w w:val="95"/>
        </w:rPr>
        <w:t>according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studies,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 sensitive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changing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perceptions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Kingdom’s 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relationships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Brexit.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31" w:lineRule="exact"/>
        <w:ind w:left="173"/>
      </w:pPr>
      <w:r>
        <w:rPr>
          <w:color w:val="231F20"/>
        </w:rPr>
        <w:t>run-up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February</w:t>
      </w:r>
      <w:r>
        <w:rPr>
          <w:color w:val="231F20"/>
          <w:spacing w:val="-38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37"/>
        </w:rPr>
        <w:t> </w:t>
      </w:r>
      <w:r>
        <w:rPr>
          <w:color w:val="231F20"/>
        </w:rPr>
        <w:t>it</w:t>
      </w:r>
      <w:r>
        <w:rPr>
          <w:color w:val="231F20"/>
          <w:spacing w:val="-37"/>
        </w:rPr>
        <w:t> </w:t>
      </w:r>
      <w:r>
        <w:rPr>
          <w:color w:val="231F20"/>
        </w:rPr>
        <w:t>was</w:t>
      </w:r>
      <w:r>
        <w:rPr>
          <w:color w:val="231F20"/>
          <w:spacing w:val="-38"/>
        </w:rPr>
        <w:t> </w:t>
      </w:r>
      <w:r>
        <w:rPr>
          <w:color w:val="231F20"/>
        </w:rPr>
        <w:t>3%</w:t>
      </w:r>
      <w:r>
        <w:rPr>
          <w:color w:val="231F20"/>
          <w:spacing w:val="-37"/>
        </w:rPr>
        <w:t> </w:t>
      </w:r>
      <w:r>
        <w:rPr>
          <w:color w:val="231F20"/>
        </w:rPr>
        <w:t>higher</w:t>
      </w:r>
      <w:r>
        <w:rPr>
          <w:color w:val="231F20"/>
          <w:spacing w:val="-37"/>
        </w:rPr>
        <w:t>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at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</w:p>
    <w:p>
      <w:pPr>
        <w:spacing w:after="0" w:line="231" w:lineRule="exact"/>
        <w:sectPr>
          <w:type w:val="continuous"/>
          <w:pgSz w:w="11910" w:h="16840"/>
          <w:pgMar w:top="1540" w:bottom="0" w:left="620" w:right="580"/>
          <w:cols w:num="2" w:equalWidth="0">
            <w:col w:w="4518" w:space="811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bookmarkStart w:name="1.1 Developments in the United States" w:id="8"/>
      <w:bookmarkEnd w:id="8"/>
      <w:r>
        <w:rPr/>
      </w:r>
      <w:bookmarkStart w:name="_bookmark2" w:id="9"/>
      <w:bookmarkEnd w:id="9"/>
      <w:r>
        <w:rPr/>
      </w:r>
      <w:r>
        <w:rPr>
          <w:b/>
          <w:color w:val="A70741"/>
          <w:sz w:val="18"/>
        </w:rPr>
        <w:t>Table 1.A </w:t>
      </w:r>
      <w:r>
        <w:rPr>
          <w:color w:val="A70741"/>
          <w:sz w:val="18"/>
        </w:rPr>
        <w:t>Global activity growth picked up in 2016 H2</w:t>
      </w:r>
    </w:p>
    <w:p>
      <w:pPr>
        <w:spacing w:before="17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GDP in selected countries and regions</w:t>
      </w:r>
      <w:r>
        <w:rPr>
          <w:color w:val="231F20"/>
          <w:position w:val="4"/>
          <w:sz w:val="12"/>
        </w:rPr>
        <w:t>(a)</w:t>
      </w:r>
    </w:p>
    <w:p>
      <w:pPr>
        <w:spacing w:before="142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earlier, annualised</w:t>
      </w:r>
    </w:p>
    <w:p>
      <w:pPr>
        <w:tabs>
          <w:tab w:pos="4513" w:val="right" w:leader="none"/>
        </w:tabs>
        <w:spacing w:before="72"/>
        <w:ind w:left="2402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2016</w:t>
      </w:r>
    </w:p>
    <w:p>
      <w:pPr>
        <w:pStyle w:val="BodyText"/>
        <w:spacing w:before="5"/>
        <w:rPr>
          <w:sz w:val="4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5"/>
        <w:gridCol w:w="810"/>
        <w:gridCol w:w="538"/>
        <w:gridCol w:w="510"/>
        <w:gridCol w:w="113"/>
        <w:gridCol w:w="334"/>
        <w:gridCol w:w="423"/>
        <w:gridCol w:w="435"/>
        <w:gridCol w:w="372"/>
      </w:tblGrid>
      <w:tr>
        <w:trPr>
          <w:trHeight w:val="266" w:hRule="atLeast"/>
        </w:trPr>
        <w:tc>
          <w:tcPr>
            <w:tcW w:w="153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58" w:type="dxa"/>
            <w:gridSpan w:val="3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8"/>
              <w:ind w:left="19"/>
              <w:rPr>
                <w:sz w:val="14"/>
              </w:rPr>
            </w:pPr>
            <w:r>
              <w:rPr>
                <w:color w:val="231F20"/>
                <w:sz w:val="14"/>
              </w:rPr>
              <w:t>1998–2007 2012–13 2014–15</w:t>
            </w:r>
          </w:p>
        </w:tc>
        <w:tc>
          <w:tcPr>
            <w:tcW w:w="11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3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8"/>
              <w:ind w:left="61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42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8"/>
              <w:ind w:left="83" w:right="22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43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8"/>
              <w:ind w:left="69" w:right="29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7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8"/>
              <w:ind w:left="99" w:right="29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</w:tr>
      <w:tr>
        <w:trPr>
          <w:trHeight w:val="266" w:hRule="atLeast"/>
        </w:trPr>
        <w:tc>
          <w:tcPr>
            <w:tcW w:w="1535" w:type="dxa"/>
          </w:tcPr>
          <w:p>
            <w:pPr>
              <w:pStyle w:val="TableParagraph"/>
              <w:spacing w:before="64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United Kingdom</w:t>
            </w:r>
          </w:p>
        </w:tc>
        <w:tc>
          <w:tcPr>
            <w:tcW w:w="810" w:type="dxa"/>
          </w:tcPr>
          <w:p>
            <w:pPr>
              <w:pStyle w:val="TableParagraph"/>
              <w:spacing w:before="64"/>
              <w:ind w:right="15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538" w:type="dxa"/>
          </w:tcPr>
          <w:p>
            <w:pPr>
              <w:pStyle w:val="TableParagraph"/>
              <w:spacing w:before="64"/>
              <w:ind w:left="126" w:right="5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510" w:type="dxa"/>
          </w:tcPr>
          <w:p>
            <w:pPr>
              <w:pStyle w:val="TableParagraph"/>
              <w:spacing w:before="64"/>
              <w:ind w:left="126" w:right="3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447" w:type="dxa"/>
            <w:gridSpan w:val="2"/>
          </w:tcPr>
          <w:p>
            <w:pPr>
              <w:pStyle w:val="TableParagraph"/>
              <w:spacing w:before="64"/>
              <w:ind w:left="17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423" w:type="dxa"/>
          </w:tcPr>
          <w:p>
            <w:pPr>
              <w:pStyle w:val="TableParagraph"/>
              <w:spacing w:before="64"/>
              <w:ind w:left="83" w:right="2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435" w:type="dxa"/>
          </w:tcPr>
          <w:p>
            <w:pPr>
              <w:pStyle w:val="TableParagraph"/>
              <w:spacing w:before="64"/>
              <w:ind w:left="69" w:right="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372" w:type="dxa"/>
          </w:tcPr>
          <w:p>
            <w:pPr>
              <w:pStyle w:val="TableParagraph"/>
              <w:spacing w:before="64"/>
              <w:ind w:left="101" w:right="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</w:tr>
      <w:tr>
        <w:trPr>
          <w:trHeight w:val="235" w:hRule="atLeast"/>
        </w:trPr>
        <w:tc>
          <w:tcPr>
            <w:tcW w:w="1535" w:type="dxa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Euro area (38%)</w:t>
            </w:r>
          </w:p>
        </w:tc>
        <w:tc>
          <w:tcPr>
            <w:tcW w:w="810" w:type="dxa"/>
          </w:tcPr>
          <w:p>
            <w:pPr>
              <w:pStyle w:val="TableParagraph"/>
              <w:spacing w:before="36"/>
              <w:ind w:right="15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538" w:type="dxa"/>
          </w:tcPr>
          <w:p>
            <w:pPr>
              <w:pStyle w:val="TableParagraph"/>
              <w:spacing w:before="36"/>
              <w:ind w:left="125" w:right="12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510" w:type="dxa"/>
          </w:tcPr>
          <w:p>
            <w:pPr>
              <w:pStyle w:val="TableParagraph"/>
              <w:spacing w:before="36"/>
              <w:ind w:left="126" w:right="1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447" w:type="dxa"/>
            <w:gridSpan w:val="2"/>
          </w:tcPr>
          <w:p>
            <w:pPr>
              <w:pStyle w:val="TableParagraph"/>
              <w:spacing w:before="36"/>
              <w:ind w:left="158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23" w:type="dxa"/>
          </w:tcPr>
          <w:p>
            <w:pPr>
              <w:pStyle w:val="TableParagraph"/>
              <w:spacing w:before="36"/>
              <w:ind w:left="83" w:right="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435" w:type="dxa"/>
          </w:tcPr>
          <w:p>
            <w:pPr>
              <w:pStyle w:val="TableParagraph"/>
              <w:spacing w:before="36"/>
              <w:ind w:left="69" w:right="1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</w:t>
            </w:r>
          </w:p>
        </w:tc>
        <w:tc>
          <w:tcPr>
            <w:tcW w:w="372" w:type="dxa"/>
          </w:tcPr>
          <w:p>
            <w:pPr>
              <w:pStyle w:val="TableParagraph"/>
              <w:spacing w:before="36"/>
              <w:ind w:left="101" w:right="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</w:tr>
      <w:tr>
        <w:trPr>
          <w:trHeight w:val="228" w:hRule="atLeast"/>
        </w:trPr>
        <w:tc>
          <w:tcPr>
            <w:tcW w:w="1535" w:type="dxa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United States (20%)</w:t>
            </w:r>
          </w:p>
        </w:tc>
        <w:tc>
          <w:tcPr>
            <w:tcW w:w="810" w:type="dxa"/>
          </w:tcPr>
          <w:p>
            <w:pPr>
              <w:pStyle w:val="TableParagraph"/>
              <w:spacing w:before="36"/>
              <w:ind w:right="1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538" w:type="dxa"/>
          </w:tcPr>
          <w:p>
            <w:pPr>
              <w:pStyle w:val="TableParagraph"/>
              <w:spacing w:before="36"/>
              <w:ind w:left="126" w:right="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510" w:type="dxa"/>
          </w:tcPr>
          <w:p>
            <w:pPr>
              <w:pStyle w:val="TableParagraph"/>
              <w:spacing w:before="36"/>
              <w:ind w:left="126" w:right="3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447" w:type="dxa"/>
            <w:gridSpan w:val="2"/>
          </w:tcPr>
          <w:p>
            <w:pPr>
              <w:pStyle w:val="TableParagraph"/>
              <w:spacing w:before="36"/>
              <w:ind w:left="152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23" w:type="dxa"/>
          </w:tcPr>
          <w:p>
            <w:pPr>
              <w:pStyle w:val="TableParagraph"/>
              <w:spacing w:before="36"/>
              <w:ind w:left="83" w:right="1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435" w:type="dxa"/>
          </w:tcPr>
          <w:p>
            <w:pPr>
              <w:pStyle w:val="TableParagraph"/>
              <w:spacing w:before="36"/>
              <w:ind w:left="69" w:right="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372" w:type="dxa"/>
          </w:tcPr>
          <w:p>
            <w:pPr>
              <w:pStyle w:val="TableParagraph"/>
              <w:spacing w:before="36"/>
              <w:ind w:left="101" w:right="1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</w:tr>
      <w:tr>
        <w:trPr>
          <w:trHeight w:val="241" w:hRule="atLeast"/>
        </w:trPr>
        <w:tc>
          <w:tcPr>
            <w:tcW w:w="1535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China (3%)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810" w:type="dxa"/>
          </w:tcPr>
          <w:p>
            <w:pPr>
              <w:pStyle w:val="TableParagraph"/>
              <w:ind w:right="1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10.0</w:t>
            </w:r>
          </w:p>
        </w:tc>
        <w:tc>
          <w:tcPr>
            <w:tcW w:w="538" w:type="dxa"/>
          </w:tcPr>
          <w:p>
            <w:pPr>
              <w:pStyle w:val="TableParagraph"/>
              <w:ind w:left="126" w:right="6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7.8</w:t>
            </w:r>
          </w:p>
        </w:tc>
        <w:tc>
          <w:tcPr>
            <w:tcW w:w="510" w:type="dxa"/>
          </w:tcPr>
          <w:p>
            <w:pPr>
              <w:pStyle w:val="TableParagraph"/>
              <w:ind w:left="126" w:right="1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7.1</w:t>
            </w:r>
          </w:p>
        </w:tc>
        <w:tc>
          <w:tcPr>
            <w:tcW w:w="447" w:type="dxa"/>
            <w:gridSpan w:val="2"/>
          </w:tcPr>
          <w:p>
            <w:pPr>
              <w:pStyle w:val="TableParagraph"/>
              <w:ind w:left="16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6.7</w:t>
            </w:r>
          </w:p>
        </w:tc>
        <w:tc>
          <w:tcPr>
            <w:tcW w:w="423" w:type="dxa"/>
          </w:tcPr>
          <w:p>
            <w:pPr>
              <w:pStyle w:val="TableParagraph"/>
              <w:ind w:left="83" w:right="1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6.7</w:t>
            </w:r>
          </w:p>
        </w:tc>
        <w:tc>
          <w:tcPr>
            <w:tcW w:w="435" w:type="dxa"/>
          </w:tcPr>
          <w:p>
            <w:pPr>
              <w:pStyle w:val="TableParagraph"/>
              <w:ind w:left="69" w:right="2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6.7</w:t>
            </w:r>
          </w:p>
        </w:tc>
        <w:tc>
          <w:tcPr>
            <w:tcW w:w="372" w:type="dxa"/>
          </w:tcPr>
          <w:p>
            <w:pPr>
              <w:pStyle w:val="TableParagraph"/>
              <w:ind w:left="99" w:right="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6.8</w:t>
            </w:r>
          </w:p>
        </w:tc>
      </w:tr>
      <w:tr>
        <w:trPr>
          <w:trHeight w:val="228" w:hRule="atLeast"/>
        </w:trPr>
        <w:tc>
          <w:tcPr>
            <w:tcW w:w="1535" w:type="dxa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Japan (2%)</w:t>
            </w:r>
          </w:p>
        </w:tc>
        <w:tc>
          <w:tcPr>
            <w:tcW w:w="810" w:type="dxa"/>
          </w:tcPr>
          <w:p>
            <w:pPr>
              <w:pStyle w:val="TableParagraph"/>
              <w:spacing w:before="36"/>
              <w:ind w:right="15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538" w:type="dxa"/>
          </w:tcPr>
          <w:p>
            <w:pPr>
              <w:pStyle w:val="TableParagraph"/>
              <w:spacing w:before="36"/>
              <w:ind w:left="126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510" w:type="dxa"/>
          </w:tcPr>
          <w:p>
            <w:pPr>
              <w:pStyle w:val="TableParagraph"/>
              <w:spacing w:before="36"/>
              <w:ind w:left="126" w:right="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447" w:type="dxa"/>
            <w:gridSpan w:val="2"/>
          </w:tcPr>
          <w:p>
            <w:pPr>
              <w:pStyle w:val="TableParagraph"/>
              <w:spacing w:before="36"/>
              <w:ind w:left="159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23" w:type="dxa"/>
          </w:tcPr>
          <w:p>
            <w:pPr>
              <w:pStyle w:val="TableParagraph"/>
              <w:spacing w:before="36"/>
              <w:ind w:left="83" w:right="1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</w:t>
            </w:r>
          </w:p>
        </w:tc>
        <w:tc>
          <w:tcPr>
            <w:tcW w:w="435" w:type="dxa"/>
          </w:tcPr>
          <w:p>
            <w:pPr>
              <w:pStyle w:val="TableParagraph"/>
              <w:spacing w:before="36"/>
              <w:ind w:left="69" w:right="1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372" w:type="dxa"/>
          </w:tcPr>
          <w:p>
            <w:pPr>
              <w:pStyle w:val="TableParagraph"/>
              <w:spacing w:before="36"/>
              <w:ind w:left="85" w:right="2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535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India (1%)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810" w:type="dxa"/>
          </w:tcPr>
          <w:p>
            <w:pPr>
              <w:pStyle w:val="TableParagraph"/>
              <w:ind w:right="1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38" w:type="dxa"/>
          </w:tcPr>
          <w:p>
            <w:pPr>
              <w:pStyle w:val="TableParagraph"/>
              <w:ind w:left="126" w:right="7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6.2</w:t>
            </w:r>
          </w:p>
        </w:tc>
        <w:tc>
          <w:tcPr>
            <w:tcW w:w="510" w:type="dxa"/>
          </w:tcPr>
          <w:p>
            <w:pPr>
              <w:pStyle w:val="TableParagraph"/>
              <w:ind w:left="126" w:right="1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7.1</w:t>
            </w:r>
          </w:p>
        </w:tc>
        <w:tc>
          <w:tcPr>
            <w:tcW w:w="447" w:type="dxa"/>
            <w:gridSpan w:val="2"/>
          </w:tcPr>
          <w:p>
            <w:pPr>
              <w:pStyle w:val="TableParagraph"/>
              <w:ind w:left="16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7.9</w:t>
            </w:r>
          </w:p>
        </w:tc>
        <w:tc>
          <w:tcPr>
            <w:tcW w:w="423" w:type="dxa"/>
          </w:tcPr>
          <w:p>
            <w:pPr>
              <w:pStyle w:val="TableParagraph"/>
              <w:ind w:left="8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7.1</w:t>
            </w:r>
          </w:p>
        </w:tc>
        <w:tc>
          <w:tcPr>
            <w:tcW w:w="435" w:type="dxa"/>
          </w:tcPr>
          <w:p>
            <w:pPr>
              <w:pStyle w:val="TableParagraph"/>
              <w:ind w:left="69" w:right="2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7.3</w:t>
            </w:r>
          </w:p>
        </w:tc>
        <w:tc>
          <w:tcPr>
            <w:tcW w:w="372" w:type="dxa"/>
          </w:tcPr>
          <w:p>
            <w:pPr>
              <w:pStyle w:val="TableParagraph"/>
              <w:ind w:left="85" w:right="2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1535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Russia (1%)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810" w:type="dxa"/>
          </w:tcPr>
          <w:p>
            <w:pPr>
              <w:pStyle w:val="TableParagraph"/>
              <w:ind w:right="1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7.6</w:t>
            </w:r>
          </w:p>
        </w:tc>
        <w:tc>
          <w:tcPr>
            <w:tcW w:w="538" w:type="dxa"/>
          </w:tcPr>
          <w:p>
            <w:pPr>
              <w:pStyle w:val="TableParagraph"/>
              <w:ind w:left="126" w:right="4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510" w:type="dxa"/>
          </w:tcPr>
          <w:p>
            <w:pPr>
              <w:pStyle w:val="TableParagraph"/>
              <w:ind w:left="126" w:right="7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-1.9</w:t>
            </w:r>
          </w:p>
        </w:tc>
        <w:tc>
          <w:tcPr>
            <w:tcW w:w="447" w:type="dxa"/>
            <w:gridSpan w:val="2"/>
          </w:tcPr>
          <w:p>
            <w:pPr>
              <w:pStyle w:val="TableParagraph"/>
              <w:ind w:left="105"/>
              <w:rPr>
                <w:sz w:val="14"/>
              </w:rPr>
            </w:pPr>
            <w:r>
              <w:rPr>
                <w:color w:val="231F20"/>
                <w:sz w:val="14"/>
              </w:rPr>
              <w:t>-0.9</w:t>
            </w:r>
          </w:p>
        </w:tc>
        <w:tc>
          <w:tcPr>
            <w:tcW w:w="423" w:type="dxa"/>
          </w:tcPr>
          <w:p>
            <w:pPr>
              <w:pStyle w:val="TableParagraph"/>
              <w:ind w:left="83" w:right="6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435" w:type="dxa"/>
          </w:tcPr>
          <w:p>
            <w:pPr>
              <w:pStyle w:val="TableParagraph"/>
              <w:ind w:left="69" w:right="4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72" w:type="dxa"/>
          </w:tcPr>
          <w:p>
            <w:pPr>
              <w:pStyle w:val="TableParagraph"/>
              <w:ind w:left="85" w:right="2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535" w:type="dxa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Brazil (1%)</w:t>
            </w:r>
          </w:p>
        </w:tc>
        <w:tc>
          <w:tcPr>
            <w:tcW w:w="810" w:type="dxa"/>
          </w:tcPr>
          <w:p>
            <w:pPr>
              <w:pStyle w:val="TableParagraph"/>
              <w:spacing w:before="36"/>
              <w:ind w:right="15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538" w:type="dxa"/>
          </w:tcPr>
          <w:p>
            <w:pPr>
              <w:pStyle w:val="TableParagraph"/>
              <w:spacing w:before="36"/>
              <w:ind w:left="126" w:right="7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510" w:type="dxa"/>
          </w:tcPr>
          <w:p>
            <w:pPr>
              <w:pStyle w:val="TableParagraph"/>
              <w:spacing w:before="36"/>
              <w:ind w:left="123" w:right="9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-3.0</w:t>
            </w:r>
          </w:p>
        </w:tc>
        <w:tc>
          <w:tcPr>
            <w:tcW w:w="447" w:type="dxa"/>
            <w:gridSpan w:val="2"/>
          </w:tcPr>
          <w:p>
            <w:pPr>
              <w:pStyle w:val="TableParagraph"/>
              <w:spacing w:before="36"/>
              <w:ind w:left="12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-1.8</w:t>
            </w:r>
          </w:p>
        </w:tc>
        <w:tc>
          <w:tcPr>
            <w:tcW w:w="423" w:type="dxa"/>
          </w:tcPr>
          <w:p>
            <w:pPr>
              <w:pStyle w:val="TableParagraph"/>
              <w:spacing w:before="36"/>
              <w:ind w:left="83" w:right="4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-1.7</w:t>
            </w:r>
          </w:p>
        </w:tc>
        <w:tc>
          <w:tcPr>
            <w:tcW w:w="435" w:type="dxa"/>
          </w:tcPr>
          <w:p>
            <w:pPr>
              <w:pStyle w:val="TableParagraph"/>
              <w:spacing w:before="36"/>
              <w:ind w:left="69" w:right="7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-3.3</w:t>
            </w:r>
          </w:p>
        </w:tc>
        <w:tc>
          <w:tcPr>
            <w:tcW w:w="372" w:type="dxa"/>
          </w:tcPr>
          <w:p>
            <w:pPr>
              <w:pStyle w:val="TableParagraph"/>
              <w:spacing w:before="36"/>
              <w:ind w:left="85" w:right="2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07" w:hRule="atLeast"/>
        </w:trPr>
        <w:tc>
          <w:tcPr>
            <w:tcW w:w="1535" w:type="dxa"/>
          </w:tcPr>
          <w:p>
            <w:pPr>
              <w:pStyle w:val="TableParagraph"/>
              <w:spacing w:line="157" w:lineRule="exact" w:before="31"/>
              <w:ind w:left="50" w:right="-15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UK-weighted</w:t>
            </w:r>
            <w:r>
              <w:rPr>
                <w:color w:val="231F20"/>
                <w:spacing w:val="-22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world</w:t>
            </w:r>
            <w:r>
              <w:rPr>
                <w:color w:val="231F20"/>
                <w:spacing w:val="-22"/>
                <w:w w:val="95"/>
                <w:sz w:val="14"/>
              </w:rPr>
              <w:t> </w:t>
            </w:r>
            <w:r>
              <w:rPr>
                <w:color w:val="231F20"/>
                <w:spacing w:val="-4"/>
                <w:w w:val="95"/>
                <w:sz w:val="14"/>
              </w:rPr>
              <w:t>GDP</w:t>
            </w:r>
            <w:r>
              <w:rPr>
                <w:color w:val="231F20"/>
                <w:spacing w:val="-4"/>
                <w:w w:val="95"/>
                <w:position w:val="4"/>
                <w:sz w:val="11"/>
              </w:rPr>
              <w:t>(d)</w:t>
            </w:r>
          </w:p>
        </w:tc>
        <w:tc>
          <w:tcPr>
            <w:tcW w:w="810" w:type="dxa"/>
          </w:tcPr>
          <w:p>
            <w:pPr>
              <w:pStyle w:val="TableParagraph"/>
              <w:spacing w:line="145" w:lineRule="exact"/>
              <w:ind w:right="1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538" w:type="dxa"/>
          </w:tcPr>
          <w:p>
            <w:pPr>
              <w:pStyle w:val="TableParagraph"/>
              <w:spacing w:line="145" w:lineRule="exact"/>
              <w:ind w:left="126" w:right="5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510" w:type="dxa"/>
          </w:tcPr>
          <w:p>
            <w:pPr>
              <w:pStyle w:val="TableParagraph"/>
              <w:spacing w:line="145" w:lineRule="exact"/>
              <w:ind w:left="126" w:right="3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447" w:type="dxa"/>
            <w:gridSpan w:val="2"/>
          </w:tcPr>
          <w:p>
            <w:pPr>
              <w:pStyle w:val="TableParagraph"/>
              <w:spacing w:line="145" w:lineRule="exact"/>
              <w:ind w:left="17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423" w:type="dxa"/>
          </w:tcPr>
          <w:p>
            <w:pPr>
              <w:pStyle w:val="TableParagraph"/>
              <w:spacing w:line="145" w:lineRule="exact"/>
              <w:ind w:left="145" w:right="6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435" w:type="dxa"/>
          </w:tcPr>
          <w:p>
            <w:pPr>
              <w:pStyle w:val="TableParagraph"/>
              <w:spacing w:line="145" w:lineRule="exact"/>
              <w:ind w:left="69" w:right="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72" w:type="dxa"/>
          </w:tcPr>
          <w:p>
            <w:pPr>
              <w:pStyle w:val="TableParagraph"/>
              <w:spacing w:line="145" w:lineRule="exact"/>
              <w:ind w:left="85" w:right="2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</w:tbl>
    <w:p>
      <w:pPr>
        <w:spacing w:line="244" w:lineRule="auto" w:before="79"/>
        <w:ind w:left="173" w:right="593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World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Outlook</w:t>
      </w:r>
      <w:r>
        <w:rPr>
          <w:i/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(</w:t>
      </w:r>
      <w:r>
        <w:rPr>
          <w:i/>
          <w:color w:val="231F20"/>
          <w:w w:val="95"/>
          <w:sz w:val="11"/>
        </w:rPr>
        <w:t>WEO</w:t>
      </w:r>
      <w:r>
        <w:rPr>
          <w:color w:val="231F20"/>
          <w:w w:val="95"/>
          <w:sz w:val="11"/>
        </w:rPr>
        <w:t>),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OECD,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Bank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Real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exports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2015.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growth.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earliest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India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earliest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Russia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2003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Constructed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180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countries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according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</w:p>
    <w:p>
      <w:pPr>
        <w:spacing w:line="244" w:lineRule="auto" w:before="2"/>
        <w:ind w:left="343" w:right="30" w:firstLine="0"/>
        <w:jc w:val="left"/>
        <w:rPr>
          <w:sz w:val="11"/>
        </w:rPr>
      </w:pPr>
      <w:r>
        <w:rPr>
          <w:color w:val="231F20"/>
          <w:w w:val="95"/>
          <w:sz w:val="11"/>
        </w:rPr>
        <w:t>UK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exports.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majority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where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yet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available,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used.</w:t>
      </w:r>
    </w:p>
    <w:p>
      <w:pPr>
        <w:pStyle w:val="BodyText"/>
        <w:spacing w:before="1"/>
        <w:rPr>
          <w:sz w:val="3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1.B </w:t>
      </w:r>
      <w:r>
        <w:rPr>
          <w:color w:val="A70741"/>
          <w:sz w:val="18"/>
        </w:rPr>
        <w:t>Inflation in advanced economies has picked up</w:t>
      </w:r>
    </w:p>
    <w:p>
      <w:pPr>
        <w:spacing w:before="20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Inflation in selected countries and regions</w:t>
      </w:r>
    </w:p>
    <w:p>
      <w:pPr>
        <w:tabs>
          <w:tab w:pos="2193" w:val="left" w:leader="none"/>
          <w:tab w:pos="4011" w:val="left" w:leader="none"/>
          <w:tab w:pos="4862" w:val="left" w:leader="none"/>
        </w:tabs>
        <w:spacing w:before="142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Per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cent</w:t>
        <w:tab/>
      </w:r>
      <w:r>
        <w:rPr>
          <w:color w:val="231F20"/>
          <w:w w:val="95"/>
          <w:sz w:val="14"/>
        </w:rPr>
        <w:t>Monthly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2016</w:t>
        <w:tab/>
        <w:t>2017</w:t>
      </w:r>
    </w:p>
    <w:p>
      <w:pPr>
        <w:pStyle w:val="BodyText"/>
        <w:spacing w:before="4"/>
        <w:rPr>
          <w:sz w:val="3"/>
        </w:rPr>
      </w:pPr>
    </w:p>
    <w:p>
      <w:pPr>
        <w:pStyle w:val="BodyText"/>
        <w:spacing w:line="20" w:lineRule="exact"/>
        <w:ind w:left="1882" w:right="-44"/>
        <w:rPr>
          <w:sz w:val="2"/>
        </w:rPr>
      </w:pPr>
      <w:r>
        <w:rPr>
          <w:sz w:val="2"/>
        </w:rPr>
        <w:pict>
          <v:group style="width:79.95pt;height:.25pt;mso-position-horizontal-relative:char;mso-position-vertical-relative:line" coordorigin="0,0" coordsize="1599,5">
            <v:line style="position:absolute" from="0,3" to="1599,3" stroked="true" strokeweight=".25pt" strokecolor="#231f2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111"/>
          <w:sz w:val="2"/>
        </w:rPr>
        <w:t> </w:t>
      </w:r>
      <w:r>
        <w:rPr>
          <w:spacing w:val="111"/>
          <w:sz w:val="2"/>
        </w:rPr>
        <w:pict>
          <v:group style="width:53.9pt;height:.25pt;mso-position-horizontal-relative:char;mso-position-vertical-relative:line" coordorigin="0,0" coordsize="1078,5">
            <v:line style="position:absolute" from="0,3" to="1077,3" stroked="true" strokeweight=".25pt" strokecolor="#231f20">
              <v:stroke dashstyle="solid"/>
            </v:line>
          </v:group>
        </w:pict>
      </w:r>
      <w:r>
        <w:rPr>
          <w:spacing w:val="111"/>
          <w:sz w:val="2"/>
        </w:rPr>
      </w:r>
      <w:r>
        <w:rPr>
          <w:rFonts w:ascii="Times New Roman"/>
          <w:spacing w:val="100"/>
          <w:sz w:val="2"/>
        </w:rPr>
        <w:t> </w:t>
      </w:r>
      <w:r>
        <w:rPr>
          <w:spacing w:val="100"/>
          <w:sz w:val="2"/>
        </w:rPr>
        <w:pict>
          <v:group style="width:16.75pt;height:.25pt;mso-position-horizontal-relative:char;mso-position-vertical-relative:line" coordorigin="0,0" coordsize="335,5">
            <v:line style="position:absolute" from="0,3" to="334,3" stroked="true" strokeweight=".25pt" strokecolor="#231f20">
              <v:stroke dashstyle="solid"/>
            </v:line>
          </v:group>
        </w:pict>
      </w:r>
      <w:r>
        <w:rPr>
          <w:spacing w:val="100"/>
          <w:sz w:val="2"/>
        </w:rPr>
      </w:r>
    </w:p>
    <w:p>
      <w:pPr>
        <w:tabs>
          <w:tab w:pos="4927" w:val="left" w:leader="none"/>
        </w:tabs>
        <w:spacing w:line="156" w:lineRule="exact" w:before="14"/>
        <w:ind w:left="1848" w:right="0" w:firstLine="0"/>
        <w:jc w:val="left"/>
        <w:rPr>
          <w:sz w:val="14"/>
        </w:rPr>
      </w:pPr>
      <w:r>
        <w:rPr>
          <w:color w:val="231F20"/>
          <w:sz w:val="14"/>
        </w:rPr>
        <w:t>1998–    2015   2016   2016   Oct. </w:t>
      </w:r>
      <w:r>
        <w:rPr>
          <w:color w:val="231F20"/>
          <w:spacing w:val="24"/>
          <w:sz w:val="14"/>
        </w:rPr>
        <w:t> </w:t>
      </w:r>
      <w:r>
        <w:rPr>
          <w:color w:val="231F20"/>
          <w:sz w:val="14"/>
        </w:rPr>
        <w:t>Nov.  </w:t>
      </w:r>
      <w:r>
        <w:rPr>
          <w:color w:val="231F20"/>
          <w:spacing w:val="26"/>
          <w:sz w:val="14"/>
        </w:rPr>
        <w:t> </w:t>
      </w:r>
      <w:r>
        <w:rPr>
          <w:color w:val="231F20"/>
          <w:sz w:val="14"/>
        </w:rPr>
        <w:t>Dec.</w:t>
        <w:tab/>
      </w:r>
      <w:r>
        <w:rPr>
          <w:color w:val="231F20"/>
          <w:w w:val="90"/>
          <w:sz w:val="14"/>
        </w:rPr>
        <w:t>Jan.</w:t>
      </w:r>
    </w:p>
    <w:p>
      <w:pPr>
        <w:tabs>
          <w:tab w:pos="2880" w:val="left" w:leader="none"/>
          <w:tab w:pos="3295" w:val="left" w:leader="none"/>
        </w:tabs>
        <w:spacing w:line="156" w:lineRule="exact" w:before="0"/>
        <w:ind w:left="1903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H1</w:t>
        <w:tab/>
        <w:t>Q3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20" w:lineRule="exact"/>
        <w:ind w:left="170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53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Annual headline consumer price inflation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356"/>
        <w:jc w:val="both"/>
      </w:pPr>
      <w:r>
        <w:rPr>
          <w:color w:val="231F20"/>
          <w:w w:val="95"/>
        </w:rPr>
        <w:t>time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 picked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higher</w:t>
      </w:r>
      <w:r>
        <w:rPr>
          <w:color w:val="231F20"/>
          <w:spacing w:val="-37"/>
        </w:rPr>
        <w:t> </w:t>
      </w:r>
      <w:r>
        <w:rPr>
          <w:color w:val="231F20"/>
        </w:rPr>
        <w:t>interest</w:t>
      </w:r>
      <w:r>
        <w:rPr>
          <w:color w:val="231F20"/>
          <w:spacing w:val="-36"/>
        </w:rPr>
        <w:t> </w:t>
      </w:r>
      <w:r>
        <w:rPr>
          <w:color w:val="231F20"/>
        </w:rPr>
        <w:t>rates</w:t>
      </w:r>
      <w:r>
        <w:rPr>
          <w:color w:val="231F20"/>
          <w:spacing w:val="-37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households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companies.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83" w:val="left" w:leader="none"/>
          <w:tab w:pos="684" w:val="left" w:leader="none"/>
        </w:tabs>
        <w:spacing w:line="240" w:lineRule="auto" w:before="0" w:after="0"/>
        <w:ind w:left="683" w:right="0" w:hanging="511"/>
        <w:jc w:val="left"/>
        <w:rPr>
          <w:sz w:val="26"/>
        </w:rPr>
      </w:pPr>
      <w:r>
        <w:rPr>
          <w:color w:val="231F20"/>
          <w:sz w:val="26"/>
        </w:rPr>
        <w:t>Developments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in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the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United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States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3" w:right="274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market-implied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steepened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presidential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election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early </w:t>
      </w:r>
      <w:r>
        <w:rPr>
          <w:color w:val="231F20"/>
          <w:w w:val="95"/>
        </w:rPr>
        <w:t>November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1.3).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14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December,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Open 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(FOMC)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federal</w:t>
      </w:r>
      <w:r>
        <w:rPr>
          <w:color w:val="231F20"/>
          <w:spacing w:val="-38"/>
        </w:rPr>
        <w:t> </w:t>
      </w:r>
      <w:r>
        <w:rPr>
          <w:color w:val="231F20"/>
        </w:rPr>
        <w:t>funds</w:t>
      </w:r>
      <w:r>
        <w:rPr>
          <w:color w:val="231F20"/>
          <w:spacing w:val="-37"/>
        </w:rPr>
        <w:t> </w:t>
      </w:r>
      <w:r>
        <w:rPr>
          <w:color w:val="231F20"/>
        </w:rPr>
        <w:t>rate</w:t>
      </w:r>
      <w:r>
        <w:rPr>
          <w:color w:val="231F20"/>
          <w:spacing w:val="-38"/>
        </w:rPr>
        <w:t> </w:t>
      </w:r>
      <w:r>
        <w:rPr>
          <w:color w:val="231F20"/>
        </w:rPr>
        <w:t>from</w:t>
      </w:r>
      <w:r>
        <w:rPr>
          <w:color w:val="231F20"/>
          <w:spacing w:val="-37"/>
        </w:rPr>
        <w:t> </w:t>
      </w:r>
      <w:r>
        <w:rPr>
          <w:color w:val="231F20"/>
        </w:rPr>
        <w:t>between</w:t>
      </w:r>
      <w:r>
        <w:rPr>
          <w:color w:val="231F20"/>
          <w:spacing w:val="-38"/>
        </w:rPr>
        <w:t> </w:t>
      </w:r>
      <w:r>
        <w:rPr>
          <w:color w:val="231F20"/>
        </w:rPr>
        <w:t>¼%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½%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between</w:t>
      </w:r>
    </w:p>
    <w:p>
      <w:pPr>
        <w:pStyle w:val="BodyText"/>
        <w:spacing w:line="268" w:lineRule="auto"/>
        <w:ind w:left="173" w:right="291"/>
      </w:pPr>
      <w:r>
        <w:rPr>
          <w:color w:val="231F20"/>
          <w:w w:val="95"/>
        </w:rPr>
        <w:t>½%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¾%.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expectations,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 came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backdrop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strengthening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US </w:t>
      </w:r>
      <w:r>
        <w:rPr>
          <w:color w:val="231F20"/>
        </w:rPr>
        <w:t>economic</w:t>
      </w:r>
      <w:r>
        <w:rPr>
          <w:color w:val="231F20"/>
          <w:spacing w:val="-44"/>
        </w:rPr>
        <w:t> </w:t>
      </w:r>
      <w:r>
        <w:rPr>
          <w:color w:val="231F20"/>
        </w:rPr>
        <w:t>activity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market.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median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FOMC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members’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paths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 revised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slightly,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reaches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2.9%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2019.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path</w:t>
      </w:r>
      <w:r>
        <w:rPr>
          <w:color w:val="231F20"/>
          <w:spacing w:val="-44"/>
        </w:rPr>
        <w:t> </w:t>
      </w:r>
      <w:r>
        <w:rPr>
          <w:color w:val="231F20"/>
        </w:rPr>
        <w:t>implied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market</w:t>
      </w:r>
      <w:r>
        <w:rPr>
          <w:color w:val="231F20"/>
          <w:spacing w:val="-43"/>
        </w:rPr>
        <w:t> </w:t>
      </w:r>
      <w:r>
        <w:rPr>
          <w:color w:val="231F20"/>
        </w:rPr>
        <w:t>interest</w:t>
      </w:r>
      <w:r>
        <w:rPr>
          <w:color w:val="231F20"/>
          <w:spacing w:val="-44"/>
        </w:rPr>
        <w:t> </w:t>
      </w:r>
      <w:r>
        <w:rPr>
          <w:color w:val="231F20"/>
        </w:rPr>
        <w:t>rates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risen</w:t>
      </w:r>
      <w:r>
        <w:rPr>
          <w:color w:val="231F20"/>
          <w:spacing w:val="-44"/>
        </w:rPr>
        <w:t> </w:t>
      </w:r>
      <w:r>
        <w:rPr>
          <w:color w:val="231F20"/>
        </w:rPr>
        <w:t>more </w:t>
      </w:r>
      <w:r>
        <w:rPr>
          <w:color w:val="231F20"/>
          <w:w w:val="90"/>
        </w:rPr>
        <w:t>substantially,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reaching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1.9%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years’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1.0%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time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November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closing</w:t>
      </w:r>
      <w:r>
        <w:rPr>
          <w:color w:val="231F20"/>
          <w:spacing w:val="-45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of the</w:t>
      </w:r>
      <w:r>
        <w:rPr>
          <w:color w:val="231F20"/>
          <w:spacing w:val="-28"/>
        </w:rPr>
        <w:t> </w:t>
      </w:r>
      <w:r>
        <w:rPr>
          <w:color w:val="231F20"/>
        </w:rPr>
        <w:t>gap</w:t>
      </w:r>
      <w:r>
        <w:rPr>
          <w:color w:val="231F20"/>
          <w:spacing w:val="-27"/>
        </w:rPr>
        <w:t> </w:t>
      </w:r>
      <w:r>
        <w:rPr>
          <w:color w:val="231F20"/>
        </w:rPr>
        <w:t>with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median</w:t>
      </w:r>
      <w:r>
        <w:rPr>
          <w:color w:val="231F20"/>
          <w:spacing w:val="-27"/>
        </w:rPr>
        <w:t> </w:t>
      </w:r>
      <w:r>
        <w:rPr>
          <w:color w:val="231F20"/>
        </w:rPr>
        <w:t>FOMC</w:t>
      </w:r>
      <w:r>
        <w:rPr>
          <w:color w:val="231F20"/>
          <w:spacing w:val="-28"/>
        </w:rPr>
        <w:t> </w:t>
      </w:r>
      <w:r>
        <w:rPr>
          <w:color w:val="231F20"/>
        </w:rPr>
        <w:t>members’</w:t>
      </w:r>
      <w:r>
        <w:rPr>
          <w:color w:val="231F20"/>
          <w:spacing w:val="-27"/>
        </w:rPr>
        <w:t> </w:t>
      </w:r>
      <w:r>
        <w:rPr>
          <w:color w:val="231F20"/>
        </w:rPr>
        <w:t>path.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1"/>
        <w:ind w:left="173"/>
      </w:pPr>
      <w:r>
        <w:rPr>
          <w:color w:val="231F20"/>
        </w:rPr>
        <w:t>Alongside the rise in US short-term interest rates, the</w:t>
      </w:r>
    </w:p>
    <w:p>
      <w:pPr>
        <w:pStyle w:val="BodyText"/>
        <w:spacing w:line="268" w:lineRule="auto" w:before="27"/>
        <w:ind w:left="173" w:right="312"/>
      </w:pPr>
      <w:r>
        <w:rPr>
          <w:color w:val="231F20"/>
          <w:w w:val="95"/>
        </w:rPr>
        <w:t>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1.4),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1.5)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long-term </w:t>
      </w:r>
      <w:r>
        <w:rPr>
          <w:color w:val="231F20"/>
        </w:rPr>
        <w:t>forward</w:t>
      </w:r>
      <w:r>
        <w:rPr>
          <w:color w:val="231F20"/>
          <w:spacing w:val="-45"/>
        </w:rPr>
        <w:t> </w:t>
      </w:r>
      <w:r>
        <w:rPr>
          <w:color w:val="231F20"/>
        </w:rPr>
        <w:t>interest</w:t>
      </w:r>
      <w:r>
        <w:rPr>
          <w:color w:val="231F20"/>
          <w:spacing w:val="-44"/>
        </w:rPr>
        <w:t> </w:t>
      </w:r>
      <w:r>
        <w:rPr>
          <w:color w:val="231F20"/>
        </w:rPr>
        <w:t>rates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risen.</w:t>
      </w:r>
      <w:r>
        <w:rPr>
          <w:color w:val="231F20"/>
          <w:spacing w:val="-28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example,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5196" w:space="133"/>
            <w:col w:w="5381"/>
          </w:cols>
        </w:sectPr>
      </w:pPr>
    </w:p>
    <w:p>
      <w:pPr>
        <w:pStyle w:val="BodyText"/>
        <w:rPr>
          <w:sz w:val="6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9"/>
        <w:gridCol w:w="378"/>
        <w:gridCol w:w="420"/>
        <w:gridCol w:w="422"/>
        <w:gridCol w:w="403"/>
        <w:gridCol w:w="410"/>
        <w:gridCol w:w="430"/>
        <w:gridCol w:w="420"/>
        <w:gridCol w:w="493"/>
        <w:gridCol w:w="5179"/>
      </w:tblGrid>
      <w:tr>
        <w:trPr>
          <w:trHeight w:val="175" w:hRule="atLeast"/>
        </w:trPr>
        <w:tc>
          <w:tcPr>
            <w:tcW w:w="1819" w:type="dxa"/>
          </w:tcPr>
          <w:p>
            <w:pPr>
              <w:pStyle w:val="TableParagraph"/>
              <w:spacing w:line="153" w:lineRule="exact" w:before="2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United Kingdom</w:t>
            </w:r>
          </w:p>
        </w:tc>
        <w:tc>
          <w:tcPr>
            <w:tcW w:w="378" w:type="dxa"/>
          </w:tcPr>
          <w:p>
            <w:pPr>
              <w:pStyle w:val="TableParagraph"/>
              <w:spacing w:line="153" w:lineRule="exact" w:before="2"/>
              <w:ind w:left="8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20" w:type="dxa"/>
          </w:tcPr>
          <w:p>
            <w:pPr>
              <w:pStyle w:val="TableParagraph"/>
              <w:spacing w:line="153" w:lineRule="exact" w:before="2"/>
              <w:ind w:left="82" w:right="6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22" w:type="dxa"/>
          </w:tcPr>
          <w:p>
            <w:pPr>
              <w:pStyle w:val="TableParagraph"/>
              <w:spacing w:line="153" w:lineRule="exact" w:before="2"/>
              <w:ind w:left="82" w:right="9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403" w:type="dxa"/>
          </w:tcPr>
          <w:p>
            <w:pPr>
              <w:pStyle w:val="TableParagraph"/>
              <w:spacing w:line="153" w:lineRule="exact" w:before="2"/>
              <w:ind w:right="8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10" w:type="dxa"/>
          </w:tcPr>
          <w:p>
            <w:pPr>
              <w:pStyle w:val="TableParagraph"/>
              <w:spacing w:line="153" w:lineRule="exact" w:before="2"/>
              <w:ind w:left="64" w:right="7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30" w:type="dxa"/>
          </w:tcPr>
          <w:p>
            <w:pPr>
              <w:pStyle w:val="TableParagraph"/>
              <w:spacing w:line="153" w:lineRule="exact" w:before="2"/>
              <w:ind w:left="92" w:right="4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420" w:type="dxa"/>
          </w:tcPr>
          <w:p>
            <w:pPr>
              <w:pStyle w:val="TableParagraph"/>
              <w:spacing w:line="153" w:lineRule="exact" w:before="2"/>
              <w:ind w:left="82" w:right="4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93" w:type="dxa"/>
          </w:tcPr>
          <w:p>
            <w:pPr>
              <w:pStyle w:val="TableParagraph"/>
              <w:spacing w:line="153" w:lineRule="exact" w:before="2"/>
              <w:ind w:left="11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179" w:type="dxa"/>
          </w:tcPr>
          <w:p>
            <w:pPr>
              <w:pStyle w:val="TableParagraph"/>
              <w:spacing w:line="155" w:lineRule="exact" w:before="0"/>
              <w:ind w:left="184"/>
              <w:rPr>
                <w:sz w:val="20"/>
              </w:rPr>
            </w:pPr>
            <w:r>
              <w:rPr>
                <w:color w:val="231F20"/>
                <w:sz w:val="20"/>
              </w:rPr>
              <w:t>implied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cost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US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government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borrowing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five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ten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years</w:t>
            </w:r>
          </w:p>
        </w:tc>
      </w:tr>
      <w:tr>
        <w:trPr>
          <w:trHeight w:val="257" w:hRule="atLeast"/>
        </w:trPr>
        <w:tc>
          <w:tcPr>
            <w:tcW w:w="1819" w:type="dxa"/>
          </w:tcPr>
          <w:p>
            <w:pPr>
              <w:pStyle w:val="TableParagraph"/>
              <w:spacing w:before="50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Euro area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378" w:type="dxa"/>
          </w:tcPr>
          <w:p>
            <w:pPr>
              <w:pStyle w:val="TableParagraph"/>
              <w:spacing w:before="61"/>
              <w:ind w:left="72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20" w:type="dxa"/>
          </w:tcPr>
          <w:p>
            <w:pPr>
              <w:pStyle w:val="TableParagraph"/>
              <w:spacing w:before="61"/>
              <w:ind w:left="82" w:right="6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22" w:type="dxa"/>
          </w:tcPr>
          <w:p>
            <w:pPr>
              <w:pStyle w:val="TableParagraph"/>
              <w:spacing w:before="61"/>
              <w:ind w:left="81" w:right="9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03" w:type="dxa"/>
          </w:tcPr>
          <w:p>
            <w:pPr>
              <w:pStyle w:val="TableParagraph"/>
              <w:spacing w:before="61"/>
              <w:ind w:right="8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410" w:type="dxa"/>
          </w:tcPr>
          <w:p>
            <w:pPr>
              <w:pStyle w:val="TableParagraph"/>
              <w:spacing w:before="61"/>
              <w:ind w:left="64" w:right="7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430" w:type="dxa"/>
          </w:tcPr>
          <w:p>
            <w:pPr>
              <w:pStyle w:val="TableParagraph"/>
              <w:spacing w:before="61"/>
              <w:ind w:left="92" w:right="6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420" w:type="dxa"/>
          </w:tcPr>
          <w:p>
            <w:pPr>
              <w:pStyle w:val="TableParagraph"/>
              <w:spacing w:before="61"/>
              <w:ind w:left="82" w:right="3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1.1</w:t>
            </w:r>
          </w:p>
        </w:tc>
        <w:tc>
          <w:tcPr>
            <w:tcW w:w="493" w:type="dxa"/>
          </w:tcPr>
          <w:p>
            <w:pPr>
              <w:pStyle w:val="TableParagraph"/>
              <w:spacing w:before="61"/>
              <w:ind w:left="14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</w:t>
            </w:r>
          </w:p>
        </w:tc>
        <w:tc>
          <w:tcPr>
            <w:tcW w:w="5179" w:type="dxa"/>
          </w:tcPr>
          <w:p>
            <w:pPr>
              <w:pStyle w:val="TableParagraph"/>
              <w:spacing w:line="226" w:lineRule="exact" w:before="11"/>
              <w:ind w:left="184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ahead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has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risen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by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0.8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percentage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points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since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November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(the</w:t>
            </w:r>
          </w:p>
        </w:tc>
      </w:tr>
      <w:tr>
        <w:trPr>
          <w:trHeight w:val="254" w:hRule="atLeast"/>
        </w:trPr>
        <w:tc>
          <w:tcPr>
            <w:tcW w:w="1819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United States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378" w:type="dxa"/>
          </w:tcPr>
          <w:p>
            <w:pPr>
              <w:pStyle w:val="TableParagraph"/>
              <w:spacing w:before="39"/>
              <w:ind w:left="72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20" w:type="dxa"/>
          </w:tcPr>
          <w:p>
            <w:pPr>
              <w:pStyle w:val="TableParagraph"/>
              <w:spacing w:before="39"/>
              <w:ind w:left="82" w:right="5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422" w:type="dxa"/>
          </w:tcPr>
          <w:p>
            <w:pPr>
              <w:pStyle w:val="TableParagraph"/>
              <w:spacing w:before="39"/>
              <w:ind w:left="82" w:right="9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03" w:type="dxa"/>
          </w:tcPr>
          <w:p>
            <w:pPr>
              <w:pStyle w:val="TableParagraph"/>
              <w:spacing w:before="39"/>
              <w:ind w:right="8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410" w:type="dxa"/>
          </w:tcPr>
          <w:p>
            <w:pPr>
              <w:pStyle w:val="TableParagraph"/>
              <w:spacing w:before="39"/>
              <w:ind w:left="64" w:right="6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430" w:type="dxa"/>
          </w:tcPr>
          <w:p>
            <w:pPr>
              <w:pStyle w:val="TableParagraph"/>
              <w:spacing w:before="39"/>
              <w:ind w:left="92" w:right="5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420" w:type="dxa"/>
          </w:tcPr>
          <w:p>
            <w:pPr>
              <w:pStyle w:val="TableParagraph"/>
              <w:spacing w:before="39"/>
              <w:ind w:left="82" w:right="4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93" w:type="dxa"/>
          </w:tcPr>
          <w:p>
            <w:pPr>
              <w:pStyle w:val="TableParagraph"/>
              <w:spacing w:before="39"/>
              <w:ind w:left="11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179" w:type="dxa"/>
          </w:tcPr>
          <w:p>
            <w:pPr>
              <w:pStyle w:val="TableParagraph"/>
              <w:spacing w:line="221" w:lineRule="exact" w:before="13"/>
              <w:ind w:left="184"/>
              <w:rPr>
                <w:sz w:val="20"/>
              </w:rPr>
            </w:pPr>
            <w:r>
              <w:rPr>
                <w:color w:val="231F20"/>
                <w:sz w:val="20"/>
              </w:rPr>
              <w:t>US diamond in Chart 1.6).</w:t>
            </w:r>
          </w:p>
        </w:tc>
      </w:tr>
      <w:tr>
        <w:trPr>
          <w:trHeight w:val="273" w:hRule="atLeast"/>
        </w:trPr>
        <w:tc>
          <w:tcPr>
            <w:tcW w:w="1819" w:type="dxa"/>
          </w:tcPr>
          <w:p>
            <w:pPr>
              <w:pStyle w:val="TableParagraph"/>
              <w:spacing w:before="8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UK-weighted world inflation</w:t>
            </w:r>
            <w:r>
              <w:rPr>
                <w:color w:val="231F20"/>
                <w:w w:val="90"/>
                <w:position w:val="4"/>
                <w:sz w:val="11"/>
              </w:rPr>
              <w:t>(c)</w:t>
            </w:r>
          </w:p>
        </w:tc>
        <w:tc>
          <w:tcPr>
            <w:tcW w:w="378" w:type="dxa"/>
          </w:tcPr>
          <w:p>
            <w:pPr>
              <w:pStyle w:val="TableParagraph"/>
              <w:spacing w:before="20"/>
              <w:ind w:left="72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20" w:type="dxa"/>
          </w:tcPr>
          <w:p>
            <w:pPr>
              <w:pStyle w:val="TableParagraph"/>
              <w:spacing w:before="20"/>
              <w:ind w:left="82" w:right="5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422" w:type="dxa"/>
          </w:tcPr>
          <w:p>
            <w:pPr>
              <w:pStyle w:val="TableParagraph"/>
              <w:spacing w:before="20"/>
              <w:ind w:left="82" w:right="8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403" w:type="dxa"/>
          </w:tcPr>
          <w:p>
            <w:pPr>
              <w:pStyle w:val="TableParagraph"/>
              <w:spacing w:before="20"/>
              <w:ind w:right="8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10" w:type="dxa"/>
          </w:tcPr>
          <w:p>
            <w:pPr>
              <w:pStyle w:val="TableParagraph"/>
              <w:spacing w:before="20"/>
              <w:ind w:left="63" w:right="9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30" w:type="dxa"/>
          </w:tcPr>
          <w:p>
            <w:pPr>
              <w:pStyle w:val="TableParagraph"/>
              <w:spacing w:before="20"/>
              <w:ind w:left="90" w:right="8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20" w:type="dxa"/>
          </w:tcPr>
          <w:p>
            <w:pPr>
              <w:pStyle w:val="TableParagraph"/>
              <w:spacing w:before="20"/>
              <w:ind w:left="77" w:right="7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93" w:type="dxa"/>
          </w:tcPr>
          <w:p>
            <w:pPr>
              <w:pStyle w:val="TableParagraph"/>
              <w:spacing w:before="20"/>
              <w:ind w:left="11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17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1" w:hRule="atLeast"/>
        </w:trPr>
        <w:tc>
          <w:tcPr>
            <w:tcW w:w="10374" w:type="dxa"/>
            <w:gridSpan w:val="10"/>
          </w:tcPr>
          <w:p>
            <w:pPr>
              <w:pStyle w:val="TableParagraph"/>
              <w:spacing w:line="20" w:lineRule="exact" w:before="0"/>
              <w:ind w:left="47"/>
              <w:rPr>
                <w:sz w:val="2"/>
              </w:rPr>
            </w:pPr>
            <w:r>
              <w:rPr>
                <w:sz w:val="2"/>
              </w:rPr>
              <w:pict>
                <v:group style="width:249.45pt;height:.25pt;mso-position-horizontal-relative:char;mso-position-vertical-relative:line" coordorigin="0,0" coordsize="4989,5">
                  <v:line style="position:absolute" from="0,3" to="4989,3" stroked="true" strokeweight=".25pt" strokecolor="#231f2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5379" w:val="left" w:leader="none"/>
              </w:tabs>
              <w:spacing w:line="202" w:lineRule="exact" w:before="0"/>
              <w:ind w:left="50"/>
              <w:rPr>
                <w:sz w:val="20"/>
              </w:rPr>
            </w:pPr>
            <w:r>
              <w:rPr>
                <w:color w:val="231F20"/>
                <w:w w:val="95"/>
                <w:position w:val="2"/>
                <w:sz w:val="14"/>
              </w:rPr>
              <w:t>Annual</w:t>
            </w:r>
            <w:r>
              <w:rPr>
                <w:color w:val="231F20"/>
                <w:spacing w:val="-15"/>
                <w:w w:val="95"/>
                <w:position w:val="2"/>
                <w:sz w:val="14"/>
              </w:rPr>
              <w:t> </w:t>
            </w:r>
            <w:r>
              <w:rPr>
                <w:color w:val="231F20"/>
                <w:w w:val="95"/>
                <w:position w:val="2"/>
                <w:sz w:val="14"/>
              </w:rPr>
              <w:t>consumer</w:t>
            </w:r>
            <w:r>
              <w:rPr>
                <w:color w:val="231F20"/>
                <w:spacing w:val="-14"/>
                <w:w w:val="95"/>
                <w:position w:val="2"/>
                <w:sz w:val="14"/>
              </w:rPr>
              <w:t> </w:t>
            </w:r>
            <w:r>
              <w:rPr>
                <w:color w:val="231F20"/>
                <w:w w:val="95"/>
                <w:position w:val="2"/>
                <w:sz w:val="14"/>
              </w:rPr>
              <w:t>price</w:t>
            </w:r>
            <w:r>
              <w:rPr>
                <w:color w:val="231F20"/>
                <w:spacing w:val="-14"/>
                <w:w w:val="95"/>
                <w:position w:val="2"/>
                <w:sz w:val="14"/>
              </w:rPr>
              <w:t> </w:t>
            </w:r>
            <w:r>
              <w:rPr>
                <w:color w:val="231F20"/>
                <w:w w:val="95"/>
                <w:position w:val="2"/>
                <w:sz w:val="14"/>
              </w:rPr>
              <w:t>inflation</w:t>
            </w:r>
            <w:r>
              <w:rPr>
                <w:color w:val="231F20"/>
                <w:spacing w:val="-14"/>
                <w:w w:val="95"/>
                <w:position w:val="2"/>
                <w:sz w:val="14"/>
              </w:rPr>
              <w:t> </w:t>
            </w:r>
            <w:r>
              <w:rPr>
                <w:color w:val="231F20"/>
                <w:w w:val="95"/>
                <w:position w:val="2"/>
                <w:sz w:val="14"/>
              </w:rPr>
              <w:t>excluding</w:t>
            </w:r>
            <w:r>
              <w:rPr>
                <w:color w:val="231F20"/>
                <w:spacing w:val="-14"/>
                <w:w w:val="95"/>
                <w:position w:val="2"/>
                <w:sz w:val="14"/>
              </w:rPr>
              <w:t> </w:t>
            </w:r>
            <w:r>
              <w:rPr>
                <w:color w:val="231F20"/>
                <w:w w:val="95"/>
                <w:position w:val="2"/>
                <w:sz w:val="14"/>
              </w:rPr>
              <w:t>food</w:t>
            </w:r>
            <w:r>
              <w:rPr>
                <w:color w:val="231F20"/>
                <w:spacing w:val="-14"/>
                <w:w w:val="95"/>
                <w:position w:val="2"/>
                <w:sz w:val="14"/>
              </w:rPr>
              <w:t> </w:t>
            </w:r>
            <w:r>
              <w:rPr>
                <w:color w:val="231F20"/>
                <w:w w:val="95"/>
                <w:position w:val="2"/>
                <w:sz w:val="14"/>
              </w:rPr>
              <w:t>and</w:t>
            </w:r>
            <w:r>
              <w:rPr>
                <w:color w:val="231F20"/>
                <w:spacing w:val="-14"/>
                <w:w w:val="95"/>
                <w:position w:val="2"/>
                <w:sz w:val="14"/>
              </w:rPr>
              <w:t> </w:t>
            </w:r>
            <w:r>
              <w:rPr>
                <w:color w:val="231F20"/>
                <w:w w:val="95"/>
                <w:position w:val="2"/>
                <w:sz w:val="14"/>
              </w:rPr>
              <w:t>energy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  <w:tab/>
            </w:r>
            <w:r>
              <w:rPr>
                <w:color w:val="231F20"/>
                <w:w w:val="95"/>
                <w:sz w:val="20"/>
              </w:rPr>
              <w:t>Changes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long-term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interest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rates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will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reflect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both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changes</w:t>
            </w:r>
          </w:p>
        </w:tc>
      </w:tr>
    </w:tbl>
    <w:p>
      <w:pPr>
        <w:spacing w:after="0" w:line="202" w:lineRule="exact"/>
        <w:rPr>
          <w:sz w:val="20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  <w:spacing w:before="1"/>
        <w:rPr>
          <w:sz w:val="5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2"/>
        <w:gridCol w:w="765"/>
        <w:gridCol w:w="421"/>
        <w:gridCol w:w="418"/>
        <w:gridCol w:w="409"/>
        <w:gridCol w:w="409"/>
        <w:gridCol w:w="430"/>
        <w:gridCol w:w="411"/>
        <w:gridCol w:w="356"/>
      </w:tblGrid>
      <w:tr>
        <w:trPr>
          <w:trHeight w:val="194" w:hRule="atLeast"/>
        </w:trPr>
        <w:tc>
          <w:tcPr>
            <w:tcW w:w="1432" w:type="dxa"/>
          </w:tcPr>
          <w:p>
            <w:pPr>
              <w:pStyle w:val="TableParagraph"/>
              <w:spacing w:before="2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United Kingdom</w:t>
            </w:r>
          </w:p>
        </w:tc>
        <w:tc>
          <w:tcPr>
            <w:tcW w:w="765" w:type="dxa"/>
          </w:tcPr>
          <w:p>
            <w:pPr>
              <w:pStyle w:val="TableParagraph"/>
              <w:spacing w:before="2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421" w:type="dxa"/>
          </w:tcPr>
          <w:p>
            <w:pPr>
              <w:pStyle w:val="TableParagraph"/>
              <w:spacing w:before="2"/>
              <w:ind w:left="101" w:right="4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1.1</w:t>
            </w:r>
          </w:p>
        </w:tc>
        <w:tc>
          <w:tcPr>
            <w:tcW w:w="418" w:type="dxa"/>
          </w:tcPr>
          <w:p>
            <w:pPr>
              <w:pStyle w:val="TableParagraph"/>
              <w:spacing w:before="2"/>
              <w:ind w:left="83" w:right="7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409" w:type="dxa"/>
          </w:tcPr>
          <w:p>
            <w:pPr>
              <w:pStyle w:val="TableParagraph"/>
              <w:spacing w:before="2"/>
              <w:ind w:right="9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409" w:type="dxa"/>
          </w:tcPr>
          <w:p>
            <w:pPr>
              <w:pStyle w:val="TableParagraph"/>
              <w:spacing w:before="2"/>
              <w:ind w:left="74" w:right="7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430" w:type="dxa"/>
          </w:tcPr>
          <w:p>
            <w:pPr>
              <w:pStyle w:val="TableParagraph"/>
              <w:spacing w:before="2"/>
              <w:ind w:left="15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411" w:type="dxa"/>
          </w:tcPr>
          <w:p>
            <w:pPr>
              <w:pStyle w:val="TableParagraph"/>
              <w:spacing w:before="2"/>
              <w:ind w:left="95" w:right="5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356" w:type="dxa"/>
          </w:tcPr>
          <w:p>
            <w:pPr>
              <w:pStyle w:val="TableParagraph"/>
              <w:spacing w:before="2"/>
              <w:ind w:left="89" w:right="1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432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Euro area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765" w:type="dxa"/>
          </w:tcPr>
          <w:p>
            <w:pPr>
              <w:pStyle w:val="TableParagraph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421" w:type="dxa"/>
          </w:tcPr>
          <w:p>
            <w:pPr>
              <w:pStyle w:val="TableParagraph"/>
              <w:ind w:left="96" w:right="7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18" w:type="dxa"/>
          </w:tcPr>
          <w:p>
            <w:pPr>
              <w:pStyle w:val="TableParagraph"/>
              <w:ind w:left="83" w:right="9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09" w:type="dxa"/>
          </w:tcPr>
          <w:p>
            <w:pPr>
              <w:pStyle w:val="TableParagraph"/>
              <w:ind w:right="9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09" w:type="dxa"/>
          </w:tcPr>
          <w:p>
            <w:pPr>
              <w:pStyle w:val="TableParagraph"/>
              <w:ind w:left="69" w:right="9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30" w:type="dxa"/>
          </w:tcPr>
          <w:p>
            <w:pPr>
              <w:pStyle w:val="TableParagraph"/>
              <w:ind w:left="131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11" w:type="dxa"/>
          </w:tcPr>
          <w:p>
            <w:pPr>
              <w:pStyle w:val="TableParagraph"/>
              <w:ind w:left="95" w:right="7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356" w:type="dxa"/>
          </w:tcPr>
          <w:p>
            <w:pPr>
              <w:pStyle w:val="TableParagraph"/>
              <w:ind w:left="103" w:right="1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</w:tr>
      <w:tr>
        <w:trPr>
          <w:trHeight w:val="207" w:hRule="atLeast"/>
        </w:trPr>
        <w:tc>
          <w:tcPr>
            <w:tcW w:w="1432" w:type="dxa"/>
          </w:tcPr>
          <w:p>
            <w:pPr>
              <w:pStyle w:val="TableParagraph"/>
              <w:spacing w:line="157" w:lineRule="exact"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United States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765" w:type="dxa"/>
          </w:tcPr>
          <w:p>
            <w:pPr>
              <w:pStyle w:val="TableParagraph"/>
              <w:spacing w:line="145" w:lineRule="exact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421" w:type="dxa"/>
          </w:tcPr>
          <w:p>
            <w:pPr>
              <w:pStyle w:val="TableParagraph"/>
              <w:spacing w:line="145" w:lineRule="exact"/>
              <w:ind w:left="101" w:right="6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418" w:type="dxa"/>
          </w:tcPr>
          <w:p>
            <w:pPr>
              <w:pStyle w:val="TableParagraph"/>
              <w:spacing w:line="145" w:lineRule="exact"/>
              <w:ind w:left="83" w:right="8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09" w:type="dxa"/>
          </w:tcPr>
          <w:p>
            <w:pPr>
              <w:pStyle w:val="TableParagraph"/>
              <w:spacing w:line="145" w:lineRule="exact"/>
              <w:ind w:right="9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409" w:type="dxa"/>
          </w:tcPr>
          <w:p>
            <w:pPr>
              <w:pStyle w:val="TableParagraph"/>
              <w:spacing w:line="145" w:lineRule="exact"/>
              <w:ind w:left="74" w:right="7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</w:t>
            </w:r>
          </w:p>
        </w:tc>
        <w:tc>
          <w:tcPr>
            <w:tcW w:w="430" w:type="dxa"/>
          </w:tcPr>
          <w:p>
            <w:pPr>
              <w:pStyle w:val="TableParagraph"/>
              <w:spacing w:line="145" w:lineRule="exact"/>
              <w:ind w:left="16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411" w:type="dxa"/>
          </w:tcPr>
          <w:p>
            <w:pPr>
              <w:pStyle w:val="TableParagraph"/>
              <w:spacing w:line="145" w:lineRule="exact"/>
              <w:ind w:left="95" w:right="4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356" w:type="dxa"/>
          </w:tcPr>
          <w:p>
            <w:pPr>
              <w:pStyle w:val="TableParagraph"/>
              <w:spacing w:line="145" w:lineRule="exact"/>
              <w:ind w:left="89" w:right="1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</w:tbl>
    <w:p>
      <w:pPr>
        <w:spacing w:line="244" w:lineRule="auto" w:before="78"/>
        <w:ind w:left="173" w:right="399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WEO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Datastream,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Analysis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240" w:lineRule="auto" w:before="1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2017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flash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estimates.</w:t>
      </w: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244" w:lineRule="auto" w:before="2" w:after="0"/>
        <w:ind w:left="343" w:right="224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Personal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preliminary </w:t>
      </w:r>
      <w:r>
        <w:rPr>
          <w:color w:val="231F20"/>
          <w:sz w:val="11"/>
        </w:rPr>
        <w:t>estimate.</w:t>
      </w: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244" w:lineRule="auto" w:before="0" w:after="0"/>
        <w:ind w:left="343" w:right="122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Constructed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deflators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 UK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vast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majority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yet </w:t>
      </w:r>
      <w:r>
        <w:rPr>
          <w:color w:val="231F20"/>
          <w:sz w:val="11"/>
        </w:rPr>
        <w:t>available,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used.</w:t>
      </w: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euro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Kingdom,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energy,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alcoholic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beverages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tobacco.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United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States,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food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energy.</w:t>
      </w:r>
    </w:p>
    <w:p>
      <w:pPr>
        <w:pStyle w:val="BodyText"/>
        <w:spacing w:before="5"/>
        <w:rPr>
          <w:sz w:val="7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1"/>
        <w:ind w:left="173" w:right="811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16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1.3</w:t>
      </w:r>
      <w:r>
        <w:rPr>
          <w:b/>
          <w:color w:val="A70741"/>
          <w:spacing w:val="23"/>
          <w:w w:val="95"/>
          <w:sz w:val="18"/>
        </w:rPr>
        <w:t> </w:t>
      </w:r>
      <w:r>
        <w:rPr>
          <w:color w:val="A70741"/>
          <w:w w:val="95"/>
          <w:sz w:val="18"/>
        </w:rPr>
        <w:t>Market-implied</w:t>
      </w:r>
      <w:r>
        <w:rPr>
          <w:color w:val="A70741"/>
          <w:spacing w:val="-13"/>
          <w:w w:val="95"/>
          <w:sz w:val="18"/>
        </w:rPr>
        <w:t> </w:t>
      </w:r>
      <w:r>
        <w:rPr>
          <w:color w:val="A70741"/>
          <w:w w:val="95"/>
          <w:sz w:val="18"/>
        </w:rPr>
        <w:t>paths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for</w:t>
      </w:r>
      <w:r>
        <w:rPr>
          <w:color w:val="A70741"/>
          <w:spacing w:val="-13"/>
          <w:w w:val="95"/>
          <w:sz w:val="18"/>
        </w:rPr>
        <w:t> </w:t>
      </w:r>
      <w:r>
        <w:rPr>
          <w:color w:val="A70741"/>
          <w:w w:val="95"/>
          <w:sz w:val="18"/>
        </w:rPr>
        <w:t>short-term</w:t>
      </w:r>
      <w:r>
        <w:rPr>
          <w:color w:val="A70741"/>
          <w:spacing w:val="-13"/>
          <w:w w:val="95"/>
          <w:sz w:val="18"/>
        </w:rPr>
        <w:t> </w:t>
      </w:r>
      <w:r>
        <w:rPr>
          <w:color w:val="A70741"/>
          <w:spacing w:val="-3"/>
          <w:w w:val="95"/>
          <w:sz w:val="18"/>
        </w:rPr>
        <w:t>interest </w:t>
      </w:r>
      <w:r>
        <w:rPr>
          <w:color w:val="A70741"/>
          <w:sz w:val="18"/>
        </w:rPr>
        <w:t>rates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risen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internationally</w:t>
      </w:r>
    </w:p>
    <w:p>
      <w:pPr>
        <w:spacing w:before="0"/>
        <w:ind w:left="173" w:right="0" w:firstLine="0"/>
        <w:jc w:val="left"/>
        <w:rPr>
          <w:sz w:val="12"/>
        </w:rPr>
      </w:pPr>
      <w:r>
        <w:rPr/>
        <w:pict>
          <v:group style="position:absolute;margin-left:39.685001pt;margin-top:11.689095pt;width:166.95pt;height:135.35pt;mso-position-horizontal-relative:page;mso-position-vertical-relative:paragraph;z-index:15749120" coordorigin="794,234" coordsize="3339,2707">
            <v:rect style="position:absolute;left:798;top:384;width:3317;height:2552" filled="false" stroked="true" strokeweight=".45pt" strokecolor="#231f20">
              <v:stroke dashstyle="solid"/>
            </v:rect>
            <v:shape style="position:absolute;left:798;top:2211;width:3317;height:2" coordorigin="798,2212" coordsize="3317,0" path="m4013,2212l4115,2212m798,2212l900,2212e" filled="false" stroked="true" strokeweight=".45pt" strokecolor="#231f20">
              <v:path arrowok="t"/>
              <v:stroke dashstyle="solid"/>
            </v:shape>
            <v:line style="position:absolute" from="949,2212" to="3961,2212" stroked="true" strokeweight=".45pt" strokecolor="#231f20">
              <v:stroke dashstyle="solid"/>
            </v:line>
            <v:shape style="position:absolute;left:798;top:760;width:3317;height:2176" coordorigin="798,760" coordsize="3317,2176" path="m4013,760l4115,760m4013,1122l4115,1122m4013,1485l4115,1485m4013,1849l4115,1849m4013,2574l4115,2574m798,760l900,760m798,1122l900,1122m798,1485l900,1485m798,1849l900,1849m798,2574l900,2574m3892,2834l3892,2936m3471,2834l3471,2936m3051,2834l3051,2936m2630,2834l2630,2936m2210,2834l2210,2936m1790,2834l1790,2936m1369,2834l1369,2936m949,2834l949,2936e" filled="false" stroked="true" strokeweight=".45pt" strokecolor="#231f20">
              <v:path arrowok="t"/>
              <v:stroke dashstyle="solid"/>
            </v:shape>
            <v:shape style="position:absolute;left:949;top:1848;width:1514;height:183" coordorigin="950,1848" coordsize="1514,183" path="m950,1848l952,1848,956,1848,958,1848,960,1848,964,1848,966,1848,969,1848,973,1848,975,1848,977,1848,981,1848,983,1848,985,1848,987,1848,990,1848,992,1848,994,1848,996,1848,998,1848,1000,1848,1004,1848,1006,1848,1008,1848,1013,1848,1015,1848,1017,1848,1021,1848,1023,1848,1025,1848,1029,1848,1031,1848,1033,1848,1038,1848,1040,1848,1042,1848,1044,1848,1046,1848,1048,1848,1050,1848,1052,1848,1054,1848,1056,1848,1061,1848,1063,1848,1065,1848,1069,1848,1071,1848,1073,1848,1077,1848,1080,1848,1082,1848,1086,1848,1088,1848,1090,1848,1092,1848,1094,1848,1096,1848,1098,1848,1100,1848,1103,1848,1105,1848,1107,1848,1109,1848,1111,1848,1113,1848,1117,1848,1119,1848,1121,1848,1126,1848,1128,1848,1130,1848,1134,1848,1136,1848,1138,1848,1142,1848,1144,1848,1146,1848,1149,1848,1151,1848,1153,1848,1155,1848,1157,1848,1159,1848,1161,1848,1165,1848,1167,1848,1170,1848,1174,1848,1176,1848,1178,1848,1182,1848,1184,1848,1186,1848,1190,1848,1193,1848,1195,1848,1199,1848,1201,1848,1203,1848,1205,1848,1207,1848,1209,1848,1211,1848,1213,1848,1216,1848,1218,1848,1222,1848,1224,1848,1226,1848,1230,1848,1232,1848,1234,1848,1239,1848,1241,1848,1243,1848,1247,1848,1249,1848,1251,1848,1253,1848,1255,1848,1257,1848,1260,1848,1262,1848,1264,1848,1266,1848,1268,1848,1270,1848,1272,1848,1274,1848,1278,1848,1280,1848,1283,1848,1287,1848,1289,1848,1291,1848,1295,1848,1297,1848,1299,1848,1303,1848,1306,1848,1308,1848,1310,1848,1312,1848,1314,1848,1316,1848,1318,1848,1320,1848,1322,1848,1327,1848,1329,1848,1331,1848,1335,1848,1337,1848,1339,1848,1343,1848,1345,1848,1347,1848,1352,1848,1354,1848,1356,1848,1360,1848,1362,1848,1364,1848,1366,1848,1368,1848,1370,1848,1373,1848,1375,1848,1377,1848,1379,1848,1383,1848,1385,1848,1387,1848,1391,1848,1393,1848,1396,1848,1400,1848,1402,1848,1404,1848,1408,1848,1410,1848,1412,1848,1414,1848,1417,1848,1419,1848,1421,1848,1423,1848,1425,1848,1427,1848,1429,1848,1431,1848,1433,1848,1435,1848,1440,1848,1442,1848,1444,1848,1448,1848,1450,1848,1452,1848,1456,1848m1456,1848l1458,1848,1460,1848,1465,1848,1467,1848,1469,1848,1471,1848,1473,1848,1475,1848,1477,1848,1479,1848,1481,1848,1484,1848,1488,1848,1490,1848,1492,1848,1496,1848,1498,1848,1500,1848,1504,1848,1507,1848,1509,1848,1513,1848,1515,1848,1517,1848,1521,1848,1523,1848,1525,1848,1527,1848,1530,1848,1532,1848,1534,1848,1536,1848,1538,1848,1540,1848,1544,1848,1546,1848,1548,1848,1553,1848,1555,1848,1557,1848,1561,1848,1563,1848,1565,1848,1569,1848,1571,1848,1574,1848,1576,1848,1578,1848,1580,1848,1582,1848,1584,1848,1586,1848,1588,1848,1590,1848,1592,1848,1594,1848,1597,1848,1601,1848,1603,1848,1605,1848,1609,1848,1611,1848,1613,1848,1617,1848,1620,1848,1622,1848,1626,1848,1628,1848,1630,1848,1632,1848,1634,1848,1636,1848,1638,1848,1641,1848,1643,1848,1645,1848,1649,1848,1651,1848,1653,1848,1657,1848,1659,1848,1661,1848,1666,1848,1668,1848,1670,1848,1674,1848,1676,1848,1678,1848,1682,1848,1684,1848,1687,1848,1689,1848,1691,1848,1693,1848,1695,1848,1697,1848,1699,1848,1701,1848,1705,1848,1707,1848,1710,1848,1714,1848,1716,1848,1718,1848,1722,1848,1724,1848,1726,1848,1731,1848,1733,1848,1735,1848,1737,1848,1739,1848,1741,1848,1743,1848,1745,1848,1747,1848,1749,1848,1751,1848,1754,1848,1756,1848,1758,1848,1762,1848,1764,1848,1766,1848,1770,1848,1772,1848,1774,1848,1779,1848,1781,1848,1783,1848,1787,1848,1789,1848,1791,1848,1793,1848,1795,1848,1797,1848,1800,1848,1802,1848,1804,1848,1806,1848,1810,1848,1812,1848,1814,1848,1818,1848,1821,1848,1823,1848,1827,1848,1829,1848,1831,1848,1835,1848,1837,1848,1839,1848,1841,1848,1844,1848,1846,1848,1848,1848,1850,1848,1852,1848,1854,1848,1856,1848,1858,1848,1860,1848,1862,1848,1867,1848,1869,1848,1871,1848,1875,1848,1877,1848,1879,1848,1883,1848,1885,1848,1888,1848,1892,1848,1894,1848,1896,1848,1898,1848,1900,1848,1902,1848,1904,1848,1906,1848,1908,1848,1911,1848,1915,1848,1917,1848,1919,1848,1923,1848,1925,1848,1927,1848,1931,1848,1934,1848,1936,1848,1940,1848,1942,1848,1944,1848,1948,1848,1950,1848,1952,1848,1954,1848,1957,1848,1959,1848m1959,1848l1961,1848,1963,1848,1965,1848,1967,1848,1971,1848,1973,1848,1975,1848,1980,1848,1982,1848,1984,1848,1988,1848,1990,1848,1992,1848,1996,1848,1998,1848,2001,1848,2003,1848,2005,1848,2007,1848,2009,1848,2011,1848,2013,1848,2015,1848,2017,1848,2019,1848,2021,1848,2024,1848,2028,1848,2030,1848,2032,1848,2036,1848,2038,1848,2040,1848,2045,1848,2047,1848,2049,1848,2053,1848,2055,1848,2057,1848,2059,1848,2061,1848,2063,1848,2065,1848,2068,1848,2070,1848,2072,1848,2076,1848,2078,1848,2080,1848,2084,1848,2086,1848,2088,1848,2093,1848,2095,1848,2097,1848,2101,1848,2103,1848,2105,1848,2109,1848,2111,1848,2114,1848,2116,1848,2118,1848,2120,1848,2122,1848,2124,1848,2126,1848,2128,1848,2132,1848,2135,1848,2137,1848,2141,1848,2143,1848,2145,1848,2149,1848,2151,1848,2153,1848,2158,1848,2160,1848,2162,1848,2164,1848,2166,1848,2168,1848,2170,1848,2172,1848,2174,1848,2176,1848,2178,1848,2181,1848,2183,1848,2185,1848,2189,1848,2191,1848,2193,1848,2197,1848,2199,1848,2201,1848,2206,1848,2208,1848,2210,1848,2214,1848,2216,1848,2218,1848,2220,1848,2222,1848,2225,1848,2227,1848,2229,1848,2231,1848,2233,1848,2237,1848,2239,1848,2241,1848,2245,1848,2248,1848,2250,1848,2254,1848,2256,1848,2258,1848,2262,1848,2264,1848,2266,1848,2271,1848,2273,1848,2275,1848,2277,1848,2279,1848,2281,1848,2283,1848,2285,1848,2287,1848,2289,1848,2294,1848,2296,1848,2298,1848,2302,1848,2304,1848,2306,1848,2310,1848,2312,1848,2315,1848,2319,1848,2321,1848,2323,1848,2325,1848,2327,1848,2329,1848,2331,1848,2333,1848,2335,1848,2338,1848,2340,1848,2342,1848,2344,1848,2346,1848,2350,1848,2352,1848,2354,1848,2358,1848,2361,1848,2363,1848,2367,1848,2369,1848,2371,1848,2375,1848,2377,1848,2379,1848,2382,1848,2384,1848,2386,1848,2388,1848,2390,1848,2392,1848,2394,1848,2398,1848,2400,1848,2402,1848,2407,1848,2409,1848,2411,1848,2415,1848,2417,1848,2419,1848,2423,1848,2425,1848,2428,1848,2432,1848,2434,1848,2436,1848,2438,1848,2440,1848,2442,1848,2444,1848,2446,1848,2448,1848,2451,1848,2455,1848,2457,1848,2459,2030,2463,2030e" filled="false" stroked="true" strokeweight=".9pt" strokecolor="#00568b">
              <v:path arrowok="t"/>
              <v:stroke dashstyle="solid"/>
            </v:shape>
            <v:line style="position:absolute" from="2463,2030" to="2658,2030" stroked="true" strokeweight="0pt" strokecolor="#00568b">
              <v:stroke dashstyle="solid"/>
            </v:line>
            <v:shape style="position:absolute;left:949;top:1668;width:1709;height:363" coordorigin="950,1668" coordsize="1709,363" path="m950,2030l952,2030,956,2030,958,2030,960,2030,964,2030,966,2030,969,2030,973,2030,975,2030,977,2030,981,2030,983,2030,985,2030,987,2030,990,2030,992,2030,994,2030,996,2030,998,2030,1000,2030,1004,2030,1006,2030,1008,2030,1013,2030,1015,2030,1017,2030,1021,2030,1023,2030,1025,2030,1029,2030,1031,2030,1033,2030,1038,2030,1040,2030,1042,2030,1044,2030,1046,2030,1048,2030,1050,2030,1052,2030,1054,2030,1056,2030,1061,2030,1063,2030,1065,2030,1069,2030,1071,2030,1073,2030,1077,2030,1080,2030,1082,2030,1086,2030,1088,2030,1090,2030,1092,2030,1094,2030,1096,2030,1098,2030,1100,2030,1103,2030,1105,2030,1107,2030,1109,2030,1111,2030,1113,2030,1117,2030,1119,2030,1121,2030,1126,2030,1128,2030,1130,2030,1134,2030,1136,2030,1138,2030,1142,2030,1144,2030,1146,2030,1149,2030,1151,2030,1153,2030,1155,2030,1157,2030,1159,2030,1161,2030,1165,2030,1167,2030,1170,2030,1174,2030,1176,2030,1178,2030,1182,2030,1184,2030,1186,2030,1190,2030,1193,2030,1195,2030,1199,2030,1201,2030,1203,2030,1205,2030,1207,2030,1209,2030,1211,2030,1213,2030,1216,2030,1218,2030,1222,2030,1224,2030,1226,2030,1230,2030,1232,2030,1234,2030,1239,2030,1241,2030,1243,2030,1247,2030,1249,2030,1251,2030,1253,2030,1255,2030,1257,2030,1260,2030,1262,2030,1264,2030,1266,2030,1268,2030,1270,2030,1272,2030,1274,2030,1278,2030,1280,2030,1283,2030,1287,2030,1289,2030,1291,2030,1295,2030,1297,2030,1299,2030,1303,2030,1306,2030,1308,2030,1310,2030,1312,2030,1314,2030,1316,2030,1318,2030,1320,2030,1322,2030,1327,2030,1329,2030,1331,2030,1335,2030,1337,2030,1339,2030,1343,2030,1345,2030,1347,2030,1352,2030,1354,2030,1356,2030,1360,2030,1362,2030,1364,2030,1366,2030,1368,2030,1370,2030,1373,2030,1375,2030,1377,2030,1379,2030,1383,2030,1385,2030,1387,2030,1391,2030,1393,2030,1396,2030,1400,2030,1402,2030,1404,2030,1408,2030,1410,2030,1412,2030,1414,2030,1417,2030,1419,2030,1421,2030,1423,2030,1425,2030,1427,2030,1429,2030,1431,2030,1433,2030,1435,2030,1440,2030,1442,2030,1444,2030,1448,2030,1450,2030,1452,2030,1456,2030m1456,2030l1458,2030,1460,2030,1465,2030,1467,2030,1469,2030,1471,2030,1473,2030,1475,2030,1477,2030,1479,2030,1481,2030,1484,2030,1488,2030,1490,2030,1492,2030,1496,2030,1498,2030,1500,2030,1504,2030,1507,2030,1509,2030,1513,2030,1515,2030,1517,2030,1521,2030,1523,2030,1525,2030,1527,2030,1530,2030,1532,2030,1534,2030,1536,2030,1538,2030,1540,2030,1544,2030,1546,2030,1548,2030,1553,2030,1555,2030,1557,2030,1561,2030,1563,2030,1565,2030,1569,2030,1571,2030,1574,2030,1576,2030,1578,2030,1580,2030,1582,2030,1584,2030,1586,2030,1588,2030,1590,2030,1592,2030,1594,2030,1597,2030,1601,2030,1603,2030,1605,2030,1609,2030,1611,2030,1613,2030,1617,2030,1620,2030,1622,2030,1626,2030,1628,2030,1630,2030,1632,2030,1634,2030,1636,2030,1638,2030,1641,2030,1643,2030,1645,2030,1649,2030,1651,2030,1653,2030,1657,2030,1659,2030,1661,2030,1666,2030,1668,2030,1670,2030,1674,2030,1676,2030,1678,2030,1682,2030,1684,2030,1687,2030,1689,2030,1691,2030,1693,2030,1695,2030,1697,2030,1699,2030,1701,2030,1705,2030,1707,2030,1710,2030,1714,2030,1716,2030,1718,2030,1722,2030,1724,2030,1726,2030,1731,2030,1733,2030,1735,2030,1737,2030,1739,2030,1741,2030,1743,2030,1745,2030,1747,2030,1749,2030,1751,2030,1754,2030,1756,2030,1758,2030,1762,2030,1764,2030,1766,2030,1770,2030,1772,2030,1774,2030,1779,2030,1781,2030,1783,2030,1787,2030,1789,2030,1791,2030,1793,2030,1795,2030,1797,2030,1800,2030,1802,2030,1804,2030,1806,2030,1810,2030,1812,2030,1814,2030,1818,2030,1821,2030,1823,2030,1827,2030,1829,2030,1831,2030,1835,2030,1837,2030,1839,2030,1841,2030,1844,2030,1846,2030,1848,2030,1850,2030,1852,2030,1854,2030,1856,2030,1858,2030,1860,2030,1862,2030,1867,2030,1869,2030,1871,2030,1875,2030,1877,2030,1879,2030,1883,2030,1885,2030,1888,2030,1892,2030,1894,2030,1896,2030,1898,2030,1900,2030,1902,2030,1904,2030,1906,2030,1908,2030,1911,2030,1915,2030,1917,2030,1919,2030,1923,2030,1925,2030,1927,2030,1931,2030,1934,2030,1936,2030,1940,2030,1942,2030,1944,2030,1948,2030,1950,2030,1952,2030,1954,2030,1957,2030,1959,2030m1959,2030l1961,2030,1963,2030,1965,2030,1967,2030,1971,2030,1973,2030,1975,2030,1980,2030,1982,2030,1984,2030,1988,2030,1990,2030,1992,2030,1996,2030,1998,2030,2001,2030,2003,2030,2005,2030,2007,2030,2009,2030,2011,2030,2013,2030,2015,2030,2017,2030,2019,2030,2021,2030,2024,2030,2028,2030,2030,2030,2032,2030,2036,2030,2038,2030,2040,2030,2045,2030,2047,2030,2049,2030,2053,2030,2055,2030,2057,2030,2059,2030,2061,2030,2063,2030,2065,2030,2068,2030,2070,2030,2072,2030,2076,2030,2078,2030,2080,2030,2084,2030,2086,2030,2088,2030,2093,2030,2095,2030,2097,2030,2101,2030,2103,2030,2105,2030,2109,2030,2111,2030,2114,2030,2116,2030,2118,2030,2120,2030,2122,2030,2124,2030,2126,2030,2128,2030,2132,2030,2135,2030,2137,2030,2141,2030,2143,2030,2145,2030,2149,2030,2151,2030,2153,2030,2158,2030,2160,2030,2162,2030,2164,2030,2166,2030,2168,2030,2170,2030,2172,2030,2174,2030,2176,2030,2178,2030,2181,2030,2183,2030,2185,2030,2189,2030,2191,2030,2191,1848,2193,1848,2197,1848,2199,1848,2201,1848,2206,1848,2208,1848,2210,1848,2214,1848,2216,1848,2218,1848,2220,1848,2222,1848,2225,1848,2227,1848,2229,1848,2231,1848,2233,1848,2237,1848,2239,1848,2241,1848,2245,1848,2248,1848,2250,1848,2254,1848,2256,1848,2258,1848,2262,1848,2264,1848,2266,1848,2271,1848,2273,1848,2275,1848,2277,1848,2279,1848,2281,1848,2283,1848,2285,1848,2287,1848,2289,1848,2294,1848,2296,1848,2298,1848,2302,1848,2304,1848,2306,1848,2310,1848,2312,1848,2315,1848,2319,1848,2321,1848,2323,1848,2325,1848,2327,1848,2329,1848,2331,1848,2333,1848,2335,1848,2338,1848,2340,1848,2342,1848,2344,1848,2346,1848,2350,1848,2352,1848,2354,1848,2358,1848,2361,1848,2363,1848,2367,1848,2369,1848,2371,1848,2375,1848,2377,1848,2379,1848,2382,1848,2384,1848,2386,1848,2388,1848,2390,1848,2392,1848,2394,1848,2398,1848,2400,1848,2402,1848,2407,1848,2409,1848,2411,1848,2415,1848,2417,1848,2419,1848,2423,1848,2425,1848,2428,1848,2432,1848,2434,1848,2436,1848,2438,1848,2440,1848,2442,1848,2444,1848,2446,1848,2448,1848,2451,1848,2455,1848,2457,1848,2459,1848m2459,1848l2463,1848,2465,1848,2467,1848,2472,1848,2474,1848,2476,1848,2480,1848,2482,1848,2484,1848,2486,1848,2488,1848,2490,1848,2492,1848,2495,1848,2497,1848,2499,1848,2501,1848,2503,1848,2505,1848,2507,1848,2511,1848,2513,1848,2515,1848,2520,1848,2522,1848,2524,1848,2528,1848,2530,1848,2532,1848,2536,1848,2539,1848,2541,1848,2543,1848,2545,1848,2547,1848,2549,1848,2551,1848,2553,1848,2555,1848,2559,1848,2562,1848,2564,1848,2568,1848,2570,1848,2572,1848,2576,1848,2578,1848,2580,1848,2585,1848,2587,1848,2589,1848,2593,1848,2595,1848,2597,1848,2599,1848,2601,1848,2603,1848,2605,1848,2608,1848,2610,1848,2610,1668,2612,1668,2616,1668,2618,1668,2620,1668,2624,1668,2626,1668,2629,1668,2633,1668,2635,1668,2637,1668,2641,1668,2643,1668,2645,1668,2647,1668,2649,1668,2652,1668,2654,1668,2656,1668,2658,1668e" filled="false" stroked="true" strokeweight=".9pt" strokecolor="#b01c88">
              <v:path arrowok="t"/>
              <v:stroke dashstyle="solid"/>
            </v:shape>
            <v:shape style="position:absolute;left:2666;top:1699;width:1294;height:356" coordorigin="2667,1699" coordsize="1294,356" path="m2667,2054l2672,2054,2688,2054,2699,2053,2769,2046,2781,2044,2793,2042,2805,2040,2817,2038,2828,2035,2839,2033,2851,2031,2863,2028,2875,2026,2887,2023,2899,2021,2911,2018,2922,2016,2934,2013,2945,2011,2957,2008,2969,2006,2981,2003,2993,2000,3004,1998,3016,1995,3027,1992,3039,1990,3051,1987,3063,1984,3076,1981,3087,1979,3098,1976,3108,1973,3119,1970,3131,1967,3143,1964,3155,1961,3166,1958,3178,1955,3189,1952,3201,1949,3213,1946,3225,1942,3237,1939,3248,1936,3260,1932,3271,1929,3283,1926,3295,1922,3307,1919,3319,1915,3331,1912,3343,1908,3354,1905,3366,1901,3377,1898,3390,1894,3401,1890,3413,1887,3424,1883,3436,1879,3447,1875,3460,1872,3471,1868,3483,1864,3496,1860,3507,1857,3518,1853,3528,1849,3539,1845,3551,1841,3563,1837,3575,1833,3587,1829,3598,1826,3610,1822,3621,1818,3634,1814,3645,1810,3657,1806,3668,1802,3680,1798,3692,1794,3704,1790,3715,1786,3727,1782,3739,1778,3751,1774,3763,1770,3774,1766,3786,1762,3797,1757,3810,1753,3821,1749,3833,1745,3844,1741,3856,1737,3868,1733,3880,1728,3892,1724,3903,1720,3916,1716,3927,1712,3939,1708,3950,1703,3961,1699e" filled="false" stroked="true" strokeweight=".9pt" strokecolor="#00568b">
              <v:path arrowok="t"/>
              <v:stroke dashstyle="solid"/>
            </v:shape>
            <v:shape style="position:absolute;left:2666;top:850;width:1294;height:884" coordorigin="2667,850" coordsize="1294,884" path="m2667,1733l2672,1730,2688,1723,2699,1715,2752,1671,2761,1663,2769,1654,2814,1610,2822,1602,2831,1593,2875,1551,2884,1542,2928,1499,2937,1490,2945,1481,2990,1433,2998,1423,3007,1414,3051,1367,3078,1340,3087,1332,3095,1324,3103,1316,3111,1308,3119,1300,3128,1292,3137,1285,3146,1278,3155,1270,3207,1229,3216,1223,3225,1216,3234,1210,3242,1204,3251,1197,3304,1162,3322,1150,3331,1144,3340,1139,3348,1133,3357,1128,3366,1122,3374,1116,3383,1111,3392,1106,3401,1100,3410,1095,3419,1090,3427,1084,3480,1054,3498,1044,3507,1039,3518,1033,3528,1026,3539,1020,3551,1014,3563,1008,3575,1002,3587,997,3598,991,3610,985,3621,980,3634,974,3645,969,3657,964,3668,958,3680,953,3692,948,3704,943,3715,938,3727,933,3739,929,3751,924,3763,919,3774,915,3786,910,3797,906,3810,901,3821,897,3833,893,3844,889,3856,885,3916,865,3927,861,3939,857,3950,854,3961,850e" filled="false" stroked="true" strokeweight=".9pt" strokecolor="#b01c88">
              <v:path arrowok="t"/>
              <v:stroke dashstyle="solid"/>
            </v:shape>
            <v:shape style="position:absolute;left:949;top:1666;width:3012;height:836" coordorigin="949,1667" coordsize="3012,836" path="m2667,2466l2672,2466,2688,2467,2699,2467,2710,2468,2723,2468,2735,2468,2746,2468,2757,2469,2769,2469,2805,2469,2817,2469,2828,2468,2839,2468,2851,2468,2863,2468,2875,2467,2887,2467,2899,2466,2911,2466,2922,2465,2934,2465,2945,2464,2957,2464,2969,2463,2981,2462,2993,2462,3004,2461,3016,2461,3027,2460,3039,2459,3051,2459,3063,2458,3076,2457,3087,2456,3098,2456,3108,2455,3119,2454,3131,2453,3143,2452,3155,2451,3166,2450,3178,2449,3189,2448,3201,2447,3213,2446,3225,2444,3237,2443,3248,2441,3260,2440,3271,2439,3283,2437,3295,2435,3307,2433,3319,2431,3331,2430,3343,2428,3354,2426,3366,2424,3377,2421,3390,2419,3401,2417,3413,2414,3424,2412,3436,2409,3447,2407,3460,2404,3471,2401,3483,2398,3496,2395,3507,2392,3518,2389,3528,2386,3539,2383,3551,2380,3563,2376,3575,2373,3587,2370,3598,2366,3610,2363,3621,2359,3634,2355,3645,2352,3657,2348,3668,2344,3680,2340,3692,2336,3704,2332,3715,2328,3727,2324,3739,2320,3751,2316,3763,2312,3774,2307,3786,2303,3797,2298,3810,2294,3821,2290,3833,2285,3844,2281,3856,2276,3868,2271,3880,2267,3892,2262,3903,2257,3916,2253,3927,2248,3939,2243,3950,2238,3961,2233m949,2211l950,2211,951,2211,953,2211,956,2211,957,2211,958,2211,960,2211,961,2211,964,2211,965,2211,966,2211,968,2211,969,2211,972,2211,973,2211,974,2211,976,2211,977,2211,980,2211,981,2211,983,2211,984,2211,985,2211,988,2211,989,2211,991,2211,992,2211,993,2211,996,2211,998,2211,999,2211,1000,2211,1001,2211,1004,2211,1006,2211,1007,2211,1008,2211,1009,2211,1012,2211,1014,2211,1015,2211,1016,2211,1017,2211,1021,2211,1022,2211,1023,2211,1024,2211,1025,2211,1029,2211,1030,2211,1031,2211,1032,2211,1033,2211,1037,2211,1038,2211,1039,2211,1040,2211,1041,2211,1045,2211,1046,2211,1047,2211,1048,2211,1049,2211,1053,2211,1054,2211,1055,2211,1056,2211,1057,2211,1061,2211,1062,2211,1063,2211,1064,2211,1065,2211,1069,2211,1070,2211,1071,2211,1072,2211,1073,2211,1077,2211,1078,2211,1079,2211,1080,2211,1082,2211,1085,2211,1086,2211,1087,2211,1088,2211,1090,2211,1093,2211,1094,2211,1095,2211,1097,2211,1098,2211,1101,2211,1102,2211,1103,2211,1105,2211,1106,2211,1109,2211,1110,2211,1111,2211,1113,2211,1114,2211,1117,2211,1118,2211,1120,2211,1121,2211,1122,2211,1125,2211,1126,2211,1128,2211,1129,2211,1130,2211,1133,2211,1135,2211,1136,2211,1137,2211,1138,2211,1141,2211,1143,2211,1144,2211,1145,2211,1146,2211,1149,2211,1151,2211,1152,2211,1153,2211,1154,2211,1158,2211,1159,2211,1160,2211,1161,2211,1162,2211,1166,2211,1167,2211,1168,2211,1169,2211,1170,2211,1174,2211,1175,2211,1176,2211,1177,2211,1178,2211,1182,2211,1183,2211,1184,2211,1185,2211,1186,2211,1190,2211,1191,2211,1192,2211,1193,2211,1194,2211,1198,2211,1199,2211,1200,2211,1201,2211,1202,2211,1206,2211,1207,2211,1208,2211,1209,2211,1210,2211,1214,2211,1215,2211,1216,2211,1217,2211,1219,2211,1222,2211,1223,2211,1224,2211,1225,2211,1227,2211,1230,2211,1231,2211,1232,2211,1233,2211,1235,2211,1238,2211,1239,2211,1240,2211,1242,2211,1243,2211,1246,2211,1247,2211,1248,2211,1250,2211,1251,2211,1254,2211,1255,2211,1257,2211,1258,2211,1259,2211,1262,2211,1263,2211,1265,2211,1266,2211,1267,2211,1270,2211,1272,2211,1273,2211,1274,2211,1275,2211,1278,2211,1280,2211,1281,2211,1282,2211,1283,2211,1286,2211,1288,2211,1289,2211,1290,2211,1291,2211,1295,2211,1296,2211,1297,2211,1298,2211,1299,2211,1303,2211,1304,2211,1305,2211,1306,2211,1307,2211,1311,2211,1312,2211,1313,2211,1314,2211,1315,2211,1319,2211,1320,2211,1321,2211,1322,2211,1323,2211,1327,2211,1328,2211,1329,2211,1330,2211,1331,2211,1335,2211,1336,2211,1337,2211,1338,2211,1339,2211,1343,2211,1344,2211,1345,2211,1346,2211,1347,2211,1351,2211,1352,2211,1353,2211,1354,2211,1356,2211,1359,2211,1360,2211,1361,2211,1362,2211,1364,2211,1367,2211,1368,2211,1369,2211,1371,2211,1372,2211,1375,2211,1376,2211,1377,2211,1379,2211,1380,2211,1383,2211,1384,2211,1385,2211,1387,2211,1388,2211,1391,2211,1392,2211,1394,2211,1395,2211,1396,2211,1399,2211,1400,2211,1402,2211,1403,2211,1404,2211,1407,2211,1409,2211,1410,2211,1411,2211,1412,2211,1415,2211,1417,2211,1418,2211,1419,2211,1420,2211,1423,2211,1425,2211,1426,2211,1427,2211,1428,2211,1432,2211,1433,2211,1434,2211,1435,2211,1436,2211,1440,2211,1441,2211,1442,2211,1443,2211,1444,2211,1448,2211,1449,2211,1450,2211,1451,2211,1452,2211,1456,2211,1457,2211,1458,2211,1459,2211,1460,2211,1464,2211,1465,2211,1466,2211,1467,2211,1468,2211,1472,2211,1473,2211,1474,2211,1475,2211,1476,2211,1480,2211,1481,2211,1482,2211,1483,2211,1484,2211,1488,2211,1489,2211,1490,2211,1491,2211,1493,2211,1496,2211,1497,2211,1498,2211,1499,2211,1501,2211,1504,2211,1505,2211,1506,2211,1507,2211,1509,2211,1512,2211,1513,2211,1514,2211,1516,2211,1517,2211,1520,2211,1521,2211,1522,2211,1524,2211,1525,2211,1528,2211,1529,2211,1531,2211,1532,2211,1533,2211,1536,2211,1537,2211,1539,2211,1540,2211,1541,2211,1544,2211,1545,2211,1547,2211,1548,2211,1549,2211,1552,2211,1553,2211,1553,2211,1553,2211,1554,2226,1554,2248,1554,2269,1555,2284,1555,2285,1556,2284,1556,2284,1557,2284,1560,2284,1562,2284,1563,2284,1564,2284,1565,2284,1568,2284,1570,2284,1571,2284,1572,2284,1573,2284,1576,2284,1578,2284,1579,2284,1580,2284,1581,2284,1585,2284,1586,2284,1587,2284,1588,2284,1589,2284,1593,2284,1594,2284,1595,2284,1596,2284,1597,2284,1601,2284,1602,2284,1603,2284,1604,2284,1605,2284,1609,2284,1610,2284,1611,2284,1612,2284,1613,2284,1617,2284,1618,2284,1619,2284,1620,2284,1621,2284,1625,2284,1626,2284,1627,2284,1628,2284,1630,2284,1633,2284,1634,2284,1635,2284,1636,2284,1638,2284,1641,2284,1642,2284,1643,2284,1645,2284,1646,2284,1649,2284,1650,2284,1651,2284,1653,2284,1654,2284,1657,2284,1657,2284,1658,2284,1658,2284,1659,2299,1659,2320,1659,2342,1660,2357,1660,2357,1661,2357,1661,2357,1662,2357,1665,2357,1666,2357,1668,2357,1669,2357,1670,2357,1673,2357,1674,2357,1676,2357,1677,2357,1678,2357,1681,2357,1683,2357,1684,2357,1685,2357,1686,2357,1689,2357,1691,2357,1692,2357,1693,2357,1694,2357,1697,2357,1699,2357,1700,2357,1701,2357,1702,2357,1706,2357,1707,2357,1708,2357,1709,2357,1710,2357,1714,2357,1715,2357,1716,2357,1717,2357,1718,2357,1722,2357,1723,2357,1724,2357,1725,2357,1726,2357,1730,2357,1731,2357,1732,2357,1733,2357,1734,2357,1738,2357,1739,2357,1740,2357,1741,2357,1742,2357,1746,2357,1747,2357,1748,2357,1749,2357,1750,2357,1754,2357,1755,2357,1756,2357,1757,2357,1758,2357,1762,2357,1763,2357,1764,2357,1765,2357,1766,2357,1770,2357,1771,2357,1772,2357,1773,2357,1775,2357,1778,2357,1779,2357,1780,2357,1781,2357,1783,2357,1786,2357,1787,2357,1788,2357,1789,2357,1791,2357,1794,2357,1795,2357,1796,2357,1798,2357,1799,2357,1802,2357,1803,2357,1804,2357,1806,2357,1807,2357,1810,2357,1811,2357,1812,2357,1814,2357,1815,2357,1818,2357,1819,2357,1821,2357,1822,2357,1823,2357,1826,2357,1827,2357,1829,2357,1830,2357,1831,2357,1834,2357,1836,2357,1837,2357,1838,2357,1839,2357,1843,2357,1844,2357,1845,2357,1846,2357,1847,2357,1851,2357,1852,2357,1853,2357,1854,2357,1855,2357,1859,2357,1860,2357,1861,2357,1862,2357,1863,2357,1867,2357,1868,2357,1869,2357,1870,2357,1871,2357,1875,2357,1876,2357,1877,2357,1878,2357,1879,2357,1883,2357,1884,2357,1885,2357,1886,2357,1887,2357,1891,2357,1892,2357,1893,2357,1894,2357,1896,2357,1899,2357,1900,2357,1901,2357,1902,2357,1904,2357,1907,2357,1908,2357,1909,2357,1910,2357,1912,2357,1915,2357,1916,2357,1917,2357,1919,2357,1920,2357,1923,2357,1924,2357,1925,2357,1927,2357,1928,2357,1931,2357,1932,2357,1933,2357,1935,2357,1936,2357,1939,2357,1940,2357,1942,2357,1943,2357,1944,2357,1947,2357,1948,2357,1950,2357,1951,2357,1952,2357,1955,2357,1956,2357,1958,2357,1959,2357,1960,2357,1963,2357,1964,2357,1966,2357,1967,2357,1968,2357,1971,2357,1973,2357,1974,2357,1975,2357,1976,2357,1979,2357,1981,2357,1982,2357,1983,2357,1984,2357,1987,2357,1989,2357,1990,2357,1991,2357,1992,2357,1996,2357,1997,2357,1998,2357,1999,2357,2000,2357,2004,2357,2005,2357,2006,2357,2007,2357,2008,2357,2012,2357,2013,2357,2014,2357,2015,2357,2016,2357,2020,2357,2021,2357m2020,2357l2021,2357,2022,2357,2023,2357,2024,2357,2028,2357,2029,2357,2030,2357,2031,2357,2032,2357,2036,2357,2037,2357,2038,2357,2039,2357,2040,2357,2044,2357,2045,2357,2046,2357,2047,2357,2049,2357,2052,2357,2053,2357,2054,2357,2055,2357,2057,2357,2060,2357,2061,2357,2062,2357,2064,2357,2065,2357,2068,2357,2069,2357,2070,2357,2072,2357,2073,2357,2076,2357,2077,2357,2079,2357,2080,2357,2081,2357,2084,2357,2085,2357,2087,2357,2088,2357,2089,2357,2092,2357,2094,2357,2095,2357,2096,2357,2097,2357,2100,2357,2102,2357,2103,2357,2104,2357,2105,2357,2108,2357,2110,2357,2111,2357,2112,2357,2113,2357,2117,2357,2118,2357,2119,2357,2120,2357,2121,2357,2125,2357,2126,2357,2127,2357,2128,2357,2129,2357,2133,2357,2134,2357,2135,2357,2136,2357,2137,2357,2141,2357,2142,2357,2143,2357,2144,2357,2145,2357,2149,2357,2150,2357,2151,2357,2152,2357,2153,2357,2157,2357,2158,2357,2159,2357,2160,2357,2161,2357,2165,2357,2166,2357,2167,2357,2168,2357,2169,2357,2173,2357,2174,2357,2175,2357,2176,2357,2177,2357,2181,2357,2182,2356,2182,2356,2182,2357,2182,2371,2183,2393,2183,2414,2183,2429,2183,2430,2184,2429,2184,2429,2186,2429,2189,2429,2190,2429,2191,2429,2192,2429,2194,2429,2197,2429,2198,2429,2199,2429,2200,2429,2202,2429,2205,2429,2206,2429,2207,2429,2209,2429,2210,2429,2213,2429,2214,2429,2215,2429,2217,2429,2218,2429,2221,2429,2222,2429,2223,2429,2225,2429,2226,2429,2229,2429,2230,2429,2232,2429,2233,2429,2234,2429,2237,2429,2238,2429,2240,2429,2241,2429,2242,2429,2245,2429,2246,2429,2248,2429,2249,2429,2250,2429,2253,2429,2255,2429,2256,2429,2257,2429,2258,2429,2262,2429,2263,2429,2264,2429,2265,2429,2266,2429,2270,2429,2271,2429,2272,2429,2273,2429,2274,2429,2278,2429,2279,2429,2280,2429,2281,2429,2282,2429,2286,2429,2287,2429,2288,2429,2289,2429,2290,2429,2294,2429,2295,2429,2295,2429,2295,2429,2295,2444,2296,2466,2296,2487,2296,2502,2296,2502,2297,2502,2297,2502,2298,2502,2302,2502,2303,2502,2304,2502,2305,2502,2307,2502,2310,2502,2311,2502,2312,2502,2313,2502,2315,2502,2318,2502,2319,2502,2320,2502,2321,2502,2323,2502,2326,2502,2327,2502,2328,2502,2330,2502,2331,2502,2334,2502,2335,2502,2336,2502,2338,2502,2339,2502,2342,2502,2343,2502,2344,2502,2346,2502,2347,2502,2350,2502,2351,2502,2353,2502,2354,2502,2355,2502,2358,2502,2359,2502,2361,2502,2362,2502,2363,2502,2366,2502,2367,2502,2369,2502,2370,2502,2371,2502,2374,2502,2376,2502,2377,2502,2378,2502,2379,2502,2382,2502,2384,2502,2385,2502,2386,2502,2387,2502,2390,2502,2392,2502,2393,2502,2394,2502,2395,2502,2398,2502,2400,2502,2401,2502,2402,2502,2403,2502,2407,2502,2408,2502,2409,2502,2410,2502,2411,2502,2415,2502,2416,2502,2417,2502,2418,2502,2419,2502,2423,2502,2424,2502,2425,2502,2426,2502,2427,2502,2431,2502,2432,2502,2433,2502,2434,2502,2435,2502,2439,2502,2440,2502,2441,2502,2442,2502,2443,2502,2447,2502,2448,2502,2449,2502,2450,2502,2451,2502,2455,2502,2456,2502,2457,2502,2458,2502,2459,2502,2463,2502,2464,2502,2465,2502,2466,2502,2468,2502,2471,2502,2472,2502,2473,2502,2474,2502,2476,2502,2479,2502,2480,2502,2481,2502,2483,2502,2484,2502,2487,2502,2488,2502,2489,2502,2491,2502,2492,2502,2495,2502,2496,2502,2498,2502,2499,2502,2500,2502,2503,2502,2504,2502,2506,2502,2507,2502,2508,2502,2511,2502,2513,2502,2514,2502,2515,2502,2516,2502,2519,2502,2521,2502,2522,2502,2523,2502,2524,2502,2528,2502,2529,2502,2530,2502,2531,2502,2532,2502,2536,2502,2537,2502,2538,2502,2539,2502,2540,2502,2544,2502,2545,2502,2546,2502,2547,2502,2548,2502,2552,2502,2553,2502,2554,2502,2555,2502,2556,2502,2560,2502,2561,2502,2562,2502,2563,2502,2564,2502,2568,2502,2569,2502,2570,2502,2571,2502,2572,2502,2576,2502,2577,2502,2578,2502,2579,2502,2580,2502,2584,2502,2585,2502,2586,2502,2587,2502,2588,2502,2592,2502,2593,2502,2594,2502,2595,2502,2597,2502,2600,2502,2601,2502,2602,2502,2603,2502,2605,2502,2608,2502,2609,2502,2610,2502,2611,2502,2613,2502,2616,2502,2617,2502,2618,2502,2620,2502,2621,2502,2624,2502,2625,2502,2626,2502,2628,2502,2629,2502,2632,2502,2633,2502,2634,2502,2636,2502,2637,2502,2640,2502,2641,2502,2643,2502,2644,2502,2645,2502,2648,2502,2649,2502,2651,2502,2652,2502,2653,2502,2656,2502,2657,2502,2659,2502m949,1667l950,1667,951,1667,953,1667,956,1667,957,1667,958,1667,960,1667,961,1667,964,1667,965,1667,966,1667,968,1667,969,1667,972,1667,973,1667,974,1667,976,1667,977,1667,980,1667,981,1667,983,1667,984,1667,985,1667,988,1667,989,1667,991,1667,992,1667,993,1667,996,1667,998,1667,999,1667,1000,1667,1001,1667,1004,1667,1006,1667,1007,1667,1008,1667,1009,1667,1012,1667,1014,1667,1015,1667,1016,1667,1017,1667,1021,1667,1022,1667,1023,1667,1024,1667,1025,1667,1029,1667,1030,1667,1031,1667,1032,1667,1033,1667,1037,1667,1038,1667,1039,1667,1040,1667,1041,1667,1045,1667,1046,1667,1047,1667,1048,1667,1049,1667,1053,1667,1054,1667,1055,1667,1056,1667,1057,1667,1061,1667,1062,1667,1063,1667,1064,1667,1065,1667,1069,1667,1070,1667,1071,1667,1072,1667,1073,1667,1077,1667,1078,1667,1079,1667,1080,1667,1082,1667,1085,1667,1086,1667,1087,1667,1088,1667,1090,1667,1093,1667,1093,1667,1094,1667,1094,1667,1094,1704,1095,1758,1095,1812,1095,1849,1095,1849,1097,1849,1097,1849,1098,1849,1101,1849,1102,1849,1103,1849,1105,1849,1106,1849,1109,1849,1110,1849,1111,1849,1113,1849,1114,1849,1117,1849,1118,1849,1120,1849,1121,1849,1122,1849,1125,1849,1126,1849,1128,1849,1129,1849,1130,1849,1133,1849,1135,1849,1136,1849,1137,1849,1138,1849,1141,1849,1143,1849,1144,1849,1145,1849,1146,1849,1149,1849,1151,1849,1152,1849,1153,1849,1154,1849,1158,1849,1159,1849,1160,1849,1161,1849,1162,1849,1166,1849,1167,1849,1168,1849,1169,1849,1170,1849,1174,1849,1175,1849,1176,1849,1177,1849,1178,1849,1182,1849,1183,1849,1184,1849,1185,1849,1186,1849,1190,1849,1191,1849,1192,1849,1193,1849,1194,1849,1198,1849,1199,1849,1200,1849,1201,1849,1202,1849,1206,1849,1207,1849,1208,1849,1209,1849,1210,1849,1214,1849,1215,1849,1216,1849,1217,1849,1219,1849,1222,1849,1223,1849,1224,1849,1225,1849,1227,1849,1230,1849,1231,1849,1232,1849,1233,1849,1235,1849,1238,1849,1239,1849,1240,1849,1242,1849,1243,1849,1246,1849,1247,1849,1248,1849,1250,1849,1251,1849,1254,1849,1255,1849,1257,1849,1258,1849,1259,1849,1262,1849,1263,1849,1265,1849,1266,1849,1267,1849,1270,1849,1272,1849,1273,1849,1274,1849,1275,1849,1278,1849,1280,1849,1281,1849,1282,1849,1283,1849,1286,1849,1288,1849,1289,1849,1290,1849,1291,1849,1295,1849,1296,1849,1297,1849,1298,1849,1299,1849,1303,1849,1304,1849,1305,1849,1306,1849,1307,1849,1311,1849,1312,1848,1312,1848,1312,1849,1312,1885,1312,1939,1313,1993,1313,2030,1313,2031,1314,2030,1314,2030,1315,2030,1319,2030,1320,2030,1321,2030,1322,2030,1323,2030,1327,2030,1328,2030,1329,2030,1330,2030,1331,2030,1335,2030,1336,2030,1337,2030,1338,2030,1339,2030,1343,2030,1344,2030,1345,2030,1346,2030,1347,2030,1351,2030,1352,2030,1353,2030,1354,2030,1356,2030,1359,2030,1360,2030,1361,2030,1362,2030,1364,2030,1367,2030,1368,2030,1369,2030,1371,2030,1372,2030,1375,2030,1376,2030,1377,2030,1379,2030,1380,2030,1383,2030,1384,2030,1385,2030,1387,2030,1388,2030,1391,2030,1392,2030,1394,2030,1395,2030,1396,2030,1399,2030,1400,2030,1402,2030,1403,2030,1404,2030,1407,2030,1409,2030,1410,2030,1411,2030,1412,2030,1415,2030,1417,2030,1418,2030,1419,2030,1420,2030,1423,2030,1425,2030,1426,2030,1427,2030,1428,2030,1432,2030,1433,2030,1434,2030,1435,2030,1436,2030,1440,2030,1441,2030,1442,2030,1443,2030,1444,2030,1448,2030,1449,2030,1450,2030,1451,2030,1452,2030,1456,2030,1457,2030,1458,2030,1459,2030,1460,2030,1464,2030,1465,2030,1466,2030,1467,2030,1468,2030,1472,2030,1473,2030,1474,2030,1475,2030,1476,2030,1480,2030,1481,2030,1482,2030,1483,2030,1484,2030,1488,2030,1489,2030,1490,2030,1491,2030,1493,2030,1496,2030,1497,2030,1498,2030,1499,2030,1501,2030,1504,2030,1505,2030,1506,2030,1507,2030,1509,2030,1512,2030,1513,2030,1514,2030,1516,2030,1517,2030,1520,2030,1521,2030,1522,2030,1524,2030,1525,2030,1528,2030,1529,2030,1531,2030,1532,2030,1533,2030,1536,2030,1537,2030,1539,2030,1540,2030,1541,2030,1544,2030,1545,2030,1547,2030,1548,2030,1549,2030,1552,2030,1553,2029,1553,2029,1553,2030,1554,2045,1554,2066,1554,2088,1555,2103,1555,2103,1556,2103,1556,2103,1557,2103,1560,2103,1562,2103,1563,2103,1564,2103,1565,2103,1568,2103,1570,2103,1571,2103,1572,2103,1573,2103,1576,2103,1578,2103,1579,2103,1580,2103,1581,2103,1585,2103,1586,2103,1587,2103,1588,2103,1589,2103,1593,2103,1594,2103,1595,2103,1596,2103,1597,2103,1601,2103,1602,2103,1603,2103,1604,2103,1605,2103,1609,2103,1610,2103,1611,2103,1612,2103,1613,2103,1617,2103,1618,2103,1619,2103,1620,2103,1621,2103,1625,2103,1626,2103,1627,2103,1628,2103,1630,2103,1633,2103,1634,2103,1635,2103,1636,2103,1638,2103,1641,2103,1642,2103,1643,2103,1645,2103,1646,2103,1649,2103,1650,2103,1651,2103,1653,2103,1654,2103,1657,2103,1657,2103,1658,2102,1658,2103,1659,2117,1659,2139,1659,2160,1660,2175,1660,2176,1661,2175,1661,2175,1662,2175,1665,2175,1666,2175,1668,2175,1669,2175,1670,2175,1673,2175,1674,2175,1676,2175,1677,2175,1678,2175,1681,2175,1683,2175,1684,2175,1685,2175,1686,2175,1689,2175,1691,2175,1692,2175,1693,2175,1694,2175,1697,2175,1699,2175,1700,2175,1701,2175,1702,2175,1706,2175,1707,2175,1708,2175,1709,2175,1710,2175,1714,2175,1715,2175,1716,2175,1717,2175,1718,2175,1722,2175,1723,2175,1724,2175,1725,2175,1726,2175,1730,2175,1731,2175,1732,2175,1733,2175,1734,2175,1738,2175,1739,2175,1740,2175,1741,2175,1742,2175,1746,2175,1747,2175,1748,2175,1749,2175,1750,2175,1754,2175,1755,2175,1756,2175,1757,2175,1758,2175,1762,2175,1763,2175,1764,2175,1765,2175,1766,2175,1770,2175,1771,2175,1772,2175,1773,2175,1775,2175,1778,2175,1779,2175,1780,2175,1781,2175,1783,2175,1786,2175,1787,2175,1788,2175,1789,2175,1791,2175,1794,2175,1795,2175,1796,2175,1798,2175,1799,2175,1802,2175,1803,2175,1804,2175,1806,2175,1807,2175,1810,2175,1811,2175,1812,2175,1814,2175,1815,2175,1818,2175,1819,2175,1821,2175,1822,2175,1823,2175,1826,2175,1827,2175,1829,2175,1830,2175,1831,2175,1834,2175,1836,2175,1837,2175,1838,2175,1839,2175,1843,2175,1844,2175,1845,2175,1846,2175,1847,2175,1851,2175,1852,2175,1853,2175,1854,2175,1855,2175,1859,2175,1860,2175,1861,2175,1862,2175,1863,2175,1867,2175,1868,2175,1869,2175,1870,2175,1871,2175,1875,2175,1876,2175,1877,2175,1878,2175,1879,2175,1883,2175,1884,2175,1885,2175,1886,2175,1887,2175,1891,2175,1892,2175,1893,2175,1894,2175,1896,2175,1899,2175,1900,2175,1901,2175,1902,2175,1904,2175,1907,2175,1908,2175,1909,2175,1910,2175,1912,2175,1915,2175,1916,2175,1917,2175,1919,2175,1920,2175,1923,2175,1924,2175,1925,2175,1927,2175,1928,2175,1931,2175,1932,2175,1933,2175,1935,2175,1936,2175,1939,2175,1940,2175,1942,2175,1943,2175,1944,2175,1947,2175,1948,2175,1950,2175,1951,2175,1952,2175,1955,2175,1956,2175,1958,2175,1959,2175,1960,2175,1963,2175,1964,2175,1966,2175,1967,2175,1968,2175,1971,2175,1973,2175,1974,2175,1975,2175,1976,2175,1979,2175,1981,2175,1982,2175,1983,2175,1984,2175,1987,2175,1989,2175,1990,2175,1991,2175,1992,2175,1996,2175,1997,2175,1998,2175,1999,2175,2000,2175,2004,2175,2005,2175,2006,2175,2007,2175,2008,2175,2012,2175,2013,2175,2014,2175,2015,2175,2016,2175,2020,2175,2021,2175m2020,2175l2021,2175,2022,2175,2023,2175,2024,2175,2028,2175,2029,2175,2030,2175,2031,2175,2032,2175,2036,2175,2037,2175,2038,2175,2039,2175,2040,2175,2044,2175,2045,2175,2046,2175,2047,2175,2049,2175,2052,2175,2053,2175,2054,2175,2055,2175,2057,2175,2060,2175,2061,2175,2062,2175,2064,2175,2065,2175,2068,2175,2069,2175,2070,2175,2072,2175,2073,2175,2076,2175,2077,2175,2079,2175,2080,2175,2081,2175,2084,2175,2085,2175,2087,2175,2088,2175,2089,2175,2092,2175,2094,2175,2095,2175,2096,2175,2097,2175,2100,2175,2102,2175,2103,2175,2104,2175,2105,2175,2108,2175,2110,2175,2111,2175,2112,2175,2113,2175,2117,2175,2118,2175,2119,2175,2120,2175,2121,2175,2125,2175,2126,2175,2127,2175,2128,2175,2129,2175,2133,2175,2134,2175,2135,2175,2136,2175,2137,2175,2141,2175,2142,2175,2143,2175,2144,2175,2145,2175,2149,2175,2150,2175,2151,2175,2152,2175,2153,2175,2157,2175,2158,2175,2159,2175,2160,2175,2161,2175,2165,2175,2166,2175,2167,2175,2168,2175,2169,2175,2173,2175,2174,2175,2175,2175,2176,2175,2177,2175,2181,2175,2182,2175,2183,2175,2184,2175,2186,2175,2189,2175,2190,2175,2191,2175,2192,2175,2194,2175,2197,2175,2198,2175,2199,2175,2200,2175,2202,2175,2205,2175,2206,2175,2207,2175,2209,2175,2210,2175,2213,2175,2214,2175,2215,2175,2217,2175,2218,2175,2221,2175,2222,2175,2223,2175,2225,2175,2226,2175,2229,2175,2230,2175,2232,2175,2233,2175,2234,2175,2237,2175,2238,2175,2240,2175,2241,2175,2242,2175,2245,2175,2246,2175,2248,2175,2249,2175,2250,2175,2253,2175,2255,2175,2256,2175,2257,2175,2258,2175,2262,2175,2263,2175,2264,2175,2265,2175,2266,2175,2270,2175,2271,2175,2272,2175,2273,2175,2274,2175,2278,2175,2279,2175,2280,2175,2281,2175,2282,2175,2286,2175,2287,2175,2288,2175,2289,2175,2290,2175,2294,2175,2295,2175,2295,2175,2295,2175,2295,2181,2296,2205,2296,2211,2296,2212,2297,2211,2297,2211,2298,2211,2302,2211,2303,2211,2304,2211,2305,2211,2307,2211,2310,2211,2311,2211,2312,2211,2313,2211,2315,2211,2318,2211,2319,2211,2320,2211,2321,2211,2323,2211,2326,2211,2327,2211,2328,2211,2330,2211,2331,2211,2334,2211,2335,2211,2336,2211,2338,2211,2339,2211,2342,2211,2343,2211,2344,2211,2346,2211,2347,2211,2350,2211,2351,2211,2353,2211,2354,2211,2355,2211,2358,2211,2359,2211,2361,2211,2362,2211,2363,2211,2366,2211,2367,2211,2369,2211,2370,2211,2371,2211,2374,2211,2376,2211,2377,2211,2378,2211,2379,2211,2382,2211,2384,2211,2385,2211,2386,2211,2387,2211,2390,2211,2392,2211,2393,2211,2394,2211,2395,2211,2398,2211,2400,2211,2401,2211,2402,2211,2403,2211,2407,2211,2408,2211,2409,2211,2410,2211,2411,2211,2415,2211,2416,2211,2417,2211,2418,2211,2419,2211,2423,2211,2424,2211,2425,2211,2426,2211,2427,2211,2431,2211,2432,2211,2433,2211,2434,2211,2435,2211,2439,2211,2440,2211,2441,2211,2442,2211,2443,2211,2447,2211,2448,2211,2449,2211,2450,2211,2451,2211,2455,2211,2456,2211,2457,2211,2458,2211,2459,2211,2463,2211,2464,2211,2465,2211,2466,2211,2468,2211,2471,2211,2472,2211,2473,2211,2474,2211,2476,2211,2479,2211,2480,2211,2481,2211,2483,2211,2484,2211,2487,2211,2488,2211,2489,2211,2491,2211,2492,2211,2495,2211,2496,2211,2498,2211,2499,2211,2500,2211,2503,2211,2504,2211,2506,2211,2507,2211,2508,2211,2511,2211,2513,2211,2514,2211,2515,2211,2516,2211,2519,2211,2521,2211,2522,2211,2523,2211,2524,2211,2528,2211,2529,2211,2530,2211,2531,2211,2532,2211,2536,2211,2537,2211,2538,2211,2539,2211,2540,2211,2544,2211,2545,2211,2546,2211,2547,2211,2548,2211,2552,2211,2553,2211,2554,2211,2555,2211,2556,2211,2560,2211,2561,2211,2562,2211,2563,2211,2564,2211,2568,2211,2569,2211,2570,2211,2571,2211,2572,2211,2576,2211,2577,2211,2578,2211,2579,2211,2580,2211,2584,2211,2585,2211,2586,2211,2587,2211,2588,2211,2592,2211,2593,2211,2594,2211,2595,2211,2597,2211,2600,2211,2601,2211,2602,2211,2603,2211,2605,2211,2608,2211,2609,2211,2610,2211,2611,2211,2613,2211,2616,2211,2617,2211,2618,2211,2620,2211,2621,2211,2624,2211,2625,2211,2626,2211,2628,2211,2629,2211,2632,2211,2633,2211,2634,2211,2636,2211,2637,2211,2640,2211,2641,2211,2643,2211,2644,2211,2645,2211,2648,2211,2649,2211,2651,2211,2652,2211,2653,2211,2656,2211,2657,2211,2659,2211e" filled="false" stroked="true" strokeweight=".9pt" strokecolor="#fcaf17">
              <v:path arrowok="t"/>
              <v:stroke dashstyle="solid"/>
            </v:shape>
            <v:shape style="position:absolute;left:2560;top:2066;width:18;height:4" coordorigin="2561,2067" coordsize="18,4" path="m2561,2067l2567,2068,2573,2069,2579,2070e" filled="false" stroked="true" strokeweight=".9pt" strokecolor="#00568b">
              <v:path arrowok="t"/>
              <v:stroke dashstyle="solid"/>
            </v:shape>
            <v:shape style="position:absolute;left:2613;top:1890;width:1313;height:195" coordorigin="2614,1890" coordsize="1313,195" path="m2614,2075l2619,2075,2625,2076,2631,2076,2643,2078,2655,2079,2667,2079,2678,2080,2688,2081,2699,2082,2710,2082,2723,2083,2735,2083,2746,2083,2757,2084,2769,2084,2781,2084,2793,2084,2805,2084,2817,2084,2828,2084,2839,2084,2851,2083,2863,2083,2875,2082,2887,2082,2899,2081,2911,2080,2922,2079,2934,2078,2945,2077,2957,2076,2969,2075,2981,2074,2993,2073,3004,2071,3016,2070,3027,2068,3039,2067,3051,2065,3063,2064,3076,2062,3087,2061,3098,2059,3108,2057,3119,2056,3131,2054,3143,2052,3155,2050,3166,2048,3178,2046,3189,2044,3201,2043,3213,2041,3225,2039,3237,2037,3248,2034,3260,2032,3271,2030,3283,2028,3295,2026,3307,2024,3319,2022,3331,2020,3343,2017,3354,2015,3366,2013,3377,2011,3390,2008,3401,2006,3413,2004,3424,2002,3436,1999,3448,1997,3460,1994,3471,1992,3483,1990,3496,1987,3507,1985,3518,1982,3528,1980,3539,1978,3551,1975,3563,1973,3575,1970,3587,1968,3598,1965,3610,1963,3621,1960,3634,1957,3645,1955,3657,1952,3668,1950,3680,1947,3692,1944,3704,1942,3715,1939,3727,1936,3739,1934,3751,1931,3763,1928,3774,1926,3786,1923,3797,1920,3810,1917,3821,1915,3833,1912,3844,1909,3856,1907,3868,1904,3880,1901,3892,1898,3903,1895,3915,1893,3926,1890e" filled="false" stroked="true" strokeweight=".9pt" strokecolor="#00568b">
              <v:path arrowok="t"/>
              <v:stroke dashstyle="shortdot"/>
            </v:shape>
            <v:shape style="position:absolute;left:3943;top:1881;width:18;height:5" coordorigin="3943,1881" coordsize="18,5" path="m3943,1886l3949,1884,3955,1883,3961,1881e" filled="false" stroked="true" strokeweight=".9pt" strokecolor="#00568b">
              <v:path arrowok="t"/>
              <v:stroke dashstyle="solid"/>
            </v:shape>
            <v:shape style="position:absolute;left:2560;top:1885;width:11;height:15" coordorigin="2561,1885" coordsize="11,15" path="m2561,1900l2564,1895,2568,1890,2571,1885e" filled="false" stroked="true" strokeweight=".9pt" strokecolor="#b01c88">
              <v:path arrowok="t"/>
              <v:stroke dashstyle="solid"/>
            </v:shape>
            <v:shape style="position:absolute;left:2592;top:1451;width:1334;height:406" coordorigin="2592,1451" coordsize="1334,406" path="m2592,1856l2593,1855,2594,1854,2595,1852,2604,1840,2613,1828,2622,1816,2678,1773,2688,1769,2699,1765,2710,1762,2723,1759,2735,1756,2746,1752,2757,1749,2769,1746,2781,1742,2793,1738,2805,1734,2817,1730,2828,1725,2839,1721,2851,1716,2863,1711,2875,1707,2887,1702,2899,1697,2911,1692,2922,1688,2934,1683,2945,1679,2957,1674,2969,1670,2981,1667,2993,1663,3004,1659,3016,1656,3027,1653,3039,1650,3051,1647,3063,1644,3076,1641,3087,1638,3098,1636,3108,1633,3119,1631,3131,1628,3143,1626,3155,1624,3166,1621,3178,1619,3189,1617,3201,1615,3213,1613,3225,1610,3237,1608,3248,1606,3260,1604,3271,1602,3283,1599,3295,1597,3307,1595,3319,1592,3331,1590,3343,1588,3354,1585,3366,1583,3377,1581,3390,1578,3401,1575,3413,1573,3424,1570,3436,1568,3447,1565,3460,1563,3471,1560,3483,1557,3496,1555,3507,1552,3518,1549,3528,1546,3539,1544,3551,1541,3563,1538,3575,1535,3587,1532,3598,1530,3610,1527,3621,1524,3634,1521,3645,1518,3657,1515,3668,1513,3680,1510,3692,1507,3704,1504,3715,1501,3727,1498,3739,1495,3751,1493,3763,1490,3774,1487,3786,1484,3797,1481,3810,1479,3821,1476,3833,1473,3844,1470,3856,1467,3868,1465,3880,1462,3892,1459,3903,1456,3915,1454,3926,1451e" filled="false" stroked="true" strokeweight=".9pt" strokecolor="#b01c88">
              <v:path arrowok="t"/>
              <v:stroke dashstyle="shortdot"/>
            </v:shape>
            <v:shape style="position:absolute;left:3943;top:1442;width:18;height:5" coordorigin="3943,1443" coordsize="18,5" path="m3943,1447l3949,1446,3955,1444,3961,1443e" filled="false" stroked="true" strokeweight=".9pt" strokecolor="#b01c88">
              <v:path arrowok="t"/>
              <v:stroke dashstyle="solid"/>
            </v:shape>
            <v:shape style="position:absolute;left:2560;top:2401;width:1400;height:123" coordorigin="2561,2402" coordsize="1400,123" path="m2561,2462l2572,2463,2584,2465,2595,2466,2607,2468,2619,2470,2631,2472,2643,2474,2655,2476,2667,2478,2678,2479,2688,2481,2699,2483,2710,2484,2723,2486,2735,2487,2746,2488,2757,2489,2769,2491,2781,2492,2793,2493,2805,2494,2817,2495,2828,2495,2839,2496,2851,2497,2863,2498,2875,2499,2934,2504,2945,2505,2957,2506,2969,2507,2981,2508,2993,2509,3004,2510,3016,2511,3027,2512,3039,2513,3051,2514,3063,2515,3076,2516,3087,2517,3098,2518,3108,2519,3119,2520,3131,2520,3143,2521,3155,2522,3166,2522,3178,2523,3189,2523,3201,2523,3213,2524,3225,2524,3237,2524,3248,2524,3260,2524,3271,2524,3283,2524,3295,2524,3307,2524,3319,2523,3331,2523,3343,2522,3354,2522,3366,2521,3377,2520,3390,2519,3401,2518,3413,2517,3424,2516,3436,2515,3448,2514,3460,2513,3471,2511,3483,2510,3496,2508,3507,2507,3518,2505,3528,2503,3539,2502,3551,2500,3563,2498,3575,2496,3587,2494,3598,2492,3610,2490,3621,2488,3634,2485,3645,2483,3657,2481,3668,2478,3680,2476,3692,2473,3704,2471,3715,2468,3727,2465,3740,2463,3751,2460,3763,2457,3774,2454,3786,2451,3797,2448,3810,2445,3821,2442,3833,2439,3844,2436,3856,2432,3868,2429,3880,2426,3892,2423,3903,2419,3916,2416,3927,2413,3939,2409,3950,2406,3961,2402e" filled="false" stroked="true" strokeweight=".9pt" strokecolor="#fcaf17">
              <v:path arrowok="t"/>
              <v:stroke dashstyle="shortdot"/>
            </v:shape>
            <v:line style="position:absolute" from="1012,1404" to="1012,1586" stroked="true" strokeweight=".45pt" strokecolor="#231f20">
              <v:stroke dashstyle="solid"/>
            </v:line>
            <v:shape style="position:absolute;left:992;top:1572;width:40;height:75" coordorigin="993,1573" coordsize="40,75" path="m1032,1573l993,1573,1012,1647,1032,1573xe" filled="true" fillcolor="#231f20" stroked="false">
              <v:path arrowok="t"/>
              <v:fill type="solid"/>
            </v:shape>
            <v:line style="position:absolute" from="2317,1317" to="2317,1766" stroked="true" strokeweight=".45pt" strokecolor="#231f20">
              <v:stroke dashstyle="solid"/>
            </v:line>
            <v:shape style="position:absolute;left:2297;top:1752;width:40;height:75" coordorigin="2298,1753" coordsize="40,75" path="m2337,1753l2298,1753,2317,1827,2337,1753xe" filled="true" fillcolor="#231f20" stroked="false">
              <v:path arrowok="t"/>
              <v:fill type="solid"/>
            </v:shape>
            <v:shape style="position:absolute;left:3761;top:233;width:372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Per</w:t>
                    </w:r>
                    <w:r>
                      <w:rPr>
                        <w:color w:val="231F20"/>
                        <w:spacing w:val="-15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cent</w:t>
                    </w:r>
                  </w:p>
                </w:txbxContent>
              </v:textbox>
              <w10:wrap type="none"/>
            </v:shape>
            <v:shape style="position:absolute;left:999;top:423;width:1398;height:254" type="#_x0000_t202" filled="false" stroked="false">
              <v:textbox inset="0,0,0,0">
                <w:txbxContent>
                  <w:p>
                    <w:pPr>
                      <w:spacing w:line="126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Solid lines: February </w:t>
                    </w:r>
                    <w:r>
                      <w:rPr>
                        <w:rFonts w:ascii="Georgia"/>
                        <w:i/>
                        <w:color w:val="231F20"/>
                        <w:w w:val="95"/>
                        <w:sz w:val="11"/>
                      </w:rPr>
                      <w:t>Report</w:t>
                    </w:r>
                  </w:p>
                  <w:p>
                    <w:pPr>
                      <w:spacing w:line="126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Dashed lines: November</w:t>
                    </w:r>
                    <w:r>
                      <w:rPr>
                        <w:color w:val="231F20"/>
                        <w:spacing w:val="-21"/>
                        <w:w w:val="90"/>
                        <w:sz w:val="11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9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936;top:897;width:605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949;top:1136;width:742;height:259" type="#_x0000_t202" filled="false" stroked="false">
              <v:textbox inset="0,0,0,0">
                <w:txbxContent>
                  <w:p>
                    <w:pPr>
                      <w:spacing w:before="0"/>
                      <w:ind w:left="48" w:right="1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ECB main 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refinancing rate</w:t>
                    </w:r>
                  </w:p>
                </w:txbxContent>
              </v:textbox>
              <w10:wrap type="none"/>
            </v:shape>
            <v:shape style="position:absolute;left:1896;top:1148;width:906;height:159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Federal</w:t>
                    </w:r>
                    <w:r>
                      <w:rPr>
                        <w:color w:val="231F20"/>
                        <w:spacing w:val="-19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funds</w:t>
                    </w:r>
                    <w:r>
                      <w:rPr>
                        <w:color w:val="231F20"/>
                        <w:spacing w:val="-20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rate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551;top:1702;width:450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Bank Rate</w:t>
                    </w:r>
                  </w:p>
                </w:txbxContent>
              </v:textbox>
              <w10:wrap type="none"/>
            </v:shape>
            <v:shape style="position:absolute;left:3035;top:1657;width:722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United Kingdom</w:t>
                    </w:r>
                  </w:p>
                </w:txbxContent>
              </v:textbox>
              <w10:wrap type="none"/>
            </v:shape>
            <v:shape style="position:absolute;left:1275;top:2377;width:730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ECB deposit</w:t>
                    </w:r>
                    <w:r>
                      <w:rPr>
                        <w:color w:val="231F20"/>
                        <w:spacing w:val="-23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2991;top:2289;width:424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Euro</w:t>
                    </w:r>
                    <w:r>
                      <w:rPr>
                        <w:color w:val="231F20"/>
                        <w:spacing w:val="-15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area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6"/>
        </w:rPr>
        <w:t>International forward interest rates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0" w:right="1473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2.5</w:t>
      </w:r>
    </w:p>
    <w:p>
      <w:pPr>
        <w:pStyle w:val="BodyText"/>
        <w:rPr>
          <w:sz w:val="12"/>
        </w:rPr>
      </w:pPr>
    </w:p>
    <w:p>
      <w:pPr>
        <w:spacing w:before="96"/>
        <w:ind w:left="0" w:right="1473" w:firstLine="0"/>
        <w:jc w:val="right"/>
        <w:rPr>
          <w:sz w:val="11"/>
        </w:rPr>
      </w:pPr>
      <w:r>
        <w:rPr>
          <w:color w:val="231F20"/>
          <w:w w:val="85"/>
          <w:sz w:val="11"/>
        </w:rPr>
        <w:t>2.0</w:t>
      </w:r>
    </w:p>
    <w:p>
      <w:pPr>
        <w:pStyle w:val="BodyText"/>
        <w:rPr>
          <w:sz w:val="12"/>
        </w:rPr>
      </w:pPr>
    </w:p>
    <w:p>
      <w:pPr>
        <w:spacing w:before="96"/>
        <w:ind w:left="0" w:right="1473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1.5</w:t>
      </w:r>
    </w:p>
    <w:p>
      <w:pPr>
        <w:pStyle w:val="BodyText"/>
        <w:rPr>
          <w:sz w:val="12"/>
        </w:rPr>
      </w:pPr>
    </w:p>
    <w:p>
      <w:pPr>
        <w:spacing w:before="96"/>
        <w:ind w:left="0" w:right="1473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1.0</w:t>
      </w:r>
    </w:p>
    <w:p>
      <w:pPr>
        <w:pStyle w:val="BodyText"/>
        <w:rPr>
          <w:sz w:val="12"/>
        </w:rPr>
      </w:pPr>
    </w:p>
    <w:p>
      <w:pPr>
        <w:spacing w:before="96"/>
        <w:ind w:left="0" w:right="1473" w:firstLine="0"/>
        <w:jc w:val="right"/>
        <w:rPr>
          <w:sz w:val="11"/>
        </w:rPr>
      </w:pPr>
      <w:r>
        <w:rPr>
          <w:color w:val="231F20"/>
          <w:w w:val="85"/>
          <w:sz w:val="11"/>
        </w:rPr>
        <w:t>0.5</w:t>
      </w:r>
    </w:p>
    <w:p>
      <w:pPr>
        <w:spacing w:before="36"/>
        <w:ind w:left="3551" w:right="0" w:firstLine="0"/>
        <w:jc w:val="left"/>
        <w:rPr>
          <w:sz w:val="14"/>
        </w:rPr>
      </w:pPr>
      <w:r>
        <w:rPr>
          <w:color w:val="231F20"/>
          <w:w w:val="102"/>
          <w:sz w:val="14"/>
        </w:rPr>
        <w:t>+</w:t>
      </w:r>
    </w:p>
    <w:p>
      <w:pPr>
        <w:spacing w:before="37"/>
        <w:ind w:left="0" w:right="1473" w:firstLine="0"/>
        <w:jc w:val="right"/>
        <w:rPr>
          <w:sz w:val="11"/>
        </w:rPr>
      </w:pPr>
      <w:r>
        <w:rPr>
          <w:color w:val="231F20"/>
          <w:w w:val="90"/>
          <w:sz w:val="11"/>
        </w:rPr>
        <w:t>0.0</w:t>
      </w:r>
    </w:p>
    <w:p>
      <w:pPr>
        <w:spacing w:before="36"/>
        <w:ind w:left="3551" w:right="0" w:firstLine="0"/>
        <w:jc w:val="left"/>
        <w:rPr>
          <w:sz w:val="14"/>
        </w:rPr>
      </w:pPr>
      <w:r>
        <w:rPr>
          <w:color w:val="231F20"/>
          <w:w w:val="126"/>
          <w:sz w:val="14"/>
        </w:rPr>
        <w:t>–</w:t>
      </w:r>
    </w:p>
    <w:p>
      <w:pPr>
        <w:spacing w:before="36"/>
        <w:ind w:left="0" w:right="1473" w:firstLine="0"/>
        <w:jc w:val="right"/>
        <w:rPr>
          <w:sz w:val="11"/>
        </w:rPr>
      </w:pPr>
      <w:r>
        <w:rPr>
          <w:color w:val="231F20"/>
          <w:w w:val="85"/>
          <w:sz w:val="11"/>
        </w:rPr>
        <w:t>0.5</w:t>
      </w:r>
    </w:p>
    <w:p>
      <w:pPr>
        <w:pStyle w:val="BodyText"/>
        <w:rPr>
          <w:sz w:val="12"/>
        </w:rPr>
      </w:pPr>
    </w:p>
    <w:p>
      <w:pPr>
        <w:spacing w:line="111" w:lineRule="exact" w:before="96"/>
        <w:ind w:left="3556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1.0</w:t>
      </w:r>
    </w:p>
    <w:p>
      <w:pPr>
        <w:tabs>
          <w:tab w:pos="907" w:val="left" w:leader="none"/>
          <w:tab w:pos="1330" w:val="left" w:leader="none"/>
          <w:tab w:pos="1749" w:val="left" w:leader="none"/>
          <w:tab w:pos="2173" w:val="left" w:leader="none"/>
          <w:tab w:pos="2589" w:val="left" w:leader="none"/>
          <w:tab w:pos="3010" w:val="left" w:leader="none"/>
        </w:tabs>
        <w:spacing w:line="111" w:lineRule="exact" w:before="0"/>
        <w:ind w:left="431" w:right="0" w:firstLine="0"/>
        <w:jc w:val="left"/>
        <w:rPr>
          <w:sz w:val="11"/>
        </w:rPr>
      </w:pPr>
      <w:r>
        <w:rPr>
          <w:color w:val="231F20"/>
          <w:sz w:val="11"/>
        </w:rPr>
        <w:t>2013</w:t>
        <w:tab/>
        <w:t>14</w:t>
        <w:tab/>
        <w:t>15</w:t>
        <w:tab/>
        <w:t>16</w:t>
        <w:tab/>
        <w:t>17</w:t>
        <w:tab/>
        <w:t>18</w:t>
        <w:tab/>
        <w:t>19</w:t>
      </w:r>
      <w:r>
        <w:rPr>
          <w:color w:val="231F20"/>
          <w:spacing w:val="18"/>
          <w:sz w:val="11"/>
        </w:rPr>
        <w:t> </w:t>
      </w:r>
      <w:r>
        <w:rPr>
          <w:color w:val="231F20"/>
          <w:sz w:val="11"/>
        </w:rPr>
        <w:t>20</w:t>
      </w:r>
    </w:p>
    <w:p>
      <w:pPr>
        <w:pStyle w:val="BodyText"/>
        <w:spacing w:line="268" w:lineRule="auto" w:before="25"/>
        <w:ind w:left="173" w:right="321"/>
      </w:pPr>
      <w:r>
        <w:rPr/>
        <w:br w:type="column"/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horizon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so-called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‘term premia’.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premia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compensation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require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holding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bonds,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 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investors’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preferences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perceptions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 </w:t>
      </w:r>
      <w:r>
        <w:rPr>
          <w:color w:val="231F20"/>
        </w:rPr>
        <w:t>around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paths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future</w:t>
      </w:r>
      <w:r>
        <w:rPr>
          <w:color w:val="231F20"/>
          <w:spacing w:val="-41"/>
        </w:rPr>
        <w:t> </w:t>
      </w:r>
      <w:r>
        <w:rPr>
          <w:color w:val="231F20"/>
        </w:rPr>
        <w:t>interest</w:t>
      </w:r>
      <w:r>
        <w:rPr>
          <w:color w:val="231F20"/>
          <w:spacing w:val="-40"/>
        </w:rPr>
        <w:t> </w:t>
      </w:r>
      <w:r>
        <w:rPr>
          <w:color w:val="231F20"/>
        </w:rPr>
        <w:t>rates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inflation.</w:t>
      </w:r>
    </w:p>
    <w:p>
      <w:pPr>
        <w:pStyle w:val="BodyText"/>
        <w:spacing w:line="268" w:lineRule="auto"/>
        <w:ind w:left="173" w:right="247"/>
      </w:pPr>
      <w:r>
        <w:rPr>
          <w:color w:val="231F20"/>
          <w:w w:val="95"/>
        </w:rPr>
        <w:t>Model-based estimates of those term premia suggest that </w:t>
      </w:r>
      <w:r>
        <w:rPr>
          <w:color w:val="231F20"/>
          <w:w w:val="90"/>
        </w:rPr>
        <w:t>they,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most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rise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long-term</w:t>
      </w:r>
      <w:r>
        <w:rPr>
          <w:color w:val="231F20"/>
          <w:spacing w:val="-28"/>
        </w:rPr>
        <w:t> </w:t>
      </w:r>
      <w:r>
        <w:rPr>
          <w:color w:val="231F20"/>
        </w:rPr>
        <w:t>forward</w:t>
      </w:r>
      <w:r>
        <w:rPr>
          <w:color w:val="231F20"/>
          <w:spacing w:val="-29"/>
        </w:rPr>
        <w:t> </w:t>
      </w:r>
      <w:r>
        <w:rPr>
          <w:color w:val="231F20"/>
        </w:rPr>
        <w:t>rates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73" w:right="797"/>
      </w:pP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1.6),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been </w:t>
      </w:r>
      <w:r>
        <w:rPr>
          <w:color w:val="231F20"/>
        </w:rPr>
        <w:t>unusually</w:t>
      </w:r>
      <w:r>
        <w:rPr>
          <w:color w:val="231F20"/>
          <w:spacing w:val="-26"/>
        </w:rPr>
        <w:t> </w:t>
      </w:r>
      <w:r>
        <w:rPr>
          <w:color w:val="231F20"/>
        </w:rPr>
        <w:t>compressed</w:t>
      </w:r>
      <w:r>
        <w:rPr>
          <w:color w:val="231F20"/>
          <w:spacing w:val="-26"/>
        </w:rPr>
        <w:t> </w:t>
      </w:r>
      <w:r>
        <w:rPr>
          <w:color w:val="231F20"/>
        </w:rPr>
        <w:t>earlier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2016.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581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rise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term</w:t>
      </w:r>
      <w:r>
        <w:rPr>
          <w:color w:val="231F20"/>
          <w:spacing w:val="-42"/>
        </w:rPr>
        <w:t> </w:t>
      </w:r>
      <w:r>
        <w:rPr>
          <w:color w:val="231F20"/>
        </w:rPr>
        <w:t>premia</w:t>
      </w:r>
      <w:r>
        <w:rPr>
          <w:color w:val="231F20"/>
          <w:spacing w:val="-41"/>
        </w:rPr>
        <w:t> </w:t>
      </w:r>
      <w:r>
        <w:rPr>
          <w:color w:val="231F20"/>
        </w:rPr>
        <w:t>could</w:t>
      </w:r>
      <w:r>
        <w:rPr>
          <w:color w:val="231F20"/>
          <w:spacing w:val="-41"/>
        </w:rPr>
        <w:t> </w:t>
      </w:r>
      <w:r>
        <w:rPr>
          <w:color w:val="231F20"/>
        </w:rPr>
        <w:t>partly</w:t>
      </w:r>
      <w:r>
        <w:rPr>
          <w:color w:val="231F20"/>
          <w:spacing w:val="-41"/>
        </w:rPr>
        <w:t> </w:t>
      </w:r>
      <w:r>
        <w:rPr>
          <w:color w:val="231F20"/>
        </w:rPr>
        <w:t>reflect</w:t>
      </w:r>
      <w:r>
        <w:rPr>
          <w:color w:val="231F20"/>
          <w:spacing w:val="-42"/>
        </w:rPr>
        <w:t> </w:t>
      </w:r>
      <w:r>
        <w:rPr>
          <w:color w:val="231F20"/>
        </w:rPr>
        <w:t>reduced </w:t>
      </w:r>
      <w:r>
        <w:rPr>
          <w:color w:val="231F20"/>
          <w:w w:val="95"/>
        </w:rPr>
        <w:t>perceptions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prolonged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 </w:t>
      </w:r>
      <w:r>
        <w:rPr>
          <w:color w:val="231F20"/>
        </w:rPr>
        <w:t>US</w:t>
      </w:r>
      <w:r>
        <w:rPr>
          <w:color w:val="231F20"/>
          <w:spacing w:val="-45"/>
        </w:rPr>
        <w:t>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low</w:t>
      </w:r>
      <w:r>
        <w:rPr>
          <w:color w:val="231F20"/>
          <w:spacing w:val="-44"/>
        </w:rPr>
        <w:t> </w:t>
      </w:r>
      <w:r>
        <w:rPr>
          <w:color w:val="231F20"/>
        </w:rPr>
        <w:t>inflation.</w:t>
      </w:r>
      <w:r>
        <w:rPr>
          <w:color w:val="231F20"/>
          <w:spacing w:val="-29"/>
        </w:rPr>
        <w:t> </w:t>
      </w:r>
      <w:r>
        <w:rPr>
          <w:color w:val="231F20"/>
        </w:rPr>
        <w:t>Indeed,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inflation-linked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</w:p>
    <w:p>
      <w:pPr>
        <w:pStyle w:val="BodyText"/>
        <w:spacing w:line="268" w:lineRule="auto"/>
        <w:ind w:left="173" w:right="299"/>
        <w:rPr>
          <w:sz w:val="14"/>
        </w:rPr>
      </w:pPr>
      <w:r>
        <w:rPr>
          <w:color w:val="231F20"/>
          <w:w w:val="90"/>
        </w:rPr>
        <w:t>reflected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compensation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1.7).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long-term interest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remain substantially below their average levels in recent </w:t>
      </w:r>
      <w:r>
        <w:rPr>
          <w:color w:val="231F20"/>
        </w:rPr>
        <w:t>decades (Chart</w:t>
      </w:r>
      <w:r>
        <w:rPr>
          <w:color w:val="231F20"/>
          <w:spacing w:val="-40"/>
        </w:rPr>
        <w:t> </w:t>
      </w:r>
      <w:r>
        <w:rPr>
          <w:color w:val="231F20"/>
        </w:rPr>
        <w:t>1.1).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326"/>
      </w:pPr>
      <w:r>
        <w:rPr>
          <w:color w:val="231F20"/>
        </w:rPr>
        <w:t>Although</w:t>
      </w:r>
      <w:r>
        <w:rPr>
          <w:color w:val="231F20"/>
          <w:spacing w:val="-39"/>
        </w:rPr>
        <w:t> </w:t>
      </w:r>
      <w:r>
        <w:rPr>
          <w:color w:val="231F20"/>
        </w:rPr>
        <w:t>quarterly</w:t>
      </w:r>
      <w:r>
        <w:rPr>
          <w:color w:val="231F20"/>
          <w:spacing w:val="-39"/>
        </w:rPr>
        <w:t> </w:t>
      </w:r>
      <w:r>
        <w:rPr>
          <w:color w:val="231F20"/>
        </w:rPr>
        <w:t>US</w:t>
      </w:r>
      <w:r>
        <w:rPr>
          <w:color w:val="231F20"/>
          <w:spacing w:val="-39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fell</w:t>
      </w:r>
      <w:r>
        <w:rPr>
          <w:color w:val="231F20"/>
          <w:spacing w:val="-39"/>
        </w:rPr>
        <w:t> </w:t>
      </w:r>
      <w:r>
        <w:rPr>
          <w:color w:val="231F20"/>
        </w:rPr>
        <w:t>back</w:t>
      </w:r>
      <w:r>
        <w:rPr>
          <w:color w:val="231F20"/>
          <w:spacing w:val="-38"/>
        </w:rPr>
        <w:t> </w:t>
      </w:r>
      <w:r>
        <w:rPr>
          <w:color w:val="231F20"/>
        </w:rPr>
        <w:t>from</w:t>
      </w:r>
      <w:r>
        <w:rPr>
          <w:color w:val="231F20"/>
          <w:spacing w:val="-39"/>
        </w:rPr>
        <w:t> </w:t>
      </w:r>
      <w:r>
        <w:rPr>
          <w:color w:val="231F20"/>
        </w:rPr>
        <w:t>0.9%</w:t>
      </w:r>
      <w:r>
        <w:rPr>
          <w:color w:val="231F20"/>
          <w:spacing w:val="-39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2016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1.A),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5160" w:space="169"/>
            <w:col w:w="5381"/>
          </w:cols>
        </w:sectPr>
      </w:pPr>
    </w:p>
    <w:p>
      <w:pPr>
        <w:tabs>
          <w:tab w:pos="5502" w:val="left" w:leader="none"/>
          <w:tab w:pos="10491" w:val="left" w:leader="none"/>
        </w:tabs>
        <w:spacing w:before="32"/>
        <w:ind w:left="17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European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(ECB)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Federal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Reserve.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1"/>
        </w:rPr>
        <w:t> </w:t>
      </w:r>
      <w:r>
        <w:rPr>
          <w:color w:val="231F20"/>
          <w:sz w:val="11"/>
          <w:u w:val="single" w:color="A70741"/>
        </w:rPr>
        <w:tab/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instantaneous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index </w:t>
      </w:r>
      <w:r>
        <w:rPr>
          <w:color w:val="231F20"/>
          <w:sz w:val="11"/>
        </w:rPr>
        <w:t>swap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25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2017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26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Upper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bound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target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range.</w:t>
      </w:r>
    </w:p>
    <w:p>
      <w:pPr>
        <w:spacing w:line="235" w:lineRule="auto" w:before="44"/>
        <w:ind w:left="386" w:right="289" w:hanging="213"/>
        <w:jc w:val="left"/>
        <w:rPr>
          <w:sz w:val="14"/>
        </w:rPr>
      </w:pPr>
      <w:r>
        <w:rPr/>
        <w:br w:type="column"/>
      </w:r>
      <w:r>
        <w:rPr>
          <w:color w:val="231F20"/>
          <w:w w:val="95"/>
          <w:sz w:val="14"/>
        </w:rPr>
        <w:t>(1)</w:t>
      </w:r>
      <w:r>
        <w:rPr>
          <w:color w:val="231F20"/>
          <w:spacing w:val="1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8–9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November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2016</w:t>
      </w:r>
      <w:r>
        <w:rPr>
          <w:color w:val="231F20"/>
          <w:spacing w:val="-2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i/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information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 factors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driving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long-term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downward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trend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rates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recent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decades; </w:t>
      </w:r>
      <w:hyperlink r:id="rId42">
        <w:r>
          <w:rPr>
            <w:color w:val="231F20"/>
            <w:w w:val="90"/>
            <w:sz w:val="14"/>
          </w:rPr>
          <w:t>www.bankofengland.co.uk/publications/Pages/inflationreport/2016/nov.aspx</w:t>
        </w:r>
      </w:hyperlink>
      <w:r>
        <w:rPr>
          <w:color w:val="231F20"/>
          <w:w w:val="9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5095" w:space="234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9"/>
        <w:rPr>
          <w:sz w:val="31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53216" from="39.685001pt,-4.655329pt" to="267.874001pt,-4.655329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1.4</w:t>
      </w:r>
      <w:r>
        <w:rPr>
          <w:b/>
          <w:color w:val="A70741"/>
          <w:spacing w:val="-21"/>
          <w:sz w:val="18"/>
        </w:rPr>
        <w:t> </w:t>
      </w:r>
      <w:r>
        <w:rPr>
          <w:color w:val="A70741"/>
          <w:sz w:val="18"/>
        </w:rPr>
        <w:t>Sterling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volatile</w:t>
      </w:r>
    </w:p>
    <w:p>
      <w:pPr>
        <w:spacing w:line="178" w:lineRule="exact" w:before="20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Effective exchange rates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45"/>
      </w:pPr>
      <w:r>
        <w:rPr>
          <w:color w:val="231F20"/>
          <w:w w:val="95"/>
        </w:rPr>
        <w:t>unwind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erratic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Employment 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2913" w:space="2416"/>
            <w:col w:w="5381"/>
          </w:cols>
        </w:sectPr>
      </w:pPr>
    </w:p>
    <w:p>
      <w:pPr>
        <w:pStyle w:val="BodyText"/>
        <w:rPr>
          <w:sz w:val="12"/>
        </w:rPr>
      </w:pPr>
    </w:p>
    <w:p>
      <w:pPr>
        <w:spacing w:before="96"/>
        <w:ind w:left="178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150</w:t>
      </w:r>
    </w:p>
    <w:p>
      <w:pPr>
        <w:pStyle w:val="BodyText"/>
        <w:rPr>
          <w:sz w:val="12"/>
        </w:rPr>
      </w:pPr>
    </w:p>
    <w:p>
      <w:pPr>
        <w:spacing w:before="78"/>
        <w:ind w:left="174" w:right="0" w:firstLine="0"/>
        <w:jc w:val="left"/>
        <w:rPr>
          <w:sz w:val="11"/>
        </w:rPr>
      </w:pPr>
      <w:bookmarkStart w:name="1.2 Developments in the euro area" w:id="10"/>
      <w:bookmarkEnd w:id="10"/>
      <w:r>
        <w:rPr/>
      </w:r>
      <w:r>
        <w:rPr>
          <w:color w:val="231F20"/>
          <w:w w:val="90"/>
          <w:sz w:val="11"/>
        </w:rPr>
        <w:t>140</w:t>
      </w:r>
    </w:p>
    <w:p>
      <w:pPr>
        <w:pStyle w:val="BodyText"/>
        <w:rPr>
          <w:sz w:val="12"/>
        </w:rPr>
      </w:pPr>
    </w:p>
    <w:p>
      <w:pPr>
        <w:spacing w:before="78"/>
        <w:ind w:left="176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130</w:t>
      </w:r>
    </w:p>
    <w:p>
      <w:pPr>
        <w:pStyle w:val="BodyText"/>
        <w:rPr>
          <w:sz w:val="12"/>
        </w:rPr>
      </w:pPr>
    </w:p>
    <w:p>
      <w:pPr>
        <w:spacing w:before="79"/>
        <w:ind w:left="178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120</w:t>
      </w:r>
    </w:p>
    <w:p>
      <w:pPr>
        <w:pStyle w:val="BodyText"/>
        <w:rPr>
          <w:sz w:val="12"/>
        </w:rPr>
      </w:pPr>
    </w:p>
    <w:p>
      <w:pPr>
        <w:spacing w:before="96"/>
        <w:ind w:left="189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110</w:t>
      </w:r>
    </w:p>
    <w:p>
      <w:pPr>
        <w:pStyle w:val="BodyText"/>
        <w:rPr>
          <w:sz w:val="12"/>
        </w:rPr>
      </w:pPr>
    </w:p>
    <w:p>
      <w:pPr>
        <w:spacing w:before="78"/>
        <w:ind w:left="17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100</w:t>
      </w:r>
    </w:p>
    <w:p>
      <w:pPr>
        <w:pStyle w:val="BodyText"/>
        <w:rPr>
          <w:sz w:val="12"/>
        </w:rPr>
      </w:pPr>
    </w:p>
    <w:p>
      <w:pPr>
        <w:spacing w:before="79"/>
        <w:ind w:left="220" w:right="0" w:firstLine="0"/>
        <w:jc w:val="left"/>
        <w:rPr>
          <w:sz w:val="11"/>
        </w:rPr>
      </w:pPr>
      <w:r>
        <w:rPr>
          <w:color w:val="231F20"/>
          <w:sz w:val="11"/>
        </w:rPr>
        <w:t>90</w:t>
      </w:r>
    </w:p>
    <w:p>
      <w:pPr>
        <w:pStyle w:val="BodyText"/>
        <w:rPr>
          <w:sz w:val="12"/>
        </w:rPr>
      </w:pPr>
    </w:p>
    <w:p>
      <w:pPr>
        <w:spacing w:before="78"/>
        <w:ind w:left="218" w:right="0" w:firstLine="0"/>
        <w:jc w:val="left"/>
        <w:rPr>
          <w:sz w:val="11"/>
        </w:rPr>
      </w:pPr>
      <w:bookmarkStart w:name="_bookmark3" w:id="11"/>
      <w:bookmarkEnd w:id="11"/>
      <w:r>
        <w:rPr/>
      </w:r>
      <w:r>
        <w:rPr>
          <w:color w:val="231F20"/>
          <w:sz w:val="11"/>
        </w:rPr>
        <w:t>80</w:t>
      </w:r>
    </w:p>
    <w:p>
      <w:pPr>
        <w:pStyle w:val="BodyText"/>
        <w:spacing w:before="6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1"/>
        <w:ind w:left="7" w:right="0" w:firstLine="0"/>
        <w:jc w:val="left"/>
        <w:rPr>
          <w:sz w:val="11"/>
        </w:rPr>
      </w:pPr>
      <w:r>
        <w:rPr/>
        <w:pict>
          <v:group style="position:absolute;margin-left:50.02pt;margin-top:8.422324pt;width:166.3pt;height:128.0500pt;mso-position-horizontal-relative:page;mso-position-vertical-relative:paragraph;z-index:15752704" coordorigin="1000,168" coordsize="3326,2561">
            <v:shape style="position:absolute;left:1000;top:168;width:3326;height:2561" type="#_x0000_t75" stroked="false">
              <v:imagedata r:id="rId43" o:title=""/>
            </v:shape>
            <v:shape style="position:absolute;left:1176;top:237;width:1451;height:524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Euro</w:t>
                    </w:r>
                    <w:r>
                      <w:rPr>
                        <w:color w:val="231F20"/>
                        <w:spacing w:val="-19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19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scale)</w:t>
                    </w:r>
                  </w:p>
                  <w:p>
                    <w:pPr>
                      <w:spacing w:before="107"/>
                      <w:ind w:left="678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EMEs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(a)</w:t>
                    </w:r>
                  </w:p>
                  <w:p>
                    <w:pPr>
                      <w:spacing w:before="1"/>
                      <w:ind w:left="72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(left-hand</w:t>
                    </w:r>
                    <w:r>
                      <w:rPr>
                        <w:color w:val="231F20"/>
                        <w:spacing w:val="-2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284;top:210;width:785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November</w:t>
                    </w:r>
                    <w:r>
                      <w:rPr>
                        <w:color w:val="231F20"/>
                        <w:spacing w:val="-14"/>
                        <w:w w:val="90"/>
                        <w:sz w:val="11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9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546;top:1759;width:829;height:25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Sterling</w:t>
                    </w:r>
                  </w:p>
                  <w:p>
                    <w:pPr>
                      <w:spacing w:before="2"/>
                      <w:ind w:left="4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18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859;top:2444;width:1200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US</w:t>
                    </w:r>
                    <w:r>
                      <w:rPr>
                        <w:color w:val="231F20"/>
                        <w:spacing w:val="-12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dollar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Index: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=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</w:p>
    <w:p>
      <w:pPr>
        <w:pStyle w:val="BodyText"/>
        <w:spacing w:before="6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Indices: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=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6"/>
          <w:w w:val="95"/>
          <w:sz w:val="11"/>
        </w:rPr>
        <w:t>100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82"/>
        <w:ind w:left="5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115</w:t>
      </w:r>
    </w:p>
    <w:p>
      <w:pPr>
        <w:pStyle w:val="BodyText"/>
        <w:spacing w:before="9"/>
        <w:rPr>
          <w:sz w:val="14"/>
        </w:rPr>
      </w:pPr>
    </w:p>
    <w:p>
      <w:pPr>
        <w:spacing w:before="1"/>
        <w:ind w:left="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110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-11" w:right="0" w:firstLine="0"/>
        <w:jc w:val="left"/>
        <w:rPr>
          <w:sz w:val="11"/>
        </w:rPr>
      </w:pPr>
      <w:r>
        <w:rPr>
          <w:color w:val="231F20"/>
          <w:sz w:val="11"/>
        </w:rPr>
        <w:t>105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-16" w:right="0" w:firstLine="0"/>
        <w:jc w:val="lef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36" w:right="0" w:firstLine="0"/>
        <w:jc w:val="left"/>
        <w:rPr>
          <w:sz w:val="11"/>
        </w:rPr>
      </w:pPr>
      <w:r>
        <w:rPr>
          <w:color w:val="231F20"/>
          <w:sz w:val="11"/>
        </w:rPr>
        <w:t>95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31" w:right="0" w:firstLine="0"/>
        <w:jc w:val="left"/>
        <w:rPr>
          <w:sz w:val="11"/>
        </w:rPr>
      </w:pPr>
      <w:r>
        <w:rPr>
          <w:color w:val="231F20"/>
          <w:sz w:val="11"/>
        </w:rPr>
        <w:t>90</w:t>
      </w:r>
    </w:p>
    <w:p>
      <w:pPr>
        <w:pStyle w:val="BodyText"/>
        <w:spacing w:before="9"/>
        <w:rPr>
          <w:sz w:val="14"/>
        </w:rPr>
      </w:pPr>
    </w:p>
    <w:p>
      <w:pPr>
        <w:spacing w:before="1"/>
        <w:ind w:left="34" w:right="0" w:firstLine="0"/>
        <w:jc w:val="left"/>
        <w:rPr>
          <w:sz w:val="11"/>
        </w:rPr>
      </w:pPr>
      <w:r>
        <w:rPr>
          <w:color w:val="231F20"/>
          <w:sz w:val="11"/>
        </w:rPr>
        <w:t>85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29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80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43" w:right="0" w:firstLine="0"/>
        <w:jc w:val="left"/>
        <w:rPr>
          <w:sz w:val="11"/>
        </w:rPr>
      </w:pPr>
      <w:r>
        <w:rPr>
          <w:color w:val="231F20"/>
          <w:sz w:val="11"/>
        </w:rPr>
        <w:t>75</w:t>
      </w:r>
    </w:p>
    <w:p>
      <w:pPr>
        <w:pStyle w:val="BodyText"/>
        <w:spacing w:line="268" w:lineRule="auto"/>
        <w:ind w:left="173" w:right="302"/>
      </w:pPr>
      <w:r>
        <w:rPr/>
        <w:br w:type="column"/>
      </w:r>
      <w:r>
        <w:rPr>
          <w:color w:val="231F20"/>
          <w:w w:val="95"/>
        </w:rPr>
        <w:t>fallen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4.7%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December,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median</w:t>
      </w:r>
      <w:r>
        <w:rPr>
          <w:color w:val="231F20"/>
          <w:spacing w:val="-42"/>
        </w:rPr>
        <w:t> </w:t>
      </w:r>
      <w:r>
        <w:rPr>
          <w:color w:val="231F20"/>
        </w:rPr>
        <w:t>projection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FOMC</w:t>
      </w:r>
      <w:r>
        <w:rPr>
          <w:color w:val="231F20"/>
          <w:spacing w:val="-41"/>
        </w:rPr>
        <w:t> </w:t>
      </w:r>
      <w:r>
        <w:rPr>
          <w:color w:val="231F20"/>
        </w:rPr>
        <w:t>members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longer-run </w:t>
      </w:r>
      <w:r>
        <w:rPr>
          <w:color w:val="231F20"/>
          <w:w w:val="95"/>
        </w:rPr>
        <w:t>unemployment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unemployment,</w:t>
      </w:r>
    </w:p>
    <w:p>
      <w:pPr>
        <w:pStyle w:val="BodyText"/>
        <w:spacing w:line="268" w:lineRule="auto"/>
        <w:ind w:left="173" w:right="579"/>
      </w:pPr>
      <w:r>
        <w:rPr>
          <w:color w:val="231F20"/>
        </w:rPr>
        <w:t>four-quarter growth in wages, as measured by the </w:t>
      </w:r>
      <w:r>
        <w:rPr>
          <w:color w:val="231F20"/>
          <w:w w:val="90"/>
        </w:rPr>
        <w:t>Employment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Index,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</w:rPr>
        <w:t>quarters,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</w:rPr>
        <w:t>was</w:t>
      </w:r>
      <w:r>
        <w:rPr>
          <w:color w:val="231F20"/>
          <w:spacing w:val="-21"/>
        </w:rPr>
        <w:t> </w:t>
      </w:r>
      <w:r>
        <w:rPr>
          <w:color w:val="231F20"/>
        </w:rPr>
        <w:t>2.3%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2016</w:t>
      </w:r>
      <w:r>
        <w:rPr>
          <w:color w:val="231F20"/>
          <w:spacing w:val="-21"/>
        </w:rPr>
        <w:t> </w:t>
      </w:r>
      <w:r>
        <w:rPr>
          <w:color w:val="231F20"/>
        </w:rPr>
        <w:t>Q4.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73" w:right="426"/>
      </w:pPr>
      <w:r>
        <w:rPr>
          <w:color w:val="231F20"/>
          <w:w w:val="95"/>
        </w:rPr>
        <w:t>Quarterly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0.6%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 2017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1.C),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survey</w:t>
      </w:r>
      <w:r>
        <w:rPr>
          <w:color w:val="231F20"/>
          <w:spacing w:val="-45"/>
        </w:rPr>
        <w:t> </w:t>
      </w:r>
      <w:r>
        <w:rPr>
          <w:color w:val="231F20"/>
        </w:rPr>
        <w:t>indicators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1.2)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well</w:t>
      </w:r>
      <w:r>
        <w:rPr>
          <w:color w:val="231F20"/>
          <w:spacing w:val="-45"/>
        </w:rPr>
        <w:t> </w:t>
      </w:r>
      <w:r>
        <w:rPr>
          <w:color w:val="231F20"/>
        </w:rPr>
        <w:t>as </w:t>
      </w:r>
      <w:r>
        <w:rPr>
          <w:color w:val="231F20"/>
          <w:w w:val="95"/>
        </w:rPr>
        <w:t>measures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sentiment,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5" w:equalWidth="0">
            <w:col w:w="338" w:space="40"/>
            <w:col w:w="1264" w:space="606"/>
            <w:col w:w="1453" w:space="39"/>
            <w:col w:w="189" w:space="1400"/>
            <w:col w:w="5381"/>
          </w:cols>
        </w:sectPr>
      </w:pPr>
    </w:p>
    <w:p>
      <w:pPr>
        <w:tabs>
          <w:tab w:pos="1129" w:val="left" w:leader="none"/>
          <w:tab w:pos="1549" w:val="left" w:leader="none"/>
          <w:tab w:pos="1973" w:val="left" w:leader="none"/>
          <w:tab w:pos="2398" w:val="left" w:leader="none"/>
          <w:tab w:pos="2825" w:val="left" w:leader="none"/>
          <w:tab w:pos="3249" w:val="left" w:leader="none"/>
        </w:tabs>
        <w:spacing w:before="33"/>
        <w:ind w:left="63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</w:r>
      <w:r>
        <w:rPr>
          <w:color w:val="231F20"/>
          <w:spacing w:val="26"/>
          <w:w w:val="95"/>
          <w:sz w:val="11"/>
        </w:rPr>
        <w:t> </w:t>
      </w:r>
      <w:r>
        <w:rPr>
          <w:color w:val="231F20"/>
          <w:w w:val="95"/>
          <w:sz w:val="11"/>
        </w:rPr>
        <w:t>17</w:t>
      </w:r>
    </w:p>
    <w:p>
      <w:pPr>
        <w:spacing w:before="67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JPMorgan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(a) JPMorgan Emerging Markets Currency Index. Data begin in July 2010.</w:t>
      </w:r>
    </w:p>
    <w:p>
      <w:pPr>
        <w:pStyle w:val="BodyText"/>
        <w:spacing w:before="10"/>
        <w:rPr>
          <w:sz w:val="4"/>
        </w:rPr>
      </w:pPr>
    </w:p>
    <w:p>
      <w:pPr>
        <w:pStyle w:val="BodyText"/>
        <w:spacing w:line="20" w:lineRule="exact"/>
        <w:ind w:left="166" w:right="-245"/>
        <w:rPr>
          <w:sz w:val="2"/>
        </w:rPr>
      </w:pPr>
      <w:r>
        <w:rPr>
          <w:sz w:val="2"/>
        </w:rPr>
        <w:pict>
          <v:group style="width:228.2pt;height:.7pt;mso-position-horizontal-relative:char;mso-position-vertical-relative:line" coordorigin="0,0" coordsize="4564,14">
            <v:line style="position:absolute" from="0,7" to="4564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19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1.5</w:t>
      </w:r>
      <w:r>
        <w:rPr>
          <w:b/>
          <w:color w:val="A70741"/>
          <w:spacing w:val="16"/>
          <w:w w:val="95"/>
          <w:sz w:val="18"/>
        </w:rPr>
        <w:t> </w:t>
      </w:r>
      <w:r>
        <w:rPr>
          <w:color w:val="A70741"/>
          <w:w w:val="95"/>
          <w:sz w:val="18"/>
        </w:rPr>
        <w:t>Equity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prices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in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advanced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economies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have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risen</w:t>
      </w:r>
    </w:p>
    <w:p>
      <w:pPr>
        <w:spacing w:before="17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International equity 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/>
        <w:ind w:left="173" w:right="241"/>
      </w:pPr>
      <w:r>
        <w:rPr/>
        <w:br w:type="column"/>
      </w:r>
      <w:r>
        <w:rPr>
          <w:color w:val="231F20"/>
          <w:w w:val="95"/>
        </w:rPr>
        <w:t>risen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1.8).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pickup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productivity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fiscal</w:t>
      </w:r>
      <w:r>
        <w:rPr>
          <w:color w:val="231F20"/>
          <w:spacing w:val="-38"/>
        </w:rPr>
        <w:t> </w:t>
      </w:r>
      <w:r>
        <w:rPr>
          <w:color w:val="231F20"/>
        </w:rPr>
        <w:t>stimulus</w:t>
      </w:r>
      <w:r>
        <w:rPr>
          <w:color w:val="231F20"/>
          <w:spacing w:val="-38"/>
        </w:rPr>
        <w:t> </w:t>
      </w:r>
      <w:r>
        <w:rPr>
          <w:color w:val="231F20"/>
        </w:rPr>
        <w:t>in coming years. But higher market interest rates and the stronger</w:t>
      </w:r>
      <w:r>
        <w:rPr>
          <w:color w:val="231F20"/>
          <w:spacing w:val="-46"/>
        </w:rPr>
        <w:t> </w:t>
      </w:r>
      <w:r>
        <w:rPr>
          <w:color w:val="231F20"/>
        </w:rPr>
        <w:t>dollar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offset</w:t>
      </w:r>
      <w:r>
        <w:rPr>
          <w:color w:val="231F20"/>
          <w:spacing w:val="-45"/>
        </w:rPr>
        <w:t>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support.</w:t>
      </w:r>
      <w:r>
        <w:rPr>
          <w:color w:val="231F20"/>
          <w:spacing w:val="-30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addition,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566" w:space="763"/>
            <w:col w:w="5381"/>
          </w:cols>
        </w:sectPr>
      </w:pPr>
    </w:p>
    <w:p>
      <w:pPr>
        <w:spacing w:line="122" w:lineRule="exact" w:before="6"/>
        <w:ind w:left="37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Index: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=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</w:p>
    <w:p>
      <w:pPr>
        <w:spacing w:line="122" w:lineRule="exact" w:before="0"/>
        <w:ind w:left="174" w:right="0" w:firstLine="0"/>
        <w:jc w:val="left"/>
        <w:rPr>
          <w:sz w:val="11"/>
        </w:rPr>
      </w:pPr>
      <w:r>
        <w:rPr/>
        <w:pict>
          <v:group style="position:absolute;margin-left:49.765999pt;margin-top:2.562897pt;width:166.3pt;height:128.0500pt;mso-position-horizontal-relative:page;mso-position-vertical-relative:paragraph;z-index:-20960256" coordorigin="995,51" coordsize="3326,2561">
            <v:shape style="position:absolute;left:995;top:51;width:3326;height:2561" type="#_x0000_t75" stroked="false">
              <v:imagedata r:id="rId44" o:title=""/>
            </v:shape>
            <v:shape style="position:absolute;left:1627;top:106;width:2200;height:682" type="#_x0000_t202" filled="false" stroked="false">
              <v:textbox inset="0,0,0,0">
                <w:txbxContent>
                  <w:p>
                    <w:pPr>
                      <w:tabs>
                        <w:tab w:pos="1414" w:val="left" w:leader="none"/>
                      </w:tabs>
                      <w:spacing w:line="133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Shanghai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Composite</w:t>
                      <w:tab/>
                    </w:r>
                    <w:r>
                      <w:rPr>
                        <w:color w:val="231F20"/>
                        <w:w w:val="90"/>
                        <w:position w:val="1"/>
                        <w:sz w:val="11"/>
                      </w:rPr>
                      <w:t>November</w:t>
                    </w:r>
                    <w:r>
                      <w:rPr>
                        <w:color w:val="231F20"/>
                        <w:spacing w:val="-13"/>
                        <w:w w:val="90"/>
                        <w:position w:val="1"/>
                        <w:sz w:val="11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90"/>
                        <w:position w:val="1"/>
                        <w:sz w:val="11"/>
                      </w:rPr>
                      <w:t>Report</w:t>
                    </w:r>
                  </w:p>
                  <w:p>
                    <w:pPr>
                      <w:spacing w:before="2"/>
                      <w:ind w:left="4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(left-hand scale)</w:t>
                    </w:r>
                  </w:p>
                  <w:p>
                    <w:pPr>
                      <w:spacing w:line="240" w:lineRule="auto" w:before="9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82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Euro Stoxx</w:t>
                    </w:r>
                  </w:p>
                  <w:p>
                    <w:pPr>
                      <w:spacing w:before="2"/>
                      <w:ind w:left="87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175;top:1493;width:829;height:25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S&amp;P 500</w:t>
                    </w:r>
                  </w:p>
                  <w:p>
                    <w:pPr>
                      <w:spacing w:before="2"/>
                      <w:ind w:left="4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18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961;top:2093;width:677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MSCI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Emerging</w:t>
                    </w:r>
                  </w:p>
                </w:txbxContent>
              </v:textbox>
              <w10:wrap type="none"/>
            </v:shape>
            <v:shape style="position:absolute;left:1723;top:2217;width:647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3010;top:2222;width:366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Markets</w:t>
                    </w:r>
                  </w:p>
                </w:txbxContent>
              </v:textbox>
              <w10:wrap type="none"/>
            </v:shape>
            <v:shape style="position:absolute;left:1772;top:2346;width:2018;height:135" type="#_x0000_t202" filled="false" stroked="false">
              <v:textbox inset="0,0,0,0">
                <w:txbxContent>
                  <w:p>
                    <w:pPr>
                      <w:tabs>
                        <w:tab w:pos="1237" w:val="left" w:leader="none"/>
                      </w:tabs>
                      <w:spacing w:line="13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position w:val="1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12"/>
                        <w:w w:val="90"/>
                        <w:position w:val="1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position w:val="1"/>
                        <w:sz w:val="11"/>
                      </w:rPr>
                      <w:t>scale)</w:t>
                      <w:tab/>
                    </w:r>
                    <w:r>
                      <w:rPr>
                        <w:color w:val="231F20"/>
                        <w:w w:val="90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18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180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175" w:right="0" w:firstLine="0"/>
        <w:jc w:val="left"/>
        <w:rPr>
          <w:sz w:val="11"/>
        </w:rPr>
      </w:pPr>
      <w:r>
        <w:rPr>
          <w:color w:val="231F20"/>
          <w:sz w:val="11"/>
        </w:rPr>
        <w:t>160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140</w:t>
      </w:r>
    </w:p>
    <w:p>
      <w:pPr>
        <w:pStyle w:val="BodyText"/>
        <w:spacing w:before="4"/>
        <w:rPr>
          <w:sz w:val="16"/>
        </w:rPr>
      </w:pPr>
    </w:p>
    <w:p>
      <w:pPr>
        <w:spacing w:before="1"/>
        <w:ind w:left="178" w:right="0" w:firstLine="0"/>
        <w:jc w:val="left"/>
        <w:rPr>
          <w:sz w:val="11"/>
        </w:rPr>
      </w:pPr>
      <w:r>
        <w:rPr>
          <w:color w:val="231F20"/>
          <w:sz w:val="11"/>
        </w:rPr>
        <w:t>120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spacing w:before="4"/>
        <w:rPr>
          <w:sz w:val="16"/>
        </w:rPr>
      </w:pPr>
    </w:p>
    <w:p>
      <w:pPr>
        <w:spacing w:before="1"/>
        <w:ind w:left="21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80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219" w:right="0" w:firstLine="0"/>
        <w:jc w:val="left"/>
        <w:rPr>
          <w:sz w:val="11"/>
        </w:rPr>
      </w:pPr>
      <w:r>
        <w:rPr>
          <w:color w:val="231F20"/>
          <w:sz w:val="11"/>
        </w:rPr>
        <w:t>60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21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40</w:t>
      </w:r>
    </w:p>
    <w:p>
      <w:pPr>
        <w:spacing w:line="116" w:lineRule="exact" w:before="6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Indices: 2 January 2015 = 100</w:t>
      </w:r>
    </w:p>
    <w:p>
      <w:pPr>
        <w:spacing w:line="116" w:lineRule="exact" w:before="0"/>
        <w:ind w:left="1504" w:right="0" w:firstLine="0"/>
        <w:jc w:val="left"/>
        <w:rPr>
          <w:sz w:val="11"/>
        </w:rPr>
      </w:pPr>
      <w:r>
        <w:rPr>
          <w:color w:val="231F20"/>
          <w:sz w:val="11"/>
        </w:rPr>
        <w:t>130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120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85"/>
          <w:sz w:val="11"/>
        </w:rPr>
        <w:t>110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0"/>
          <w:sz w:val="11"/>
        </w:rPr>
        <w:t>100</w:t>
      </w: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z w:val="11"/>
        </w:rPr>
        <w:t>90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z w:val="11"/>
        </w:rPr>
        <w:t>80</w:t>
      </w:r>
    </w:p>
    <w:p>
      <w:pPr>
        <w:pStyle w:val="BodyText"/>
        <w:spacing w:line="268" w:lineRule="auto"/>
        <w:ind w:left="173" w:right="235"/>
      </w:pPr>
      <w:r>
        <w:rPr/>
        <w:br w:type="column"/>
      </w:r>
      <w:r>
        <w:rPr>
          <w:color w:val="231F20"/>
          <w:w w:val="95"/>
        </w:rPr>
        <w:t>composition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stimulus,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new</w:t>
      </w:r>
      <w:r>
        <w:rPr>
          <w:color w:val="231F20"/>
          <w:spacing w:val="-28"/>
        </w:rPr>
        <w:t> </w:t>
      </w:r>
      <w:r>
        <w:rPr>
          <w:color w:val="231F20"/>
        </w:rPr>
        <w:t>administration</w:t>
      </w:r>
      <w:r>
        <w:rPr>
          <w:color w:val="231F20"/>
          <w:spacing w:val="-27"/>
        </w:rPr>
        <w:t> </w:t>
      </w:r>
      <w:r>
        <w:rPr>
          <w:color w:val="231F20"/>
        </w:rPr>
        <w:t>more</w:t>
      </w:r>
      <w:r>
        <w:rPr>
          <w:color w:val="231F20"/>
          <w:spacing w:val="-27"/>
        </w:rPr>
        <w:t> </w:t>
      </w:r>
      <w:r>
        <w:rPr>
          <w:color w:val="231F20"/>
        </w:rPr>
        <w:t>broadly</w:t>
      </w:r>
      <w:r>
        <w:rPr>
          <w:color w:val="231F20"/>
          <w:spacing w:val="-27"/>
        </w:rPr>
        <w:t> </w:t>
      </w:r>
      <w:r>
        <w:rPr>
          <w:color w:val="231F20"/>
        </w:rPr>
        <w:t>(Section</w:t>
      </w:r>
      <w:r>
        <w:rPr>
          <w:color w:val="231F20"/>
          <w:spacing w:val="-27"/>
        </w:rPr>
        <w:t> </w:t>
      </w:r>
      <w:r>
        <w:rPr>
          <w:color w:val="231F20"/>
        </w:rPr>
        <w:t>5).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7"/>
        </w:numPr>
        <w:tabs>
          <w:tab w:pos="683" w:val="left" w:leader="none"/>
          <w:tab w:pos="684" w:val="left" w:leader="none"/>
        </w:tabs>
        <w:spacing w:line="240" w:lineRule="auto" w:before="0" w:after="0"/>
        <w:ind w:left="683" w:right="0" w:hanging="511"/>
        <w:jc w:val="left"/>
        <w:rPr>
          <w:color w:val="231F20"/>
          <w:sz w:val="26"/>
        </w:rPr>
      </w:pPr>
      <w:r>
        <w:rPr>
          <w:color w:val="231F20"/>
          <w:sz w:val="26"/>
        </w:rPr>
        <w:t>Developments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in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the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euro</w:t>
      </w:r>
      <w:r>
        <w:rPr>
          <w:color w:val="231F20"/>
          <w:spacing w:val="-28"/>
          <w:sz w:val="26"/>
        </w:rPr>
        <w:t> </w:t>
      </w:r>
      <w:r>
        <w:rPr>
          <w:color w:val="231F20"/>
          <w:sz w:val="26"/>
        </w:rPr>
        <w:t>area</w:t>
      </w:r>
    </w:p>
    <w:p>
      <w:pPr>
        <w:pStyle w:val="BodyText"/>
        <w:spacing w:line="268" w:lineRule="auto" w:before="255"/>
        <w:ind w:left="173" w:right="287"/>
      </w:pPr>
      <w:r>
        <w:rPr>
          <w:color w:val="231F20"/>
          <w:w w:val="95"/>
        </w:rPr>
        <w:t>Government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alongside those in the United States. Ten-year German government </w:t>
      </w:r>
      <w:r>
        <w:rPr>
          <w:color w:val="231F20"/>
          <w:w w:val="90"/>
        </w:rPr>
        <w:t>bond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yields,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instance,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0.4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points since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United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1.1).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3" w:equalWidth="0">
            <w:col w:w="1627" w:space="612"/>
            <w:col w:w="1705" w:space="1385"/>
            <w:col w:w="5381"/>
          </w:cols>
        </w:sectPr>
      </w:pPr>
    </w:p>
    <w:p>
      <w:pPr>
        <w:tabs>
          <w:tab w:pos="1259" w:val="left" w:leader="none"/>
          <w:tab w:pos="2710" w:val="left" w:leader="none"/>
        </w:tabs>
        <w:spacing w:line="220" w:lineRule="exact" w:before="37"/>
        <w:ind w:left="223" w:right="0" w:firstLine="0"/>
        <w:jc w:val="left"/>
        <w:rPr>
          <w:sz w:val="11"/>
        </w:rPr>
      </w:pPr>
      <w:r>
        <w:rPr>
          <w:color w:val="231F20"/>
          <w:w w:val="95"/>
          <w:position w:val="10"/>
          <w:sz w:val="11"/>
        </w:rPr>
        <w:t>20    </w:t>
      </w:r>
      <w:r>
        <w:rPr>
          <w:color w:val="231F20"/>
          <w:spacing w:val="1"/>
          <w:w w:val="95"/>
          <w:position w:val="10"/>
          <w:sz w:val="11"/>
        </w:rPr>
        <w:t> </w:t>
      </w:r>
      <w:r>
        <w:rPr>
          <w:color w:val="231F20"/>
          <w:w w:val="95"/>
          <w:sz w:val="11"/>
        </w:rPr>
        <w:t>Jan.    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Apr.</w:t>
        <w:tab/>
        <w:t>July     Oct.    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Jan.    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Apr.</w:t>
        <w:tab/>
        <w:t>July Oct. </w:t>
      </w:r>
      <w:r>
        <w:rPr>
          <w:color w:val="231F20"/>
          <w:w w:val="95"/>
          <w:position w:val="2"/>
          <w:sz w:val="11"/>
        </w:rPr>
        <w:t>Jan.</w:t>
      </w:r>
      <w:r>
        <w:rPr>
          <w:color w:val="231F20"/>
          <w:spacing w:val="25"/>
          <w:w w:val="95"/>
          <w:position w:val="2"/>
          <w:sz w:val="11"/>
        </w:rPr>
        <w:t> </w:t>
      </w:r>
      <w:r>
        <w:rPr>
          <w:color w:val="231F20"/>
          <w:w w:val="95"/>
          <w:position w:val="9"/>
          <w:sz w:val="11"/>
        </w:rPr>
        <w:t>70</w:t>
      </w:r>
    </w:p>
    <w:p>
      <w:pPr>
        <w:pStyle w:val="BodyText"/>
        <w:spacing w:line="232" w:lineRule="exact"/>
        <w:ind w:left="223"/>
      </w:pPr>
      <w:r>
        <w:rPr/>
        <w:br w:type="column"/>
      </w:r>
      <w:r>
        <w:rPr>
          <w:color w:val="231F20"/>
        </w:rPr>
        <w:t>reflect</w:t>
      </w:r>
      <w:r>
        <w:rPr>
          <w:color w:val="231F20"/>
          <w:spacing w:val="-45"/>
        </w:rPr>
        <w:t> </w:t>
      </w:r>
      <w:r>
        <w:rPr>
          <w:color w:val="231F20"/>
        </w:rPr>
        <w:t>greater</w:t>
      </w:r>
      <w:r>
        <w:rPr>
          <w:color w:val="231F20"/>
          <w:spacing w:val="-44"/>
        </w:rPr>
        <w:t> </w:t>
      </w:r>
      <w:r>
        <w:rPr>
          <w:color w:val="231F20"/>
        </w:rPr>
        <w:t>near-term</w:t>
      </w:r>
      <w:r>
        <w:rPr>
          <w:color w:val="231F20"/>
          <w:spacing w:val="-45"/>
        </w:rPr>
        <w:t> </w:t>
      </w:r>
      <w:r>
        <w:rPr>
          <w:color w:val="231F20"/>
        </w:rPr>
        <w:t>momentum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euro-area</w:t>
      </w:r>
      <w:r>
        <w:rPr>
          <w:color w:val="231F20"/>
          <w:spacing w:val="-45"/>
        </w:rPr>
        <w:t> </w:t>
      </w:r>
      <w:r>
        <w:rPr>
          <w:color w:val="231F20"/>
        </w:rPr>
        <w:t>activity</w:t>
      </w:r>
    </w:p>
    <w:p>
      <w:pPr>
        <w:spacing w:after="0" w:line="232" w:lineRule="exact"/>
        <w:sectPr>
          <w:type w:val="continuous"/>
          <w:pgSz w:w="11910" w:h="16840"/>
          <w:pgMar w:top="1540" w:bottom="0" w:left="620" w:right="580"/>
          <w:cols w:num="2" w:equalWidth="0">
            <w:col w:w="3945" w:space="1335"/>
            <w:col w:w="5430"/>
          </w:cols>
        </w:sectPr>
      </w:pPr>
    </w:p>
    <w:p>
      <w:pPr>
        <w:spacing w:before="27"/>
        <w:ind w:left="0" w:right="38" w:firstLine="0"/>
        <w:jc w:val="right"/>
        <w:rPr>
          <w:sz w:val="11"/>
        </w:rPr>
      </w:pPr>
      <w:r>
        <w:rPr>
          <w:color w:val="231F20"/>
          <w:w w:val="90"/>
          <w:sz w:val="11"/>
        </w:rPr>
        <w:t>2015</w:t>
      </w:r>
    </w:p>
    <w:p>
      <w:pPr>
        <w:tabs>
          <w:tab w:pos="1946" w:val="left" w:leader="none"/>
        </w:tabs>
        <w:spacing w:before="27"/>
        <w:ind w:left="114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16</w:t>
        <w:tab/>
        <w:t>17</w:t>
      </w:r>
    </w:p>
    <w:p>
      <w:pPr>
        <w:pStyle w:val="BodyText"/>
        <w:spacing w:line="195" w:lineRule="exact" w:before="2"/>
        <w:ind w:left="901" w:right="457"/>
        <w:jc w:val="center"/>
      </w:pPr>
      <w:r>
        <w:rPr/>
        <w:br w:type="column"/>
      </w:r>
      <w:r>
        <w:rPr>
          <w:color w:val="231F20"/>
          <w:w w:val="95"/>
        </w:rPr>
        <w:t>growth (Chart 1.2), it is also likely to reflect the fact that</w:t>
      </w:r>
    </w:p>
    <w:p>
      <w:pPr>
        <w:spacing w:after="0" w:line="195" w:lineRule="exact"/>
        <w:jc w:val="center"/>
        <w:sectPr>
          <w:type w:val="continuous"/>
          <w:pgSz w:w="11910" w:h="16840"/>
          <w:pgMar w:top="1540" w:bottom="0" w:left="620" w:right="580"/>
          <w:cols w:num="3" w:equalWidth="0">
            <w:col w:w="1397" w:space="124"/>
            <w:col w:w="2082" w:space="756"/>
            <w:col w:w="6351"/>
          </w:cols>
        </w:sectPr>
      </w:pPr>
    </w:p>
    <w:p>
      <w:pPr>
        <w:spacing w:before="4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MSCI,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43" w:right="283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terms,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except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MSCI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Emerging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dollar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terms.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MSCI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Inc.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disclaimer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liability,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applies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provided,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at </w:t>
      </w:r>
      <w:hyperlink r:id="rId37">
        <w:r>
          <w:rPr>
            <w:color w:val="231F20"/>
            <w:w w:val="95"/>
            <w:sz w:val="11"/>
          </w:rPr>
          <w:t>www.bankofengland.co.uk/publications/Pages/inflationreport/2017/feb.aspx.</w:t>
        </w:r>
      </w:hyperlink>
    </w:p>
    <w:p>
      <w:pPr>
        <w:pStyle w:val="BodyText"/>
        <w:spacing w:before="3"/>
        <w:rPr>
          <w:sz w:val="5"/>
        </w:rPr>
      </w:pPr>
    </w:p>
    <w:p>
      <w:pPr>
        <w:pStyle w:val="BodyText"/>
        <w:spacing w:line="20" w:lineRule="exact"/>
        <w:ind w:left="166" w:right="-101"/>
        <w:rPr>
          <w:sz w:val="2"/>
        </w:rPr>
      </w:pPr>
      <w:r>
        <w:rPr>
          <w:sz w:val="2"/>
        </w:rPr>
        <w:pict>
          <v:group style="width:228.2pt;height:.7pt;mso-position-horizontal-relative:char;mso-position-vertical-relative:line" coordorigin="0,0" coordsize="4564,14">
            <v:line style="position:absolute" from="0,7" to="4564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1"/>
        <w:ind w:left="173" w:right="209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19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1.6</w:t>
      </w:r>
      <w:r>
        <w:rPr>
          <w:b/>
          <w:color w:val="A70741"/>
          <w:spacing w:val="15"/>
          <w:w w:val="95"/>
          <w:sz w:val="18"/>
        </w:rPr>
        <w:t> </w:t>
      </w:r>
      <w:r>
        <w:rPr>
          <w:color w:val="A70741"/>
          <w:w w:val="95"/>
          <w:sz w:val="18"/>
        </w:rPr>
        <w:t>Rises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in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long-term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interest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rates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have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spacing w:val="-3"/>
          <w:w w:val="95"/>
          <w:sz w:val="18"/>
        </w:rPr>
        <w:t>reflected </w:t>
      </w:r>
      <w:r>
        <w:rPr>
          <w:color w:val="A70741"/>
          <w:sz w:val="18"/>
        </w:rPr>
        <w:t>changes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compensation</w:t>
      </w:r>
      <w:r>
        <w:rPr>
          <w:color w:val="A70741"/>
          <w:spacing w:val="-20"/>
          <w:sz w:val="18"/>
        </w:rPr>
        <w:t> </w:t>
      </w:r>
      <w:r>
        <w:rPr>
          <w:color w:val="A70741"/>
          <w:sz w:val="18"/>
        </w:rPr>
        <w:t>for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risk</w:t>
      </w:r>
    </w:p>
    <w:p>
      <w:pPr>
        <w:spacing w:line="271" w:lineRule="auto" w:before="2"/>
        <w:ind w:left="173" w:right="31" w:firstLine="0"/>
        <w:jc w:val="left"/>
        <w:rPr>
          <w:sz w:val="16"/>
        </w:rPr>
      </w:pPr>
      <w:r>
        <w:rPr/>
        <w:pict>
          <v:group style="position:absolute;margin-left:39.685001pt;margin-top:32.197521pt;width:167.15pt;height:135.25pt;mso-position-horizontal-relative:page;mso-position-vertical-relative:paragraph;z-index:15758336" coordorigin="794,644" coordsize="3343,2705">
            <v:shape style="position:absolute;left:793;top:788;width:3326;height:2561" type="#_x0000_t75" stroked="false">
              <v:imagedata r:id="rId45" o:title=""/>
            </v:shape>
            <v:shape style="position:absolute;left:3346;top:643;width:790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Percentage</w:t>
                    </w:r>
                    <w:r>
                      <w:rPr>
                        <w:color w:val="231F20"/>
                        <w:spacing w:val="-19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points</w:t>
                    </w:r>
                  </w:p>
                </w:txbxContent>
              </v:textbox>
              <w10:wrap type="none"/>
            </v:shape>
            <v:shape style="position:absolute;left:1092;top:817;width:1381;height:479" type="#_x0000_t202" filled="false" stroked="false">
              <v:textbox inset="0,0,0,0">
                <w:txbxContent>
                  <w:p>
                    <w:pPr>
                      <w:spacing w:line="328" w:lineRule="auto" w:before="0"/>
                      <w:ind w:left="0" w:right="12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Change</w:t>
                    </w:r>
                    <w:r>
                      <w:rPr>
                        <w:color w:val="231F20"/>
                        <w:spacing w:val="-14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13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expected</w:t>
                    </w:r>
                    <w:r>
                      <w:rPr>
                        <w:color w:val="231F20"/>
                        <w:spacing w:val="-13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policy</w:t>
                    </w:r>
                    <w:r>
                      <w:rPr>
                        <w:color w:val="231F20"/>
                        <w:spacing w:val="-14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0"/>
                        <w:sz w:val="11"/>
                      </w:rPr>
                      <w:t>rates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Change</w:t>
                    </w:r>
                    <w:r>
                      <w:rPr>
                        <w:color w:val="231F20"/>
                        <w:spacing w:val="-1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1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term</w:t>
                    </w:r>
                    <w:r>
                      <w:rPr>
                        <w:color w:val="231F20"/>
                        <w:spacing w:val="-1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premia</w:t>
                    </w:r>
                  </w:p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Change in nominal rates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6"/>
        </w:rPr>
        <w:t>Decomposition of changes in five-year, five-year forward nominal interest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rates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since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November</w:t>
      </w:r>
      <w:r>
        <w:rPr>
          <w:color w:val="231F20"/>
          <w:spacing w:val="-24"/>
          <w:w w:val="95"/>
          <w:sz w:val="16"/>
        </w:rPr>
        <w:t> </w:t>
      </w:r>
      <w:r>
        <w:rPr>
          <w:rFonts w:ascii="Times New Roman"/>
          <w:i/>
          <w:color w:val="231F20"/>
          <w:w w:val="95"/>
          <w:sz w:val="16"/>
        </w:rPr>
        <w:t>Report</w:t>
      </w:r>
      <w:r>
        <w:rPr>
          <w:rFonts w:ascii="Times New Roman"/>
          <w:i/>
          <w:color w:val="231F20"/>
          <w:spacing w:val="-16"/>
          <w:w w:val="95"/>
          <w:sz w:val="16"/>
        </w:rPr>
        <w:t> </w:t>
      </w:r>
      <w:r>
        <w:rPr>
          <w:color w:val="231F20"/>
          <w:w w:val="95"/>
          <w:sz w:val="16"/>
        </w:rPr>
        <w:t>into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estimated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term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spacing w:val="-3"/>
          <w:w w:val="95"/>
          <w:sz w:val="16"/>
        </w:rPr>
        <w:t>premia </w:t>
      </w:r>
      <w:r>
        <w:rPr>
          <w:color w:val="231F20"/>
          <w:sz w:val="16"/>
        </w:rPr>
        <w:t>and</w:t>
      </w:r>
      <w:r>
        <w:rPr>
          <w:color w:val="231F20"/>
          <w:spacing w:val="-15"/>
          <w:sz w:val="16"/>
        </w:rPr>
        <w:t> </w:t>
      </w:r>
      <w:r>
        <w:rPr>
          <w:color w:val="231F20"/>
          <w:sz w:val="16"/>
        </w:rPr>
        <w:t>expected</w:t>
      </w:r>
      <w:r>
        <w:rPr>
          <w:color w:val="231F20"/>
          <w:spacing w:val="-15"/>
          <w:sz w:val="16"/>
        </w:rPr>
        <w:t> </w:t>
      </w:r>
      <w:r>
        <w:rPr>
          <w:color w:val="231F20"/>
          <w:sz w:val="16"/>
        </w:rPr>
        <w:t>policy</w:t>
      </w:r>
      <w:r>
        <w:rPr>
          <w:color w:val="231F20"/>
          <w:spacing w:val="-15"/>
          <w:sz w:val="16"/>
        </w:rPr>
        <w:t> </w:t>
      </w:r>
      <w:r>
        <w:rPr>
          <w:color w:val="231F20"/>
          <w:sz w:val="16"/>
        </w:rPr>
        <w:t>rates</w:t>
      </w:r>
    </w:p>
    <w:p>
      <w:pPr>
        <w:spacing w:before="96"/>
        <w:ind w:left="0" w:right="1027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1.0</w:t>
      </w:r>
    </w:p>
    <w:p>
      <w:pPr>
        <w:pStyle w:val="BodyText"/>
        <w:rPr>
          <w:sz w:val="12"/>
        </w:rPr>
      </w:pPr>
    </w:p>
    <w:p>
      <w:pPr>
        <w:spacing w:before="96"/>
        <w:ind w:left="0" w:right="1027" w:firstLine="0"/>
        <w:jc w:val="right"/>
        <w:rPr>
          <w:sz w:val="11"/>
        </w:rPr>
      </w:pPr>
      <w:r>
        <w:rPr>
          <w:color w:val="231F20"/>
          <w:w w:val="90"/>
          <w:sz w:val="11"/>
        </w:rPr>
        <w:t>0.8</w:t>
      </w:r>
    </w:p>
    <w:p>
      <w:pPr>
        <w:pStyle w:val="BodyText"/>
        <w:rPr>
          <w:sz w:val="12"/>
        </w:rPr>
      </w:pPr>
    </w:p>
    <w:p>
      <w:pPr>
        <w:spacing w:before="96"/>
        <w:ind w:left="0" w:right="1027" w:firstLine="0"/>
        <w:jc w:val="right"/>
        <w:rPr>
          <w:sz w:val="11"/>
        </w:rPr>
      </w:pPr>
      <w:r>
        <w:rPr>
          <w:color w:val="231F20"/>
          <w:w w:val="90"/>
          <w:sz w:val="11"/>
        </w:rPr>
        <w:t>0.6</w:t>
      </w:r>
    </w:p>
    <w:p>
      <w:pPr>
        <w:pStyle w:val="BodyText"/>
        <w:rPr>
          <w:sz w:val="12"/>
        </w:rPr>
      </w:pPr>
    </w:p>
    <w:p>
      <w:pPr>
        <w:spacing w:before="96"/>
        <w:ind w:left="0" w:right="1027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0.4</w:t>
      </w:r>
    </w:p>
    <w:p>
      <w:pPr>
        <w:pStyle w:val="BodyText"/>
        <w:rPr>
          <w:sz w:val="12"/>
        </w:rPr>
      </w:pPr>
    </w:p>
    <w:p>
      <w:pPr>
        <w:spacing w:before="96"/>
        <w:ind w:left="0" w:right="1027" w:firstLine="0"/>
        <w:jc w:val="right"/>
        <w:rPr>
          <w:sz w:val="11"/>
        </w:rPr>
      </w:pPr>
      <w:r>
        <w:rPr>
          <w:color w:val="231F20"/>
          <w:w w:val="85"/>
          <w:sz w:val="11"/>
        </w:rPr>
        <w:t>0.2</w:t>
      </w:r>
    </w:p>
    <w:p>
      <w:pPr>
        <w:spacing w:before="36"/>
        <w:ind w:left="3553" w:right="0" w:firstLine="0"/>
        <w:jc w:val="left"/>
        <w:rPr>
          <w:sz w:val="14"/>
        </w:rPr>
      </w:pPr>
      <w:r>
        <w:rPr>
          <w:color w:val="231F20"/>
          <w:w w:val="102"/>
          <w:sz w:val="14"/>
        </w:rPr>
        <w:t>+</w:t>
      </w:r>
    </w:p>
    <w:p>
      <w:pPr>
        <w:spacing w:before="37"/>
        <w:ind w:left="0" w:right="1027" w:firstLine="0"/>
        <w:jc w:val="right"/>
        <w:rPr>
          <w:sz w:val="11"/>
        </w:rPr>
      </w:pPr>
      <w:r>
        <w:rPr>
          <w:color w:val="231F20"/>
          <w:w w:val="90"/>
          <w:sz w:val="11"/>
        </w:rPr>
        <w:t>0.0</w:t>
      </w:r>
    </w:p>
    <w:p>
      <w:pPr>
        <w:spacing w:before="36"/>
        <w:ind w:left="3553" w:right="0" w:firstLine="0"/>
        <w:jc w:val="left"/>
        <w:rPr>
          <w:sz w:val="14"/>
        </w:rPr>
      </w:pPr>
      <w:r>
        <w:rPr>
          <w:color w:val="231F20"/>
          <w:w w:val="126"/>
          <w:sz w:val="14"/>
        </w:rPr>
        <w:t>–</w:t>
      </w:r>
    </w:p>
    <w:p>
      <w:pPr>
        <w:spacing w:before="36"/>
        <w:ind w:left="0" w:right="1027" w:firstLine="0"/>
        <w:jc w:val="right"/>
        <w:rPr>
          <w:sz w:val="11"/>
        </w:rPr>
      </w:pPr>
      <w:r>
        <w:rPr>
          <w:color w:val="231F20"/>
          <w:w w:val="85"/>
          <w:sz w:val="11"/>
        </w:rPr>
        <w:t>0.2</w:t>
      </w:r>
    </w:p>
    <w:p>
      <w:pPr>
        <w:pStyle w:val="BodyText"/>
        <w:rPr>
          <w:sz w:val="12"/>
        </w:rPr>
      </w:pPr>
    </w:p>
    <w:p>
      <w:pPr>
        <w:spacing w:line="111" w:lineRule="exact" w:before="97"/>
        <w:ind w:left="3538" w:right="0" w:firstLine="0"/>
        <w:jc w:val="left"/>
        <w:rPr>
          <w:sz w:val="11"/>
        </w:rPr>
      </w:pPr>
      <w:r>
        <w:rPr>
          <w:color w:val="231F20"/>
          <w:sz w:val="11"/>
        </w:rPr>
        <w:t>0.4</w:t>
      </w:r>
    </w:p>
    <w:p>
      <w:pPr>
        <w:pStyle w:val="BodyText"/>
        <w:spacing w:before="65"/>
        <w:ind w:left="173"/>
      </w:pPr>
      <w:r>
        <w:rPr/>
        <w:br w:type="column"/>
      </w:r>
      <w:r>
        <w:rPr>
          <w:color w:val="231F20"/>
          <w:w w:val="95"/>
        </w:rPr>
        <w:t>investors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substitutes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another.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73" w:right="331"/>
      </w:pPr>
      <w:r>
        <w:rPr>
          <w:color w:val="231F20"/>
        </w:rPr>
        <w:t>Government bond yields in some euro-area countries, including</w:t>
      </w:r>
      <w:r>
        <w:rPr>
          <w:color w:val="231F20"/>
          <w:spacing w:val="-40"/>
        </w:rPr>
        <w:t> </w:t>
      </w:r>
      <w:r>
        <w:rPr>
          <w:color w:val="231F20"/>
        </w:rPr>
        <w:t>France,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picked</w:t>
      </w:r>
      <w:r>
        <w:rPr>
          <w:color w:val="231F20"/>
          <w:spacing w:val="-40"/>
        </w:rPr>
        <w:t> </w:t>
      </w:r>
      <w:r>
        <w:rPr>
          <w:color w:val="231F20"/>
        </w:rPr>
        <w:t>up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those</w:t>
      </w:r>
      <w:r>
        <w:rPr>
          <w:color w:val="231F20"/>
          <w:spacing w:val="-40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Germany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1.9),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levels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2013–15.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Alongside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slight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euro (Chart 1.4). Market contacts suggest that these </w:t>
      </w:r>
      <w:r>
        <w:rPr>
          <w:color w:val="231F20"/>
          <w:w w:val="90"/>
        </w:rPr>
        <w:t>developments largely reflect political uncertainty ahead of </w:t>
      </w:r>
      <w:r>
        <w:rPr>
          <w:color w:val="231F20"/>
        </w:rPr>
        <w:t>elections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2017,</w:t>
      </w:r>
      <w:r>
        <w:rPr>
          <w:color w:val="231F20"/>
          <w:spacing w:val="-24"/>
        </w:rPr>
        <w:t> </w:t>
      </w:r>
      <w:r>
        <w:rPr>
          <w:color w:val="231F20"/>
        </w:rPr>
        <w:t>including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France.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14"/>
      </w:pPr>
      <w:r>
        <w:rPr>
          <w:color w:val="231F20"/>
        </w:rPr>
        <w:t>An additional factor affecting asset prices has been the </w:t>
      </w:r>
      <w:r>
        <w:rPr>
          <w:color w:val="231F20"/>
          <w:w w:val="90"/>
        </w:rPr>
        <w:t>European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Bank’s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announcement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8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December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it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extend</w:t>
      </w:r>
      <w:r>
        <w:rPr>
          <w:color w:val="231F20"/>
          <w:spacing w:val="-43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asset</w:t>
      </w:r>
      <w:r>
        <w:rPr>
          <w:color w:val="231F20"/>
          <w:spacing w:val="-44"/>
        </w:rPr>
        <w:t> </w:t>
      </w:r>
      <w:r>
        <w:rPr>
          <w:color w:val="231F20"/>
        </w:rPr>
        <w:t>purchase</w:t>
      </w:r>
      <w:r>
        <w:rPr>
          <w:color w:val="231F20"/>
          <w:spacing w:val="-43"/>
        </w:rPr>
        <w:t> </w:t>
      </w:r>
      <w:r>
        <w:rPr>
          <w:color w:val="231F20"/>
        </w:rPr>
        <w:t>scheme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December</w:t>
      </w:r>
      <w:r>
        <w:rPr>
          <w:color w:val="231F20"/>
          <w:spacing w:val="-44"/>
        </w:rPr>
        <w:t> </w:t>
      </w:r>
      <w:r>
        <w:rPr>
          <w:color w:val="231F20"/>
        </w:rPr>
        <w:t>2017, </w:t>
      </w:r>
      <w:r>
        <w:rPr>
          <w:color w:val="231F20"/>
          <w:w w:val="95"/>
        </w:rPr>
        <w:t>albeit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€80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 month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€60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April.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 short-term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shifted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</w:rPr>
        <w:t>remains</w:t>
      </w:r>
      <w:r>
        <w:rPr>
          <w:color w:val="231F20"/>
          <w:spacing w:val="-20"/>
        </w:rPr>
        <w:t> </w:t>
      </w:r>
      <w:r>
        <w:rPr>
          <w:color w:val="231F20"/>
        </w:rPr>
        <w:t>very</w:t>
      </w:r>
      <w:r>
        <w:rPr>
          <w:color w:val="231F20"/>
          <w:spacing w:val="-20"/>
        </w:rPr>
        <w:t> </w:t>
      </w:r>
      <w:r>
        <w:rPr>
          <w:color w:val="231F20"/>
        </w:rPr>
        <w:t>low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1.3).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711" w:space="619"/>
            <w:col w:w="5380"/>
          </w:cols>
        </w:sectPr>
      </w:pPr>
    </w:p>
    <w:p>
      <w:pPr>
        <w:tabs>
          <w:tab w:pos="1487" w:val="left" w:leader="none"/>
          <w:tab w:pos="2578" w:val="left" w:leader="none"/>
        </w:tabs>
        <w:spacing w:line="156" w:lineRule="exact" w:before="0"/>
        <w:ind w:left="422" w:right="0" w:firstLine="0"/>
        <w:jc w:val="left"/>
        <w:rPr>
          <w:sz w:val="10"/>
        </w:rPr>
      </w:pPr>
      <w:r>
        <w:rPr>
          <w:color w:val="231F20"/>
          <w:w w:val="95"/>
          <w:sz w:val="11"/>
        </w:rPr>
        <w:t>United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w w:val="95"/>
          <w:position w:val="4"/>
          <w:sz w:val="10"/>
        </w:rPr>
        <w:t>(b)</w:t>
        <w:tab/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States</w:t>
      </w:r>
      <w:r>
        <w:rPr>
          <w:color w:val="231F20"/>
          <w:w w:val="95"/>
          <w:position w:val="4"/>
          <w:sz w:val="10"/>
        </w:rPr>
        <w:t>(c)</w:t>
        <w:tab/>
      </w:r>
      <w:r>
        <w:rPr>
          <w:color w:val="231F20"/>
          <w:sz w:val="11"/>
        </w:rPr>
        <w:t>Germany</w:t>
      </w:r>
      <w:r>
        <w:rPr>
          <w:color w:val="231F20"/>
          <w:position w:val="4"/>
          <w:sz w:val="10"/>
        </w:rPr>
        <w:t>(d)</w:t>
      </w:r>
    </w:p>
    <w:p>
      <w:pPr>
        <w:spacing w:before="43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Federal Reserve Bank of New York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8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Zero-coupon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five-year,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8"/>
        </w:numPr>
        <w:tabs>
          <w:tab w:pos="344" w:val="left" w:leader="none"/>
        </w:tabs>
        <w:spacing w:line="244" w:lineRule="auto" w:before="2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Term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premia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four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models: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benchmark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survey-augmented models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Malik,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Meldrum,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(2014),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‘Evaluating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robustness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term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structure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decompositions 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linear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regression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methods’,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Bank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of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England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Working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Paper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No.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518</w:t>
      </w:r>
      <w:r>
        <w:rPr>
          <w:color w:val="231F20"/>
          <w:w w:val="95"/>
          <w:sz w:val="11"/>
        </w:rPr>
        <w:t>;</w:t>
      </w:r>
      <w:r>
        <w:rPr>
          <w:color w:val="231F20"/>
          <w:spacing w:val="-4"/>
          <w:w w:val="95"/>
          <w:sz w:val="11"/>
        </w:rPr>
        <w:t> </w:t>
      </w:r>
      <w:hyperlink r:id="rId46">
        <w:r>
          <w:rPr>
            <w:color w:val="231F20"/>
            <w:w w:val="95"/>
            <w:sz w:val="11"/>
          </w:rPr>
          <w:t>www.bankofengland.co.uk/</w:t>
        </w:r>
      </w:hyperlink>
      <w:hyperlink r:id="rId46">
        <w:r>
          <w:rPr>
            <w:color w:val="231F20"/>
            <w:w w:val="95"/>
            <w:sz w:val="11"/>
          </w:rPr>
          <w:t> research/Documents/workingpapers/2014/wp518.pdf;</w:t>
        </w:r>
      </w:hyperlink>
      <w:r>
        <w:rPr>
          <w:color w:val="231F20"/>
          <w:w w:val="95"/>
          <w:sz w:val="11"/>
        </w:rPr>
        <w:t> Andreasen, M and Meldrum, A (2015), ‘Market beliefs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monetary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policy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lift-off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horizon: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no-arbitrage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shadow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term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structure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model </w:t>
      </w:r>
      <w:r>
        <w:rPr>
          <w:color w:val="231F20"/>
          <w:w w:val="90"/>
          <w:sz w:val="11"/>
        </w:rPr>
        <w:t>approach’,</w:t>
      </w:r>
      <w:r>
        <w:rPr>
          <w:color w:val="231F20"/>
          <w:spacing w:val="-10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Bank</w:t>
      </w:r>
      <w:r>
        <w:rPr>
          <w:i/>
          <w:color w:val="231F20"/>
          <w:spacing w:val="-13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14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England</w:t>
      </w:r>
      <w:r>
        <w:rPr>
          <w:i/>
          <w:color w:val="231F20"/>
          <w:spacing w:val="-13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Staff</w:t>
      </w:r>
      <w:r>
        <w:rPr>
          <w:i/>
          <w:color w:val="231F20"/>
          <w:spacing w:val="-14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Working</w:t>
      </w:r>
      <w:r>
        <w:rPr>
          <w:i/>
          <w:color w:val="231F20"/>
          <w:spacing w:val="-13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Paper</w:t>
      </w:r>
      <w:r>
        <w:rPr>
          <w:i/>
          <w:color w:val="231F20"/>
          <w:spacing w:val="-14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No.</w:t>
      </w:r>
      <w:r>
        <w:rPr>
          <w:i/>
          <w:color w:val="231F20"/>
          <w:spacing w:val="-13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541</w:t>
      </w:r>
      <w:r>
        <w:rPr>
          <w:color w:val="231F20"/>
          <w:w w:val="90"/>
          <w:sz w:val="11"/>
        </w:rPr>
        <w:t>;</w:t>
      </w:r>
      <w:r>
        <w:rPr>
          <w:color w:val="231F20"/>
          <w:spacing w:val="11"/>
          <w:w w:val="90"/>
          <w:sz w:val="11"/>
        </w:rPr>
        <w:t> </w:t>
      </w:r>
      <w:hyperlink r:id="rId47">
        <w:r>
          <w:rPr>
            <w:color w:val="231F20"/>
            <w:w w:val="90"/>
            <w:sz w:val="11"/>
          </w:rPr>
          <w:t>www.bankofengland.co.uk/research/Documents/</w:t>
        </w:r>
      </w:hyperlink>
      <w:hyperlink r:id="rId47">
        <w:r>
          <w:rPr>
            <w:color w:val="231F20"/>
            <w:w w:val="90"/>
            <w:sz w:val="11"/>
          </w:rPr>
          <w:t> </w:t>
        </w:r>
        <w:r>
          <w:rPr>
            <w:color w:val="231F20"/>
            <w:w w:val="95"/>
            <w:sz w:val="11"/>
          </w:rPr>
          <w:t>workingpapers/2015/swp541.pdf</w:t>
        </w:r>
      </w:hyperlink>
      <w:r>
        <w:rPr>
          <w:color w:val="231F20"/>
          <w:w w:val="95"/>
          <w:sz w:val="11"/>
        </w:rPr>
        <w:t>;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Vlieghe,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(2016),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‘Monetary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policy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long-term </w:t>
      </w:r>
      <w:r>
        <w:rPr>
          <w:color w:val="231F20"/>
          <w:w w:val="90"/>
          <w:sz w:val="11"/>
        </w:rPr>
        <w:t>interest rates’;</w:t>
      </w:r>
      <w:r>
        <w:rPr>
          <w:color w:val="231F20"/>
          <w:spacing w:val="6"/>
          <w:w w:val="90"/>
          <w:sz w:val="11"/>
        </w:rPr>
        <w:t> </w:t>
      </w:r>
      <w:hyperlink r:id="rId48">
        <w:r>
          <w:rPr>
            <w:color w:val="231F20"/>
            <w:w w:val="90"/>
            <w:sz w:val="11"/>
          </w:rPr>
          <w:t>www.bankofengland.co.uk/publications/Documents/speeches/2016/speech909.pdf.</w:t>
        </w:r>
      </w:hyperlink>
    </w:p>
    <w:p>
      <w:pPr>
        <w:pStyle w:val="ListParagraph"/>
        <w:numPr>
          <w:ilvl w:val="0"/>
          <w:numId w:val="8"/>
        </w:numPr>
        <w:tabs>
          <w:tab w:pos="344" w:val="left" w:leader="none"/>
        </w:tabs>
        <w:spacing w:line="125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Term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premia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hyperlink r:id="rId49">
        <w:r>
          <w:rPr>
            <w:color w:val="231F20"/>
            <w:w w:val="95"/>
            <w:sz w:val="11"/>
          </w:rPr>
          <w:t>www.newyorkfed.org/research/data_indicators/term_premia.html.</w:t>
        </w:r>
      </w:hyperlink>
    </w:p>
    <w:p>
      <w:pPr>
        <w:pStyle w:val="ListParagraph"/>
        <w:numPr>
          <w:ilvl w:val="0"/>
          <w:numId w:val="8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Term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premia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Malik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Meldrum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(2014)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benchmark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model.</w:t>
      </w:r>
    </w:p>
    <w:p>
      <w:pPr>
        <w:pStyle w:val="BodyText"/>
        <w:spacing w:line="268" w:lineRule="auto" w:before="96"/>
        <w:ind w:left="173" w:right="207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  <w:w w:val="90"/>
        </w:rPr>
        <w:t>few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facing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companies, and so has been one factor supporting GDP </w:t>
      </w:r>
      <w:r>
        <w:rPr>
          <w:color w:val="231F20"/>
          <w:w w:val="95"/>
        </w:rPr>
        <w:t>growth.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0.4%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Q3</w:t>
      </w:r>
      <w:r>
        <w:rPr>
          <w:color w:val="231F20"/>
          <w:spacing w:val="-43"/>
        </w:rPr>
        <w:t> </w:t>
      </w:r>
      <w:r>
        <w:rPr>
          <w:color w:val="231F20"/>
        </w:rPr>
        <w:t>(Table</w:t>
      </w:r>
      <w:r>
        <w:rPr>
          <w:color w:val="231F20"/>
          <w:spacing w:val="-42"/>
        </w:rPr>
        <w:t> </w:t>
      </w:r>
      <w:r>
        <w:rPr>
          <w:color w:val="231F20"/>
        </w:rPr>
        <w:t>1.A),</w:t>
      </w:r>
      <w:r>
        <w:rPr>
          <w:color w:val="231F20"/>
          <w:spacing w:val="-43"/>
        </w:rPr>
        <w:t> </w:t>
      </w:r>
      <w:r>
        <w:rPr>
          <w:color w:val="231F20"/>
        </w:rPr>
        <w:t>higher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expected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time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in recent</w:t>
      </w:r>
      <w:r>
        <w:rPr>
          <w:color w:val="231F20"/>
          <w:spacing w:val="-37"/>
        </w:rPr>
        <w:t> </w:t>
      </w:r>
      <w:r>
        <w:rPr>
          <w:color w:val="231F20"/>
        </w:rPr>
        <w:t>years.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5167" w:space="162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66" w:lineRule="auto" w:before="80"/>
        <w:ind w:left="173" w:right="26" w:firstLine="0"/>
        <w:jc w:val="left"/>
        <w:rPr>
          <w:sz w:val="16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0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1.7</w:t>
      </w:r>
      <w:r>
        <w:rPr>
          <w:b/>
          <w:color w:val="A70741"/>
          <w:spacing w:val="14"/>
          <w:w w:val="95"/>
          <w:sz w:val="18"/>
        </w:rPr>
        <w:t> </w:t>
      </w:r>
      <w:r>
        <w:rPr>
          <w:color w:val="A70741"/>
          <w:w w:val="95"/>
          <w:sz w:val="18"/>
        </w:rPr>
        <w:t>Long-term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implied</w:t>
      </w:r>
      <w:r>
        <w:rPr>
          <w:color w:val="A70741"/>
          <w:spacing w:val="-22"/>
          <w:w w:val="95"/>
          <w:sz w:val="18"/>
        </w:rPr>
        <w:t> </w:t>
      </w:r>
      <w:r>
        <w:rPr>
          <w:color w:val="A70741"/>
          <w:w w:val="95"/>
          <w:sz w:val="18"/>
        </w:rPr>
        <w:t>future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inflation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rates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have </w:t>
      </w:r>
      <w:r>
        <w:rPr>
          <w:color w:val="A70741"/>
          <w:sz w:val="18"/>
        </w:rPr>
        <w:t>picked up in the United States and Germany </w:t>
      </w:r>
      <w:r>
        <w:rPr>
          <w:color w:val="231F20"/>
          <w:w w:val="95"/>
          <w:sz w:val="16"/>
        </w:rPr>
        <w:t>Decomposition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changes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five-year,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five-year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forward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nominal interest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rates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since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November</w:t>
      </w:r>
      <w:r>
        <w:rPr>
          <w:color w:val="231F20"/>
          <w:spacing w:val="-20"/>
          <w:w w:val="95"/>
          <w:sz w:val="16"/>
        </w:rPr>
        <w:t> </w:t>
      </w:r>
      <w:r>
        <w:rPr>
          <w:rFonts w:ascii="Times New Roman"/>
          <w:i/>
          <w:color w:val="231F20"/>
          <w:w w:val="95"/>
          <w:sz w:val="16"/>
        </w:rPr>
        <w:t>Report</w:t>
      </w:r>
      <w:r>
        <w:rPr>
          <w:rFonts w:ascii="Times New Roman"/>
          <w:i/>
          <w:color w:val="231F20"/>
          <w:spacing w:val="-12"/>
          <w:w w:val="95"/>
          <w:sz w:val="16"/>
        </w:rPr>
        <w:t> </w:t>
      </w:r>
      <w:r>
        <w:rPr>
          <w:color w:val="231F20"/>
          <w:w w:val="95"/>
          <w:sz w:val="16"/>
        </w:rPr>
        <w:t>into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implied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inflation </w:t>
      </w:r>
      <w:r>
        <w:rPr>
          <w:color w:val="231F20"/>
          <w:sz w:val="16"/>
        </w:rPr>
        <w:t>and real</w:t>
      </w:r>
      <w:r>
        <w:rPr>
          <w:color w:val="231F20"/>
          <w:spacing w:val="-28"/>
          <w:sz w:val="16"/>
        </w:rPr>
        <w:t> </w:t>
      </w:r>
      <w:r>
        <w:rPr>
          <w:color w:val="231F20"/>
          <w:sz w:val="16"/>
        </w:rPr>
        <w:t>rates</w:t>
      </w:r>
    </w:p>
    <w:p>
      <w:pPr>
        <w:pStyle w:val="BodyText"/>
        <w:spacing w:before="10"/>
        <w:rPr>
          <w:sz w:val="14"/>
        </w:rPr>
      </w:pPr>
    </w:p>
    <w:p>
      <w:pPr>
        <w:spacing w:line="121" w:lineRule="exact" w:before="1"/>
        <w:ind w:left="3006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1" w:lineRule="exact" w:before="0"/>
        <w:ind w:left="3891" w:right="0" w:firstLine="0"/>
        <w:jc w:val="left"/>
        <w:rPr>
          <w:sz w:val="12"/>
        </w:rPr>
      </w:pPr>
      <w:r>
        <w:rPr/>
        <w:pict>
          <v:group style="position:absolute;margin-left:39.685001pt;margin-top:2.275889pt;width:184.8pt;height:142.25pt;mso-position-horizontal-relative:page;mso-position-vertical-relative:paragraph;z-index:15761408" coordorigin="794,46" coordsize="3696,2845">
            <v:rect style="position:absolute;left:968;top:146;width:142;height:142" filled="true" fillcolor="#74c043" stroked="false">
              <v:fill type="solid"/>
            </v:rect>
            <v:rect style="position:absolute;left:968;top:331;width:142;height:142" filled="true" fillcolor="#58b6e7" stroked="false">
              <v:fill type="solid"/>
            </v:rect>
            <v:line style="position:absolute" from="799,417" to="912,417" stroked="true" strokeweight=".5pt" strokecolor="#231f20">
              <v:stroke dashstyle="solid"/>
            </v:line>
            <v:rect style="position:absolute;left:3532;top:1720;width:448;height:1168" filled="true" fillcolor="#58b6e7" stroked="false">
              <v:fill type="solid"/>
            </v:rect>
            <v:rect style="position:absolute;left:3532;top:667;width:448;height:1053" filled="true" fillcolor="#74c043" stroked="false">
              <v:fill type="solid"/>
            </v:rect>
            <v:shape style="position:absolute;left:3693;top:590;width:121;height:146" coordorigin="3693,591" coordsize="121,146" path="m3754,591l3693,664,3754,736,3814,664,3754,591xe" filled="true" fillcolor="#fcaf17" stroked="false">
              <v:path arrowok="t"/>
              <v:fill type="solid"/>
            </v:shape>
            <v:rect style="position:absolute;left:2415;top:1509;width:447;height:1379" filled="true" fillcolor="#58b6e7" stroked="false">
              <v:fill type="solid"/>
            </v:rect>
            <v:rect style="position:absolute;left:2415;top:208;width:447;height:1301" filled="true" fillcolor="#74c043" stroked="false">
              <v:fill type="solid"/>
            </v:rect>
            <v:shape style="position:absolute;left:2576;top:134;width:121;height:146" coordorigin="2577,135" coordsize="121,146" path="m2637,135l2577,208,2637,280,2697,208,2637,135xe" filled="true" fillcolor="#fcaf17" stroked="false">
              <v:path arrowok="t"/>
              <v:fill type="solid"/>
            </v:shape>
            <v:rect style="position:absolute;left:1297;top:2622;width:447;height:266" filled="true" fillcolor="#58b6e7" stroked="false">
              <v:fill type="solid"/>
            </v:rect>
            <v:rect style="position:absolute;left:1297;top:1221;width:447;height:1402" filled="true" fillcolor="#74c043" stroked="false">
              <v:fill type="solid"/>
            </v:rect>
            <v:shape style="position:absolute;left:1458;top:1147;width:121;height:146" coordorigin="1458,1147" coordsize="121,146" path="m1519,1147l1458,1220,1519,1293,1579,1220,1519,1147xe" filled="true" fillcolor="#fcaf17" stroked="false">
              <v:path arrowok="t"/>
              <v:fill type="solid"/>
            </v:shape>
            <v:shape style="position:absolute;left:798;top:416;width:3686;height:2469" coordorigin="799,417" coordsize="3686,2469" path="m4370,417l4484,417m4370,770l4484,770m4370,1124l4484,1124m4370,1477l4484,1477m4370,1828l4484,1828m4370,2181l4484,2181m4370,2535l4484,2535m799,770l912,770m799,1124l912,1124m799,1477l912,1477m799,1828l912,1828m799,2181l912,2181m799,2535l912,2535m799,2885l912,2885m962,2772l962,2885m4314,2772l4314,2885m3197,2772l3197,2885m2079,2772l2079,2885e" filled="false" stroked="true" strokeweight=".5pt" strokecolor="#231f20">
              <v:path arrowok="t"/>
              <v:stroke dashstyle="solid"/>
            </v:shape>
            <v:shape style="position:absolute;left:985;top:594;width:121;height:146" coordorigin="986,595" coordsize="121,146" path="m1046,595l986,668,1046,740,1106,668,1046,595xe" filled="true" fillcolor="#fcaf17" stroked="false">
              <v:path arrowok="t"/>
              <v:fill type="solid"/>
            </v:shape>
            <v:rect style="position:absolute;left:798;top:50;width:3686;height:2835" filled="false" stroked="true" strokeweight=".5pt" strokecolor="#231f20">
              <v:stroke dashstyle="solid"/>
            </v:rect>
            <v:shape style="position:absolute;left:793;top:45;width:3696;height:2845" type="#_x0000_t202" filled="false" stroked="false">
              <v:textbox inset="0,0,0,0">
                <w:txbxContent>
                  <w:p>
                    <w:pPr>
                      <w:spacing w:before="87"/>
                      <w:ind w:left="35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Change in real rates</w:t>
                    </w:r>
                  </w:p>
                  <w:p>
                    <w:pPr>
                      <w:spacing w:line="204" w:lineRule="auto" w:before="77"/>
                      <w:ind w:left="406" w:right="2406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Change in implied </w:t>
                    </w:r>
                    <w:r>
                      <w:rPr>
                        <w:color w:val="231F2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135" w:lineRule="exact" w:before="0"/>
                      <w:ind w:left="35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Change in nominal rates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0.8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13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0.7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13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0.6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1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0.5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1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413" w:firstLine="0"/>
        <w:jc w:val="right"/>
        <w:rPr>
          <w:sz w:val="12"/>
        </w:rPr>
      </w:pPr>
      <w:bookmarkStart w:name="_bookmark4" w:id="12"/>
      <w:bookmarkEnd w:id="12"/>
      <w:r>
        <w:rPr/>
      </w:r>
      <w:r>
        <w:rPr>
          <w:color w:val="231F20"/>
          <w:w w:val="90"/>
          <w:sz w:val="12"/>
        </w:rPr>
        <w:t>0.3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13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0.2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13" w:firstLine="0"/>
        <w:jc w:val="right"/>
        <w:rPr>
          <w:sz w:val="12"/>
        </w:rPr>
      </w:pPr>
      <w:r>
        <w:rPr>
          <w:color w:val="231F20"/>
          <w:w w:val="80"/>
          <w:sz w:val="12"/>
        </w:rPr>
        <w:t>0.1</w:t>
      </w:r>
    </w:p>
    <w:p>
      <w:pPr>
        <w:pStyle w:val="BodyText"/>
        <w:spacing w:before="5"/>
        <w:rPr>
          <w:sz w:val="18"/>
        </w:rPr>
      </w:pPr>
    </w:p>
    <w:p>
      <w:pPr>
        <w:spacing w:line="128" w:lineRule="exact" w:before="0"/>
        <w:ind w:left="3890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tabs>
          <w:tab w:pos="1693" w:val="left" w:leader="none"/>
          <w:tab w:pos="2913" w:val="left" w:leader="none"/>
        </w:tabs>
        <w:spacing w:line="128" w:lineRule="exact" w:before="0"/>
        <w:ind w:left="51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United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w w:val="95"/>
          <w:sz w:val="12"/>
        </w:rPr>
        <w:t>Kingdom</w:t>
        <w:tab/>
        <w:t>United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States</w:t>
        <w:tab/>
      </w:r>
      <w:r>
        <w:rPr>
          <w:color w:val="231F20"/>
          <w:sz w:val="12"/>
        </w:rPr>
        <w:t>Germany</w:t>
      </w:r>
    </w:p>
    <w:p>
      <w:pPr>
        <w:pStyle w:val="BodyText"/>
        <w:spacing w:before="2"/>
        <w:rPr>
          <w:sz w:val="15"/>
        </w:rPr>
      </w:pPr>
    </w:p>
    <w:p>
      <w:pPr>
        <w:spacing w:before="1"/>
        <w:ind w:left="173" w:right="0" w:firstLine="0"/>
        <w:jc w:val="left"/>
        <w:rPr>
          <w:sz w:val="11"/>
        </w:rPr>
      </w:pPr>
      <w:bookmarkStart w:name="1.3 Developments in emerging markets" w:id="13"/>
      <w:bookmarkEnd w:id="13"/>
      <w:r>
        <w:rPr/>
      </w: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43" w:right="177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German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swaps.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from </w:t>
      </w:r>
      <w:r>
        <w:rPr>
          <w:color w:val="231F20"/>
          <w:w w:val="95"/>
          <w:sz w:val="11"/>
        </w:rPr>
        <w:t>breakeven inflation implied by nominal and inflation-protected treasury bonds. The instruments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linked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Kingdom,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States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euro-area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HICP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Germany.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20" w:lineRule="exact"/>
        <w:ind w:left="16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475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1.8 </w:t>
      </w:r>
      <w:r>
        <w:rPr>
          <w:color w:val="A70741"/>
          <w:w w:val="95"/>
          <w:sz w:val="18"/>
        </w:rPr>
        <w:t>Measures of confidence have increased </w:t>
      </w:r>
      <w:r>
        <w:rPr>
          <w:color w:val="A70741"/>
          <w:sz w:val="18"/>
        </w:rPr>
        <w:t>sharply in the euro area and United States</w:t>
      </w:r>
    </w:p>
    <w:p>
      <w:pPr>
        <w:spacing w:line="152" w:lineRule="exact"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Euro-area and US consumer and business confidence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63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 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fairly</w:t>
      </w:r>
      <w:r>
        <w:rPr>
          <w:color w:val="231F20"/>
          <w:spacing w:val="-42"/>
        </w:rPr>
        <w:t> </w:t>
      </w:r>
      <w:r>
        <w:rPr>
          <w:color w:val="231F20"/>
        </w:rPr>
        <w:t>large.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key</w:t>
      </w:r>
      <w:r>
        <w:rPr>
          <w:color w:val="231F20"/>
          <w:spacing w:val="-42"/>
        </w:rPr>
        <w:t> </w:t>
      </w:r>
      <w:r>
        <w:rPr>
          <w:color w:val="231F20"/>
        </w:rPr>
        <w:t>element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slack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labour </w:t>
      </w:r>
      <w:r>
        <w:rPr>
          <w:color w:val="231F20"/>
          <w:w w:val="95"/>
        </w:rPr>
        <w:t>market.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 average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1.10)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fallen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12%</w:t>
      </w:r>
      <w:r>
        <w:rPr>
          <w:color w:val="231F20"/>
          <w:spacing w:val="-43"/>
        </w:rPr>
        <w:t> </w:t>
      </w:r>
      <w:r>
        <w:rPr>
          <w:color w:val="231F20"/>
        </w:rPr>
        <w:t>three</w:t>
      </w:r>
      <w:r>
        <w:rPr>
          <w:color w:val="231F20"/>
          <w:spacing w:val="-43"/>
        </w:rPr>
        <w:t> </w:t>
      </w:r>
      <w:r>
        <w:rPr>
          <w:color w:val="231F20"/>
        </w:rPr>
        <w:t>years</w:t>
      </w:r>
      <w:r>
        <w:rPr>
          <w:color w:val="231F20"/>
          <w:spacing w:val="-43"/>
        </w:rPr>
        <w:t> </w:t>
      </w:r>
      <w:r>
        <w:rPr>
          <w:color w:val="231F20"/>
        </w:rPr>
        <w:t>ago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9.6%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December</w:t>
      </w:r>
      <w:r>
        <w:rPr>
          <w:color w:val="231F20"/>
          <w:spacing w:val="-43"/>
        </w:rPr>
        <w:t> </w:t>
      </w:r>
      <w:r>
        <w:rPr>
          <w:color w:val="231F20"/>
        </w:rPr>
        <w:t>2016. That</w:t>
      </w:r>
      <w:r>
        <w:rPr>
          <w:color w:val="231F20"/>
          <w:spacing w:val="-42"/>
        </w:rPr>
        <w:t> </w:t>
      </w:r>
      <w:r>
        <w:rPr>
          <w:color w:val="231F20"/>
        </w:rPr>
        <w:t>suggests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degree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labour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  <w:r>
        <w:rPr>
          <w:color w:val="231F20"/>
          <w:spacing w:val="-41"/>
        </w:rPr>
        <w:t> </w:t>
      </w:r>
      <w:r>
        <w:rPr>
          <w:color w:val="231F20"/>
        </w:rPr>
        <w:t>slack</w:t>
      </w:r>
      <w:r>
        <w:rPr>
          <w:color w:val="231F20"/>
          <w:spacing w:val="-42"/>
        </w:rPr>
        <w:t> </w:t>
      </w:r>
      <w:r>
        <w:rPr>
          <w:color w:val="231F20"/>
        </w:rPr>
        <w:t>has </w:t>
      </w:r>
      <w:r>
        <w:rPr>
          <w:color w:val="231F20"/>
          <w:w w:val="90"/>
        </w:rPr>
        <w:t>narrowed.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Nevertheless,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1.3%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additional</w:t>
      </w:r>
      <w:r>
        <w:rPr>
          <w:color w:val="231F20"/>
          <w:spacing w:val="-43"/>
        </w:rPr>
        <w:t> </w:t>
      </w:r>
      <w:r>
        <w:rPr>
          <w:color w:val="231F20"/>
        </w:rPr>
        <w:t>slack</w:t>
      </w:r>
      <w:r>
        <w:rPr>
          <w:color w:val="231F20"/>
          <w:spacing w:val="-44"/>
        </w:rPr>
        <w:t> </w:t>
      </w:r>
      <w:r>
        <w:rPr>
          <w:color w:val="231F20"/>
        </w:rPr>
        <w:t>remaining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other</w:t>
      </w:r>
      <w:r>
        <w:rPr>
          <w:color w:val="231F20"/>
          <w:spacing w:val="-44"/>
        </w:rPr>
        <w:t> </w:t>
      </w:r>
      <w:r>
        <w:rPr>
          <w:color w:val="231F20"/>
        </w:rPr>
        <w:t>aspects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instance,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crisis,</w:t>
      </w:r>
      <w:r>
        <w:rPr>
          <w:color w:val="231F20"/>
          <w:spacing w:val="-33"/>
        </w:rPr>
        <w:t> </w:t>
      </w:r>
      <w:r>
        <w:rPr>
          <w:color w:val="231F20"/>
        </w:rPr>
        <w:t>average</w:t>
      </w:r>
      <w:r>
        <w:rPr>
          <w:color w:val="231F20"/>
          <w:spacing w:val="-32"/>
        </w:rPr>
        <w:t> </w:t>
      </w:r>
      <w:r>
        <w:rPr>
          <w:color w:val="231F20"/>
        </w:rPr>
        <w:t>hours</w:t>
      </w:r>
      <w:r>
        <w:rPr>
          <w:color w:val="231F20"/>
          <w:spacing w:val="-32"/>
        </w:rPr>
        <w:t> </w:t>
      </w:r>
      <w:r>
        <w:rPr>
          <w:color w:val="231F20"/>
        </w:rPr>
        <w:t>worked</w:t>
      </w:r>
      <w:r>
        <w:rPr>
          <w:color w:val="231F20"/>
          <w:spacing w:val="-32"/>
        </w:rPr>
        <w:t> </w:t>
      </w:r>
      <w:r>
        <w:rPr>
          <w:color w:val="231F20"/>
        </w:rPr>
        <w:t>have</w:t>
      </w:r>
      <w:r>
        <w:rPr>
          <w:color w:val="231F20"/>
          <w:spacing w:val="-32"/>
        </w:rPr>
        <w:t> </w:t>
      </w:r>
      <w:r>
        <w:rPr>
          <w:color w:val="231F20"/>
        </w:rPr>
        <w:t>not</w:t>
      </w:r>
      <w:r>
        <w:rPr>
          <w:color w:val="231F20"/>
          <w:spacing w:val="-32"/>
        </w:rPr>
        <w:t> </w:t>
      </w:r>
      <w:r>
        <w:rPr>
          <w:color w:val="231F20"/>
        </w:rPr>
        <w:t>recovered.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68" w:lineRule="auto" w:before="1"/>
        <w:ind w:left="173" w:right="240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subdued 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firms,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behind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continued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area.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headline 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1.B).</w:t>
      </w:r>
    </w:p>
    <w:p>
      <w:pPr>
        <w:pStyle w:val="BodyText"/>
        <w:spacing w:line="268" w:lineRule="auto"/>
        <w:ind w:left="173" w:right="586"/>
      </w:pPr>
      <w:r>
        <w:rPr>
          <w:color w:val="231F20"/>
          <w:w w:val="90"/>
        </w:rPr>
        <w:t>Headline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though,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</w:rPr>
        <w:t>months,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1.8%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January.</w:t>
      </w:r>
      <w:r>
        <w:rPr>
          <w:color w:val="231F20"/>
          <w:spacing w:val="-2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largely</w:t>
      </w:r>
      <w:r>
        <w:rPr>
          <w:color w:val="231F20"/>
          <w:spacing w:val="-42"/>
        </w:rPr>
        <w:t> </w:t>
      </w:r>
      <w:r>
        <w:rPr>
          <w:color w:val="231F20"/>
        </w:rPr>
        <w:t>reflects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diminishing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commodity</w:t>
      </w:r>
      <w:r>
        <w:rPr>
          <w:color w:val="231F20"/>
          <w:spacing w:val="-43"/>
        </w:rPr>
        <w:t> </w:t>
      </w:r>
      <w:r>
        <w:rPr>
          <w:color w:val="231F20"/>
        </w:rPr>
        <w:t>price</w:t>
      </w:r>
      <w:r>
        <w:rPr>
          <w:color w:val="231F20"/>
          <w:spacing w:val="-43"/>
        </w:rPr>
        <w:t> </w:t>
      </w:r>
      <w:r>
        <w:rPr>
          <w:color w:val="231F20"/>
        </w:rPr>
        <w:t>increases</w:t>
      </w:r>
      <w:r>
        <w:rPr>
          <w:color w:val="231F20"/>
          <w:spacing w:val="-43"/>
        </w:rPr>
        <w:t> </w:t>
      </w:r>
      <w:r>
        <w:rPr>
          <w:color w:val="231F20"/>
        </w:rPr>
        <w:t>feeding</w:t>
      </w:r>
      <w:r>
        <w:rPr>
          <w:color w:val="231F20"/>
          <w:spacing w:val="-42"/>
        </w:rPr>
        <w:t> </w:t>
      </w:r>
      <w:r>
        <w:rPr>
          <w:color w:val="231F20"/>
        </w:rPr>
        <w:t>through.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268" w:lineRule="auto"/>
        <w:ind w:left="173" w:right="283"/>
      </w:pP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projected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½%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1.C),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projected 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composite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PMI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1.2),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well</w:t>
      </w:r>
      <w:r>
        <w:rPr>
          <w:color w:val="231F20"/>
          <w:spacing w:val="-34"/>
        </w:rPr>
        <w:t> </w:t>
      </w:r>
      <w:r>
        <w:rPr>
          <w:color w:val="231F20"/>
        </w:rPr>
        <w:t>as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survey</w:t>
      </w:r>
      <w:r>
        <w:rPr>
          <w:color w:val="231F20"/>
          <w:spacing w:val="-33"/>
        </w:rPr>
        <w:t> </w:t>
      </w:r>
      <w:r>
        <w:rPr>
          <w:color w:val="231F20"/>
        </w:rPr>
        <w:t>measures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consumer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business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466" w:space="863"/>
            <w:col w:w="5381"/>
          </w:cols>
        </w:sectPr>
      </w:pPr>
    </w:p>
    <w:p>
      <w:pPr>
        <w:pStyle w:val="BodyText"/>
        <w:spacing w:before="9"/>
        <w:rPr>
          <w:sz w:val="14"/>
        </w:rPr>
      </w:pPr>
    </w:p>
    <w:p>
      <w:pPr>
        <w:spacing w:line="204" w:lineRule="auto" w:before="0"/>
        <w:ind w:left="426" w:right="-1" w:hanging="55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62432" from="40.185001pt,3.005719pt" to="47.272001pt,3.005719pt" stroked="true" strokeweight="1pt" strokecolor="#fcaf17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2944" from="118.470001pt,2.956719pt" to="125.557001pt,2.956719pt" stroked="true" strokeweight="1pt" strokecolor="#fcaf17">
            <v:stroke dashstyle="dash"/>
            <w10:wrap type="none"/>
          </v:line>
        </w:pict>
      </w:r>
      <w:r>
        <w:rPr>
          <w:color w:val="231F20"/>
          <w:w w:val="90"/>
          <w:sz w:val="12"/>
        </w:rPr>
        <w:t>Euro-area </w:t>
      </w:r>
      <w:r>
        <w:rPr>
          <w:color w:val="231F20"/>
          <w:spacing w:val="-3"/>
          <w:w w:val="90"/>
          <w:sz w:val="12"/>
        </w:rPr>
        <w:t>consumer </w:t>
      </w:r>
      <w:r>
        <w:rPr>
          <w:color w:val="231F20"/>
          <w:sz w:val="12"/>
        </w:rPr>
        <w:t>confidence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spacing w:before="9"/>
        <w:rPr>
          <w:sz w:val="3"/>
        </w:rPr>
      </w:pPr>
    </w:p>
    <w:p>
      <w:pPr>
        <w:pStyle w:val="BodyText"/>
        <w:spacing w:line="20" w:lineRule="exact"/>
        <w:ind w:left="173"/>
        <w:rPr>
          <w:sz w:val="2"/>
        </w:rPr>
      </w:pPr>
      <w:r>
        <w:rPr>
          <w:sz w:val="2"/>
        </w:rPr>
        <w:pict>
          <v:group style="width:7.1pt;height:1pt;mso-position-horizontal-relative:char;mso-position-vertical-relative:line" coordorigin="0,0" coordsize="142,20">
            <v:line style="position:absolute" from="0,10" to="142,10" stroked="true" strokeweight="1pt" strokecolor="#b01c88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0"/>
        </w:rPr>
      </w:pPr>
    </w:p>
    <w:p>
      <w:pPr>
        <w:spacing w:line="29" w:lineRule="exact" w:before="0"/>
        <w:ind w:left="180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(d)</w:t>
      </w:r>
    </w:p>
    <w:p>
      <w:pPr>
        <w:pStyle w:val="BodyText"/>
        <w:spacing w:before="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04" w:lineRule="auto" w:before="0"/>
        <w:ind w:left="240" w:right="-5" w:hanging="55"/>
        <w:jc w:val="left"/>
        <w:rPr>
          <w:sz w:val="11"/>
        </w:rPr>
      </w:pPr>
      <w:r>
        <w:rPr>
          <w:color w:val="231F20"/>
          <w:w w:val="90"/>
          <w:sz w:val="12"/>
        </w:rPr>
        <w:t>Euro-area </w:t>
      </w:r>
      <w:r>
        <w:rPr>
          <w:color w:val="231F20"/>
          <w:spacing w:val="-3"/>
          <w:w w:val="90"/>
          <w:sz w:val="12"/>
        </w:rPr>
        <w:t>business </w:t>
      </w:r>
      <w:r>
        <w:rPr>
          <w:color w:val="231F20"/>
          <w:sz w:val="12"/>
        </w:rPr>
        <w:t>confidence</w:t>
      </w:r>
      <w:r>
        <w:rPr>
          <w:color w:val="231F20"/>
          <w:position w:val="4"/>
          <w:sz w:val="11"/>
        </w:rPr>
        <w:t>(c)</w: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18"/>
        <w:rPr>
          <w:sz w:val="2"/>
        </w:rPr>
      </w:pPr>
      <w:r>
        <w:rPr>
          <w:sz w:val="2"/>
        </w:rPr>
        <w:pict>
          <v:group style="width:7.1pt;height:1pt;mso-position-horizontal-relative:char;mso-position-vertical-relative:line" coordorigin="0,0" coordsize="142,20">
            <v:line style="position:absolute" from="0,10" to="142,10" stroked="true" strokeweight="1pt" strokecolor="#b01c88">
              <v:stroke dashstyle="dash"/>
            </v:line>
          </v:group>
        </w:pict>
      </w:r>
      <w:r>
        <w:rPr>
          <w:sz w:val="2"/>
        </w:rPr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0"/>
        </w:rPr>
      </w:pPr>
    </w:p>
    <w:p>
      <w:pPr>
        <w:spacing w:line="29" w:lineRule="exact" w:before="0"/>
        <w:ind w:left="18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(e)</w:t>
      </w:r>
    </w:p>
    <w:p>
      <w:pPr>
        <w:pStyle w:val="BodyText"/>
        <w:ind w:left="372"/>
      </w:pPr>
      <w:r>
        <w:rPr/>
        <w:br w:type="column"/>
      </w:r>
      <w:r>
        <w:rPr>
          <w:color w:val="231F20"/>
          <w:w w:val="95"/>
        </w:rPr>
        <w:t>confidence,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1.8).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Activity</w:t>
      </w:r>
    </w:p>
    <w:p>
      <w:pPr>
        <w:pStyle w:val="BodyText"/>
        <w:spacing w:line="167" w:lineRule="exact" w:before="27"/>
        <w:ind w:left="372"/>
      </w:pP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expected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continue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supported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monetary</w:t>
      </w:r>
      <w:r>
        <w:rPr>
          <w:color w:val="231F20"/>
          <w:spacing w:val="-44"/>
        </w:rPr>
        <w:t> </w:t>
      </w:r>
      <w:r>
        <w:rPr>
          <w:color w:val="231F20"/>
        </w:rPr>
        <w:t>policy,</w:t>
      </w:r>
    </w:p>
    <w:p>
      <w:pPr>
        <w:spacing w:after="0" w:line="167" w:lineRule="exact"/>
        <w:sectPr>
          <w:type w:val="continuous"/>
          <w:pgSz w:w="11910" w:h="16840"/>
          <w:pgMar w:top="1540" w:bottom="0" w:left="620" w:right="580"/>
          <w:cols w:num="5" w:equalWidth="0">
            <w:col w:w="1334" w:space="40"/>
            <w:col w:w="308" w:space="39"/>
            <w:col w:w="1079" w:space="40"/>
            <w:col w:w="343" w:space="1948"/>
            <w:col w:w="5579"/>
          </w:cols>
        </w:sectPr>
      </w:pPr>
    </w:p>
    <w:p>
      <w:pPr>
        <w:tabs>
          <w:tab w:pos="1907" w:val="left" w:leader="none"/>
        </w:tabs>
        <w:spacing w:line="14" w:lineRule="exact" w:before="0"/>
        <w:ind w:left="37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US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consumer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confidence</w:t>
        <w:tab/>
      </w:r>
      <w:r>
        <w:rPr>
          <w:color w:val="231F20"/>
          <w:sz w:val="12"/>
        </w:rPr>
        <w:t>US business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confidence</w:t>
      </w:r>
    </w:p>
    <w:p>
      <w:pPr>
        <w:spacing w:after="0" w:line="14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580"/>
        </w:sectPr>
      </w:pPr>
    </w:p>
    <w:p>
      <w:pPr>
        <w:spacing w:before="144"/>
        <w:ind w:left="511" w:right="0" w:firstLine="0"/>
        <w:jc w:val="left"/>
        <w:rPr>
          <w:sz w:val="12"/>
        </w:rPr>
      </w:pPr>
      <w:r>
        <w:rPr/>
        <w:pict>
          <v:group style="position:absolute;margin-left:39.935001pt;margin-top:15.441794pt;width:184.8pt;height:142.25pt;mso-position-horizontal-relative:page;mso-position-vertical-relative:paragraph;z-index:-20955136" coordorigin="799,309" coordsize="3696,2845">
            <v:rect style="position:absolute;left:803;top:313;width:3686;height:2835" filled="false" stroked="true" strokeweight=".5pt" strokecolor="#231f20">
              <v:stroke dashstyle="solid"/>
            </v:rect>
            <v:shape style="position:absolute;left:803;top:720;width:3686;height:2428" coordorigin="804,721" coordsize="3686,2428" path="m4375,1530l4489,1530m969,1530l4318,1530m4375,721l4489,721m4375,1124l4489,1124m4375,1933l4489,1933m4375,2339l4489,2339m4375,2743l4489,2743m804,721l917,721m804,1124l917,1124m804,1530l917,1530m804,1933l917,1933m804,2339l917,2339m804,2743l917,2743m969,3035l969,3148m1363,3035l1363,3148m1758,3035l1758,3148m2152,3035l2152,3148m2546,3035l2546,3148m2941,3035l2941,3148m3335,3035l3335,3148m3729,3035l3729,3148m4124,3035l4124,3148e" filled="false" stroked="true" strokeweight=".5pt" strokecolor="#231f20">
              <v:path arrowok="t"/>
              <v:stroke dashstyle="solid"/>
            </v:shape>
            <v:shape style="position:absolute;left:969;top:619;width:3352;height:1855" coordorigin="969,619" coordsize="3352,1855" path="m969,619l985,622,1002,761,1018,691,1035,642,1051,785,1067,721,1084,755,1101,770,1116,804,1133,745,1150,1049,1166,1170,1183,1306,1199,1277,1215,1379,1232,1260,1249,1240,1264,1247,1281,1277,1298,1598,1314,1568,1330,1528,1347,1366,1363,1227,1380,1304,1396,1138,1412,1227,1429,1098,1446,1247,1462,1389,1478,1406,1495,1455,1511,1638,1528,1519,1544,1436,1560,1578,1577,1661,1594,1736,1609,1459,1626,1257,1643,1336,1659,1297,1675,1349,1692,1402,1708,1340,1725,1204,1741,1240,1757,870,1774,1181,1791,1134,1807,1187,1823,1319,1840,1141,1856,1104,1873,1132,1889,1187,1905,1270,1922,1234,1939,1091,1954,1144,1971,1191,1988,1240,2004,1402,2020,1429,2037,1128,2053,1111,2070,1357,2087,1759,2102,1849,2119,1604,2136,1277,2152,1287,2168,1436,2185,1363,2201,1412,2218,1687,2234,1495,2250,1502,2267,1591,2284,1478,2299,1208,2316,1257,2333,1270,2349,1098,2366,1283,2382,1379,2398,1423,2415,1383,2432,1482,2447,1313,2464,1544,2481,1544,2497,1627,2513,1787,2530,1806,2546,1710,2563,1961,2579,2004,2595,2233,2612,2325,2629,2438,2645,2279,2661,2219,2678,1978,2694,2398,2711,2474,2727,2315,2743,2279,2760,2442,2777,2408,2792,2150,2809,2031,2826,1961,2842,2121,2858,2130,2875,1872,2891,1968,2908,2074,2925,1906,2940,1842,2957,1869,2974,1869,2990,1915,3006,1869,3023,1789,3039,2061,3056,2025,3072,2047,3088,2064,3105,1935,3122,1840,3137,1849,3154,1740,3171,2070,3187,1995,3204,1846,3220,1938,3236,2196,3253,2457,3270,2335,3285,2293,3302,2196,3319,1991,3335,1823,3351,1812,3368,1783,3384,1776,3401,1680,3417,1882,3433,1912,3450,1846,3467,1713,3483,1572,3499,1568,3516,1891,3532,1862,3549,1736,3565,1704,3581,1776,3598,1508,3615,1521,3630,1489,3647,1587,3664,1740,3680,1882,3696,1819,3713,1574,3729,1617,3746,1604,3763,1657,3778,1521,3795,1594,3812,1574,3828,1598,3844,1574,3861,1504,3877,1429,3894,1366,3910,1208,3926,1059,3943,1148,3960,1227,3975,1132,3992,1304,4009,1125,4025,1224,4042,1264,4058,1419,4074,1327,4091,1283,4108,1240,4123,1260,4140,1270,4157,1293,4173,1359,4189,1170,4206,1211,4222,1327,4239,1333,4255,1287m4255,1287l4271,1419,4288,1200,4305,1055,4321,1059e" filled="false" stroked="true" strokeweight="1pt" strokecolor="#b01c88">
              <v:path arrowok="t"/>
              <v:stroke dashstyle="solid"/>
            </v:shape>
            <v:shape style="position:absolute;left:977;top:727;width:3319;height:1981" coordorigin="977,728" coordsize="3319,1981" path="m977,1535l1027,1819,1076,1779,1126,2425,1175,1859,1225,1577,1274,1737,1324,2061,1373,1011,1423,1213,1472,1495,1522,1333,1571,1535,1621,1253,1671,970,1720,1011,1770,728,1819,849,1869,1132,1918,1213,1968,1172,2017,1455,2067,1657,2116,1415,2166,1375,2216,1657,2265,1899,2315,1657,2364,1535,2414,1859,2463,1899,2513,2101,2562,2143,2612,2101,2661,2061,2711,2708,2760,2465,2810,1455,2860,1132,2909,1091,2959,1172,3008,1172,3058,1657,3107,1172,3157,970,3206,1455,3256,1981,3305,1697,3355,1132,3405,1779,3454,1981,3504,1819,3553,1495,3603,1172,3652,1495,3702,1253,3751,1132,3801,1172,3850,1293,3900,1253,3949,1375,3999,1333,4049,1737,4098,1859,4148,1779,4197,1577,4247,1657,4296,1051e" filled="false" stroked="true" strokeweight="1pt" strokecolor="#b01c88">
              <v:path arrowok="t"/>
              <v:stroke dashstyle="dash"/>
            </v:shape>
            <v:shape style="position:absolute;left:969;top:713;width:3352;height:2038" coordorigin="969,713" coordsize="3352,2038" path="m4255,1295l4271,1284,4288,1185,4305,1124,4321,1112m969,808l985,847,1002,803,1018,747,1035,713,1051,757,1067,730,1084,720,1101,924,1116,869,1133,857,1150,808,1166,803,1183,864,1199,847,1215,891,1232,957,1249,1002,1264,1141,1281,1306,1298,1333,1314,1450,1330,1550,1347,1450,1363,1394,1380,1345,1396,1301,1412,1323,1429,1234,1446,1273,1462,1367,1478,1445,1495,1378,1511,1561,1528,1655,1544,1798,1560,1815,1577,1904,1594,1987,1609,1876,1626,1866,1643,1810,1659,1815,1675,1771,1692,1759,1708,1805,1725,1732,1741,1749,1757,1666,1774,1655,1791,1622,1807,1589,1823,1649,1840,1583,1856,1616,1873,1611,1889,1567,1905,1633,1922,1605,1939,1622,1954,1550,1971,1616,1988,1633,2004,1567,2020,1622,2037,1638,2053,1666,2070,1649,2087,1633,2102,1589,2119,1599,2136,1484,2152,1433,2168,1445,2185,1472,2201,1416,2218,1323,2234,1328,2250,1284,2267,1323,2284,1284,2299,1301,2316,1278,2333,1217,2349,1185,2366,1141,2382,1129,2398,1085,2415,918,2432,947,2447,947,2464,1080,2481,1190,2497,1234,2513,1350,2530,1367,2546,1472,2563,1538,2579,1561,2595,1538,2612,1627,2629,1754,2645,1937,2661,1932,2678,1920,2694,2214,2711,2330,2727,2568,2743,2546,2760,2679,2777,2751,2792,2540,2809,2403,2826,2231,2842,2119,2858,2065,2875,1904,2891,1827,2908,1810,2925,1744,2940,1715,2957,1810,2974,1810,2990,1683,3006,1832,3023,1805,3039,1633,3056,1494,3072,1472,3088,1467,3105,1389,3122,1484,3137,1484,3154,1406,3171,1445,3187,1499,3204,1406,3220,1389,3236,1472,3253,1759,3270,1898,3285,1948,3302,1965,3319,2014,3335,1976,3351,1948,3368,1882,3384,1926,3401,1893,3417,1920,3433,2009,3450,2180,3467,2253,3483,2242,3499,2308,3516,2291,3532,2158,3549,2148,3565,2143,3581,2070,3598,2053,3615,1882,3630,1805,3647,1705,3664,1666,3680,1644,3696,1693,3713,1599,3729,1494,3746,1555,3763,1367,3778,1328,3795,1246,3812,1267,3828,1312,3844,1406,3861,1477,3877,1467,3894,1489,3910,1450,3926,1306,3943,1207,3960,1041,3975,1095,3992,1146,4009,1146,4025,1234,4042,1217,4058,1229,4074,1256,4091,1168,4108,1156,4123,1190,4140,1328,4157,1378,4173,1355,4189,1229,4206,1240,4222,1278,4239,1312,4255,1295e" filled="false" stroked="true" strokeweight="1pt" strokecolor="#fcaf17">
              <v:path arrowok="t"/>
              <v:stroke dashstyle="solid"/>
            </v:shape>
            <v:shape style="position:absolute;left:969;top:757;width:3336;height:2092" coordorigin="969,757" coordsize="3336,2092" path="m969,971l985,857,1002,807,1018,805,1035,757,1051,812,1067,795,1084,786,1101,842,1116,831,1133,956,1150,972,1166,932,1183,1094,1199,1178,1215,1194,1232,1301,1249,1321,1264,1359,1281,1473,1298,1640,1314,1857,1330,2030,1347,1964,1363,1788,1380,1776,1396,1692,1412,1608,1429,1621,1446,1689,1462,1750,1478,1863,1495,1754,1511,1801,1528,1807,1544,1854,1560,1797,1577,1809,1594,1908,1609,1803,1626,1851,1643,1820,1659,1780,1675,1680,1692,1625,1708,1546,1725,1503,1741,1521,1757,1525,1774,1502,1791,1561,1807,1459,1823,1462,1840,1432,1856,1406,1873,1432,1889,1378,1905,1343,1922,1370,1939,1429,1954,1414,1971,1530,1988,1552,2004,1557,2020,1548,2037,1543,2053,1498,2070,1477,2087,1441,2102,1346,2119,1358,2136,1344,2152,1302,2168,1313,2185,1235,2201,1124,2218,1103,2234,1082,2250,1075,2267,1067,2284,1064,2299,1023,2316,1010,2333,1000,2349,1036,2366,1022,2382,961,2398,946,2415,966,2432,972,2447,992,2464,974,2481,1073,2497,1129,2513,1151,2530,1209,2546,1231,2563,1273,2579,1291,2595,1387,2612,1370,2629,1473,2645,1590,2661,1684,2678,1794,2694,2044,2711,2293,2727,2592,2743,2647,2760,2744,2777,2849,2792,2788,2809,2700,2826,2619,2842,2523,2858,2337,2875,2249,2891,2168,2908,2057,2925,1965,2940,1873,2957,1824,2974,1727,2990,1587,3006,1630,3023,1596,3039,1511,3056,1499,3072,1412,3088,1359,3105,1319,3122,1222,3137,1220,3154,1167,3171,1185,3187,1217,3204,1277,3220,1287,3236,1362,3253,1513,3270,1658,3285,1670,3302,1700,3319,1734,3335,1719,3351,1673,3368,1684,3384,1761,3401,1873,3417,1907,3433,2013,3450,2053,3467,2111,3483,2150,3499,2068,3516,2025,3532,1972,3549,1941,3565,1942,3581,2054,3598,2011,3615,1937,3630,1895,3647,1783,3664,1712,3680,1677,3696,1607,3713,1559,3729,1535,3746,1530,3763,1495,3778,1517,3795,1508,3812,1524,3828,1512,3844,1568,3861,1570,3877,1544,3894,1537,3910,1525,3926,1530,3943,1525,3960,1471,3975,1463,3992,1438,4009,1453,4025,1418,4042,1409,4058,1335,4074,1322,4091,1339,4108,1318,4123,1367,4140,1403,4157,1427,4173,1384,4189,1381,4206,1376,4222,1359,4239,1424,4255,1363m4255,1363l4271,1299,4288,1301,4305,1257e" filled="false" stroked="true" strokeweight="1pt" strokecolor="#fcaf17">
              <v:path arrowok="t"/>
              <v:stroke dashstyle="dash"/>
            </v:shape>
            <w10:wrap type="none"/>
          </v:group>
        </w:pict>
      </w:r>
      <w:r>
        <w:rPr>
          <w:color w:val="231F20"/>
          <w:sz w:val="12"/>
        </w:rPr>
        <w:t>Differences from averages since 2000 (number of standard deviations) </w:t>
      </w:r>
      <w:r>
        <w:rPr>
          <w:color w:val="231F20"/>
          <w:position w:val="-8"/>
          <w:sz w:val="12"/>
        </w:rPr>
        <w:t>3</w:t>
      </w:r>
    </w:p>
    <w:p>
      <w:pPr>
        <w:pStyle w:val="BodyText"/>
        <w:spacing w:before="2"/>
        <w:rPr>
          <w:sz w:val="23"/>
        </w:rPr>
      </w:pPr>
    </w:p>
    <w:p>
      <w:pPr>
        <w:spacing w:before="1"/>
        <w:ind w:left="0" w:right="50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50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9"/>
        <w:ind w:left="392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0"/>
        <w:ind w:left="0" w:right="50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5"/>
        <w:ind w:left="392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5"/>
        <w:ind w:left="0" w:right="50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2"/>
        <w:ind w:left="0" w:right="50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50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line="123" w:lineRule="exact" w:before="102"/>
        <w:ind w:left="392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1137" w:val="left" w:leader="none"/>
          <w:tab w:pos="1531" w:val="left" w:leader="none"/>
          <w:tab w:pos="1926" w:val="left" w:leader="none"/>
          <w:tab w:pos="2320" w:val="left" w:leader="none"/>
          <w:tab w:pos="2715" w:val="left" w:leader="none"/>
          <w:tab w:pos="3109" w:val="left" w:leader="none"/>
          <w:tab w:pos="3503" w:val="left" w:leader="none"/>
        </w:tabs>
        <w:spacing w:line="123" w:lineRule="exact" w:before="0"/>
        <w:ind w:left="348" w:right="0" w:firstLine="0"/>
        <w:jc w:val="left"/>
        <w:rPr>
          <w:sz w:val="12"/>
        </w:rPr>
      </w:pPr>
      <w:r>
        <w:rPr>
          <w:color w:val="231F20"/>
          <w:sz w:val="12"/>
        </w:rPr>
        <w:t>2000  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8"/>
        <w:rPr>
          <w:sz w:val="11"/>
        </w:rPr>
      </w:pPr>
    </w:p>
    <w:p>
      <w:pPr>
        <w:spacing w:line="244" w:lineRule="auto" w:before="0"/>
        <w:ind w:left="173" w:right="26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European Commission, The Conference Board, Thomson Reuters Datastream, </w:t>
      </w:r>
      <w:r>
        <w:rPr>
          <w:color w:val="231F20"/>
          <w:sz w:val="11"/>
        </w:rPr>
        <w:t>University of Michigan and Bank 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244" w:lineRule="auto" w:before="3" w:after="0"/>
        <w:ind w:left="343" w:right="470" w:hanging="171"/>
        <w:jc w:val="left"/>
        <w:rPr>
          <w:sz w:val="11"/>
        </w:rPr>
      </w:pPr>
      <w:r>
        <w:rPr>
          <w:color w:val="231F20"/>
          <w:w w:val="95"/>
          <w:sz w:val="11"/>
        </w:rPr>
        <w:t>Overall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indicator.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Last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flash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sz w:val="11"/>
        </w:rPr>
        <w:t>January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2017.</w:t>
      </w: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Headline EC sentiment index, reweighted to exclude consumer confidence. Average of overall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industrial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(50%),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(38%),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retail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trade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(6%)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construction </w:t>
      </w:r>
      <w:r>
        <w:rPr>
          <w:color w:val="231F20"/>
          <w:sz w:val="11"/>
        </w:rPr>
        <w:t>(6%)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sectors.</w:t>
      </w:r>
      <w:r>
        <w:rPr>
          <w:color w:val="231F20"/>
          <w:spacing w:val="13"/>
          <w:sz w:val="11"/>
        </w:rPr>
        <w:t> </w:t>
      </w:r>
      <w:r>
        <w:rPr>
          <w:color w:val="231F20"/>
          <w:sz w:val="11"/>
        </w:rPr>
        <w:t>Last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244" w:lineRule="auto" w:before="0" w:after="0"/>
        <w:ind w:left="343" w:right="376" w:hanging="171"/>
        <w:jc w:val="left"/>
        <w:rPr>
          <w:sz w:val="11"/>
        </w:rPr>
      </w:pPr>
      <w:r>
        <w:rPr>
          <w:color w:val="231F20"/>
          <w:w w:val="95"/>
          <w:sz w:val="11"/>
        </w:rPr>
        <w:t>University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Michigan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sentiment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adjusted. </w:t>
      </w:r>
      <w:r>
        <w:rPr>
          <w:color w:val="231F20"/>
          <w:sz w:val="11"/>
        </w:rPr>
        <w:t>Last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2017.</w:t>
      </w: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244" w:lineRule="auto" w:before="0" w:after="0"/>
        <w:ind w:left="343" w:right="393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Conference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Board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CEO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confidence™,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©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2017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Conference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Board. </w:t>
      </w:r>
      <w:r>
        <w:rPr>
          <w:color w:val="231F20"/>
          <w:w w:val="95"/>
          <w:sz w:val="11"/>
        </w:rPr>
        <w:t>Content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reproduced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permission.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rights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reserved.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non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adjusted.</w:t>
      </w:r>
      <w:r>
        <w:rPr>
          <w:color w:val="231F20"/>
          <w:spacing w:val="11"/>
          <w:sz w:val="11"/>
        </w:rPr>
        <w:t> </w:t>
      </w:r>
      <w:r>
        <w:rPr>
          <w:color w:val="231F20"/>
          <w:sz w:val="11"/>
        </w:rPr>
        <w:t>Last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  <w:spacing w:line="268" w:lineRule="auto" w:before="3"/>
        <w:ind w:left="173" w:right="266"/>
      </w:pPr>
      <w:r>
        <w:rPr/>
        <w:br w:type="column"/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expansionary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stronger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November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 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degree,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however.</w:t>
      </w: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1"/>
          <w:numId w:val="7"/>
        </w:numPr>
        <w:tabs>
          <w:tab w:pos="740" w:val="left" w:leader="none"/>
          <w:tab w:pos="742" w:val="left" w:leader="none"/>
        </w:tabs>
        <w:spacing w:line="240" w:lineRule="auto" w:before="0" w:after="0"/>
        <w:ind w:left="741" w:right="0" w:hanging="569"/>
        <w:jc w:val="left"/>
        <w:rPr>
          <w:color w:val="231F20"/>
          <w:sz w:val="26"/>
        </w:rPr>
      </w:pPr>
      <w:r>
        <w:rPr>
          <w:color w:val="231F20"/>
          <w:sz w:val="26"/>
        </w:rPr>
        <w:t>Developments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in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emerging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markets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68" w:lineRule="auto"/>
        <w:ind w:left="173" w:right="245"/>
      </w:pPr>
      <w:r>
        <w:rPr>
          <w:color w:val="231F20"/>
        </w:rPr>
        <w:t>Four-quarter growth in China has been stable in recent quarters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6.8%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2016</w:t>
      </w:r>
      <w:r>
        <w:rPr>
          <w:color w:val="231F20"/>
          <w:spacing w:val="-44"/>
        </w:rPr>
        <w:t> </w:t>
      </w:r>
      <w:r>
        <w:rPr>
          <w:color w:val="231F20"/>
        </w:rPr>
        <w:t>Q4</w:t>
      </w:r>
      <w:r>
        <w:rPr>
          <w:color w:val="231F20"/>
          <w:spacing w:val="-44"/>
        </w:rPr>
        <w:t> </w:t>
      </w:r>
      <w:r>
        <w:rPr>
          <w:color w:val="231F20"/>
        </w:rPr>
        <w:t>(Table</w:t>
      </w:r>
      <w:r>
        <w:rPr>
          <w:color w:val="231F20"/>
          <w:spacing w:val="-45"/>
        </w:rPr>
        <w:t> </w:t>
      </w:r>
      <w:r>
        <w:rPr>
          <w:color w:val="231F20"/>
        </w:rPr>
        <w:t>1.A).</w:t>
      </w:r>
      <w:r>
        <w:rPr>
          <w:color w:val="231F20"/>
          <w:spacing w:val="-28"/>
        </w:rPr>
        <w:t> </w:t>
      </w:r>
      <w:r>
        <w:rPr>
          <w:color w:val="231F20"/>
        </w:rPr>
        <w:t>Indicators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activity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term. But,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Financial</w:t>
      </w:r>
      <w:r>
        <w:rPr>
          <w:i/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Stability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become </w:t>
      </w:r>
      <w:r>
        <w:rPr>
          <w:color w:val="231F20"/>
          <w:w w:val="90"/>
        </w:rPr>
        <w:t>increasingly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underpinned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sustainability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Chinese</w:t>
      </w:r>
      <w:r>
        <w:rPr>
          <w:color w:val="231F20"/>
          <w:spacing w:val="-41"/>
        </w:rPr>
        <w:t> </w:t>
      </w:r>
      <w:r>
        <w:rPr>
          <w:color w:val="231F20"/>
        </w:rPr>
        <w:t>authorities’</w:t>
      </w:r>
      <w:r>
        <w:rPr>
          <w:color w:val="231F20"/>
          <w:spacing w:val="-40"/>
        </w:rPr>
        <w:t> </w:t>
      </w:r>
      <w:r>
        <w:rPr>
          <w:color w:val="231F20"/>
        </w:rPr>
        <w:t>attempts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rebalance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economy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total social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financing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</w:rPr>
        <w:t>provision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13%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December,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non-financial sector</w:t>
      </w:r>
      <w:r>
        <w:rPr>
          <w:color w:val="231F20"/>
          <w:spacing w:val="-37"/>
        </w:rPr>
        <w:t> </w:t>
      </w:r>
      <w:r>
        <w:rPr>
          <w:color w:val="231F20"/>
        </w:rPr>
        <w:t>debt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GDP</w:t>
      </w:r>
      <w:r>
        <w:rPr>
          <w:color w:val="231F20"/>
          <w:spacing w:val="-37"/>
        </w:rPr>
        <w:t> </w:t>
      </w:r>
      <w:r>
        <w:rPr>
          <w:color w:val="231F20"/>
        </w:rPr>
        <w:t>ratio</w:t>
      </w:r>
      <w:r>
        <w:rPr>
          <w:color w:val="231F20"/>
          <w:spacing w:val="-36"/>
        </w:rPr>
        <w:t> </w:t>
      </w:r>
      <w:r>
        <w:rPr>
          <w:color w:val="231F20"/>
        </w:rPr>
        <w:t>was</w:t>
      </w:r>
      <w:r>
        <w:rPr>
          <w:color w:val="231F20"/>
          <w:spacing w:val="-37"/>
        </w:rPr>
        <w:t> </w:t>
      </w:r>
      <w:r>
        <w:rPr>
          <w:color w:val="231F20"/>
        </w:rPr>
        <w:t>estimated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Institute</w:t>
      </w:r>
    </w:p>
    <w:p>
      <w:pPr>
        <w:pStyle w:val="BodyText"/>
        <w:spacing w:line="268" w:lineRule="auto"/>
        <w:ind w:left="173" w:right="829"/>
      </w:pP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(IIF)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255%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 100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2008.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  <w:w w:val="90"/>
        </w:rPr>
        <w:t>conditions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tightened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68" w:lineRule="auto"/>
        <w:ind w:left="173" w:right="280"/>
      </w:pPr>
      <w:r>
        <w:rPr>
          <w:color w:val="231F20"/>
          <w:w w:val="90"/>
        </w:rPr>
        <w:t>November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annual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rapid,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slowed </w:t>
      </w:r>
      <w:r>
        <w:rPr>
          <w:color w:val="231F20"/>
          <w:w w:val="90"/>
        </w:rPr>
        <w:t>slightly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December.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broadly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496" w:space="833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22.85pt;height:.7pt;mso-position-horizontal-relative:char;mso-position-vertical-relative:line" coordorigin="0,0" coordsize="4457,14">
            <v:line style="position:absolute" from="0,7" to="445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168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1.9</w:t>
      </w:r>
      <w:r>
        <w:rPr>
          <w:b/>
          <w:color w:val="A70741"/>
          <w:spacing w:val="-22"/>
          <w:sz w:val="18"/>
        </w:rPr>
        <w:t> </w:t>
      </w:r>
      <w:r>
        <w:rPr>
          <w:color w:val="A70741"/>
          <w:sz w:val="18"/>
        </w:rPr>
        <w:t>Long-term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interest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rates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risen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by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more</w:t>
      </w:r>
      <w:r>
        <w:rPr>
          <w:color w:val="A70741"/>
          <w:spacing w:val="-37"/>
          <w:sz w:val="18"/>
        </w:rPr>
        <w:t> </w:t>
      </w:r>
      <w:r>
        <w:rPr>
          <w:color w:val="A70741"/>
          <w:spacing w:val="-7"/>
          <w:sz w:val="18"/>
        </w:rPr>
        <w:t>in </w:t>
      </w:r>
      <w:r>
        <w:rPr>
          <w:color w:val="A70741"/>
          <w:sz w:val="18"/>
        </w:rPr>
        <w:t>some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euro-area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countries</w:t>
      </w:r>
      <w:r>
        <w:rPr>
          <w:color w:val="A70741"/>
          <w:spacing w:val="-20"/>
          <w:sz w:val="18"/>
        </w:rPr>
        <w:t> </w:t>
      </w:r>
      <w:r>
        <w:rPr>
          <w:color w:val="A70741"/>
          <w:sz w:val="18"/>
        </w:rPr>
        <w:t>than</w:t>
      </w:r>
      <w:r>
        <w:rPr>
          <w:color w:val="A70741"/>
          <w:spacing w:val="-21"/>
          <w:sz w:val="18"/>
        </w:rPr>
        <w:t> </w:t>
      </w:r>
      <w:r>
        <w:rPr>
          <w:color w:val="A70741"/>
          <w:sz w:val="18"/>
        </w:rPr>
        <w:t>others</w:t>
      </w:r>
    </w:p>
    <w:p>
      <w:pPr>
        <w:spacing w:line="268" w:lineRule="auto" w:before="2"/>
        <w:ind w:left="173" w:right="27" w:firstLine="0"/>
        <w:jc w:val="left"/>
        <w:rPr>
          <w:sz w:val="12"/>
        </w:rPr>
      </w:pPr>
      <w:r>
        <w:rPr>
          <w:color w:val="231F20"/>
          <w:w w:val="95"/>
          <w:sz w:val="16"/>
        </w:rPr>
        <w:t>Selected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euro-area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ten-year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government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bond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spreads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over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spacing w:val="-3"/>
          <w:w w:val="95"/>
          <w:sz w:val="16"/>
        </w:rPr>
        <w:t>German </w:t>
      </w:r>
      <w:r>
        <w:rPr>
          <w:color w:val="231F20"/>
          <w:sz w:val="16"/>
        </w:rPr>
        <w:t>yields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9"/>
        <w:rPr>
          <w:sz w:val="15"/>
        </w:rPr>
      </w:pPr>
    </w:p>
    <w:p>
      <w:pPr>
        <w:tabs>
          <w:tab w:pos="3693" w:val="left" w:leader="none"/>
        </w:tabs>
        <w:spacing w:before="0"/>
        <w:ind w:left="175" w:right="0" w:firstLine="0"/>
        <w:jc w:val="left"/>
        <w:rPr>
          <w:sz w:val="11"/>
        </w:rPr>
      </w:pPr>
      <w:r>
        <w:rPr/>
        <w:pict>
          <v:group style="position:absolute;margin-left:47.261002pt;margin-top:-4.228665pt;width:166.9pt;height:135.9pt;mso-position-horizontal-relative:page;mso-position-vertical-relative:paragraph;z-index:-20948992" coordorigin="945,-85" coordsize="3338,2718">
            <v:rect style="position:absolute;left:949;top:76;width:3317;height:2552" filled="false" stroked="true" strokeweight=".45pt" strokecolor="#231f20">
              <v:stroke dashstyle="solid"/>
            </v:rect>
            <v:shape style="position:absolute;left:949;top:386;width:103;height:1218" coordorigin="950,387" coordsize="103,1218" path="m950,387l1052,387m950,690l1052,690m950,995l1052,995m950,1300l1052,1300m950,1605l1052,1605e" filled="false" stroked="true" strokeweight=".44pt" strokecolor="#231f20">
              <v:path arrowok="t"/>
              <v:stroke dashstyle="solid"/>
            </v:shape>
            <v:shape style="position:absolute;left:4170;top:569;width:103;height:974" coordorigin="4170,569" coordsize="103,974" path="m4170,569l4273,569m4170,1057l4273,1057m4170,1543l4273,1543e" filled="false" stroked="true" strokeweight=".44pt" strokecolor="#231f20">
              <v:path arrowok="t"/>
              <v:stroke dashstyle="solid"/>
            </v:shape>
            <v:shape style="position:absolute;left:1950;top:2526;width:853;height:103" coordorigin="1951,2526" coordsize="853,103" path="m2803,2526l2803,2628m2377,2526l2377,2628m1951,2526l1951,2628e" filled="false" stroked="true" strokeweight=".45pt" strokecolor="#231f20">
              <v:path arrowok="t"/>
              <v:stroke dashstyle="solid"/>
            </v:shape>
            <v:shape style="position:absolute;left:949;top:79;width:3323;height:2549" type="#_x0000_t75" stroked="false">
              <v:imagedata r:id="rId50" o:title=""/>
            </v:shape>
            <v:shape style="position:absolute;left:952;top:-85;width:790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Percentage</w:t>
                    </w:r>
                    <w:r>
                      <w:rPr>
                        <w:color w:val="231F20"/>
                        <w:spacing w:val="-19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points</w:t>
                    </w:r>
                  </w:p>
                </w:txbxContent>
              </v:textbox>
              <w10:wrap type="none"/>
            </v:shape>
            <v:shape style="position:absolute;left:2006;top:108;width:773;height:25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Portugal</w:t>
                    </w:r>
                  </w:p>
                  <w:p>
                    <w:pPr>
                      <w:spacing w:before="2"/>
                      <w:ind w:left="4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(left-hand</w:t>
                    </w:r>
                    <w:r>
                      <w:rPr>
                        <w:color w:val="231F20"/>
                        <w:spacing w:val="-2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207;top:-85;width:1075;height:327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28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Percentage</w:t>
                    </w:r>
                    <w:r>
                      <w:rPr>
                        <w:color w:val="231F20"/>
                        <w:spacing w:val="-19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points</w:t>
                    </w:r>
                  </w:p>
                  <w:p>
                    <w:pPr>
                      <w:spacing w:before="69"/>
                      <w:ind w:left="0" w:right="0" w:firstLine="0"/>
                      <w:jc w:val="left"/>
                      <w:rPr>
                        <w:rFonts w:ascii="Georgia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November </w:t>
                    </w:r>
                    <w:r>
                      <w:rPr>
                        <w:rFonts w:ascii="Georgia"/>
                        <w:i/>
                        <w:color w:val="231F2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078;top:487;width:773;height:28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Ireland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</w:t>
                    </w:r>
                  </w:p>
                  <w:p>
                    <w:pPr>
                      <w:spacing w:before="2"/>
                      <w:ind w:left="4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(left-hand</w:t>
                    </w:r>
                    <w:r>
                      <w:rPr>
                        <w:color w:val="231F20"/>
                        <w:spacing w:val="-2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503;top:1124;width:1348;height:576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Spain (left-hand scale)</w:t>
                    </w:r>
                  </w:p>
                  <w:p>
                    <w:pPr>
                      <w:spacing w:line="240" w:lineRule="auto" w:before="3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51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France</w:t>
                    </w:r>
                  </w:p>
                  <w:p>
                    <w:pPr>
                      <w:spacing w:before="2"/>
                      <w:ind w:left="56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18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539;top:2323;width:939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Italy</w:t>
                    </w:r>
                    <w:r>
                      <w:rPr>
                        <w:color w:val="231F20"/>
                        <w:spacing w:val="-18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(left-hand</w:t>
                    </w:r>
                    <w:r>
                      <w:rPr>
                        <w:color w:val="231F20"/>
                        <w:spacing w:val="-18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16</w:t>
        <w:tab/>
      </w:r>
      <w:r>
        <w:rPr>
          <w:color w:val="231F20"/>
          <w:w w:val="95"/>
          <w:position w:val="2"/>
          <w:sz w:val="11"/>
        </w:rPr>
        <w:t>2.5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14</w:t>
      </w:r>
    </w:p>
    <w:p>
      <w:pPr>
        <w:spacing w:before="48"/>
        <w:ind w:left="3688" w:right="0" w:firstLine="0"/>
        <w:jc w:val="left"/>
        <w:rPr>
          <w:sz w:val="11"/>
        </w:rPr>
      </w:pPr>
      <w:r>
        <w:rPr>
          <w:color w:val="231F20"/>
          <w:sz w:val="11"/>
        </w:rPr>
        <w:t>2.0</w:t>
      </w:r>
    </w:p>
    <w:p>
      <w:pPr>
        <w:spacing w:before="14"/>
        <w:ind w:left="178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12</w:t>
      </w:r>
    </w:p>
    <w:p>
      <w:pPr>
        <w:pStyle w:val="BodyText"/>
        <w:rPr>
          <w:sz w:val="15"/>
        </w:rPr>
      </w:pPr>
    </w:p>
    <w:p>
      <w:pPr>
        <w:tabs>
          <w:tab w:pos="3703" w:val="left" w:leader="none"/>
        </w:tabs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5"/>
          <w:position w:val="3"/>
          <w:sz w:val="11"/>
        </w:rPr>
        <w:t>10</w:t>
        <w:tab/>
      </w:r>
      <w:r>
        <w:rPr>
          <w:color w:val="231F20"/>
          <w:w w:val="95"/>
          <w:sz w:val="11"/>
        </w:rPr>
        <w:t>1.5</w:t>
      </w:r>
    </w:p>
    <w:p>
      <w:pPr>
        <w:spacing w:before="70"/>
        <w:ind w:left="218" w:right="0" w:firstLine="0"/>
        <w:jc w:val="left"/>
        <w:rPr>
          <w:sz w:val="11"/>
        </w:rPr>
      </w:pPr>
      <w:r>
        <w:rPr>
          <w:color w:val="231F20"/>
          <w:w w:val="102"/>
          <w:sz w:val="11"/>
        </w:rPr>
        <w:t>8</w:t>
      </w:r>
    </w:p>
    <w:p>
      <w:pPr>
        <w:pStyle w:val="BodyText"/>
        <w:spacing w:before="7"/>
        <w:rPr>
          <w:sz w:val="15"/>
        </w:rPr>
      </w:pPr>
    </w:p>
    <w:p>
      <w:pPr>
        <w:tabs>
          <w:tab w:pos="3698" w:val="left" w:leader="none"/>
        </w:tabs>
        <w:spacing w:before="0"/>
        <w:ind w:left="219" w:right="0" w:firstLine="0"/>
        <w:jc w:val="left"/>
        <w:rPr>
          <w:sz w:val="11"/>
        </w:rPr>
      </w:pPr>
      <w:r>
        <w:rPr>
          <w:color w:val="231F20"/>
          <w:sz w:val="11"/>
        </w:rPr>
        <w:t>6</w:t>
        <w:tab/>
      </w:r>
      <w:r>
        <w:rPr>
          <w:color w:val="231F20"/>
          <w:position w:val="1"/>
          <w:sz w:val="11"/>
        </w:rPr>
        <w:t>1.0</w:t>
      </w:r>
    </w:p>
    <w:p>
      <w:pPr>
        <w:pStyle w:val="BodyText"/>
        <w:spacing w:before="5"/>
        <w:rPr>
          <w:sz w:val="16"/>
        </w:rPr>
      </w:pPr>
    </w:p>
    <w:p>
      <w:pPr>
        <w:spacing w:before="1"/>
        <w:ind w:left="218" w:right="0" w:firstLine="0"/>
        <w:jc w:val="left"/>
        <w:rPr>
          <w:sz w:val="11"/>
        </w:rPr>
      </w:pPr>
      <w:r>
        <w:rPr>
          <w:color w:val="231F20"/>
          <w:w w:val="102"/>
          <w:sz w:val="11"/>
        </w:rPr>
        <w:t>4</w:t>
      </w:r>
    </w:p>
    <w:p>
      <w:pPr>
        <w:spacing w:before="21"/>
        <w:ind w:left="3687" w:right="0" w:firstLine="0"/>
        <w:jc w:val="left"/>
        <w:rPr>
          <w:sz w:val="11"/>
        </w:rPr>
      </w:pPr>
      <w:bookmarkStart w:name="_bookmark5" w:id="14"/>
      <w:bookmarkEnd w:id="14"/>
      <w:r>
        <w:rPr/>
      </w:r>
      <w:r>
        <w:rPr>
          <w:color w:val="231F20"/>
          <w:sz w:val="11"/>
        </w:rPr>
        <w:t>0.5</w:t>
      </w:r>
    </w:p>
    <w:p>
      <w:pPr>
        <w:spacing w:before="42"/>
        <w:ind w:left="223" w:right="0" w:firstLine="0"/>
        <w:jc w:val="left"/>
        <w:rPr>
          <w:sz w:val="11"/>
        </w:rPr>
      </w:pPr>
      <w:r>
        <w:rPr>
          <w:color w:val="231F20"/>
          <w:w w:val="94"/>
          <w:sz w:val="11"/>
        </w:rPr>
        <w:t>2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316"/>
      </w:pP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China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producer </w:t>
      </w:r>
      <w:r>
        <w:rPr>
          <w:color w:val="231F20"/>
        </w:rPr>
        <w:t>price</w:t>
      </w:r>
      <w:r>
        <w:rPr>
          <w:color w:val="231F20"/>
          <w:spacing w:val="-25"/>
        </w:rPr>
        <w:t> </w:t>
      </w:r>
      <w:r>
        <w:rPr>
          <w:color w:val="231F20"/>
        </w:rPr>
        <w:t>index</w:t>
      </w:r>
      <w:r>
        <w:rPr>
          <w:color w:val="231F20"/>
          <w:spacing w:val="-25"/>
        </w:rPr>
        <w:t> </w:t>
      </w:r>
      <w:r>
        <w:rPr>
          <w:color w:val="231F20"/>
        </w:rPr>
        <w:t>inflation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5.5%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December.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73" w:right="204"/>
      </w:pPr>
      <w:r>
        <w:rPr>
          <w:color w:val="231F20"/>
          <w:w w:val="95"/>
        </w:rPr>
        <w:t>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acceleration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outflows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China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risk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 </w:t>
      </w:r>
      <w:r>
        <w:rPr>
          <w:color w:val="231F20"/>
          <w:w w:val="90"/>
        </w:rPr>
        <w:t>capital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outflows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China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2016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H1,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accelerated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again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1.11).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renminbi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fallen against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dollar,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intervention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authorities</w:t>
      </w:r>
    </w:p>
    <w:p>
      <w:pPr>
        <w:pStyle w:val="BodyText"/>
        <w:spacing w:line="268" w:lineRule="auto"/>
        <w:ind w:left="173" w:right="225"/>
      </w:pP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reserves.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response, the authorities have placed restrictions on </w:t>
      </w:r>
      <w:r>
        <w:rPr>
          <w:color w:val="231F20"/>
          <w:w w:val="90"/>
        </w:rPr>
        <w:t>domestic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corporates’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overseas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transfers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and </w:t>
      </w:r>
      <w:r>
        <w:rPr>
          <w:color w:val="231F20"/>
        </w:rPr>
        <w:t>investments.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640" w:space="689"/>
            <w:col w:w="5381"/>
          </w:cols>
        </w:sectPr>
      </w:pPr>
    </w:p>
    <w:p>
      <w:pPr>
        <w:pStyle w:val="BodyText"/>
        <w:rPr>
          <w:sz w:val="16"/>
        </w:rPr>
      </w:pPr>
    </w:p>
    <w:p>
      <w:pPr>
        <w:spacing w:before="1"/>
        <w:ind w:left="217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tabs>
          <w:tab w:pos="1073" w:val="left" w:leader="none"/>
          <w:tab w:pos="1494" w:val="left" w:leader="none"/>
          <w:tab w:pos="1919" w:val="left" w:leader="none"/>
          <w:tab w:pos="2344" w:val="left" w:leader="none"/>
          <w:tab w:pos="2772" w:val="left" w:leader="none"/>
          <w:tab w:pos="3196" w:val="left" w:leader="none"/>
        </w:tabs>
        <w:spacing w:before="77"/>
        <w:ind w:left="582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</w:r>
      <w:r>
        <w:rPr>
          <w:color w:val="231F20"/>
          <w:spacing w:val="10"/>
          <w:w w:val="95"/>
          <w:sz w:val="11"/>
        </w:rPr>
        <w:t> </w:t>
      </w:r>
      <w:r>
        <w:rPr>
          <w:color w:val="231F20"/>
          <w:spacing w:val="-10"/>
          <w:w w:val="95"/>
          <w:sz w:val="11"/>
        </w:rPr>
        <w:t>17</w:t>
      </w:r>
    </w:p>
    <w:p>
      <w:pPr>
        <w:pStyle w:val="BodyText"/>
        <w:spacing w:before="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25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pStyle w:val="BodyText"/>
        <w:spacing w:before="9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pStyle w:val="BodyText"/>
        <w:ind w:left="217"/>
      </w:pPr>
      <w:r>
        <w:rPr>
          <w:color w:val="231F20"/>
        </w:rPr>
        <w:t>Having</w:t>
      </w:r>
      <w:r>
        <w:rPr>
          <w:color w:val="231F20"/>
          <w:spacing w:val="-39"/>
        </w:rPr>
        <w:t> </w:t>
      </w:r>
      <w:r>
        <w:rPr>
          <w:color w:val="231F20"/>
        </w:rPr>
        <w:t>slowed</w:t>
      </w:r>
      <w:r>
        <w:rPr>
          <w:color w:val="231F20"/>
          <w:spacing w:val="-39"/>
        </w:rPr>
        <w:t> </w:t>
      </w:r>
      <w:r>
        <w:rPr>
          <w:color w:val="231F20"/>
        </w:rPr>
        <w:t>significantly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recent</w:t>
      </w:r>
      <w:r>
        <w:rPr>
          <w:color w:val="231F20"/>
          <w:spacing w:val="-39"/>
        </w:rPr>
        <w:t> </w:t>
      </w:r>
      <w:r>
        <w:rPr>
          <w:color w:val="231F20"/>
        </w:rPr>
        <w:t>years,</w:t>
      </w:r>
      <w:r>
        <w:rPr>
          <w:color w:val="231F20"/>
          <w:spacing w:val="-39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3" w:equalWidth="0">
            <w:col w:w="3518" w:space="40"/>
            <w:col w:w="309" w:space="1418"/>
            <w:col w:w="5425"/>
          </w:cols>
        </w:sectPr>
      </w:pPr>
    </w:p>
    <w:p>
      <w:pPr>
        <w:pStyle w:val="BodyText"/>
        <w:spacing w:before="2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Source: Bloomberg.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0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Yields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maturity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ten-year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benchmark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bonds,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German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yields.</w:t>
      </w:r>
    </w:p>
    <w:p>
      <w:pPr>
        <w:pStyle w:val="ListParagraph"/>
        <w:numPr>
          <w:ilvl w:val="0"/>
          <w:numId w:val="10"/>
        </w:numPr>
        <w:tabs>
          <w:tab w:pos="344" w:val="left" w:leader="none"/>
        </w:tabs>
        <w:spacing w:line="244" w:lineRule="auto" w:before="3" w:after="0"/>
        <w:ind w:left="343" w:right="694" w:hanging="171"/>
        <w:jc w:val="left"/>
        <w:rPr>
          <w:sz w:val="11"/>
        </w:rPr>
      </w:pPr>
      <w:r>
        <w:rPr>
          <w:color w:val="231F20"/>
          <w:w w:val="95"/>
          <w:sz w:val="11"/>
        </w:rPr>
        <w:t>Bloomberg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Irish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mid-March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BodyText"/>
        <w:spacing w:before="8" w:after="1"/>
        <w:rPr>
          <w:sz w:val="23"/>
        </w:rPr>
      </w:pPr>
    </w:p>
    <w:p>
      <w:pPr>
        <w:pStyle w:val="BodyText"/>
        <w:spacing w:line="20" w:lineRule="exact"/>
        <w:ind w:left="166" w:right="-87"/>
        <w:rPr>
          <w:sz w:val="2"/>
        </w:rPr>
      </w:pPr>
      <w:r>
        <w:rPr>
          <w:sz w:val="2"/>
        </w:rPr>
        <w:pict>
          <v:group style="width:222.85pt;height:.7pt;mso-position-horizontal-relative:char;mso-position-vertical-relative:line" coordorigin="0,0" coordsize="4457,14">
            <v:line style="position:absolute" from="0,7" to="445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0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</w:t>
      </w:r>
      <w:r>
        <w:rPr>
          <w:b/>
          <w:color w:val="A70741"/>
          <w:spacing w:val="-6"/>
          <w:w w:val="95"/>
          <w:sz w:val="18"/>
        </w:rPr>
        <w:t>1.10 </w:t>
      </w:r>
      <w:r>
        <w:rPr>
          <w:color w:val="A70741"/>
          <w:w w:val="95"/>
          <w:sz w:val="18"/>
        </w:rPr>
        <w:t>Euro-area employment growth has </w:t>
      </w:r>
      <w:r>
        <w:rPr>
          <w:color w:val="A70741"/>
          <w:spacing w:val="-4"/>
          <w:w w:val="95"/>
          <w:sz w:val="18"/>
        </w:rPr>
        <w:t>recovered</w:t>
      </w:r>
      <w:bookmarkStart w:name="1.4 Developments in sterling financial m" w:id="15"/>
      <w:bookmarkEnd w:id="15"/>
      <w:r>
        <w:rPr>
          <w:color w:val="A70741"/>
          <w:spacing w:val="-4"/>
          <w:w w:val="95"/>
          <w:sz w:val="18"/>
        </w:rPr>
      </w:r>
      <w:bookmarkStart w:name="Exchange rates" w:id="16"/>
      <w:bookmarkEnd w:id="16"/>
      <w:r>
        <w:rPr>
          <w:color w:val="A70741"/>
          <w:spacing w:val="-4"/>
          <w:w w:val="95"/>
          <w:sz w:val="18"/>
        </w:rPr>
      </w:r>
      <w:r>
        <w:rPr>
          <w:color w:val="A70741"/>
          <w:spacing w:val="-4"/>
          <w:w w:val="95"/>
          <w:sz w:val="18"/>
        </w:rPr>
        <w:t> </w:t>
      </w:r>
      <w:r>
        <w:rPr>
          <w:color w:val="A70741"/>
          <w:sz w:val="18"/>
        </w:rPr>
        <w:t>but wage growth remains weak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Euro-area GDP, employment and wages</w:t>
      </w:r>
    </w:p>
    <w:p>
      <w:pPr>
        <w:spacing w:line="107" w:lineRule="exact" w:before="121"/>
        <w:ind w:left="193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Percentage changes on a year earlier</w:t>
      </w:r>
    </w:p>
    <w:p>
      <w:pPr>
        <w:spacing w:line="107" w:lineRule="exact" w:before="0"/>
        <w:ind w:left="3549" w:right="0" w:firstLine="0"/>
        <w:jc w:val="left"/>
        <w:rPr>
          <w:sz w:val="11"/>
        </w:rPr>
      </w:pPr>
      <w:r>
        <w:rPr/>
        <w:pict>
          <v:group style="position:absolute;margin-left:39.685001pt;margin-top:2.288903pt;width:166.3pt;height:128.0500pt;mso-position-horizontal-relative:page;mso-position-vertical-relative:paragraph;z-index:15770112" coordorigin="794,46" coordsize="3326,2561">
            <v:rect style="position:absolute;left:798;top:50;width:3317;height:2552" filled="false" stroked="true" strokeweight=".45pt" strokecolor="#231f20">
              <v:stroke dashstyle="solid"/>
            </v:rect>
            <v:shape style="position:absolute;left:798;top:1332;width:3317;height:2" coordorigin="798,1332" coordsize="3317,0" path="m4013,1332l4115,1332m798,1332l900,1332e" filled="false" stroked="true" strokeweight=".45pt" strokecolor="#231f20">
              <v:path arrowok="t"/>
              <v:stroke dashstyle="solid"/>
            </v:shape>
            <v:line style="position:absolute" from="949,1332" to="3961,1332" stroked="true" strokeweight=".45pt" strokecolor="#231f20">
              <v:stroke dashstyle="solid"/>
            </v:line>
            <v:shape style="position:absolute;left:798;top:483;width:3317;height:2119" coordorigin="798,483" coordsize="3317,2119" path="m4013,483l4115,483m4013,903l4115,903m4013,1741l4115,1741m4013,2177l4115,2177m798,483l900,483m798,903l900,903m798,1741l900,1741m798,2177l900,2177m3843,2499l3843,2601m3518,2499l3518,2601m3206,2499l3206,2601m2881,2499l2881,2601m2556,2499l2556,2601m2244,2499l2244,2601m1920,2499l1920,2601m1595,2499l1595,2601m1283,2499l1283,2601m958,2499l958,2601e" filled="false" stroked="true" strokeweight=".45pt" strokecolor="#231f20">
              <v:path arrowok="t"/>
              <v:stroke dashstyle="solid"/>
            </v:shape>
            <v:shape style="position:absolute;left:2843;top:741;width:1120;height:1097" coordorigin="2844,741" coordsize="1120,1097" path="m3918,951l3963,951m3880,983l3918,951m3843,967l3880,983m3805,903l3843,967m3768,919l3805,903m3718,903l3768,919m3680,951l3718,903m3643,1048l3680,951m3605,1096l3643,1048m3568,1112l3605,1096m3518,1048l3568,1112m3481,1177l3518,1048m3443,1322l3481,1177m3406,1419l3443,1322m3356,1580l3406,1419m3318,1564l3356,1580m3281,1532l3318,1564m3243,1499l3281,1532m3206,1435l3243,1499m3156,1225l3206,1435m3118,1032l3156,1225m3081,951l3118,1032m3043,741l3081,951m3006,806l3043,741m2956,822l3006,806m2919,838l2956,822m2881,1096l2919,838m2844,1838l2881,1096e" filled="false" stroked="true" strokeweight=".9pt" strokecolor="#fcaf17">
              <v:path arrowok="t"/>
              <v:stroke dashstyle="solid"/>
            </v:shape>
            <v:line style="position:absolute" from="2825,1829" to="2825,2315" stroked="true" strokeweight="2.773pt" strokecolor="#fcaf17">
              <v:stroke dashstyle="solid"/>
            </v:line>
            <v:shape style="position:absolute;left:2681;top:1773;width:125;height:719" coordorigin="2681,1774" coordsize="125,719" path="m2756,2467l2806,2306m2719,2492l2756,2467m2681,1774l2719,2492e" filled="false" stroked="true" strokeweight=".9pt" strokecolor="#fcaf17">
              <v:path arrowok="t"/>
              <v:stroke dashstyle="solid"/>
            </v:shape>
            <v:line style="position:absolute" from="2663,1281" to="2663,1783" stroked="true" strokeweight="2.774pt" strokecolor="#fcaf17">
              <v:stroke dashstyle="solid"/>
            </v:line>
            <v:shape style="position:absolute;left:957;top:370;width:1686;height:920" coordorigin="958,370" coordsize="1686,920" path="m2606,1080l2644,1290m2556,870l2606,1080m2519,822l2556,870m2481,693l2519,822m2444,661l2481,693m2394,580l2444,661m2357,532l2394,580m2319,645l2357,532m2282,612l2319,645m2244,693l2282,612m2194,854l2244,693m2157,919l2194,854m2119,999l2157,919m2082,1032l2119,999m2044,935l2082,1032m1994,870l2044,935m1957,822l1994,870m1920,919l1957,822m1882,1096l1920,919m1845,1225l1882,1096m1795,1257l1845,1225m1757,1161l1795,1257m1720,1080l1757,1161m1682,1064l1720,1080m1632,1128l1682,1064m1595,1209l1632,1128m1557,1064l1595,1209m1520,935l1557,1064m1482,838l1520,935m1432,645l1482,838m1395,596l1432,645m1358,499l1395,596m1320,370l1358,499m1283,435l1320,370m1233,483l1283,435m1195,709l1233,483m1158,822l1195,709m1120,870l1158,822m1083,935l1120,870m1033,741l1083,935m995,709l1033,741m958,516l995,709e" filled="false" stroked="true" strokeweight=".9pt" strokecolor="#fcaf17">
              <v:path arrowok="t"/>
              <v:stroke dashstyle="solid"/>
            </v:shape>
            <v:shape style="position:absolute;left:957;top:822;width:2960;height:977" coordorigin="958,822" coordsize="2960,977" path="m3880,1032l3918,1064m3843,1032l3880,1032m3805,1064l3843,1032m3768,1112l3805,1064m3718,1128l3768,1112m3680,1145l3718,1128m3643,1161l3680,1145m3605,1177l3643,1161m3568,1209l3605,1177m3518,1290l3568,1209m3481,1370l3518,1290m3443,1435l3481,1370m3406,1499l3443,1435m3356,1499l3406,1499m3318,1451l3356,1499m3281,1419l3318,1451m3243,1419l3281,1419m3206,1370l3243,1419m3156,1354l3206,1370m3118,1290l3156,1354m3081,1241l3118,1290m3043,1290l3081,1241m3006,1306l3043,1290m2956,1387l3006,1306m2919,1483l2956,1387m2881,1612l2919,1483m2844,1757l2881,1612m2806,1798l2844,1757m2756,1741l2806,1798m2719,1596l2756,1741m2681,1354l2719,1596m2644,1193l2681,1354m2606,1080l2644,1193m2556,967l2606,1080m2519,951l2556,967m2481,935l2519,951m2444,919l2481,935m2394,903l2444,919m2357,919l2394,903m2319,935l2357,919m2282,951l2319,935m2244,1016l2282,951m2194,1064l2244,1016m2157,1112l2194,1064m2119,1112l2157,1112m2082,1128l2119,1112m2044,1145l2082,1128m1994,1145l2044,1145m1957,1177l1994,1145m1920,1177l1957,1177m1882,1193l1920,1177m1845,1241l1882,1193m1795,1241l1845,1241m1757,1258l1795,1241m1720,1193l1757,1258m1682,1161l1720,1193m1632,1145l1682,1161m1595,1145l1632,1145m1557,1161l1595,1145m1520,1112l1557,1161m1482,1048l1520,1112m1432,951l1482,1048m1395,854l1432,951m1358,838l1395,854m1320,822l1358,838m1283,854l1320,822m1233,919l1283,854m1195,935l1233,919m1158,919l1195,935m1120,903l1158,919m1083,887l1120,903m1033,919l1083,887m995,967l1033,919m958,1016l995,967e" filled="false" stroked="true" strokeweight=".9pt" strokecolor="#74c043">
              <v:path arrowok="t"/>
              <v:stroke dashstyle="solid"/>
            </v:shape>
            <v:shape style="position:absolute;left:957;top:596;width:2960;height:735" coordorigin="958,596" coordsize="2960,735" path="m3880,1080l3918,1048m3843,1048l3880,1080m3805,1064l3843,1048m3768,1064l3805,1064m3718,1048l3768,1064m3680,1080l3718,1048m3643,1048l3680,1080m3605,1080l3643,1048m3568,1048l3605,1080m3518,983l3568,1048m3481,967l3518,983m3443,999l3481,967m3406,1032l3443,999m3356,1016l3406,1032m3318,1064l3356,1016m3281,983l3318,1064m3243,983l3281,983m3206,951l3243,983m3156,870l3206,951m3118,887l3156,870m3081,903l3118,887m3043,887l3081,903m3006,983l3043,887m2956,967l3006,983m2919,870l2956,967m2881,903l2919,870m2844,967l2881,903m2806,983l2844,967m2756,999l2806,983m2719,935l2756,999m2681,693l2719,935m2644,596l2681,693m2606,596l2644,596m2556,629l2606,596m2519,741l2556,629m2481,774l2519,741m2444,806l2481,774m2394,741l2444,806m2357,854l2394,741m2319,790l2357,854m2282,774l2319,790m2244,838l2282,774m2194,758l2244,838m2157,838l2194,758m2119,903l2157,838m2082,951l2119,903m2044,919l2082,951m1994,1032l2044,919m1957,822l1994,1032m1920,838l1957,822m1882,854l1920,838m1845,741l1882,854m1795,822l1845,741m1757,806l1795,822m1720,790l1757,806m1682,774l1720,790m1632,790l1682,774m1595,725l1632,790m1557,709l1595,725m1520,741l1557,709m1482,709l1520,741m1432,774l1482,709m1395,758l1432,774m1358,741l1395,758m1320,806l1358,741m1283,709l1320,806m1233,790l1283,709m1195,725l1233,790m1158,677l1195,725m1120,741l1158,677m1083,919l1120,741m1033,1032l1083,919m995,1209l1033,1032m958,1331l995,1209e" filled="false" stroked="true" strokeweight=".9pt" strokecolor="#582e91">
              <v:path arrowok="t"/>
              <v:stroke dashstyle="solid"/>
            </v:shape>
            <v:line style="position:absolute" from="2081,1367" to="2081,1207" stroked="true" strokeweight=".45pt" strokecolor="#231f20">
              <v:stroke dashstyle="solid"/>
            </v:line>
            <v:shape style="position:absolute;left:2061;top:1146;width:40;height:75" coordorigin="2061,1146" coordsize="40,75" path="m2081,1146l2061,1220,2101,1220,2081,1146xe" filled="true" fillcolor="#231f20" stroked="false">
              <v:path arrowok="t"/>
              <v:fill type="solid"/>
            </v:shape>
            <v:shape style="position:absolute;left:2549;top:443;width:419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Wages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796;top:1349;width:573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Employment</w:t>
                    </w:r>
                  </w:p>
                </w:txbxContent>
              </v:textbox>
              <w10:wrap type="none"/>
            </v:shape>
            <v:shape style="position:absolute;left:2377;top:2155;width:331;height:158" type="#_x0000_t202" filled="false" stroked="false">
              <v:textbox inset="0,0,0,0">
                <w:txbxContent>
                  <w:p>
                    <w:pPr>
                      <w:spacing w:line="216" w:lineRule="auto" w:before="8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position w:val="-3"/>
                        <w:sz w:val="11"/>
                      </w:rPr>
                      <w:t>GDP</w:t>
                    </w:r>
                    <w:r>
                      <w:rPr>
                        <w:color w:val="231F20"/>
                        <w:w w:val="95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9"/>
          <w:sz w:val="11"/>
        </w:rPr>
        <w:t>6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3548" w:right="0" w:firstLine="0"/>
        <w:jc w:val="left"/>
        <w:rPr>
          <w:sz w:val="11"/>
        </w:rPr>
      </w:pPr>
      <w:r>
        <w:rPr>
          <w:color w:val="231F20"/>
          <w:w w:val="102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3552" w:right="0" w:firstLine="0"/>
        <w:jc w:val="left"/>
        <w:rPr>
          <w:sz w:val="11"/>
        </w:rPr>
      </w:pPr>
      <w:r>
        <w:rPr>
          <w:color w:val="231F20"/>
          <w:w w:val="94"/>
          <w:sz w:val="11"/>
        </w:rPr>
        <w:t>2</w:t>
      </w:r>
    </w:p>
    <w:p>
      <w:pPr>
        <w:spacing w:before="67"/>
        <w:ind w:left="3535" w:right="0" w:firstLine="0"/>
        <w:jc w:val="left"/>
        <w:rPr>
          <w:sz w:val="14"/>
        </w:rPr>
      </w:pPr>
      <w:r>
        <w:rPr>
          <w:color w:val="231F20"/>
          <w:w w:val="102"/>
          <w:sz w:val="14"/>
        </w:rPr>
        <w:t>+</w:t>
      </w:r>
    </w:p>
    <w:p>
      <w:pPr>
        <w:spacing w:before="66"/>
        <w:ind w:left="3547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spacing w:before="67"/>
        <w:ind w:left="3540" w:right="0" w:firstLine="0"/>
        <w:jc w:val="left"/>
        <w:rPr>
          <w:sz w:val="14"/>
        </w:rPr>
      </w:pPr>
      <w:r>
        <w:rPr>
          <w:color w:val="231F20"/>
          <w:w w:val="126"/>
          <w:sz w:val="14"/>
        </w:rPr>
        <w:t>–</w:t>
      </w:r>
    </w:p>
    <w:p>
      <w:pPr>
        <w:spacing w:before="66"/>
        <w:ind w:left="3552" w:right="0" w:firstLine="0"/>
        <w:jc w:val="left"/>
        <w:rPr>
          <w:sz w:val="11"/>
        </w:rPr>
      </w:pPr>
      <w:r>
        <w:rPr>
          <w:color w:val="231F20"/>
          <w:w w:val="9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3548" w:right="0" w:firstLine="0"/>
        <w:jc w:val="left"/>
        <w:rPr>
          <w:sz w:val="11"/>
        </w:rPr>
      </w:pPr>
      <w:r>
        <w:rPr>
          <w:color w:val="231F20"/>
          <w:w w:val="102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3"/>
        </w:rPr>
      </w:pPr>
    </w:p>
    <w:p>
      <w:pPr>
        <w:spacing w:line="118" w:lineRule="exact" w:before="0"/>
        <w:ind w:left="3549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6</w:t>
      </w:r>
    </w:p>
    <w:p>
      <w:pPr>
        <w:tabs>
          <w:tab w:pos="961" w:val="left" w:leader="none"/>
          <w:tab w:pos="1282" w:val="left" w:leader="none"/>
          <w:tab w:pos="1603" w:val="left" w:leader="none"/>
          <w:tab w:pos="1923" w:val="left" w:leader="none"/>
          <w:tab w:pos="2244" w:val="left" w:leader="none"/>
          <w:tab w:pos="2565" w:val="left" w:leader="none"/>
          <w:tab w:pos="2885" w:val="left" w:leader="none"/>
        </w:tabs>
        <w:spacing w:line="118" w:lineRule="exact" w:before="0"/>
        <w:ind w:left="0" w:right="952" w:firstLine="0"/>
        <w:jc w:val="center"/>
        <w:rPr>
          <w:sz w:val="11"/>
        </w:rPr>
      </w:pPr>
      <w:r>
        <w:rPr>
          <w:color w:val="231F20"/>
          <w:sz w:val="11"/>
        </w:rPr>
        <w:t>1998 </w:t>
      </w:r>
      <w:r>
        <w:rPr>
          <w:color w:val="231F20"/>
          <w:spacing w:val="31"/>
          <w:sz w:val="11"/>
        </w:rPr>
        <w:t> </w:t>
      </w:r>
      <w:r>
        <w:rPr>
          <w:color w:val="231F20"/>
          <w:sz w:val="11"/>
        </w:rPr>
        <w:t>2000 </w:t>
      </w:r>
      <w:r>
        <w:rPr>
          <w:color w:val="231F20"/>
          <w:spacing w:val="16"/>
          <w:sz w:val="11"/>
        </w:rPr>
        <w:t> </w:t>
      </w:r>
      <w:r>
        <w:rPr>
          <w:color w:val="231F20"/>
          <w:sz w:val="11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1"/>
        <w:rPr>
          <w:sz w:val="11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Source: Eurostat.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Compensation per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employee.</w:t>
      </w: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Last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flash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  <w:rPr>
          <w:sz w:val="24"/>
        </w:rPr>
      </w:pPr>
    </w:p>
    <w:p>
      <w:pPr>
        <w:pStyle w:val="BodyText"/>
        <w:spacing w:line="20" w:lineRule="exact"/>
        <w:ind w:left="166" w:right="-87"/>
        <w:rPr>
          <w:sz w:val="2"/>
        </w:rPr>
      </w:pPr>
      <w:r>
        <w:rPr>
          <w:sz w:val="2"/>
        </w:rPr>
        <w:pict>
          <v:group style="width:222.85pt;height:.7pt;mso-position-horizontal-relative:char;mso-position-vertical-relative:line" coordorigin="0,0" coordsize="4457,14">
            <v:line style="position:absolute" from="0,7" to="445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36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18"/>
          <w:w w:val="95"/>
          <w:sz w:val="18"/>
        </w:rPr>
        <w:t> </w:t>
      </w:r>
      <w:r>
        <w:rPr>
          <w:b/>
          <w:color w:val="A70741"/>
          <w:spacing w:val="-6"/>
          <w:w w:val="95"/>
          <w:sz w:val="18"/>
        </w:rPr>
        <w:t>1.11</w:t>
      </w:r>
      <w:r>
        <w:rPr>
          <w:b/>
          <w:color w:val="A70741"/>
          <w:spacing w:val="19"/>
          <w:w w:val="95"/>
          <w:sz w:val="18"/>
        </w:rPr>
        <w:t> </w:t>
      </w:r>
      <w:r>
        <w:rPr>
          <w:color w:val="A70741"/>
          <w:w w:val="95"/>
          <w:sz w:val="18"/>
        </w:rPr>
        <w:t>Net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capital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outflows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from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China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have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spacing w:val="-3"/>
          <w:w w:val="95"/>
          <w:sz w:val="18"/>
        </w:rPr>
        <w:t>increased </w:t>
      </w:r>
      <w:r>
        <w:rPr>
          <w:color w:val="A70741"/>
          <w:sz w:val="18"/>
        </w:rPr>
        <w:t>again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95"/>
          <w:sz w:val="16"/>
        </w:rPr>
        <w:t>Net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private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sector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capital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flows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into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China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other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major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EMEs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2992" w:right="0" w:firstLine="0"/>
        <w:jc w:val="left"/>
        <w:rPr>
          <w:sz w:val="11"/>
        </w:rPr>
      </w:pPr>
      <w:r>
        <w:rPr/>
        <w:pict>
          <v:group style="position:absolute;margin-left:39.685001pt;margin-top:7.453302pt;width:166.3pt;height:128.0500pt;mso-position-horizontal-relative:page;mso-position-vertical-relative:paragraph;z-index:-20945408" coordorigin="794,149" coordsize="3326,2561">
            <v:rect style="position:absolute;left:798;top:153;width:3317;height:2552" filled="false" stroked="true" strokeweight=".45pt" strokecolor="#231f20">
              <v:stroke dashstyle="solid"/>
            </v:rect>
            <v:shape style="position:absolute;left:798;top:1176;width:3317;height:2" coordorigin="798,1177" coordsize="3317,0" path="m4013,1177l4115,1177m798,1177l900,1177e" filled="false" stroked="true" strokeweight=".45pt" strokecolor="#231f20">
              <v:path arrowok="t"/>
              <v:stroke dashstyle="solid"/>
            </v:shape>
            <v:line style="position:absolute" from="949,1177" to="3949,1177" stroked="true" strokeweight=".45pt" strokecolor="#231f20">
              <v:stroke dashstyle="solid"/>
            </v:line>
            <v:line style="position:absolute" from="4013,419" to="4115,419" stroked="true" strokeweight=".524pt" strokecolor="#231f20">
              <v:stroke dashstyle="solid"/>
            </v:line>
            <v:shape style="position:absolute;left:948;top:671;width:3167;height:2034" coordorigin="948,672" coordsize="3167,2034" path="m4013,672l4115,672m4013,924l4115,924m4013,1430l4115,1430m4013,1682l4115,1682m4013,1935l4115,1935m4013,2203l4115,2203m4013,2456l4115,2456m3524,2603l3524,2705m3009,2603l3009,2705m2494,2603l2494,2705m1979,2603l1979,2705m1463,2603l1463,2705m948,2603l948,2705e" filled="false" stroked="true" strokeweight=".45pt" strokecolor="#231f20">
              <v:path arrowok="t"/>
              <v:stroke dashstyle="solid"/>
            </v:shape>
            <v:shape style="position:absolute;left:3610;top:1666;width:345;height:806" coordorigin="3611,1667" coordsize="345,806" path="m3908,2267l3955,2472m3871,2235l3908,2267m3821,1935l3871,2235m3784,1809l3821,1935m3735,1682l3784,1809m3698,1667l3735,1682m3660,1698l3698,1667m3611,1998l3660,1698e" filled="false" stroked="true" strokeweight=".9pt" strokecolor="#fcaf17">
              <v:path arrowok="t"/>
              <v:stroke dashstyle="solid"/>
            </v:shape>
            <v:line style="position:absolute" from="3592,1989" to="3592,2434" stroked="true" strokeweight="2.758pt" strokecolor="#fcaf17">
              <v:stroke dashstyle="solid"/>
            </v:line>
            <v:shape style="position:absolute;left:2322;top:434;width:1251;height:2117" coordorigin="2323,435" coordsize="1251,2117" path="m3524,2551l3574,2425m3487,2235l3524,2551m3438,2077l3487,2235m3400,2298l3438,2077m3351,2330l3400,2298m3314,2093l3351,2330m3264,1746l3314,2093m3227,1556l3264,1746m3177,1809l3227,1556m3140,1967l3177,1809m3103,2030l3140,1967m3054,1777l3103,2030m3016,1509l3054,1777m2967,1793l3016,1509m2930,1746l2967,1793m2880,1809l2930,1746m2843,1603l2880,1809m2794,1651l2843,1603m2756,1651l2794,1651m2707,1493l2756,1651m2670,1224l2707,1493m2620,845l2670,1224m2583,624l2620,845m2533,656l2583,624m2496,703l2533,656m2459,672l2496,703m2410,435l2459,672m2372,640l2410,435m2323,845l2372,640e" filled="false" stroked="true" strokeweight=".9pt" strokecolor="#fcaf17">
              <v:path arrowok="t"/>
              <v:stroke dashstyle="solid"/>
            </v:shape>
            <v:line style="position:absolute" from="2304,836" to="2304,1297" stroked="true" strokeweight="2.757pt" strokecolor="#fcaf17">
              <v:stroke dashstyle="solid"/>
            </v:line>
            <v:shape style="position:absolute;left:948;top:466;width:1338;height:1106" coordorigin="948,466" coordsize="1338,1106" path="m2236,1272l2286,1288m2199,1161l2236,1272m2150,798l2199,1161m2112,688l2150,798m2063,593l2112,688m2026,845l2063,593m1976,940l2026,845m1939,1272l1976,940m1889,1414l1939,1272m1852,1556l1889,1414m1815,1572l1852,1556m1766,1556l1815,1572m1728,1524l1766,1556m1679,1540l1728,1524m1642,1430l1679,1540m1592,1098l1642,1430m1555,956l1592,1098m1506,988l1555,956m1468,1256l1506,988m1419,1367l1468,1256m1382,1224l1419,1367m1332,1082l1382,1224m1295,940l1332,1082m1258,924l1295,940m1208,798l1258,924m1171,688l1208,798m1122,561l1171,688m1084,561l1122,561m1035,466l1084,561m998,530l1035,466m948,609l998,530e" filled="false" stroked="true" strokeweight=".9pt" strokecolor="#fcaf17">
              <v:path arrowok="t"/>
              <v:stroke dashstyle="solid"/>
            </v:shape>
            <v:shape style="position:absolute;left:948;top:608;width:3008;height:522" coordorigin="948,609" coordsize="3008,522" path="m3908,861l3955,893m3871,845l3908,861m3821,814l3871,845m3784,861l3821,814m3735,877l3784,861m3698,972l3735,877m3660,1003l3698,972m3611,1051l3660,1003m3574,1035l3611,1051m3524,1019l3574,1035m3487,1067l3524,1019m3438,1114l3487,1067m3400,1130l3438,1114m3351,1082l3400,1130m3314,1019l3351,1082m3264,924l3314,1019m3227,972l3264,924m3177,988l3227,972m3140,1130l3177,988m3103,956l3140,1130m3054,1098l3103,956m3016,956l3054,1098m2967,1019l3016,956m2930,814l2967,1019m2880,751l2930,814m2843,719l2880,751m2794,624l2843,719m2756,688l2794,624m2707,798l2756,688m2670,1003l2707,798m2620,1114l2670,1003m2583,1098l2620,1114m2533,1035l2583,1098m2496,924l2533,1035m2459,893l2496,924m2410,893l2459,893m2372,924l2410,893m2323,956l2372,924m2286,1003l2323,956m2236,988l2286,1003m2199,830l2236,988m2150,703l2199,830m2112,656l2150,703m2063,782l2112,656m2026,751l2063,782m1976,703l2026,751m1939,656l1976,703m1889,766l1939,656m1852,766l1889,766m1815,782l1852,766m1766,735l1815,782m1728,766l1766,735m1679,719l1728,766m1642,735l1679,719m1592,798l1642,735m1555,909l1592,798m1506,972l1555,909m1468,988l1506,972m1419,1051l1468,988m1382,1114l1419,1051m1332,1035l1382,1114m1295,861l1332,1035m1258,672l1295,861m1208,609l1258,672m1171,640l1208,609m1122,640l1171,640m1084,672l1122,640m1035,672l1084,672m998,798l1035,672m948,830l998,798e" filled="false" stroked="true" strokeweight=".9pt" strokecolor="#74c043">
              <v:path arrowok="t"/>
              <v:stroke dashstyle="solid"/>
            </v:shape>
            <v:shape style="position:absolute;left:798;top:419;width:103;height:2038" coordorigin="798,419" coordsize="103,2038" path="m798,419l900,419m798,672l900,672m798,924l900,924m798,1430l900,1430m798,1682l900,1682m798,1935l900,1935m798,2203l900,2203m798,2456l900,2456e" filled="false" stroked="true" strokeweight=".45pt" strokecolor="#231f20">
              <v:path arrowok="t"/>
              <v:stroke dashstyle="solid"/>
            </v:shape>
            <v:shape style="position:absolute;left:3024;top:661;width:921;height:159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Other</w:t>
                    </w:r>
                    <w:r>
                      <w:rPr>
                        <w:color w:val="231F20"/>
                        <w:spacing w:val="-2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major</w:t>
                    </w:r>
                    <w:r>
                      <w:rPr>
                        <w:color w:val="231F20"/>
                        <w:spacing w:val="-2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EMEs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057;top:2181;width:268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China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US$ billions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position w:val="-7"/>
          <w:sz w:val="11"/>
        </w:rPr>
        <w:t>200</w:t>
      </w:r>
    </w:p>
    <w:p>
      <w:pPr>
        <w:spacing w:before="130"/>
        <w:ind w:left="3554" w:right="0" w:firstLine="0"/>
        <w:jc w:val="left"/>
        <w:rPr>
          <w:sz w:val="11"/>
        </w:rPr>
      </w:pPr>
      <w:r>
        <w:rPr>
          <w:color w:val="231F20"/>
          <w:sz w:val="11"/>
        </w:rPr>
        <w:t>150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3549" w:right="0" w:firstLine="0"/>
        <w:jc w:val="lef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rPr>
          <w:sz w:val="11"/>
        </w:rPr>
      </w:pPr>
    </w:p>
    <w:p>
      <w:pPr>
        <w:spacing w:line="114" w:lineRule="exact" w:before="0"/>
        <w:ind w:left="3598" w:right="0" w:firstLine="0"/>
        <w:jc w:val="left"/>
        <w:rPr>
          <w:sz w:val="11"/>
        </w:rPr>
      </w:pPr>
      <w:r>
        <w:rPr>
          <w:color w:val="231F20"/>
          <w:sz w:val="11"/>
        </w:rPr>
        <w:t>50</w:t>
      </w:r>
    </w:p>
    <w:p>
      <w:pPr>
        <w:spacing w:line="136" w:lineRule="exact" w:before="0"/>
        <w:ind w:left="3575" w:right="0" w:firstLine="0"/>
        <w:jc w:val="left"/>
        <w:rPr>
          <w:sz w:val="14"/>
        </w:rPr>
      </w:pPr>
      <w:r>
        <w:rPr>
          <w:color w:val="231F20"/>
          <w:w w:val="102"/>
          <w:sz w:val="14"/>
        </w:rPr>
        <w:t>+</w:t>
      </w:r>
    </w:p>
    <w:p>
      <w:pPr>
        <w:spacing w:line="110" w:lineRule="exact" w:before="0"/>
        <w:ind w:left="2740" w:right="0" w:firstLine="0"/>
        <w:jc w:val="center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spacing w:line="154" w:lineRule="exact" w:before="0"/>
        <w:ind w:left="3575" w:right="0" w:firstLine="0"/>
        <w:jc w:val="left"/>
        <w:rPr>
          <w:sz w:val="14"/>
        </w:rPr>
      </w:pPr>
      <w:r>
        <w:rPr>
          <w:color w:val="231F20"/>
          <w:w w:val="126"/>
          <w:sz w:val="14"/>
        </w:rPr>
        <w:t>–</w:t>
      </w:r>
    </w:p>
    <w:p>
      <w:pPr>
        <w:spacing w:line="124" w:lineRule="exact" w:before="0"/>
        <w:ind w:left="3518" w:right="832" w:firstLine="0"/>
        <w:jc w:val="center"/>
        <w:rPr>
          <w:sz w:val="11"/>
        </w:rPr>
      </w:pPr>
      <w:r>
        <w:rPr>
          <w:color w:val="231F20"/>
          <w:sz w:val="11"/>
        </w:rPr>
        <w:t>50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3549" w:right="0" w:firstLine="0"/>
        <w:jc w:val="lef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rPr>
          <w:sz w:val="11"/>
        </w:rPr>
      </w:pPr>
    </w:p>
    <w:p>
      <w:pPr>
        <w:spacing w:before="0"/>
        <w:ind w:left="3554" w:right="0" w:firstLine="0"/>
        <w:jc w:val="left"/>
        <w:rPr>
          <w:sz w:val="11"/>
        </w:rPr>
      </w:pPr>
      <w:r>
        <w:rPr>
          <w:color w:val="231F20"/>
          <w:sz w:val="11"/>
        </w:rPr>
        <w:t>150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3539" w:right="0" w:firstLine="0"/>
        <w:jc w:val="left"/>
        <w:rPr>
          <w:sz w:val="11"/>
        </w:rPr>
      </w:pPr>
      <w:r>
        <w:rPr>
          <w:color w:val="231F20"/>
          <w:sz w:val="11"/>
        </w:rPr>
        <w:t>200</w:t>
      </w:r>
    </w:p>
    <w:p>
      <w:pPr>
        <w:pStyle w:val="BodyText"/>
        <w:rPr>
          <w:sz w:val="11"/>
        </w:rPr>
      </w:pPr>
    </w:p>
    <w:p>
      <w:pPr>
        <w:spacing w:before="0"/>
        <w:ind w:left="3544" w:right="0" w:firstLine="0"/>
        <w:jc w:val="left"/>
        <w:rPr>
          <w:sz w:val="11"/>
        </w:rPr>
      </w:pPr>
      <w:r>
        <w:rPr>
          <w:color w:val="231F20"/>
          <w:sz w:val="11"/>
        </w:rPr>
        <w:t>250</w:t>
      </w:r>
    </w:p>
    <w:p>
      <w:pPr>
        <w:pStyle w:val="BodyText"/>
        <w:spacing w:before="11"/>
        <w:rPr>
          <w:sz w:val="10"/>
        </w:rPr>
      </w:pPr>
    </w:p>
    <w:p>
      <w:pPr>
        <w:spacing w:line="114" w:lineRule="exact" w:before="0"/>
        <w:ind w:left="3516" w:right="892" w:firstLine="0"/>
        <w:jc w:val="center"/>
        <w:rPr>
          <w:sz w:val="11"/>
        </w:rPr>
      </w:pPr>
      <w:r>
        <w:rPr>
          <w:color w:val="231F20"/>
          <w:sz w:val="11"/>
        </w:rPr>
        <w:t>300</w:t>
      </w:r>
    </w:p>
    <w:p>
      <w:pPr>
        <w:tabs>
          <w:tab w:pos="567" w:val="left" w:leader="none"/>
          <w:tab w:pos="1081" w:val="left" w:leader="none"/>
          <w:tab w:pos="1595" w:val="left" w:leader="none"/>
          <w:tab w:pos="2112" w:val="left" w:leader="none"/>
          <w:tab w:pos="2584" w:val="left" w:leader="none"/>
        </w:tabs>
        <w:spacing w:line="114" w:lineRule="exact" w:before="0"/>
        <w:ind w:left="0" w:right="967" w:firstLine="0"/>
        <w:jc w:val="center"/>
        <w:rPr>
          <w:sz w:val="11"/>
        </w:rPr>
      </w:pPr>
      <w:r>
        <w:rPr>
          <w:color w:val="231F20"/>
          <w:w w:val="95"/>
          <w:sz w:val="11"/>
        </w:rPr>
        <w:t>2011</w:t>
        <w:tab/>
        <w:t>12</w:t>
        <w:tab/>
        <w:t>13</w:t>
        <w:tab/>
        <w:t>14</w:t>
        <w:tab/>
        <w:t>15</w:t>
        <w:tab/>
        <w:t>16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Institute of International Finance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44" w:lineRule="auto" w:before="0" w:after="0"/>
        <w:ind w:left="343" w:right="35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Three-month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moving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sum.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inflows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outflows,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excluding </w:t>
      </w:r>
      <w:r>
        <w:rPr>
          <w:color w:val="231F20"/>
          <w:sz w:val="11"/>
        </w:rPr>
        <w:t>changes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reserves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including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errors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omissions.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Brazil,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Chile,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India,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Indonesia,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Mexico,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Poland,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Russia,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South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Africa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Turkey.</w:t>
      </w:r>
    </w:p>
    <w:p>
      <w:pPr>
        <w:pStyle w:val="BodyText"/>
        <w:spacing w:line="268" w:lineRule="auto" w:before="28"/>
        <w:ind w:left="173" w:right="227"/>
      </w:pPr>
      <w:r>
        <w:rPr/>
        <w:br w:type="column"/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(EMEs)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broadly stable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Russia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Brazil,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years,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many </w:t>
      </w:r>
      <w:r>
        <w:rPr>
          <w:color w:val="231F20"/>
        </w:rPr>
        <w:t>EMEs has also been supported by an easing in financial conditions since early 2016 and, for some, the rise in </w:t>
      </w:r>
      <w:r>
        <w:rPr>
          <w:color w:val="231F20"/>
          <w:w w:val="95"/>
        </w:rPr>
        <w:t>commodity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Furthermore,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reduced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reliance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external</w:t>
      </w:r>
      <w:r>
        <w:rPr>
          <w:color w:val="231F20"/>
          <w:spacing w:val="-44"/>
        </w:rPr>
        <w:t> </w:t>
      </w:r>
      <w:r>
        <w:rPr>
          <w:color w:val="231F20"/>
        </w:rPr>
        <w:t>finance,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current account deficits</w:t>
      </w:r>
      <w:r>
        <w:rPr>
          <w:color w:val="231F20"/>
          <w:spacing w:val="-40"/>
        </w:rPr>
        <w:t> </w:t>
      </w:r>
      <w:r>
        <w:rPr>
          <w:color w:val="231F20"/>
        </w:rPr>
        <w:t>falling.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173" w:right="270"/>
      </w:pPr>
      <w:r>
        <w:rPr>
          <w:color w:val="231F20"/>
          <w:w w:val="95"/>
        </w:rPr>
        <w:t>These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mean 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 </w:t>
      </w:r>
      <w:r>
        <w:rPr>
          <w:color w:val="231F20"/>
        </w:rPr>
        <w:t>up</w:t>
      </w:r>
      <w:r>
        <w:rPr>
          <w:color w:val="231F20"/>
          <w:spacing w:val="-39"/>
        </w:rPr>
        <w:t> </w:t>
      </w:r>
      <w:r>
        <w:rPr>
          <w:color w:val="231F20"/>
        </w:rPr>
        <w:t>modestly.</w:t>
      </w:r>
      <w:r>
        <w:rPr>
          <w:color w:val="231F20"/>
          <w:spacing w:val="-17"/>
        </w:rPr>
        <w:t> </w:t>
      </w:r>
      <w:r>
        <w:rPr>
          <w:color w:val="231F20"/>
        </w:rPr>
        <w:t>But</w:t>
      </w:r>
      <w:r>
        <w:rPr>
          <w:color w:val="231F20"/>
          <w:spacing w:val="-39"/>
        </w:rPr>
        <w:t> </w:t>
      </w:r>
      <w:r>
        <w:rPr>
          <w:color w:val="231F20"/>
        </w:rPr>
        <w:t>downside</w:t>
      </w:r>
      <w:r>
        <w:rPr>
          <w:color w:val="231F20"/>
          <w:spacing w:val="-38"/>
        </w:rPr>
        <w:t> </w:t>
      </w:r>
      <w:r>
        <w:rPr>
          <w:color w:val="231F20"/>
        </w:rPr>
        <w:t>risks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outlook</w:t>
      </w:r>
      <w:r>
        <w:rPr>
          <w:color w:val="231F20"/>
          <w:spacing w:val="-39"/>
        </w:rPr>
        <w:t> </w:t>
      </w:r>
      <w:r>
        <w:rPr>
          <w:color w:val="231F20"/>
        </w:rPr>
        <w:t>remain, </w:t>
      </w:r>
      <w:r>
        <w:rPr>
          <w:color w:val="231F20"/>
          <w:w w:val="95"/>
        </w:rPr>
        <w:t>particularly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China.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Furthermore, debt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dollar-denominated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recent</w:t>
      </w:r>
      <w:r>
        <w:rPr>
          <w:color w:val="231F20"/>
          <w:spacing w:val="-42"/>
        </w:rPr>
        <w:t> </w:t>
      </w:r>
      <w:r>
        <w:rPr>
          <w:color w:val="231F20"/>
        </w:rPr>
        <w:t>years.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rise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US</w:t>
      </w:r>
      <w:r>
        <w:rPr>
          <w:color w:val="231F20"/>
          <w:spacing w:val="-42"/>
        </w:rPr>
        <w:t> </w:t>
      </w:r>
      <w:r>
        <w:rPr>
          <w:color w:val="231F20"/>
        </w:rPr>
        <w:t>interest</w:t>
      </w:r>
      <w:r>
        <w:rPr>
          <w:color w:val="231F20"/>
          <w:spacing w:val="-42"/>
        </w:rPr>
        <w:t> </w:t>
      </w:r>
      <w:r>
        <w:rPr>
          <w:color w:val="231F20"/>
        </w:rPr>
        <w:t>rates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falls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EME </w:t>
      </w:r>
      <w:r>
        <w:rPr>
          <w:color w:val="231F20"/>
          <w:w w:val="95"/>
        </w:rPr>
        <w:t>currencies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1.4)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increased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currency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servicing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debt,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could </w:t>
      </w:r>
      <w:r>
        <w:rPr>
          <w:color w:val="231F20"/>
        </w:rPr>
        <w:t>exert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further</w:t>
      </w:r>
      <w:r>
        <w:rPr>
          <w:color w:val="231F20"/>
          <w:spacing w:val="-23"/>
        </w:rPr>
        <w:t> </w:t>
      </w:r>
      <w:r>
        <w:rPr>
          <w:color w:val="231F20"/>
        </w:rPr>
        <w:t>drag</w:t>
      </w:r>
      <w:r>
        <w:rPr>
          <w:color w:val="231F20"/>
          <w:spacing w:val="-22"/>
        </w:rPr>
        <w:t> </w:t>
      </w:r>
      <w:r>
        <w:rPr>
          <w:color w:val="231F20"/>
        </w:rPr>
        <w:t>on</w:t>
      </w:r>
      <w:r>
        <w:rPr>
          <w:color w:val="231F20"/>
          <w:spacing w:val="-23"/>
        </w:rPr>
        <w:t> </w:t>
      </w:r>
      <w:r>
        <w:rPr>
          <w:color w:val="231F20"/>
        </w:rPr>
        <w:t>EME</w:t>
      </w:r>
      <w:r>
        <w:rPr>
          <w:color w:val="231F20"/>
          <w:spacing w:val="-22"/>
        </w:rPr>
        <w:t> </w:t>
      </w:r>
      <w:r>
        <w:rPr>
          <w:color w:val="231F20"/>
        </w:rPr>
        <w:t>activity.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1"/>
          <w:numId w:val="7"/>
        </w:numPr>
        <w:tabs>
          <w:tab w:pos="684" w:val="left" w:leader="none"/>
        </w:tabs>
        <w:spacing w:line="259" w:lineRule="auto" w:before="0" w:after="0"/>
        <w:ind w:left="173" w:right="1014" w:firstLine="0"/>
        <w:jc w:val="left"/>
        <w:rPr>
          <w:color w:val="231F20"/>
          <w:sz w:val="26"/>
        </w:rPr>
      </w:pPr>
      <w:r>
        <w:rPr>
          <w:color w:val="231F20"/>
          <w:w w:val="95"/>
          <w:sz w:val="26"/>
        </w:rPr>
        <w:t>Developments</w:t>
      </w:r>
      <w:r>
        <w:rPr>
          <w:color w:val="231F20"/>
          <w:spacing w:val="-36"/>
          <w:w w:val="95"/>
          <w:sz w:val="26"/>
        </w:rPr>
        <w:t> </w:t>
      </w:r>
      <w:r>
        <w:rPr>
          <w:color w:val="231F20"/>
          <w:w w:val="95"/>
          <w:sz w:val="26"/>
        </w:rPr>
        <w:t>in</w:t>
      </w:r>
      <w:r>
        <w:rPr>
          <w:color w:val="231F20"/>
          <w:spacing w:val="-36"/>
          <w:w w:val="95"/>
          <w:sz w:val="26"/>
        </w:rPr>
        <w:t> </w:t>
      </w:r>
      <w:r>
        <w:rPr>
          <w:color w:val="231F20"/>
          <w:w w:val="95"/>
          <w:sz w:val="26"/>
        </w:rPr>
        <w:t>sterling</w:t>
      </w:r>
      <w:r>
        <w:rPr>
          <w:color w:val="231F20"/>
          <w:spacing w:val="-35"/>
          <w:w w:val="95"/>
          <w:sz w:val="26"/>
        </w:rPr>
        <w:t> </w:t>
      </w:r>
      <w:r>
        <w:rPr>
          <w:color w:val="231F20"/>
          <w:w w:val="95"/>
          <w:sz w:val="26"/>
        </w:rPr>
        <w:t>financial </w:t>
      </w:r>
      <w:r>
        <w:rPr>
          <w:color w:val="231F20"/>
          <w:sz w:val="26"/>
        </w:rPr>
        <w:t>markets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2"/>
          <w:sz w:val="26"/>
        </w:rPr>
        <w:t> </w:t>
      </w:r>
      <w:r>
        <w:rPr>
          <w:color w:val="231F20"/>
          <w:sz w:val="26"/>
        </w:rPr>
        <w:t>credit</w:t>
      </w:r>
      <w:r>
        <w:rPr>
          <w:color w:val="231F20"/>
          <w:spacing w:val="-32"/>
          <w:sz w:val="26"/>
        </w:rPr>
        <w:t> </w:t>
      </w:r>
      <w:r>
        <w:rPr>
          <w:color w:val="231F20"/>
          <w:sz w:val="26"/>
        </w:rPr>
        <w:t>conditions</w:t>
      </w:r>
    </w:p>
    <w:p>
      <w:pPr>
        <w:pStyle w:val="BodyText"/>
        <w:spacing w:before="4"/>
        <w:rPr>
          <w:sz w:val="23"/>
        </w:rPr>
      </w:pPr>
    </w:p>
    <w:p>
      <w:pPr>
        <w:pStyle w:val="Heading4"/>
      </w:pPr>
      <w:r>
        <w:rPr>
          <w:color w:val="A70741"/>
        </w:rPr>
        <w:t>Exchange rates</w:t>
      </w:r>
    </w:p>
    <w:p>
      <w:pPr>
        <w:pStyle w:val="BodyText"/>
        <w:spacing w:line="268" w:lineRule="auto" w:before="23"/>
        <w:ind w:left="173" w:right="551"/>
      </w:pPr>
      <w:r>
        <w:rPr>
          <w:color w:val="231F20"/>
          <w:w w:val="90"/>
        </w:rPr>
        <w:t>Global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prices,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developments. </w:t>
      </w:r>
      <w:r>
        <w:rPr>
          <w:color w:val="231F20"/>
        </w:rPr>
        <w:t>Sterling has been volatile and in the run-up to the </w:t>
      </w:r>
      <w:r>
        <w:rPr>
          <w:color w:val="231F20"/>
          <w:w w:val="95"/>
        </w:rPr>
        <w:t>February</w:t>
      </w:r>
      <w:r>
        <w:rPr>
          <w:color w:val="231F20"/>
          <w:spacing w:val="-2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2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73" w:right="298"/>
      </w:pPr>
      <w:r>
        <w:rPr>
          <w:color w:val="231F20"/>
          <w:w w:val="95"/>
        </w:rPr>
        <w:t>November</w:t>
      </w:r>
      <w:r>
        <w:rPr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1.4).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intelligence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event studies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changing </w:t>
      </w:r>
      <w:r>
        <w:rPr>
          <w:color w:val="231F20"/>
        </w:rPr>
        <w:t>perceptions of the United Kingdom’s future trading </w:t>
      </w:r>
      <w:r>
        <w:rPr>
          <w:color w:val="231F20"/>
          <w:w w:val="95"/>
        </w:rPr>
        <w:t>relationships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Brexit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economy.</w:t>
      </w:r>
      <w:r>
        <w:rPr>
          <w:color w:val="231F20"/>
          <w:spacing w:val="29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volatilities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options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market-based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perceived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point 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heightened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sterling.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626" w:space="703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76256" from="39.685001pt,-4.655291pt" to="289.134001pt,-4.655291pt" stroked="true" strokeweight=".7pt" strokecolor="#a70741">
            <v:stroke dashstyle="solid"/>
            <w10:wrap type="none"/>
          </v:line>
        </w:pict>
      </w:r>
      <w:bookmarkStart w:name="Interest rates" w:id="17"/>
      <w:bookmarkEnd w:id="17"/>
      <w:r>
        <w:rPr/>
      </w:r>
      <w:r>
        <w:rPr>
          <w:b/>
          <w:color w:val="A70741"/>
          <w:sz w:val="18"/>
        </w:rPr>
        <w:t>Table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1.C</w:t>
      </w:r>
      <w:r>
        <w:rPr>
          <w:b/>
          <w:color w:val="A70741"/>
          <w:spacing w:val="-21"/>
          <w:sz w:val="18"/>
        </w:rPr>
        <w:t> </w:t>
      </w:r>
      <w:r>
        <w:rPr>
          <w:color w:val="231F20"/>
          <w:sz w:val="18"/>
        </w:rPr>
        <w:t>Monitoring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MPC’s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key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judgements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4"/>
      </w:pPr>
      <w:r>
        <w:rPr>
          <w:color w:val="A70741"/>
        </w:rPr>
        <w:t>Interest rates</w:t>
      </w:r>
    </w:p>
    <w:p>
      <w:pPr>
        <w:pStyle w:val="BodyText"/>
        <w:spacing w:line="188" w:lineRule="exact" w:before="23"/>
        <w:ind w:left="173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market-implied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</w:p>
    <w:p>
      <w:pPr>
        <w:spacing w:after="0" w:line="188" w:lineRule="exact"/>
        <w:sectPr>
          <w:type w:val="continuous"/>
          <w:pgSz w:w="11910" w:h="16840"/>
          <w:pgMar w:top="1540" w:bottom="0" w:left="620" w:right="580"/>
          <w:cols w:num="2" w:equalWidth="0">
            <w:col w:w="3871" w:space="1459"/>
            <w:col w:w="5380"/>
          </w:cols>
        </w:sectPr>
      </w:pPr>
    </w:p>
    <w:p>
      <w:pPr>
        <w:spacing w:line="283" w:lineRule="auto" w:before="2"/>
        <w:ind w:left="230" w:right="0" w:firstLine="0"/>
        <w:jc w:val="left"/>
        <w:rPr>
          <w:sz w:val="14"/>
        </w:rPr>
      </w:pPr>
      <w:r>
        <w:rPr/>
        <w:pict>
          <v:group style="position:absolute;margin-left:39.685001pt;margin-top:19.107729pt;width:249.45pt;height:12.05pt;mso-position-horizontal-relative:page;mso-position-vertical-relative:paragraph;z-index:15777792" coordorigin="794,382" coordsize="4989,241">
            <v:rect style="position:absolute;left:793;top:382;width:2571;height:241" filled="true" fillcolor="#a70741" stroked="false">
              <v:fill type="solid"/>
            </v:rect>
            <v:rect style="position:absolute;left:3363;top:382;width:2419;height:241" filled="true" fillcolor="#c2656f" stroked="false">
              <v:fill type="solid"/>
            </v:rect>
            <v:shape style="position:absolute;left:850;top:397;width:124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Advanced economies</w:t>
                    </w:r>
                  </w:p>
                </w:txbxContent>
              </v:textbox>
              <w10:wrap type="none"/>
            </v:shape>
            <v:shape style="position:absolute;left:3420;top:397;width:64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Revised up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Developments anticipated in November </w:t>
      </w:r>
      <w:r>
        <w:rPr>
          <w:color w:val="231F20"/>
          <w:sz w:val="14"/>
        </w:rPr>
        <w:t>during 2016 Q4–2017 Q2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283" w:lineRule="auto" w:before="0" w:after="0"/>
        <w:ind w:left="343" w:right="5" w:hanging="114"/>
        <w:jc w:val="left"/>
        <w:rPr>
          <w:sz w:val="14"/>
        </w:rPr>
      </w:pPr>
      <w:r>
        <w:rPr>
          <w:color w:val="231F20"/>
          <w:w w:val="95"/>
          <w:sz w:val="14"/>
        </w:rPr>
        <w:t>Quarterly euro-area growth to average between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¼%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½%.</w:t>
      </w:r>
      <w:r>
        <w:rPr>
          <w:color w:val="231F20"/>
          <w:spacing w:val="12"/>
          <w:w w:val="95"/>
          <w:sz w:val="14"/>
        </w:rPr>
        <w:t> </w:t>
      </w:r>
      <w:r>
        <w:rPr>
          <w:color w:val="231F20"/>
          <w:w w:val="95"/>
          <w:sz w:val="14"/>
        </w:rPr>
        <w:t>Annual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euro-area </w:t>
      </w:r>
      <w:r>
        <w:rPr>
          <w:color w:val="231F20"/>
          <w:sz w:val="14"/>
        </w:rPr>
        <w:t>HICP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inflation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increase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above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1% around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turn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year.</w:t>
      </w: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283" w:lineRule="auto" w:before="86" w:after="0"/>
        <w:ind w:left="343" w:right="0" w:hanging="114"/>
        <w:jc w:val="left"/>
        <w:rPr>
          <w:sz w:val="14"/>
        </w:rPr>
      </w:pPr>
      <w:r>
        <w:rPr/>
        <w:pict>
          <v:group style="position:absolute;margin-left:39.685001pt;margin-top:35.425758pt;width:249.45pt;height:12.05pt;mso-position-horizontal-relative:page;mso-position-vertical-relative:paragraph;z-index:15779328" coordorigin="794,709" coordsize="4989,241">
            <v:rect style="position:absolute;left:793;top:708;width:2571;height:241" filled="true" fillcolor="#a70741" stroked="false">
              <v:fill type="solid"/>
            </v:rect>
            <v:rect style="position:absolute;left:3363;top:708;width:2419;height:241" filled="true" fillcolor="#c2656f" stroked="false">
              <v:fill type="solid"/>
            </v:rect>
            <v:shape style="position:absolute;left:850;top:724;width:102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Rest</w:t>
                    </w:r>
                    <w:r>
                      <w:rPr>
                        <w:color w:val="FFFFFF"/>
                        <w:spacing w:val="-25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of</w:t>
                    </w:r>
                    <w:r>
                      <w:rPr>
                        <w:color w:val="FFFFFF"/>
                        <w:spacing w:val="-25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the</w:t>
                    </w:r>
                    <w:r>
                      <w:rPr>
                        <w:color w:val="FFFFFF"/>
                        <w:spacing w:val="-25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world</w:t>
                    </w:r>
                  </w:p>
                </w:txbxContent>
              </v:textbox>
              <w10:wrap type="none"/>
            </v:shape>
            <v:shape style="position:absolute;left:3420;top:724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Quarterly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US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average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a </w:t>
      </w:r>
      <w:r>
        <w:rPr>
          <w:color w:val="231F20"/>
          <w:w w:val="95"/>
          <w:sz w:val="14"/>
        </w:rPr>
        <w:t>little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above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½%. Annual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US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PCE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inflation </w:t>
      </w:r>
      <w:r>
        <w:rPr>
          <w:color w:val="231F20"/>
          <w:sz w:val="14"/>
        </w:rPr>
        <w:t>to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pick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up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2%.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283" w:lineRule="auto" w:before="120" w:after="0"/>
        <w:ind w:left="343" w:right="67" w:hanging="114"/>
        <w:jc w:val="both"/>
        <w:rPr>
          <w:sz w:val="14"/>
        </w:rPr>
      </w:pPr>
      <w:r>
        <w:rPr/>
        <w:pict>
          <v:group style="position:absolute;margin-left:39.685001pt;margin-top:46.369724pt;width:249.45pt;height:12.05pt;mso-position-horizontal-relative:page;mso-position-vertical-relative:paragraph;z-index:15780864" coordorigin="794,927" coordsize="4989,241">
            <v:rect style="position:absolute;left:793;top:927;width:2571;height:241" filled="true" fillcolor="#a70741" stroked="false">
              <v:fill type="solid"/>
            </v:rect>
            <v:rect style="position:absolute;left:3363;top:927;width:2419;height:241" filled="true" fillcolor="#c2656f" stroked="false">
              <v:fill type="solid"/>
            </v:rect>
            <v:shape style="position:absolute;left:850;top:942;width:108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The</w:t>
                    </w:r>
                    <w:r>
                      <w:rPr>
                        <w:color w:val="FFFFFF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exchange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420;top:942;width:127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Higher than</w:t>
                    </w:r>
                    <w:r>
                      <w:rPr>
                        <w:color w:val="FFFFFF"/>
                        <w:spacing w:val="-3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Average four-quarter PPP-weighted </w:t>
      </w:r>
      <w:r>
        <w:rPr>
          <w:color w:val="231F20"/>
          <w:spacing w:val="-5"/>
          <w:w w:val="90"/>
          <w:sz w:val="14"/>
        </w:rPr>
        <w:t>EME </w:t>
      </w:r>
      <w:r>
        <w:rPr>
          <w:color w:val="231F20"/>
          <w:sz w:val="14"/>
        </w:rPr>
        <w:t>growth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4¼%;</w:t>
      </w:r>
      <w:r>
        <w:rPr>
          <w:color w:val="231F20"/>
          <w:spacing w:val="-10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in China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average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6½%.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240" w:lineRule="auto" w:before="119" w:after="0"/>
        <w:ind w:left="343" w:right="0" w:hanging="114"/>
        <w:jc w:val="left"/>
        <w:rPr>
          <w:sz w:val="14"/>
        </w:rPr>
      </w:pPr>
      <w:bookmarkStart w:name="Corporate capital markets" w:id="18"/>
      <w:bookmarkEnd w:id="18"/>
      <w:r>
        <w:rPr/>
      </w:r>
      <w:bookmarkStart w:name="Corporate capital markets" w:id="19"/>
      <w:bookmarkEnd w:id="19"/>
      <w:r>
        <w:rPr>
          <w:color w:val="231F20"/>
          <w:sz w:val="14"/>
        </w:rPr>
        <w:t>Sterling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ERI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evolve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line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with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the</w:t>
      </w:r>
    </w:p>
    <w:p>
      <w:pPr>
        <w:spacing w:before="29"/>
        <w:ind w:left="343" w:right="0" w:firstLine="0"/>
        <w:jc w:val="left"/>
        <w:rPr>
          <w:sz w:val="14"/>
        </w:rPr>
      </w:pPr>
      <w:r>
        <w:rPr>
          <w:color w:val="231F20"/>
          <w:sz w:val="14"/>
        </w:rPr>
        <w:t>conditioning assumption.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240" w:lineRule="auto" w:before="0" w:after="0"/>
        <w:ind w:left="343" w:right="0" w:hanging="114"/>
        <w:jc w:val="left"/>
        <w:rPr>
          <w:sz w:val="14"/>
        </w:rPr>
      </w:pPr>
      <w:r>
        <w:rPr/>
        <w:pict>
          <v:group style="position:absolute;margin-left:39.685001pt;margin-top:-12.922272pt;width:249.45pt;height:12.05pt;mso-position-horizontal-relative:page;mso-position-vertical-relative:paragraph;z-index:15782400" coordorigin="794,-258" coordsize="4989,241">
            <v:rect style="position:absolute;left:793;top:-259;width:2571;height:241" filled="true" fillcolor="#a70741" stroked="false">
              <v:fill type="solid"/>
            </v:rect>
            <v:rect style="position:absolute;left:3363;top:-259;width:2419;height:241" filled="true" fillcolor="#c2656f" stroked="false">
              <v:fill type="solid"/>
            </v:rect>
            <v:shape style="position:absolute;left:850;top:-243;width:810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Cost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of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credit</w:t>
                    </w:r>
                  </w:p>
                </w:txbxContent>
              </v:textbox>
              <w10:wrap type="none"/>
            </v:shape>
            <v:shape style="position:absolute;left:3420;top:-243;width:128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Revised down 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Corporate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household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credit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spreads</w:t>
      </w:r>
    </w:p>
    <w:p>
      <w:pPr>
        <w:spacing w:before="29"/>
        <w:ind w:left="343" w:right="0" w:firstLine="0"/>
        <w:jc w:val="left"/>
        <w:rPr>
          <w:sz w:val="14"/>
        </w:rPr>
      </w:pPr>
      <w:r>
        <w:rPr>
          <w:color w:val="231F20"/>
          <w:sz w:val="14"/>
        </w:rPr>
        <w:t>to remain broadly flat.</w:t>
      </w:r>
    </w:p>
    <w:p>
      <w:pPr>
        <w:spacing w:line="283" w:lineRule="auto" w:before="2"/>
        <w:ind w:left="96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95"/>
          <w:sz w:val="14"/>
        </w:rPr>
        <w:t>Developments now anticipated during </w:t>
      </w:r>
      <w:r>
        <w:rPr>
          <w:color w:val="231F20"/>
          <w:sz w:val="14"/>
        </w:rPr>
        <w:t>2017 Q1–Q3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14"/>
        </w:numPr>
        <w:tabs>
          <w:tab w:pos="210" w:val="left" w:leader="none"/>
        </w:tabs>
        <w:spacing w:line="283" w:lineRule="auto" w:before="0" w:after="0"/>
        <w:ind w:left="209" w:right="39" w:hanging="114"/>
        <w:jc w:val="left"/>
        <w:rPr>
          <w:sz w:val="14"/>
        </w:rPr>
      </w:pPr>
      <w:r>
        <w:rPr>
          <w:color w:val="231F20"/>
          <w:w w:val="90"/>
          <w:sz w:val="14"/>
        </w:rPr>
        <w:t>Quarterly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euro-area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average </w:t>
      </w:r>
      <w:r>
        <w:rPr>
          <w:color w:val="231F20"/>
          <w:sz w:val="14"/>
        </w:rPr>
        <w:t>around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½%.</w:t>
      </w:r>
      <w:r>
        <w:rPr>
          <w:color w:val="231F20"/>
          <w:spacing w:val="-10"/>
          <w:sz w:val="14"/>
        </w:rPr>
        <w:t> </w:t>
      </w:r>
      <w:r>
        <w:rPr>
          <w:color w:val="231F20"/>
          <w:sz w:val="14"/>
        </w:rPr>
        <w:t>Annual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euro-area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HICP inflation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be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little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above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1½%.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4"/>
        </w:numPr>
        <w:tabs>
          <w:tab w:pos="210" w:val="left" w:leader="none"/>
        </w:tabs>
        <w:spacing w:line="283" w:lineRule="auto" w:before="95" w:after="0"/>
        <w:ind w:left="209" w:right="38" w:hanging="114"/>
        <w:jc w:val="left"/>
        <w:rPr>
          <w:sz w:val="14"/>
        </w:rPr>
      </w:pPr>
      <w:r>
        <w:rPr>
          <w:color w:val="231F20"/>
          <w:w w:val="95"/>
          <w:sz w:val="14"/>
        </w:rPr>
        <w:t>Quarterly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US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spacing w:val="-14"/>
          <w:w w:val="95"/>
          <w:sz w:val="14"/>
        </w:rPr>
        <w:t>a </w:t>
      </w:r>
      <w:r>
        <w:rPr>
          <w:color w:val="231F20"/>
          <w:sz w:val="14"/>
        </w:rPr>
        <w:t>little above ½%. Annual US PCE inflation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pick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up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2%.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4"/>
        </w:numPr>
        <w:tabs>
          <w:tab w:pos="210" w:val="left" w:leader="none"/>
        </w:tabs>
        <w:spacing w:line="283" w:lineRule="auto" w:before="117" w:after="0"/>
        <w:ind w:left="209" w:right="225" w:hanging="114"/>
        <w:jc w:val="left"/>
        <w:rPr>
          <w:sz w:val="14"/>
        </w:rPr>
      </w:pPr>
      <w:r>
        <w:rPr>
          <w:color w:val="231F20"/>
          <w:w w:val="90"/>
          <w:sz w:val="14"/>
        </w:rPr>
        <w:t>Average four-quarter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spacing w:val="-2"/>
          <w:w w:val="90"/>
          <w:sz w:val="14"/>
        </w:rPr>
        <w:t>PPP-weighted </w:t>
      </w:r>
      <w:r>
        <w:rPr>
          <w:color w:val="231F20"/>
          <w:sz w:val="14"/>
        </w:rPr>
        <w:t>EME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4¼%;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GDP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China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around </w:t>
      </w:r>
      <w:r>
        <w:rPr>
          <w:color w:val="231F20"/>
          <w:sz w:val="14"/>
        </w:rPr>
        <w:t>6½%.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4"/>
        </w:numPr>
        <w:tabs>
          <w:tab w:pos="210" w:val="left" w:leader="none"/>
        </w:tabs>
        <w:spacing w:line="283" w:lineRule="auto" w:before="113" w:after="0"/>
        <w:ind w:left="209" w:right="102" w:hanging="114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3%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higher.</w:t>
      </w:r>
      <w:r>
        <w:rPr>
          <w:color w:val="231F20"/>
          <w:spacing w:val="-7"/>
          <w:w w:val="95"/>
          <w:sz w:val="14"/>
        </w:rPr>
        <w:t> </w:t>
      </w:r>
      <w:r>
        <w:rPr>
          <w:color w:val="231F20"/>
          <w:w w:val="95"/>
          <w:sz w:val="14"/>
        </w:rPr>
        <w:t>Sterling </w:t>
      </w:r>
      <w:r>
        <w:rPr>
          <w:color w:val="231F20"/>
          <w:sz w:val="14"/>
        </w:rPr>
        <w:t>ERI to evolve in line with the conditioning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assumption.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2"/>
        </w:rPr>
      </w:pPr>
    </w:p>
    <w:p>
      <w:pPr>
        <w:pStyle w:val="ListParagraph"/>
        <w:numPr>
          <w:ilvl w:val="0"/>
          <w:numId w:val="14"/>
        </w:numPr>
        <w:tabs>
          <w:tab w:pos="210" w:val="left" w:leader="none"/>
        </w:tabs>
        <w:spacing w:line="283" w:lineRule="auto" w:before="0" w:after="0"/>
        <w:ind w:left="209" w:right="61" w:hanging="114"/>
        <w:jc w:val="both"/>
        <w:rPr>
          <w:sz w:val="14"/>
        </w:rPr>
      </w:pPr>
      <w:r>
        <w:rPr>
          <w:color w:val="231F20"/>
          <w:w w:val="95"/>
          <w:sz w:val="14"/>
        </w:rPr>
        <w:t>Credit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spreads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fell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slightly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2016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Q4. They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expected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flat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7"/>
          <w:w w:val="95"/>
          <w:sz w:val="14"/>
        </w:rPr>
        <w:t>in </w:t>
      </w:r>
      <w:r>
        <w:rPr>
          <w:color w:val="231F20"/>
          <w:sz w:val="14"/>
        </w:rPr>
        <w:t>coming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quarters.</w:t>
      </w:r>
    </w:p>
    <w:p>
      <w:pPr>
        <w:pStyle w:val="BodyText"/>
        <w:spacing w:line="268" w:lineRule="auto" w:before="73"/>
        <w:ind w:left="230" w:right="307"/>
      </w:pPr>
      <w:r>
        <w:rPr/>
        <w:br w:type="column"/>
      </w:r>
      <w:r>
        <w:rPr>
          <w:color w:val="231F20"/>
          <w:w w:val="90"/>
        </w:rPr>
        <w:t>risen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1.3).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ascribe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part,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macroeconomic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2).</w:t>
      </w:r>
    </w:p>
    <w:p>
      <w:pPr>
        <w:pStyle w:val="BodyText"/>
        <w:spacing w:line="268" w:lineRule="auto"/>
        <w:ind w:left="230" w:right="339"/>
      </w:pPr>
      <w:r>
        <w:rPr>
          <w:color w:val="231F20"/>
          <w:w w:val="95"/>
        </w:rPr>
        <w:t>They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cite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communications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 November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‘monetary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respond 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direction’.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 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box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page</w:t>
      </w:r>
      <w:r>
        <w:rPr>
          <w:color w:val="231F20"/>
          <w:spacing w:val="-39"/>
        </w:rPr>
        <w:t> </w:t>
      </w:r>
      <w:r>
        <w:rPr>
          <w:color w:val="231F20"/>
        </w:rPr>
        <w:t>7.</w:t>
      </w:r>
      <w:r>
        <w:rPr>
          <w:color w:val="231F20"/>
          <w:spacing w:val="-17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details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February</w:t>
      </w:r>
      <w:r>
        <w:rPr>
          <w:color w:val="231F20"/>
          <w:spacing w:val="-39"/>
        </w:rPr>
        <w:t> </w:t>
      </w:r>
      <w:r>
        <w:rPr>
          <w:color w:val="231F20"/>
        </w:rPr>
        <w:t>decision</w:t>
      </w:r>
      <w:r>
        <w:rPr>
          <w:color w:val="231F20"/>
          <w:spacing w:val="-39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contained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Summary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i–ii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 this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detail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Minutes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meeting.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230" w:right="633"/>
      </w:pPr>
      <w:r>
        <w:rPr>
          <w:color w:val="231F20"/>
          <w:w w:val="90"/>
        </w:rPr>
        <w:t>Longer-term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1.1). </w:t>
      </w:r>
      <w:r>
        <w:rPr>
          <w:color w:val="231F20"/>
        </w:rPr>
        <w:t>While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moves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smaller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those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United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States,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forward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rates</w:t>
      </w:r>
    </w:p>
    <w:p>
      <w:pPr>
        <w:pStyle w:val="BodyText"/>
        <w:spacing w:line="268" w:lineRule="auto"/>
        <w:ind w:left="230" w:right="249"/>
      </w:pPr>
      <w:r>
        <w:rPr>
          <w:color w:val="231F20"/>
          <w:w w:val="95"/>
        </w:rPr>
        <w:t>similarly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mostly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1.6).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perceived reduction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prolonged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 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1.1)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interconnectedness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 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markets;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advanced-economy </w:t>
      </w:r>
      <w:r>
        <w:rPr>
          <w:color w:val="231F20"/>
        </w:rPr>
        <w:t>government</w:t>
      </w:r>
      <w:r>
        <w:rPr>
          <w:color w:val="231F20"/>
          <w:spacing w:val="-27"/>
        </w:rPr>
        <w:t> </w:t>
      </w:r>
      <w:r>
        <w:rPr>
          <w:color w:val="231F20"/>
        </w:rPr>
        <w:t>bond</w:t>
      </w:r>
      <w:r>
        <w:rPr>
          <w:color w:val="231F20"/>
          <w:spacing w:val="-27"/>
        </w:rPr>
        <w:t> </w:t>
      </w:r>
      <w:r>
        <w:rPr>
          <w:color w:val="231F20"/>
        </w:rPr>
        <w:t>yields</w:t>
      </w:r>
      <w:r>
        <w:rPr>
          <w:color w:val="231F20"/>
          <w:spacing w:val="-26"/>
        </w:rPr>
        <w:t> </w:t>
      </w:r>
      <w:r>
        <w:rPr>
          <w:color w:val="231F20"/>
        </w:rPr>
        <w:t>as</w:t>
      </w:r>
      <w:r>
        <w:rPr>
          <w:color w:val="231F20"/>
          <w:spacing w:val="-27"/>
        </w:rPr>
        <w:t> </w:t>
      </w:r>
      <w:r>
        <w:rPr>
          <w:color w:val="231F20"/>
        </w:rPr>
        <w:t>close</w:t>
      </w:r>
      <w:r>
        <w:rPr>
          <w:color w:val="231F20"/>
          <w:spacing w:val="-27"/>
        </w:rPr>
        <w:t> </w:t>
      </w:r>
      <w:r>
        <w:rPr>
          <w:color w:val="231F20"/>
        </w:rPr>
        <w:t>substitutes.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3" w:equalWidth="0">
            <w:col w:w="2665" w:space="40"/>
            <w:col w:w="2415" w:space="152"/>
            <w:col w:w="5438"/>
          </w:cols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spacing w:line="20" w:lineRule="exact"/>
        <w:ind w:left="166" w:right="-37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1"/>
        <w:ind w:left="173" w:right="38" w:firstLine="0"/>
        <w:jc w:val="left"/>
        <w:rPr>
          <w:sz w:val="12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4"/>
          <w:w w:val="95"/>
          <w:sz w:val="18"/>
        </w:rPr>
        <w:t> </w:t>
      </w:r>
      <w:r>
        <w:rPr>
          <w:b/>
          <w:color w:val="A70741"/>
          <w:spacing w:val="-6"/>
          <w:w w:val="95"/>
          <w:sz w:val="18"/>
        </w:rPr>
        <w:t>1.12</w:t>
      </w:r>
      <w:r>
        <w:rPr>
          <w:b/>
          <w:color w:val="A70741"/>
          <w:spacing w:val="7"/>
          <w:w w:val="95"/>
          <w:sz w:val="18"/>
        </w:rPr>
        <w:t> </w:t>
      </w:r>
      <w:r>
        <w:rPr>
          <w:color w:val="A70741"/>
          <w:w w:val="95"/>
          <w:sz w:val="18"/>
        </w:rPr>
        <w:t>The</w:t>
      </w:r>
      <w:r>
        <w:rPr>
          <w:color w:val="A70741"/>
          <w:spacing w:val="-22"/>
          <w:w w:val="95"/>
          <w:sz w:val="18"/>
        </w:rPr>
        <w:t> </w:t>
      </w:r>
      <w:r>
        <w:rPr>
          <w:color w:val="A70741"/>
          <w:w w:val="95"/>
          <w:sz w:val="18"/>
        </w:rPr>
        <w:t>additional</w:t>
      </w:r>
      <w:r>
        <w:rPr>
          <w:color w:val="A70741"/>
          <w:spacing w:val="-22"/>
          <w:w w:val="95"/>
          <w:sz w:val="18"/>
        </w:rPr>
        <w:t> </w:t>
      </w:r>
      <w:r>
        <w:rPr>
          <w:color w:val="A70741"/>
          <w:w w:val="95"/>
          <w:sz w:val="18"/>
        </w:rPr>
        <w:t>cost</w:t>
      </w:r>
      <w:r>
        <w:rPr>
          <w:color w:val="A70741"/>
          <w:spacing w:val="-24"/>
          <w:w w:val="95"/>
          <w:sz w:val="18"/>
        </w:rPr>
        <w:t> </w:t>
      </w:r>
      <w:r>
        <w:rPr>
          <w:color w:val="A70741"/>
          <w:w w:val="95"/>
          <w:sz w:val="18"/>
        </w:rPr>
        <w:t>of</w:t>
      </w:r>
      <w:r>
        <w:rPr>
          <w:color w:val="A70741"/>
          <w:spacing w:val="-25"/>
          <w:w w:val="95"/>
          <w:sz w:val="18"/>
        </w:rPr>
        <w:t> </w:t>
      </w:r>
      <w:r>
        <w:rPr>
          <w:color w:val="A70741"/>
          <w:w w:val="95"/>
          <w:sz w:val="18"/>
        </w:rPr>
        <w:t>financing</w:t>
      </w:r>
      <w:r>
        <w:rPr>
          <w:color w:val="A70741"/>
          <w:spacing w:val="-26"/>
          <w:w w:val="95"/>
          <w:sz w:val="18"/>
        </w:rPr>
        <w:t> </w:t>
      </w:r>
      <w:r>
        <w:rPr>
          <w:color w:val="A70741"/>
          <w:w w:val="95"/>
          <w:sz w:val="18"/>
        </w:rPr>
        <w:t>for</w:t>
      </w:r>
      <w:r>
        <w:rPr>
          <w:color w:val="A70741"/>
          <w:spacing w:val="-22"/>
          <w:w w:val="95"/>
          <w:sz w:val="18"/>
        </w:rPr>
        <w:t> </w:t>
      </w:r>
      <w:r>
        <w:rPr>
          <w:color w:val="A70741"/>
          <w:w w:val="95"/>
          <w:sz w:val="18"/>
        </w:rPr>
        <w:t>riskier </w:t>
      </w:r>
      <w:r>
        <w:rPr>
          <w:color w:val="A70741"/>
          <w:sz w:val="18"/>
        </w:rPr>
        <w:t>‘high-yield’ companies has continued to fall </w:t>
      </w:r>
      <w:r>
        <w:rPr>
          <w:color w:val="231F20"/>
          <w:sz w:val="16"/>
        </w:rPr>
        <w:t>International</w:t>
      </w:r>
      <w:r>
        <w:rPr>
          <w:color w:val="231F20"/>
          <w:spacing w:val="-30"/>
          <w:sz w:val="16"/>
        </w:rPr>
        <w:t> </w:t>
      </w:r>
      <w:r>
        <w:rPr>
          <w:color w:val="231F20"/>
          <w:sz w:val="16"/>
        </w:rPr>
        <w:t>non-financial</w:t>
      </w:r>
      <w:r>
        <w:rPr>
          <w:color w:val="231F20"/>
          <w:spacing w:val="-30"/>
          <w:sz w:val="16"/>
        </w:rPr>
        <w:t> </w:t>
      </w:r>
      <w:r>
        <w:rPr>
          <w:color w:val="231F20"/>
          <w:sz w:val="16"/>
        </w:rPr>
        <w:t>corporate</w:t>
      </w:r>
      <w:r>
        <w:rPr>
          <w:color w:val="231F20"/>
          <w:spacing w:val="-29"/>
          <w:sz w:val="16"/>
        </w:rPr>
        <w:t> </w:t>
      </w:r>
      <w:r>
        <w:rPr>
          <w:color w:val="231F20"/>
          <w:sz w:val="16"/>
        </w:rPr>
        <w:t>bond</w:t>
      </w:r>
      <w:r>
        <w:rPr>
          <w:color w:val="231F20"/>
          <w:spacing w:val="-30"/>
          <w:sz w:val="16"/>
        </w:rPr>
        <w:t> </w:t>
      </w:r>
      <w:r>
        <w:rPr>
          <w:color w:val="231F20"/>
          <w:sz w:val="16"/>
        </w:rPr>
        <w:t>spreads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1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0" w:lineRule="atLeast"/>
        <w:ind w:left="173" w:right="420"/>
      </w:pP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compensation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component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forward </w:t>
      </w:r>
      <w:r>
        <w:rPr>
          <w:color w:val="231F20"/>
        </w:rPr>
        <w:t>interest</w:t>
      </w:r>
      <w:r>
        <w:rPr>
          <w:color w:val="231F20"/>
          <w:spacing w:val="-36"/>
        </w:rPr>
        <w:t> </w:t>
      </w:r>
      <w:r>
        <w:rPr>
          <w:color w:val="231F20"/>
        </w:rPr>
        <w:t>rates</w:t>
      </w:r>
      <w:r>
        <w:rPr>
          <w:color w:val="231F20"/>
          <w:spacing w:val="-35"/>
        </w:rPr>
        <w:t> </w:t>
      </w:r>
      <w:r>
        <w:rPr>
          <w:color w:val="231F20"/>
        </w:rPr>
        <w:t>—</w:t>
      </w:r>
      <w:r>
        <w:rPr>
          <w:color w:val="231F20"/>
          <w:spacing w:val="-35"/>
        </w:rPr>
        <w:t> </w:t>
      </w:r>
      <w:r>
        <w:rPr>
          <w:color w:val="231F20"/>
        </w:rPr>
        <w:t>one</w:t>
      </w:r>
      <w:r>
        <w:rPr>
          <w:color w:val="231F20"/>
          <w:spacing w:val="-35"/>
        </w:rPr>
        <w:t> </w:t>
      </w:r>
      <w:r>
        <w:rPr>
          <w:color w:val="231F20"/>
        </w:rPr>
        <w:t>measure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long-term</w:t>
      </w:r>
      <w:r>
        <w:rPr>
          <w:color w:val="231F20"/>
          <w:spacing w:val="-35"/>
        </w:rPr>
        <w:t> </w:t>
      </w:r>
      <w:r>
        <w:rPr>
          <w:color w:val="231F20"/>
        </w:rPr>
        <w:t>inflation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580"/>
          <w:cols w:num="2" w:equalWidth="0">
            <w:col w:w="4186" w:space="1143"/>
            <w:col w:w="5381"/>
          </w:cols>
        </w:sectPr>
      </w:pPr>
    </w:p>
    <w:p>
      <w:pPr>
        <w:spacing w:line="76" w:lineRule="exact" w:before="0"/>
        <w:ind w:left="543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75744" from="49.666801pt,.805853pt" to="56.044801pt,.805853pt" stroked="true" strokeweight=".9pt" strokecolor="#00568b">
            <v:stroke dashstyle="solid"/>
            <w10:wrap type="none"/>
          </v:line>
        </w:pict>
      </w:r>
      <w:r>
        <w:rPr>
          <w:color w:val="231F20"/>
          <w:w w:val="95"/>
          <w:sz w:val="11"/>
        </w:rPr>
        <w:t>High-yield (£) (right-hand scale)</w:t>
      </w:r>
    </w:p>
    <w:p>
      <w:pPr>
        <w:spacing w:before="35"/>
        <w:ind w:left="543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73184" from="49.667099pt,5.120912pt" to="56.045099pt,5.120912pt" stroked="true" strokeweight=".9pt" strokecolor="#b01c88">
            <v:stroke dashstyle="solid"/>
            <w10:wrap type="none"/>
          </v:line>
        </w:pict>
      </w:r>
      <w:r>
        <w:rPr>
          <w:color w:val="231F20"/>
          <w:w w:val="90"/>
          <w:sz w:val="11"/>
        </w:rPr>
        <w:t>High-yield (US$) (right-hand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spacing w:val="-4"/>
          <w:w w:val="90"/>
          <w:sz w:val="11"/>
        </w:rPr>
        <w:t>scale)</w:t>
      </w:r>
    </w:p>
    <w:p>
      <w:pPr>
        <w:spacing w:line="76" w:lineRule="exact" w:before="0"/>
        <w:ind w:left="224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Investment-grade (£) (left-hand scale)</w:t>
      </w:r>
    </w:p>
    <w:p>
      <w:pPr>
        <w:spacing w:before="35"/>
        <w:ind w:left="224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74208" from="138.121994pt,5.09171pt" to="144.499994pt,5.09171pt" stroked="true" strokeweight=".9pt" strokecolor="#b01c88">
            <v:stroke dashstyle="shortdot"/>
            <w10:wrap type="none"/>
          </v:line>
        </w:pict>
      </w:r>
      <w:r>
        <w:rPr/>
        <w:pict>
          <v:line style="position:absolute;mso-position-horizontal-relative:page;mso-position-vertical-relative:paragraph;z-index:15774720" from="138.121994pt,-3.07429pt" to="144.499994pt,-3.07429pt" stroked="true" strokeweight=".9pt" strokecolor="#00568b">
            <v:stroke dashstyle="shortdot"/>
            <w10:wrap type="none"/>
          </v:line>
        </w:pict>
      </w:r>
      <w:r>
        <w:rPr>
          <w:color w:val="231F20"/>
          <w:w w:val="90"/>
          <w:sz w:val="11"/>
        </w:rPr>
        <w:t>Investment-grade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(US$)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(left-hand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scale)</w:t>
      </w:r>
    </w:p>
    <w:p>
      <w:pPr>
        <w:pStyle w:val="BodyText"/>
        <w:spacing w:before="28"/>
        <w:ind w:left="543"/>
      </w:pPr>
      <w:r>
        <w:rPr/>
        <w:br w:type="column"/>
      </w:r>
      <w:r>
        <w:rPr>
          <w:color w:val="231F20"/>
        </w:rPr>
        <w:t>expectations — has been broadly stable since November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3" w:equalWidth="0">
            <w:col w:w="2049" w:space="40"/>
            <w:col w:w="2031" w:space="840"/>
            <w:col w:w="5750"/>
          </w:cols>
        </w:sectPr>
      </w:pPr>
    </w:p>
    <w:p>
      <w:pPr>
        <w:tabs>
          <w:tab w:pos="2312" w:val="left" w:leader="none"/>
        </w:tabs>
        <w:spacing w:before="15"/>
        <w:ind w:left="543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73696" from="49.667099pt,4.072309pt" to="56.045099pt,4.072309pt" stroked="true" strokeweight=".9pt" strokecolor="#fcaf17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0941824" from="138.121994pt,4.072309pt" to="144.499994pt,4.072309pt" stroked="true" strokeweight=".9pt" strokecolor="#fcaf17">
            <v:stroke dashstyle="shortdot"/>
            <w10:wrap type="none"/>
          </v:line>
        </w:pict>
      </w:r>
      <w:r>
        <w:rPr>
          <w:color w:val="231F20"/>
          <w:w w:val="90"/>
          <w:sz w:val="11"/>
        </w:rPr>
        <w:t>High-yield (€)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(right-hand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scale)</w:t>
        <w:tab/>
        <w:t>Investment-grade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(€)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(left-hand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scale)</w:t>
      </w:r>
    </w:p>
    <w:p>
      <w:pPr>
        <w:pStyle w:val="BodyText"/>
        <w:spacing w:line="205" w:lineRule="exact" w:before="28"/>
        <w:ind w:left="543"/>
      </w:pPr>
      <w:r>
        <w:rPr/>
        <w:br w:type="column"/>
      </w:r>
      <w:r>
        <w:rPr>
          <w:color w:val="231F20"/>
        </w:rPr>
        <w:t>(Chart 1.7) at around its past average rate, although it is</w:t>
      </w:r>
    </w:p>
    <w:p>
      <w:pPr>
        <w:spacing w:after="0" w:line="205" w:lineRule="exact"/>
        <w:sectPr>
          <w:type w:val="continuous"/>
          <w:pgSz w:w="11910" w:h="16840"/>
          <w:pgMar w:top="1540" w:bottom="0" w:left="620" w:right="580"/>
          <w:cols w:num="2" w:equalWidth="0">
            <w:col w:w="3995" w:space="964"/>
            <w:col w:w="5751"/>
          </w:cols>
        </w:sectPr>
      </w:pPr>
    </w:p>
    <w:p>
      <w:pPr>
        <w:spacing w:before="102"/>
        <w:ind w:left="179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4.5</w:t>
      </w:r>
    </w:p>
    <w:p>
      <w:pPr>
        <w:pStyle w:val="BodyText"/>
        <w:spacing w:before="4"/>
        <w:rPr>
          <w:sz w:val="13"/>
        </w:rPr>
      </w:pPr>
    </w:p>
    <w:p>
      <w:pPr>
        <w:spacing w:before="1"/>
        <w:ind w:left="174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4.0</w:t>
      </w:r>
    </w:p>
    <w:p>
      <w:pPr>
        <w:pStyle w:val="BodyText"/>
        <w:spacing w:before="4"/>
        <w:rPr>
          <w:sz w:val="13"/>
        </w:rPr>
      </w:pPr>
    </w:p>
    <w:p>
      <w:pPr>
        <w:spacing w:before="0"/>
        <w:ind w:left="181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3.5</w:t>
      </w:r>
    </w:p>
    <w:p>
      <w:pPr>
        <w:spacing w:line="127" w:lineRule="exact" w:before="0"/>
        <w:ind w:left="2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1"/>
        </w:rPr>
        <w:t>Percentage points</w:t>
      </w:r>
    </w:p>
    <w:p>
      <w:pPr>
        <w:spacing w:line="115" w:lineRule="exact" w:before="0"/>
        <w:ind w:left="686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Percentage points</w:t>
      </w:r>
    </w:p>
    <w:p>
      <w:pPr>
        <w:spacing w:line="95" w:lineRule="exact" w:before="0"/>
        <w:ind w:left="1495" w:right="0" w:firstLine="0"/>
        <w:jc w:val="left"/>
        <w:rPr>
          <w:sz w:val="11"/>
        </w:rPr>
      </w:pPr>
      <w:r>
        <w:rPr/>
        <w:pict>
          <v:group style="position:absolute;margin-left:48.853001pt;margin-top:2.37879pt;width:166.3pt;height:128.0500pt;mso-position-horizontal-relative:page;mso-position-vertical-relative:paragraph;z-index:-20944384" coordorigin="977,48" coordsize="3326,2561">
            <v:rect style="position:absolute;left:981;top:52;width:3317;height:2552" filled="false" stroked="true" strokeweight=".45pt" strokecolor="#231f20">
              <v:stroke dashstyle="solid"/>
            </v:rect>
            <v:shape style="position:absolute;left:981;top:334;width:3317;height:2269" coordorigin="982,335" coordsize="3317,2269" path="m982,335l1084,335m982,617l1084,617m982,2317l1084,2317m4196,561l4298,561m4056,2501l4056,2603m3688,2552l3688,2603m3320,2552l3320,2603m2955,2552l2955,2603m2591,2501l2591,2603m2222,2552l2222,2603m1854,2552l1854,2603m1492,2552l1492,2603m1131,2501l1131,2603e" filled="false" stroked="true" strokeweight=".45pt" strokecolor="#231f20">
              <v:path arrowok="t"/>
              <v:stroke dashstyle="solid"/>
            </v:shape>
            <v:shape style="position:absolute;left:981;top:52;width:3317;height:2552" type="#_x0000_t75" stroked="false">
              <v:imagedata r:id="rId51" o:title=""/>
            </v:shape>
            <w10:wrap type="none"/>
          </v:group>
        </w:pict>
      </w:r>
      <w:r>
        <w:rPr>
          <w:color w:val="231F20"/>
          <w:sz w:val="11"/>
        </w:rPr>
        <w:t>10</w:t>
      </w:r>
    </w:p>
    <w:p>
      <w:pPr>
        <w:spacing w:line="107" w:lineRule="exact" w:before="0"/>
        <w:ind w:left="174" w:right="0" w:firstLine="0"/>
        <w:jc w:val="left"/>
        <w:rPr>
          <w:rFonts w:ascii="Georgia"/>
          <w:i/>
          <w:sz w:val="11"/>
        </w:rPr>
      </w:pPr>
      <w:r>
        <w:rPr>
          <w:color w:val="231F20"/>
          <w:sz w:val="11"/>
        </w:rPr>
        <w:t>November </w:t>
      </w:r>
      <w:r>
        <w:rPr>
          <w:rFonts w:ascii="Georgia"/>
          <w:i/>
          <w:color w:val="231F20"/>
          <w:sz w:val="11"/>
        </w:rPr>
        <w:t>Report</w:t>
      </w:r>
    </w:p>
    <w:p>
      <w:pPr>
        <w:pStyle w:val="BodyText"/>
        <w:rPr>
          <w:rFonts w:ascii="Georgia"/>
          <w:i/>
          <w:sz w:val="12"/>
        </w:rPr>
      </w:pPr>
    </w:p>
    <w:p>
      <w:pPr>
        <w:pStyle w:val="BodyText"/>
        <w:spacing w:before="10"/>
        <w:rPr>
          <w:rFonts w:ascii="Georgia"/>
          <w:i/>
          <w:sz w:val="13"/>
        </w:rPr>
      </w:pPr>
    </w:p>
    <w:p>
      <w:pPr>
        <w:spacing w:before="0"/>
        <w:ind w:left="1540" w:right="0" w:firstLine="0"/>
        <w:jc w:val="left"/>
        <w:rPr>
          <w:sz w:val="11"/>
        </w:rPr>
      </w:pPr>
      <w:r>
        <w:rPr>
          <w:color w:val="231F20"/>
          <w:w w:val="102"/>
          <w:sz w:val="11"/>
        </w:rPr>
        <w:t>8</w:t>
      </w:r>
    </w:p>
    <w:p>
      <w:pPr>
        <w:pStyle w:val="BodyText"/>
        <w:spacing w:line="268" w:lineRule="auto" w:before="54"/>
        <w:ind w:left="174" w:right="645"/>
      </w:pPr>
      <w:r>
        <w:rPr/>
        <w:br w:type="column"/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pages</w:t>
      </w:r>
      <w:r>
        <w:rPr>
          <w:color w:val="231F20"/>
          <w:spacing w:val="-43"/>
        </w:rPr>
        <w:t> </w:t>
      </w:r>
      <w:r>
        <w:rPr>
          <w:color w:val="231F20"/>
        </w:rPr>
        <w:t>30–31</w:t>
      </w:r>
      <w:r>
        <w:rPr>
          <w:color w:val="231F20"/>
          <w:spacing w:val="-43"/>
        </w:rPr>
        <w:t> </w:t>
      </w:r>
      <w:r>
        <w:rPr>
          <w:color w:val="231F20"/>
        </w:rPr>
        <w:t>discusses</w:t>
      </w:r>
      <w:r>
        <w:rPr>
          <w:color w:val="231F20"/>
          <w:spacing w:val="-42"/>
        </w:rPr>
        <w:t> </w:t>
      </w:r>
      <w:r>
        <w:rPr>
          <w:color w:val="231F20"/>
        </w:rPr>
        <w:t>developments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indicators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</w:p>
    <w:p>
      <w:pPr>
        <w:pStyle w:val="BodyText"/>
        <w:ind w:left="174"/>
      </w:pPr>
      <w:r>
        <w:rPr>
          <w:color w:val="231F20"/>
        </w:rPr>
        <w:t>UK inflation expectations in more detail.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4" w:equalWidth="0">
            <w:col w:w="317" w:space="40"/>
            <w:col w:w="813" w:space="1053"/>
            <w:col w:w="1640" w:space="1465"/>
            <w:col w:w="5382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spacing w:before="0"/>
        <w:ind w:left="176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3.0</w:t>
      </w:r>
    </w:p>
    <w:p>
      <w:pPr>
        <w:pStyle w:val="BodyText"/>
        <w:spacing w:before="4"/>
        <w:rPr>
          <w:sz w:val="13"/>
        </w:rPr>
      </w:pPr>
    </w:p>
    <w:p>
      <w:pPr>
        <w:spacing w:before="1"/>
        <w:ind w:left="18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2.5</w:t>
      </w:r>
    </w:p>
    <w:p>
      <w:pPr>
        <w:pStyle w:val="BodyText"/>
        <w:spacing w:before="4"/>
        <w:rPr>
          <w:sz w:val="13"/>
        </w:rPr>
      </w:pPr>
    </w:p>
    <w:p>
      <w:pPr>
        <w:spacing w:before="0"/>
        <w:ind w:left="178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2.0</w:t>
      </w:r>
    </w:p>
    <w:p>
      <w:pPr>
        <w:pStyle w:val="BodyText"/>
        <w:spacing w:before="5"/>
        <w:rPr>
          <w:sz w:val="13"/>
        </w:rPr>
      </w:pPr>
    </w:p>
    <w:p>
      <w:pPr>
        <w:pStyle w:val="ListParagraph"/>
        <w:numPr>
          <w:ilvl w:val="1"/>
          <w:numId w:val="7"/>
        </w:numPr>
        <w:tabs>
          <w:tab w:pos="318" w:val="left" w:leader="none"/>
        </w:tabs>
        <w:spacing w:line="240" w:lineRule="auto" w:before="0" w:after="0"/>
        <w:ind w:left="317" w:right="0" w:hanging="124"/>
        <w:jc w:val="left"/>
        <w:rPr>
          <w:color w:val="231F20"/>
          <w:sz w:val="9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189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1.0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178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0.5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0.0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9"/>
          <w:sz w:val="11"/>
        </w:rPr>
        <w:t>6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4"/>
        <w:ind w:left="0" w:right="38" w:firstLine="0"/>
        <w:jc w:val="right"/>
        <w:rPr>
          <w:sz w:val="11"/>
        </w:rPr>
      </w:pPr>
      <w:r>
        <w:rPr>
          <w:color w:val="231F20"/>
          <w:w w:val="102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3"/>
        <w:ind w:left="0" w:right="38" w:firstLine="0"/>
        <w:jc w:val="right"/>
        <w:rPr>
          <w:sz w:val="11"/>
        </w:rPr>
      </w:pPr>
      <w:r>
        <w:rPr>
          <w:color w:val="231F20"/>
          <w:w w:val="9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109" w:lineRule="exact" w:before="103"/>
        <w:ind w:left="3406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tabs>
          <w:tab w:pos="518" w:val="left" w:leader="none"/>
          <w:tab w:pos="901" w:val="left" w:leader="none"/>
          <w:tab w:pos="1983" w:val="left" w:leader="none"/>
          <w:tab w:pos="2366" w:val="left" w:leader="none"/>
        </w:tabs>
        <w:spacing w:line="109" w:lineRule="exact" w:before="0"/>
        <w:ind w:left="154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Jan.</w:t>
        <w:tab/>
        <w:t>Apr.</w:t>
        <w:tab/>
        <w:t>July    </w:t>
      </w:r>
      <w:r>
        <w:rPr>
          <w:color w:val="231F20"/>
          <w:spacing w:val="15"/>
          <w:w w:val="90"/>
          <w:sz w:val="11"/>
        </w:rPr>
        <w:t> </w:t>
      </w:r>
      <w:r>
        <w:rPr>
          <w:color w:val="231F20"/>
          <w:w w:val="90"/>
          <w:sz w:val="11"/>
        </w:rPr>
        <w:t>Oct.    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Jan.</w:t>
        <w:tab/>
        <w:t>Apr.</w:t>
        <w:tab/>
        <w:t>July Oct.</w:t>
      </w:r>
      <w:r>
        <w:rPr>
          <w:color w:val="231F20"/>
          <w:spacing w:val="19"/>
          <w:w w:val="90"/>
          <w:sz w:val="11"/>
        </w:rPr>
        <w:t> </w:t>
      </w:r>
      <w:r>
        <w:rPr>
          <w:color w:val="231F20"/>
          <w:w w:val="90"/>
          <w:sz w:val="11"/>
        </w:rPr>
        <w:t>Jan.</w:t>
      </w:r>
    </w:p>
    <w:p>
      <w:pPr>
        <w:pStyle w:val="BodyText"/>
        <w:spacing w:before="2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Heading4"/>
      </w:pPr>
      <w:r>
        <w:rPr>
          <w:color w:val="A70741"/>
        </w:rPr>
        <w:t>Corporate capital markets</w:t>
      </w:r>
    </w:p>
    <w:p>
      <w:pPr>
        <w:pStyle w:val="BodyText"/>
        <w:spacing w:line="268" w:lineRule="auto" w:before="24"/>
        <w:ind w:left="173" w:right="211"/>
      </w:pP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1.5).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part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reflect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reduction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risk</w:t>
      </w:r>
      <w:r>
        <w:rPr>
          <w:color w:val="231F20"/>
          <w:spacing w:val="-44"/>
        </w:rPr>
        <w:t> </w:t>
      </w:r>
      <w:r>
        <w:rPr>
          <w:color w:val="231F20"/>
        </w:rPr>
        <w:t>premia,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well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a small</w:t>
      </w:r>
      <w:r>
        <w:rPr>
          <w:color w:val="231F20"/>
          <w:spacing w:val="-46"/>
        </w:rPr>
        <w:t> </w:t>
      </w:r>
      <w:r>
        <w:rPr>
          <w:color w:val="231F20"/>
        </w:rPr>
        <w:t>upward</w:t>
      </w:r>
      <w:r>
        <w:rPr>
          <w:color w:val="231F20"/>
          <w:spacing w:val="-45"/>
        </w:rPr>
        <w:t> </w:t>
      </w:r>
      <w:r>
        <w:rPr>
          <w:color w:val="231F20"/>
        </w:rPr>
        <w:t>revision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expected</w:t>
      </w:r>
      <w:r>
        <w:rPr>
          <w:color w:val="231F20"/>
          <w:spacing w:val="-46"/>
        </w:rPr>
        <w:t> </w:t>
      </w:r>
      <w:r>
        <w:rPr>
          <w:color w:val="231F20"/>
        </w:rPr>
        <w:t>corporate</w:t>
      </w:r>
      <w:r>
        <w:rPr>
          <w:color w:val="231F20"/>
          <w:spacing w:val="-45"/>
        </w:rPr>
        <w:t> </w:t>
      </w:r>
      <w:r>
        <w:rPr>
          <w:color w:val="231F20"/>
        </w:rPr>
        <w:t>earnings,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response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3" w:equalWidth="0">
            <w:col w:w="317" w:space="40"/>
            <w:col w:w="3506" w:space="1466"/>
            <w:col w:w="5381"/>
          </w:cols>
        </w:sectPr>
      </w:pPr>
    </w:p>
    <w:p>
      <w:pPr>
        <w:tabs>
          <w:tab w:pos="2652" w:val="left" w:leader="none"/>
          <w:tab w:pos="3435" w:val="left" w:leader="none"/>
        </w:tabs>
        <w:spacing w:before="15"/>
        <w:ind w:left="1134" w:right="0" w:firstLine="0"/>
        <w:jc w:val="left"/>
        <w:rPr>
          <w:sz w:val="11"/>
        </w:rPr>
      </w:pPr>
      <w:r>
        <w:rPr>
          <w:color w:val="231F20"/>
          <w:sz w:val="11"/>
        </w:rPr>
        <w:t>2015</w:t>
        <w:tab/>
        <w:t>16</w:t>
        <w:tab/>
        <w:t>17</w:t>
      </w:r>
    </w:p>
    <w:p>
      <w:pPr>
        <w:pStyle w:val="BodyText"/>
        <w:spacing w:before="6"/>
        <w:rPr>
          <w:sz w:val="13"/>
        </w:rPr>
      </w:pPr>
    </w:p>
    <w:p>
      <w:pPr>
        <w:spacing w:line="244" w:lineRule="auto" w:before="0"/>
        <w:ind w:left="173" w:right="162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America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Merrill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Lynch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Global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Research,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6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spacing w:line="244" w:lineRule="auto" w:before="1"/>
        <w:ind w:left="343" w:right="3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 Option-adjusted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yields.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Investment-grade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calculated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bonds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BBB3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above.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High-yield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corporate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aggregate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BBB3.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to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rebalancing,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movements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might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reflect </w:t>
      </w:r>
      <w:r>
        <w:rPr>
          <w:color w:val="231F20"/>
          <w:sz w:val="11"/>
        </w:rPr>
        <w:t>changes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population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securities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BodyText"/>
        <w:spacing w:line="268" w:lineRule="auto" w:before="45"/>
        <w:ind w:left="173" w:right="221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issuing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 government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1.1),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additional </w:t>
      </w:r>
      <w:r>
        <w:rPr>
          <w:color w:val="231F20"/>
          <w:w w:val="90"/>
        </w:rPr>
        <w:t>compensation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‘spread’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require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 </w:t>
      </w:r>
      <w:r>
        <w:rPr>
          <w:color w:val="231F20"/>
          <w:w w:val="95"/>
        </w:rPr>
        <w:t>riskiness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company.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investment-grade 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414" w:space="915"/>
            <w:col w:w="5381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spacing w:line="232" w:lineRule="exact"/>
        <w:ind w:left="173"/>
      </w:pPr>
      <w:r>
        <w:rPr>
          <w:color w:val="231F20"/>
          <w:w w:val="75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95"/>
        </w:rPr>
        <w:t>November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1.12),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government</w:t>
      </w:r>
    </w:p>
    <w:p>
      <w:pPr>
        <w:spacing w:after="0" w:line="232" w:lineRule="exact"/>
        <w:sectPr>
          <w:type w:val="continuous"/>
          <w:pgSz w:w="11910" w:h="16840"/>
          <w:pgMar w:top="1540" w:bottom="0" w:left="620" w:right="580"/>
        </w:sectPr>
      </w:pPr>
    </w:p>
    <w:p>
      <w:pPr>
        <w:spacing w:before="30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0"/>
          <w:sz w:val="18"/>
        </w:rPr>
        <w:t> </w:t>
      </w:r>
      <w:r>
        <w:rPr>
          <w:b/>
          <w:color w:val="A70741"/>
          <w:sz w:val="18"/>
        </w:rPr>
        <w:t>1.D</w:t>
      </w:r>
      <w:r>
        <w:rPr>
          <w:b/>
          <w:color w:val="A70741"/>
          <w:spacing w:val="-3"/>
          <w:sz w:val="18"/>
        </w:rPr>
        <w:t> </w:t>
      </w:r>
      <w:r>
        <w:rPr>
          <w:color w:val="A70741"/>
          <w:sz w:val="18"/>
        </w:rPr>
        <w:t>Net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finance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raised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by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UK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companies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was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lower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Q4</w:t>
      </w:r>
    </w:p>
    <w:p>
      <w:pPr>
        <w:spacing w:before="17"/>
        <w:ind w:left="173" w:right="0" w:firstLine="0"/>
        <w:jc w:val="left"/>
        <w:rPr>
          <w:sz w:val="12"/>
        </w:rPr>
      </w:pPr>
      <w:r>
        <w:rPr>
          <w:color w:val="231F20"/>
          <w:w w:val="95"/>
          <w:sz w:val="16"/>
        </w:rPr>
        <w:t>Net external finance raised by UK private non-financial corporations</w:t>
      </w:r>
      <w:r>
        <w:rPr>
          <w:color w:val="231F20"/>
          <w:w w:val="95"/>
          <w:position w:val="4"/>
          <w:sz w:val="12"/>
        </w:rPr>
        <w:t>(a)</w:t>
      </w:r>
    </w:p>
    <w:p>
      <w:pPr>
        <w:tabs>
          <w:tab w:pos="2333" w:val="left" w:leader="none"/>
          <w:tab w:pos="4868" w:val="right" w:leader="none"/>
        </w:tabs>
        <w:spacing w:before="142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£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billions</w:t>
        <w:tab/>
        <w:t>Quarterly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averages</w:t>
        <w:tab/>
        <w:t>2016</w:t>
      </w:r>
    </w:p>
    <w:p>
      <w:pPr>
        <w:pStyle w:val="BodyText"/>
        <w:spacing w:before="2"/>
        <w:rPr>
          <w:sz w:val="4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2"/>
        <w:gridCol w:w="584"/>
        <w:gridCol w:w="710"/>
        <w:gridCol w:w="654"/>
        <w:gridCol w:w="449"/>
        <w:gridCol w:w="354"/>
        <w:gridCol w:w="374"/>
        <w:gridCol w:w="455"/>
      </w:tblGrid>
      <w:tr>
        <w:trPr>
          <w:trHeight w:val="269" w:hRule="atLeast"/>
        </w:trPr>
        <w:tc>
          <w:tcPr>
            <w:tcW w:w="148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8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4"/>
              <w:ind w:right="5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2003–08</w:t>
            </w:r>
          </w:p>
        </w:tc>
        <w:tc>
          <w:tcPr>
            <w:tcW w:w="1813" w:type="dxa"/>
            <w:gridSpan w:val="3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4"/>
              <w:ind w:left="54"/>
              <w:rPr>
                <w:sz w:val="14"/>
              </w:rPr>
            </w:pPr>
            <w:r>
              <w:rPr>
                <w:color w:val="231F20"/>
                <w:sz w:val="14"/>
              </w:rPr>
              <w:t>2009–12 2013–14 2015–16</w:t>
            </w:r>
            <w:r>
              <w:rPr>
                <w:color w:val="231F20"/>
                <w:spacing w:val="-16"/>
                <w:sz w:val="14"/>
              </w:rPr>
              <w:t> </w:t>
            </w: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7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-2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45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</w:tr>
      <w:tr>
        <w:trPr>
          <w:trHeight w:val="259" w:hRule="atLeast"/>
        </w:trPr>
        <w:tc>
          <w:tcPr>
            <w:tcW w:w="1482" w:type="dxa"/>
          </w:tcPr>
          <w:p>
            <w:pPr>
              <w:pStyle w:val="TableParagraph"/>
              <w:spacing w:before="64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Loans</w:t>
            </w:r>
          </w:p>
        </w:tc>
        <w:tc>
          <w:tcPr>
            <w:tcW w:w="584" w:type="dxa"/>
          </w:tcPr>
          <w:p>
            <w:pPr>
              <w:pStyle w:val="TableParagraph"/>
              <w:spacing w:before="64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11.6</w:t>
            </w:r>
          </w:p>
        </w:tc>
        <w:tc>
          <w:tcPr>
            <w:tcW w:w="710" w:type="dxa"/>
          </w:tcPr>
          <w:p>
            <w:pPr>
              <w:pStyle w:val="TableParagraph"/>
              <w:spacing w:before="64"/>
              <w:ind w:right="16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-6.2</w:t>
            </w:r>
          </w:p>
        </w:tc>
        <w:tc>
          <w:tcPr>
            <w:tcW w:w="654" w:type="dxa"/>
          </w:tcPr>
          <w:p>
            <w:pPr>
              <w:pStyle w:val="TableParagraph"/>
              <w:spacing w:before="64"/>
              <w:ind w:left="18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-1.5</w:t>
            </w:r>
          </w:p>
        </w:tc>
        <w:tc>
          <w:tcPr>
            <w:tcW w:w="449" w:type="dxa"/>
          </w:tcPr>
          <w:p>
            <w:pPr>
              <w:pStyle w:val="TableParagraph"/>
              <w:spacing w:before="64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728" w:type="dxa"/>
            <w:gridSpan w:val="2"/>
          </w:tcPr>
          <w:p>
            <w:pPr>
              <w:pStyle w:val="TableParagraph"/>
              <w:spacing w:before="64"/>
              <w:ind w:left="36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455" w:type="dxa"/>
          </w:tcPr>
          <w:p>
            <w:pPr>
              <w:pStyle w:val="TableParagraph"/>
              <w:spacing w:before="64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</w:tr>
      <w:tr>
        <w:trPr>
          <w:trHeight w:val="235" w:hRule="atLeast"/>
        </w:trPr>
        <w:tc>
          <w:tcPr>
            <w:tcW w:w="1482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Bonds</w:t>
            </w:r>
            <w:r>
              <w:rPr>
                <w:color w:val="231F20"/>
                <w:sz w:val="11"/>
              </w:rPr>
              <w:t>(b)(c)</w:t>
            </w:r>
          </w:p>
        </w:tc>
        <w:tc>
          <w:tcPr>
            <w:tcW w:w="584" w:type="dxa"/>
          </w:tcPr>
          <w:p>
            <w:pPr>
              <w:pStyle w:val="TableParagraph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710" w:type="dxa"/>
          </w:tcPr>
          <w:p>
            <w:pPr>
              <w:pStyle w:val="TableParagraph"/>
              <w:ind w:right="16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654" w:type="dxa"/>
          </w:tcPr>
          <w:p>
            <w:pPr>
              <w:pStyle w:val="TableParagraph"/>
              <w:ind w:left="23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449" w:type="dxa"/>
          </w:tcPr>
          <w:p>
            <w:pPr>
              <w:pStyle w:val="TableParagraph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728" w:type="dxa"/>
            <w:gridSpan w:val="2"/>
          </w:tcPr>
          <w:p>
            <w:pPr>
              <w:pStyle w:val="TableParagraph"/>
              <w:ind w:left="36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6.1</w:t>
            </w:r>
          </w:p>
        </w:tc>
        <w:tc>
          <w:tcPr>
            <w:tcW w:w="455" w:type="dxa"/>
          </w:tcPr>
          <w:p>
            <w:pPr>
              <w:pStyle w:val="TableParagraph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</w:tr>
      <w:tr>
        <w:trPr>
          <w:trHeight w:val="235" w:hRule="atLeast"/>
        </w:trPr>
        <w:tc>
          <w:tcPr>
            <w:tcW w:w="1482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Equities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84" w:type="dxa"/>
          </w:tcPr>
          <w:p>
            <w:pPr>
              <w:pStyle w:val="TableParagraph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-2.1</w:t>
            </w:r>
          </w:p>
        </w:tc>
        <w:tc>
          <w:tcPr>
            <w:tcW w:w="710" w:type="dxa"/>
          </w:tcPr>
          <w:p>
            <w:pPr>
              <w:pStyle w:val="TableParagraph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654" w:type="dxa"/>
          </w:tcPr>
          <w:p>
            <w:pPr>
              <w:pStyle w:val="TableParagraph"/>
              <w:ind w:left="215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449" w:type="dxa"/>
          </w:tcPr>
          <w:p>
            <w:pPr>
              <w:pStyle w:val="TableParagraph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728" w:type="dxa"/>
            <w:gridSpan w:val="2"/>
          </w:tcPr>
          <w:p>
            <w:pPr>
              <w:pStyle w:val="TableParagraph"/>
              <w:ind w:left="349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455" w:type="dxa"/>
          </w:tcPr>
          <w:p>
            <w:pPr>
              <w:pStyle w:val="TableParagraph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</w:tr>
      <w:tr>
        <w:trPr>
          <w:trHeight w:val="235" w:hRule="atLeast"/>
        </w:trPr>
        <w:tc>
          <w:tcPr>
            <w:tcW w:w="1482" w:type="dxa"/>
          </w:tcPr>
          <w:p>
            <w:pPr>
              <w:pStyle w:val="TableParagraph"/>
              <w:spacing w:before="30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Commercial paper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84" w:type="dxa"/>
          </w:tcPr>
          <w:p>
            <w:pPr>
              <w:pStyle w:val="TableParagraph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710" w:type="dxa"/>
          </w:tcPr>
          <w:p>
            <w:pPr>
              <w:pStyle w:val="TableParagraph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654" w:type="dxa"/>
          </w:tcPr>
          <w:p>
            <w:pPr>
              <w:pStyle w:val="TableParagraph"/>
              <w:ind w:left="163"/>
              <w:rPr>
                <w:sz w:val="14"/>
              </w:rPr>
            </w:pPr>
            <w:r>
              <w:rPr>
                <w:color w:val="231F20"/>
                <w:sz w:val="14"/>
              </w:rPr>
              <w:t>-0.3</w:t>
            </w:r>
          </w:p>
        </w:tc>
        <w:tc>
          <w:tcPr>
            <w:tcW w:w="449" w:type="dxa"/>
          </w:tcPr>
          <w:p>
            <w:pPr>
              <w:pStyle w:val="TableParagraph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728" w:type="dxa"/>
            <w:gridSpan w:val="2"/>
          </w:tcPr>
          <w:p>
            <w:pPr>
              <w:pStyle w:val="TableParagraph"/>
              <w:ind w:left="303"/>
              <w:rPr>
                <w:sz w:val="14"/>
              </w:rPr>
            </w:pPr>
            <w:r>
              <w:rPr>
                <w:color w:val="231F20"/>
                <w:sz w:val="14"/>
              </w:rPr>
              <w:t>-3.3</w:t>
            </w:r>
          </w:p>
        </w:tc>
        <w:tc>
          <w:tcPr>
            <w:tcW w:w="455" w:type="dxa"/>
          </w:tcPr>
          <w:p>
            <w:pPr>
              <w:pStyle w:val="TableParagraph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</w:tr>
      <w:tr>
        <w:trPr>
          <w:trHeight w:val="207" w:hRule="atLeast"/>
        </w:trPr>
        <w:tc>
          <w:tcPr>
            <w:tcW w:w="1482" w:type="dxa"/>
          </w:tcPr>
          <w:p>
            <w:pPr>
              <w:pStyle w:val="TableParagraph"/>
              <w:spacing w:line="157" w:lineRule="exact"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Total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84" w:type="dxa"/>
          </w:tcPr>
          <w:p>
            <w:pPr>
              <w:pStyle w:val="TableParagraph"/>
              <w:spacing w:line="145" w:lineRule="exact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12.9</w:t>
            </w:r>
          </w:p>
        </w:tc>
        <w:tc>
          <w:tcPr>
            <w:tcW w:w="710" w:type="dxa"/>
          </w:tcPr>
          <w:p>
            <w:pPr>
              <w:pStyle w:val="TableParagraph"/>
              <w:spacing w:line="145" w:lineRule="exact"/>
              <w:ind w:right="16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-1.9</w:t>
            </w:r>
          </w:p>
        </w:tc>
        <w:tc>
          <w:tcPr>
            <w:tcW w:w="654" w:type="dxa"/>
          </w:tcPr>
          <w:p>
            <w:pPr>
              <w:pStyle w:val="TableParagraph"/>
              <w:spacing w:line="145" w:lineRule="exact"/>
              <w:ind w:left="22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449" w:type="dxa"/>
          </w:tcPr>
          <w:p>
            <w:pPr>
              <w:pStyle w:val="TableParagraph"/>
              <w:spacing w:line="145" w:lineRule="exact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7.6</w:t>
            </w:r>
          </w:p>
        </w:tc>
        <w:tc>
          <w:tcPr>
            <w:tcW w:w="728" w:type="dxa"/>
            <w:gridSpan w:val="2"/>
          </w:tcPr>
          <w:p>
            <w:pPr>
              <w:pStyle w:val="TableParagraph"/>
              <w:spacing w:line="145" w:lineRule="exact"/>
              <w:ind w:left="351"/>
              <w:rPr>
                <w:sz w:val="14"/>
              </w:rPr>
            </w:pPr>
            <w:r>
              <w:rPr>
                <w:color w:val="231F20"/>
                <w:sz w:val="14"/>
              </w:rPr>
              <w:t>7.0</w:t>
            </w:r>
          </w:p>
        </w:tc>
        <w:tc>
          <w:tcPr>
            <w:tcW w:w="455" w:type="dxa"/>
          </w:tcPr>
          <w:p>
            <w:pPr>
              <w:pStyle w:val="TableParagraph"/>
              <w:spacing w:line="145" w:lineRule="exact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5.5</w:t>
            </w:r>
          </w:p>
        </w:tc>
      </w:tr>
    </w:tbl>
    <w:p>
      <w:pPr>
        <w:pStyle w:val="ListParagraph"/>
        <w:numPr>
          <w:ilvl w:val="0"/>
          <w:numId w:val="15"/>
        </w:numPr>
        <w:tabs>
          <w:tab w:pos="344" w:val="left" w:leader="none"/>
        </w:tabs>
        <w:spacing w:line="240" w:lineRule="auto" w:before="78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foreign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monetary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markets.</w:t>
      </w:r>
    </w:p>
    <w:p>
      <w:pPr>
        <w:pStyle w:val="ListParagraph"/>
        <w:numPr>
          <w:ilvl w:val="0"/>
          <w:numId w:val="15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5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stand-alone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15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component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components.</w:t>
      </w:r>
    </w:p>
    <w:p>
      <w:pPr>
        <w:pStyle w:val="BodyText"/>
        <w:spacing w:line="268" w:lineRule="auto" w:before="27"/>
        <w:ind w:left="173" w:right="279"/>
      </w:pPr>
      <w:r>
        <w:rPr/>
        <w:br w:type="column"/>
      </w:r>
      <w:r>
        <w:rPr>
          <w:color w:val="231F20"/>
          <w:w w:val="95"/>
        </w:rPr>
        <w:t>bond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bond finance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‘high-yield’ bonds,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issued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riskier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 ratings,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bond yields,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  <w:w w:val="90"/>
        </w:rPr>
        <w:t>falls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occurred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alongside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high-yield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spreads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advanced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 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363"/>
      </w:pPr>
      <w:r>
        <w:rPr>
          <w:color w:val="231F20"/>
          <w:w w:val="90"/>
        </w:rPr>
        <w:t>Alongside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more broadly,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package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5033" w:space="296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Heading3"/>
        <w:spacing w:before="256"/>
        <w:rPr>
          <w:rFonts w:ascii="Times New Roman"/>
          <w:i/>
        </w:rPr>
      </w:pPr>
      <w:r>
        <w:rPr/>
        <w:pict>
          <v:rect style="position:absolute;margin-left:0pt;margin-top:59.528015pt;width:575.433pt;height:334.488pt;mso-position-horizontal-relative:page;mso-position-vertical-relative:page;z-index:-20933632" filled="true" fillcolor="#f2dfdd" stroked="false">
            <v:fill type="solid"/>
            <w10:wrap type="none"/>
          </v:rect>
        </w:pict>
      </w:r>
      <w:bookmarkStart w:name="Box - Monetary policy since the November" w:id="20"/>
      <w:bookmarkEnd w:id="20"/>
      <w:r>
        <w:rPr/>
      </w:r>
      <w:bookmarkStart w:name="_bookmark6" w:id="21"/>
      <w:bookmarkEnd w:id="21"/>
      <w:r>
        <w:rPr/>
      </w:r>
      <w:r>
        <w:rPr>
          <w:color w:val="A70741"/>
        </w:rPr>
        <w:t>Monetary</w:t>
      </w:r>
      <w:r>
        <w:rPr>
          <w:color w:val="A70741"/>
          <w:spacing w:val="-40"/>
        </w:rPr>
        <w:t> </w:t>
      </w:r>
      <w:r>
        <w:rPr>
          <w:color w:val="A70741"/>
        </w:rPr>
        <w:t>policy</w:t>
      </w:r>
      <w:r>
        <w:rPr>
          <w:color w:val="A70741"/>
          <w:spacing w:val="-40"/>
        </w:rPr>
        <w:t> </w:t>
      </w:r>
      <w:r>
        <w:rPr>
          <w:color w:val="A70741"/>
        </w:rPr>
        <w:t>since</w:t>
      </w:r>
      <w:r>
        <w:rPr>
          <w:color w:val="A70741"/>
          <w:spacing w:val="-40"/>
        </w:rPr>
        <w:t> </w:t>
      </w:r>
      <w:r>
        <w:rPr>
          <w:color w:val="A70741"/>
        </w:rPr>
        <w:t>the</w:t>
      </w:r>
      <w:r>
        <w:rPr>
          <w:color w:val="A70741"/>
          <w:spacing w:val="-39"/>
        </w:rPr>
        <w:t> </w:t>
      </w:r>
      <w:r>
        <w:rPr>
          <w:color w:val="A70741"/>
        </w:rPr>
        <w:t>November</w:t>
      </w:r>
      <w:r>
        <w:rPr>
          <w:color w:val="A70741"/>
          <w:spacing w:val="-40"/>
        </w:rPr>
        <w:t> </w:t>
      </w:r>
      <w:r>
        <w:rPr>
          <w:rFonts w:ascii="Times New Roman"/>
          <w:i/>
          <w:color w:val="A70741"/>
        </w:rPr>
        <w:t>Report</w:t>
      </w:r>
    </w:p>
    <w:p>
      <w:pPr>
        <w:pStyle w:val="BodyText"/>
        <w:spacing w:before="10"/>
        <w:rPr>
          <w:rFonts w:ascii="Times New Roman"/>
          <w:i/>
          <w:sz w:val="23"/>
        </w:rPr>
      </w:pPr>
    </w:p>
    <w:p>
      <w:pPr>
        <w:pStyle w:val="BodyText"/>
        <w:spacing w:line="268" w:lineRule="auto"/>
        <w:ind w:left="173" w:right="28"/>
      </w:pP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moderate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term, </w:t>
      </w:r>
      <w:r>
        <w:rPr>
          <w:color w:val="231F20"/>
        </w:rPr>
        <w:t>but</w:t>
      </w:r>
      <w:r>
        <w:rPr>
          <w:color w:val="231F20"/>
          <w:spacing w:val="-38"/>
        </w:rPr>
        <w:t> </w:t>
      </w:r>
      <w:r>
        <w:rPr>
          <w:color w:val="231F20"/>
        </w:rPr>
        <w:t>then</w:t>
      </w:r>
      <w:r>
        <w:rPr>
          <w:color w:val="231F20"/>
          <w:spacing w:val="-38"/>
        </w:rPr>
        <w:t> </w:t>
      </w:r>
      <w:r>
        <w:rPr>
          <w:color w:val="231F20"/>
        </w:rPr>
        <w:t>slow</w:t>
      </w:r>
      <w:r>
        <w:rPr>
          <w:color w:val="231F20"/>
          <w:spacing w:val="-38"/>
        </w:rPr>
        <w:t> </w:t>
      </w:r>
      <w:r>
        <w:rPr>
          <w:color w:val="231F20"/>
        </w:rPr>
        <w:t>from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start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2017,</w:t>
      </w:r>
      <w:r>
        <w:rPr>
          <w:color w:val="231F20"/>
          <w:spacing w:val="-38"/>
        </w:rPr>
        <w:t> </w:t>
      </w:r>
      <w:r>
        <w:rPr>
          <w:color w:val="231F20"/>
        </w:rPr>
        <w:t>averaging</w:t>
      </w:r>
      <w:r>
        <w:rPr>
          <w:color w:val="231F20"/>
          <w:spacing w:val="-38"/>
        </w:rPr>
        <w:t> </w:t>
      </w:r>
      <w:r>
        <w:rPr>
          <w:color w:val="231F20"/>
        </w:rPr>
        <w:t>1½%</w:t>
      </w:r>
      <w:r>
        <w:rPr>
          <w:color w:val="231F20"/>
          <w:spacing w:val="-38"/>
        </w:rPr>
        <w:t> </w:t>
      </w:r>
      <w:r>
        <w:rPr>
          <w:color w:val="231F20"/>
        </w:rPr>
        <w:t>over </w:t>
      </w:r>
      <w:r>
        <w:rPr>
          <w:color w:val="231F20"/>
          <w:w w:val="95"/>
        </w:rPr>
        <w:t>2017–19.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 income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future</w:t>
      </w:r>
      <w:r>
        <w:rPr>
          <w:color w:val="231F20"/>
          <w:spacing w:val="-46"/>
        </w:rPr>
        <w:t> </w:t>
      </w:r>
      <w:r>
        <w:rPr>
          <w:color w:val="231F20"/>
        </w:rPr>
        <w:t>trading</w:t>
      </w:r>
      <w:r>
        <w:rPr>
          <w:color w:val="231F20"/>
          <w:spacing w:val="-45"/>
        </w:rPr>
        <w:t> </w:t>
      </w:r>
      <w:r>
        <w:rPr>
          <w:color w:val="231F20"/>
        </w:rPr>
        <w:t>arrangements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could</w:t>
      </w:r>
      <w:r>
        <w:rPr>
          <w:color w:val="231F20"/>
          <w:spacing w:val="-46"/>
        </w:rPr>
        <w:t> </w:t>
      </w:r>
      <w:r>
        <w:rPr>
          <w:color w:val="231F20"/>
        </w:rPr>
        <w:t>restrain</w:t>
      </w:r>
      <w:r>
        <w:rPr>
          <w:color w:val="231F20"/>
          <w:spacing w:val="-45"/>
        </w:rPr>
        <w:t> </w:t>
      </w:r>
      <w:r>
        <w:rPr>
          <w:color w:val="231F20"/>
        </w:rPr>
        <w:t>business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protracted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Largely </w:t>
      </w:r>
      <w:r>
        <w:rPr>
          <w:color w:val="231F20"/>
          <w:w w:val="90"/>
        </w:rPr>
        <w:t>due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sterling,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rise</w:t>
      </w:r>
      <w:r>
        <w:rPr>
          <w:color w:val="231F20"/>
          <w:spacing w:val="-33"/>
        </w:rPr>
        <w:t> </w:t>
      </w:r>
      <w:r>
        <w:rPr>
          <w:color w:val="231F20"/>
        </w:rPr>
        <w:t>above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2%</w:t>
      </w:r>
      <w:r>
        <w:rPr>
          <w:color w:val="231F20"/>
          <w:spacing w:val="-33"/>
        </w:rPr>
        <w:t> </w:t>
      </w:r>
      <w:r>
        <w:rPr>
          <w:color w:val="231F20"/>
        </w:rPr>
        <w:t>target</w:t>
      </w:r>
      <w:r>
        <w:rPr>
          <w:color w:val="231F20"/>
          <w:spacing w:val="-33"/>
        </w:rPr>
        <w:t> </w:t>
      </w:r>
      <w:r>
        <w:rPr>
          <w:color w:val="231F20"/>
        </w:rPr>
        <w:t>during</w:t>
      </w:r>
      <w:r>
        <w:rPr>
          <w:color w:val="231F20"/>
          <w:spacing w:val="-33"/>
        </w:rPr>
        <w:t> </w:t>
      </w:r>
      <w:r>
        <w:rPr>
          <w:color w:val="231F20"/>
        </w:rPr>
        <w:t>2017</w:t>
      </w:r>
      <w:r>
        <w:rPr>
          <w:color w:val="231F20"/>
          <w:spacing w:val="-33"/>
        </w:rPr>
        <w:t> </w:t>
      </w:r>
      <w:r>
        <w:rPr>
          <w:color w:val="231F20"/>
        </w:rPr>
        <w:t>H1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reach around</w:t>
      </w:r>
      <w:r>
        <w:rPr>
          <w:color w:val="231F20"/>
          <w:spacing w:val="-39"/>
        </w:rPr>
        <w:t> </w:t>
      </w:r>
      <w:r>
        <w:rPr>
          <w:color w:val="231F20"/>
        </w:rPr>
        <w:t>2¾%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2018,</w:t>
      </w:r>
      <w:r>
        <w:rPr>
          <w:color w:val="231F20"/>
          <w:spacing w:val="-38"/>
        </w:rPr>
        <w:t> </w:t>
      </w:r>
      <w:r>
        <w:rPr>
          <w:color w:val="231F20"/>
        </w:rPr>
        <w:t>before</w:t>
      </w:r>
      <w:r>
        <w:rPr>
          <w:color w:val="231F20"/>
          <w:spacing w:val="-38"/>
        </w:rPr>
        <w:t> </w:t>
      </w:r>
      <w:r>
        <w:rPr>
          <w:color w:val="231F20"/>
        </w:rPr>
        <w:t>falling</w:t>
      </w:r>
      <w:r>
        <w:rPr>
          <w:color w:val="231F20"/>
          <w:spacing w:val="-39"/>
        </w:rPr>
        <w:t> </w:t>
      </w:r>
      <w:r>
        <w:rPr>
          <w:color w:val="231F20"/>
        </w:rPr>
        <w:t>back</w:t>
      </w:r>
      <w:r>
        <w:rPr>
          <w:color w:val="231F20"/>
          <w:spacing w:val="-38"/>
        </w:rPr>
        <w:t> </w:t>
      </w:r>
      <w:r>
        <w:rPr>
          <w:color w:val="231F20"/>
        </w:rPr>
        <w:t>gradually.</w:t>
      </w:r>
      <w:r>
        <w:rPr>
          <w:color w:val="231F20"/>
          <w:spacing w:val="-15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on: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implied</w:t>
      </w:r>
      <w:r>
        <w:rPr>
          <w:color w:val="231F20"/>
          <w:spacing w:val="-31"/>
        </w:rPr>
        <w:t> </w:t>
      </w:r>
      <w:r>
        <w:rPr>
          <w:color w:val="231F20"/>
        </w:rPr>
        <w:t>by</w:t>
      </w:r>
      <w:r>
        <w:rPr>
          <w:color w:val="231F20"/>
          <w:spacing w:val="-30"/>
        </w:rPr>
        <w:t> </w:t>
      </w:r>
      <w:r>
        <w:rPr>
          <w:color w:val="231F20"/>
        </w:rPr>
        <w:t>market</w:t>
      </w:r>
      <w:r>
        <w:rPr>
          <w:color w:val="231F20"/>
          <w:spacing w:val="-31"/>
        </w:rPr>
        <w:t> </w:t>
      </w:r>
      <w:r>
        <w:rPr>
          <w:color w:val="231F20"/>
        </w:rPr>
        <w:t>interest</w:t>
      </w:r>
      <w:r>
        <w:rPr>
          <w:color w:val="231F20"/>
          <w:spacing w:val="-30"/>
        </w:rPr>
        <w:t> </w:t>
      </w:r>
      <w:r>
        <w:rPr>
          <w:color w:val="231F20"/>
        </w:rPr>
        <w:t>rates; the</w:t>
      </w:r>
      <w:r>
        <w:rPr>
          <w:color w:val="231F20"/>
          <w:spacing w:val="-31"/>
        </w:rPr>
        <w:t> </w:t>
      </w:r>
      <w:r>
        <w:rPr>
          <w:color w:val="231F20"/>
        </w:rPr>
        <w:t>announced</w:t>
      </w:r>
    </w:p>
    <w:p>
      <w:pPr>
        <w:pStyle w:val="BodyText"/>
        <w:spacing w:line="268" w:lineRule="auto"/>
        <w:ind w:left="173" w:right="242"/>
      </w:pPr>
      <w:r>
        <w:rPr>
          <w:color w:val="231F20"/>
          <w:w w:val="95"/>
        </w:rPr>
        <w:t>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Scheme;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gilts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corporate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reaching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£435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£10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billion respectively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bookmarkStart w:name="Bank funding costs and credit conditions" w:id="22"/>
      <w:bookmarkEnd w:id="22"/>
      <w:r>
        <w:rPr>
          <w:color w:val="231F20"/>
          <w:w w:val="95"/>
        </w:rPr>
      </w:r>
      <w:r>
        <w:rPr>
          <w:color w:val="231F20"/>
          <w:w w:val="95"/>
        </w:rPr>
        <w:t> period.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elements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issuance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central</w:t>
      </w:r>
      <w:r>
        <w:rPr>
          <w:color w:val="231F20"/>
          <w:spacing w:val="-23"/>
        </w:rPr>
        <w:t> </w:t>
      </w:r>
      <w:r>
        <w:rPr>
          <w:color w:val="231F20"/>
        </w:rPr>
        <w:t>bank</w:t>
      </w:r>
      <w:r>
        <w:rPr>
          <w:color w:val="231F20"/>
          <w:spacing w:val="-23"/>
        </w:rPr>
        <w:t> </w:t>
      </w:r>
      <w:r>
        <w:rPr>
          <w:color w:val="231F20"/>
        </w:rPr>
        <w:t>reserves.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73" w:right="69"/>
      </w:pP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14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December,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there 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November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</w:p>
    <w:p>
      <w:pPr>
        <w:pStyle w:val="BodyText"/>
      </w:pPr>
    </w:p>
    <w:p>
      <w:pPr>
        <w:pStyle w:val="BodyText"/>
        <w:spacing w:before="10"/>
        <w:rPr>
          <w:sz w:val="28"/>
        </w:rPr>
      </w:pPr>
      <w:r>
        <w:rPr/>
        <w:pict>
          <v:shape style="position:absolute;margin-left:39.685001pt;margin-top:19.066874pt;width:215.45pt;height:.1pt;mso-position-horizontal-relative:page;mso-position-vertical-relative:paragraph;z-index:-15674368;mso-wrap-distance-left:0;mso-wrap-distance-right:0" coordorigin="794,381" coordsize="4309,0" path="m794,381l5102,38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1.13 </w:t>
      </w:r>
      <w:r>
        <w:rPr>
          <w:color w:val="A70741"/>
          <w:sz w:val="18"/>
        </w:rPr>
        <w:t>UK bank funding spreads have fallen slightly</w:t>
      </w:r>
    </w:p>
    <w:p>
      <w:pPr>
        <w:spacing w:before="20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UK banks’ indicative longer-term funding spreads</w:t>
      </w:r>
    </w:p>
    <w:p>
      <w:pPr>
        <w:spacing w:before="121"/>
        <w:ind w:left="3002" w:right="0" w:firstLine="0"/>
        <w:jc w:val="left"/>
        <w:rPr>
          <w:sz w:val="12"/>
        </w:rPr>
      </w:pPr>
      <w:r>
        <w:rPr/>
        <w:pict>
          <v:group style="position:absolute;margin-left:39.685001pt;margin-top:14.213775pt;width:184.8pt;height:142.25pt;mso-position-horizontal-relative:page;mso-position-vertical-relative:paragraph;z-index:-20931072" coordorigin="794,284" coordsize="3696,2845">
            <v:rect style="position:absolute;left:798;top:289;width:3686;height:2835" filled="false" stroked="true" strokeweight=".5pt" strokecolor="#231f20">
              <v:stroke dashstyle="solid"/>
            </v:rect>
            <v:line style="position:absolute" from="4185,292" to="4185,3124" stroked="true" strokeweight=".5pt" strokecolor="#231f20">
              <v:stroke dashstyle="solid"/>
            </v:line>
            <v:shape style="position:absolute;left:798;top:2764;width:3686;height:2" coordorigin="799,2765" coordsize="3686,0" path="m4370,2765l4484,2765m799,2765l912,2765e" filled="false" stroked="true" strokeweight=".5pt" strokecolor="#231f20">
              <v:path arrowok="t"/>
              <v:stroke dashstyle="solid"/>
            </v:shape>
            <v:line style="position:absolute" from="952,2765" to="4313,2765" stroked="true" strokeweight=".5pt" strokecolor="#231f20">
              <v:stroke dashstyle="solid"/>
            </v:line>
            <v:shape style="position:absolute;left:798;top:648;width:3686;height:2476" coordorigin="799,649" coordsize="3686,2476" path="m4370,649l4484,649m4370,1001l4484,1001m4370,1354l4484,1354m4370,1707l4484,1707m4370,2412l4484,2412m799,649l912,649m799,1001l912,1001m799,1354l912,1354m799,1707l912,1707m799,2412l912,2412m4277,3011l4277,3124m3726,3011l3726,3124m3175,3011l3175,3124m2625,3011l2625,3124m2074,3011l2074,3124m1524,3011l1524,3124m973,3011l973,3124e" filled="false" stroked="true" strokeweight=".5pt" strokecolor="#231f20">
              <v:path arrowok="t"/>
              <v:stroke dashstyle="solid"/>
            </v:shape>
            <v:shape style="position:absolute;left:798;top:378;width:3686;height:2452" type="#_x0000_t75" stroked="false">
              <v:imagedata r:id="rId52" o:title=""/>
            </v:shape>
            <v:shape style="position:absolute;left:1496;top:332;width:839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Senior unsecured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bond spread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291;top:326;width:8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November </w:t>
                    </w:r>
                    <w:r>
                      <w:rPr>
                        <w:rFonts w:ascii="Georgia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980;top:1015;width:1709;height:632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Spread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fixed-rate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retail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bonds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7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41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Five-year CDS premia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142;top:2364;width:688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Covered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bond </w:t>
                    </w:r>
                    <w:r>
                      <w:rPr>
                        <w:color w:val="231F20"/>
                        <w:sz w:val="12"/>
                      </w:rPr>
                      <w:t>spread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 points</w:t>
      </w:r>
      <w:r>
        <w:rPr>
          <w:color w:val="231F20"/>
          <w:spacing w:val="8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3.5</w:t>
      </w:r>
    </w:p>
    <w:p>
      <w:pPr>
        <w:spacing w:before="215"/>
        <w:ind w:left="0" w:right="1122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122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1122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1122" w:firstLine="0"/>
        <w:jc w:val="right"/>
        <w:rPr>
          <w:sz w:val="12"/>
        </w:rPr>
      </w:pPr>
      <w:r>
        <w:rPr>
          <w:color w:val="231F20"/>
          <w:w w:val="75"/>
          <w:sz w:val="12"/>
        </w:rPr>
        <w:t>1.5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122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112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0.5</w:t>
      </w:r>
    </w:p>
    <w:p>
      <w:pPr>
        <w:spacing w:before="11"/>
        <w:ind w:left="392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1122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0.0</w:t>
      </w:r>
    </w:p>
    <w:p>
      <w:pPr>
        <w:spacing w:before="11"/>
        <w:ind w:left="392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2" w:lineRule="exact" w:before="17"/>
        <w:ind w:left="3917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tabs>
          <w:tab w:pos="1124" w:val="left" w:leader="none"/>
          <w:tab w:pos="1673" w:val="left" w:leader="none"/>
          <w:tab w:pos="2222" w:val="left" w:leader="none"/>
          <w:tab w:pos="2775" w:val="left" w:leader="none"/>
          <w:tab w:pos="3324" w:val="left" w:leader="none"/>
        </w:tabs>
        <w:spacing w:line="122" w:lineRule="exact" w:before="0"/>
        <w:ind w:left="515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16 17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Bloomberg, IHS Markit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6"/>
        </w:numPr>
        <w:tabs>
          <w:tab w:pos="344" w:val="left" w:leader="none"/>
        </w:tabs>
        <w:spacing w:line="244" w:lineRule="auto" w:before="0" w:after="0"/>
        <w:ind w:left="343" w:right="834" w:hanging="171"/>
        <w:jc w:val="both"/>
        <w:rPr>
          <w:sz w:val="11"/>
        </w:rPr>
      </w:pPr>
      <w:r>
        <w:rPr>
          <w:color w:val="231F20"/>
          <w:w w:val="95"/>
          <w:sz w:val="11"/>
        </w:rPr>
        <w:t>Constant-maturity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secondary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mid-swaps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lenders’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euro-denominated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senior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unsecured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suitable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proxy </w:t>
      </w:r>
      <w:r>
        <w:rPr>
          <w:color w:val="231F20"/>
          <w:sz w:val="11"/>
        </w:rPr>
        <w:t>when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unavailable.</w:t>
      </w:r>
    </w:p>
    <w:p>
      <w:pPr>
        <w:pStyle w:val="ListParagraph"/>
        <w:numPr>
          <w:ilvl w:val="0"/>
          <w:numId w:val="16"/>
        </w:numPr>
        <w:tabs>
          <w:tab w:pos="344" w:val="left" w:leader="none"/>
        </w:tabs>
        <w:spacing w:line="244" w:lineRule="auto" w:before="0" w:after="0"/>
        <w:ind w:left="343" w:right="822" w:hanging="171"/>
        <w:jc w:val="left"/>
        <w:rPr>
          <w:sz w:val="11"/>
        </w:rPr>
      </w:pPr>
      <w:r>
        <w:rPr>
          <w:color w:val="231F20"/>
          <w:w w:val="95"/>
          <w:sz w:val="11"/>
        </w:rPr>
        <w:t>Unweighted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fixed-rate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retail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bonds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equivalent-maturity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swaps.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end-month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 monthly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daily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16"/>
        </w:numPr>
        <w:tabs>
          <w:tab w:pos="344" w:val="left" w:leader="none"/>
        </w:tabs>
        <w:spacing w:line="244" w:lineRule="auto" w:before="0" w:after="0"/>
        <w:ind w:left="343" w:right="919" w:hanging="171"/>
        <w:jc w:val="left"/>
        <w:rPr>
          <w:sz w:val="11"/>
        </w:rPr>
      </w:pPr>
      <w:r>
        <w:rPr>
          <w:color w:val="231F20"/>
          <w:w w:val="95"/>
          <w:sz w:val="11"/>
        </w:rPr>
        <w:t>Unweighted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euro-denominated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senior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premia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UK </w:t>
      </w:r>
      <w:r>
        <w:rPr>
          <w:color w:val="231F20"/>
          <w:sz w:val="11"/>
        </w:rPr>
        <w:t>lenders.</w:t>
      </w:r>
    </w:p>
    <w:p>
      <w:pPr>
        <w:pStyle w:val="ListParagraph"/>
        <w:numPr>
          <w:ilvl w:val="0"/>
          <w:numId w:val="16"/>
        </w:numPr>
        <w:tabs>
          <w:tab w:pos="344" w:val="left" w:leader="none"/>
        </w:tabs>
        <w:spacing w:line="244" w:lineRule="auto" w:before="0" w:after="0"/>
        <w:ind w:left="343" w:right="720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Constant-maturity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secondary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swaps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major UK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lenders’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euro-denominated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suitable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proxy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unavailable.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684"/>
      </w:pPr>
      <w:r>
        <w:rPr>
          <w:color w:val="231F20"/>
          <w:w w:val="95"/>
        </w:rPr>
        <w:t>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2017.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4"/>
          <w:w w:val="95"/>
        </w:rPr>
        <w:t>had </w:t>
      </w:r>
      <w:r>
        <w:rPr>
          <w:color w:val="231F20"/>
          <w:w w:val="90"/>
        </w:rPr>
        <w:t>improved, in part reflecting expectations following the </w:t>
      </w:r>
      <w:r>
        <w:rPr>
          <w:color w:val="231F20"/>
        </w:rPr>
        <w:t>US</w:t>
      </w:r>
      <w:r>
        <w:rPr>
          <w:color w:val="231F20"/>
          <w:spacing w:val="-35"/>
        </w:rPr>
        <w:t> </w:t>
      </w:r>
      <w:r>
        <w:rPr>
          <w:color w:val="231F20"/>
        </w:rPr>
        <w:t>election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looser</w:t>
      </w:r>
      <w:r>
        <w:rPr>
          <w:color w:val="231F20"/>
          <w:spacing w:val="-35"/>
        </w:rPr>
        <w:t> </w:t>
      </w:r>
      <w:r>
        <w:rPr>
          <w:color w:val="231F20"/>
        </w:rPr>
        <w:t>fiscal</w:t>
      </w:r>
      <w:r>
        <w:rPr>
          <w:color w:val="231F20"/>
          <w:spacing w:val="-35"/>
        </w:rPr>
        <w:t> </w:t>
      </w:r>
      <w:r>
        <w:rPr>
          <w:color w:val="231F20"/>
        </w:rPr>
        <w:t>policy</w:t>
      </w:r>
      <w:r>
        <w:rPr>
          <w:color w:val="231F20"/>
          <w:spacing w:val="-34"/>
        </w:rPr>
        <w:t> </w:t>
      </w:r>
      <w:r>
        <w:rPr>
          <w:color w:val="231F20"/>
        </w:rPr>
        <w:t>there,</w:t>
      </w:r>
      <w:r>
        <w:rPr>
          <w:color w:val="231F20"/>
          <w:spacing w:val="-35"/>
        </w:rPr>
        <w:t> </w:t>
      </w:r>
      <w:r>
        <w:rPr>
          <w:color w:val="231F20"/>
        </w:rPr>
        <w:t>this</w:t>
      </w:r>
      <w:r>
        <w:rPr>
          <w:color w:val="231F20"/>
          <w:spacing w:val="-35"/>
        </w:rPr>
        <w:t> </w:t>
      </w:r>
      <w:r>
        <w:rPr>
          <w:color w:val="231F20"/>
        </w:rPr>
        <w:t>was</w:t>
      </w:r>
    </w:p>
    <w:p>
      <w:pPr>
        <w:pStyle w:val="BodyText"/>
        <w:spacing w:line="268" w:lineRule="auto"/>
        <w:ind w:left="173" w:right="368"/>
      </w:pPr>
      <w:r>
        <w:rPr>
          <w:color w:val="231F20"/>
          <w:w w:val="90"/>
        </w:rPr>
        <w:t>counterbalanced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related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vulnerability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China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outflows.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73" w:right="358"/>
      </w:pPr>
      <w:r>
        <w:rPr>
          <w:color w:val="231F20"/>
        </w:rPr>
        <w:t>CPI inflation had risen to 1.2% in November, and the </w:t>
      </w:r>
      <w:r>
        <w:rPr>
          <w:color w:val="231F20"/>
          <w:w w:val="95"/>
        </w:rPr>
        <w:t>Committee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within </w:t>
      </w:r>
      <w:r>
        <w:rPr>
          <w:color w:val="231F20"/>
        </w:rPr>
        <w:t>six</w:t>
      </w:r>
      <w:r>
        <w:rPr>
          <w:color w:val="231F20"/>
          <w:spacing w:val="-40"/>
        </w:rPr>
        <w:t> </w:t>
      </w:r>
      <w:r>
        <w:rPr>
          <w:color w:val="231F20"/>
        </w:rPr>
        <w:t>months,</w:t>
      </w:r>
      <w:r>
        <w:rPr>
          <w:color w:val="231F20"/>
          <w:spacing w:val="-39"/>
        </w:rPr>
        <w:t> </w:t>
      </w:r>
      <w:r>
        <w:rPr>
          <w:color w:val="231F20"/>
        </w:rPr>
        <w:t>boosted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part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rise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oil</w:t>
      </w:r>
      <w:r>
        <w:rPr>
          <w:color w:val="231F20"/>
          <w:spacing w:val="-39"/>
        </w:rPr>
        <w:t> </w:t>
      </w:r>
      <w:r>
        <w:rPr>
          <w:color w:val="231F20"/>
        </w:rPr>
        <w:t>prices.</w:t>
      </w:r>
      <w:r>
        <w:rPr>
          <w:color w:val="231F20"/>
          <w:spacing w:val="-18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sterling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appreciated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November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itself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 overshoot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 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incorporated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However, month-to-month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expected.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73" w:right="274"/>
      </w:pPr>
      <w:r>
        <w:rPr>
          <w:color w:val="231F20"/>
          <w:w w:val="95"/>
        </w:rPr>
        <w:t>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stance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unchanged.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evolution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supply,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</w:rPr>
        <w:t>move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either</w:t>
      </w:r>
      <w:r>
        <w:rPr>
          <w:color w:val="231F20"/>
          <w:spacing w:val="-44"/>
        </w:rPr>
        <w:t> </w:t>
      </w:r>
      <w:r>
        <w:rPr>
          <w:color w:val="231F20"/>
        </w:rPr>
        <w:t>direction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ensure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sustainable</w:t>
      </w:r>
      <w:r>
        <w:rPr>
          <w:color w:val="231F20"/>
          <w:spacing w:val="-45"/>
        </w:rPr>
        <w:t> </w:t>
      </w:r>
      <w:r>
        <w:rPr>
          <w:color w:val="231F20"/>
        </w:rPr>
        <w:t>return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</w:p>
    <w:p>
      <w:pPr>
        <w:pStyle w:val="BodyText"/>
        <w:spacing w:line="232" w:lineRule="exact"/>
        <w:ind w:left="173"/>
      </w:pPr>
      <w:r>
        <w:rPr>
          <w:color w:val="231F20"/>
        </w:rPr>
        <w:t>CPI inflation to the 2% target.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268" w:lineRule="auto"/>
        <w:ind w:left="173" w:right="197"/>
      </w:pPr>
      <w:r>
        <w:rPr>
          <w:color w:val="231F20"/>
        </w:rPr>
        <w:t>August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led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slightly</w:t>
      </w:r>
      <w:r>
        <w:rPr>
          <w:color w:val="231F20"/>
          <w:spacing w:val="-44"/>
        </w:rPr>
        <w:t> </w:t>
      </w:r>
      <w:r>
        <w:rPr>
          <w:color w:val="231F20"/>
        </w:rPr>
        <w:t>lower</w:t>
      </w:r>
      <w:r>
        <w:rPr>
          <w:color w:val="231F20"/>
          <w:spacing w:val="-44"/>
        </w:rPr>
        <w:t> </w:t>
      </w:r>
      <w:r>
        <w:rPr>
          <w:color w:val="231F20"/>
        </w:rPr>
        <w:t>cost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capital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been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case.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(CBPS),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£5.8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bonds, 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intends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£4.2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According 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contacts,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sharp pickup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September.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since fallen back somewhat, with market contacts attributing </w:t>
      </w:r>
      <w:r>
        <w:rPr>
          <w:color w:val="231F20"/>
        </w:rPr>
        <w:t>that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recent</w:t>
      </w:r>
      <w:r>
        <w:rPr>
          <w:color w:val="231F20"/>
          <w:spacing w:val="-34"/>
        </w:rPr>
        <w:t> </w:t>
      </w:r>
      <w:r>
        <w:rPr>
          <w:color w:val="231F20"/>
        </w:rPr>
        <w:t>rise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longer-term</w:t>
      </w:r>
      <w:r>
        <w:rPr>
          <w:color w:val="231F20"/>
          <w:spacing w:val="-33"/>
        </w:rPr>
        <w:t> </w:t>
      </w:r>
      <w:r>
        <w:rPr>
          <w:color w:val="231F20"/>
        </w:rPr>
        <w:t>interest</w:t>
      </w:r>
      <w:r>
        <w:rPr>
          <w:color w:val="231F20"/>
          <w:spacing w:val="-34"/>
        </w:rPr>
        <w:t> </w:t>
      </w:r>
      <w:r>
        <w:rPr>
          <w:color w:val="231F20"/>
        </w:rPr>
        <w:t>rates.</w:t>
      </w:r>
    </w:p>
    <w:p>
      <w:pPr>
        <w:pStyle w:val="BodyText"/>
        <w:spacing w:line="268" w:lineRule="auto"/>
        <w:ind w:left="173" w:right="345"/>
      </w:pPr>
      <w:r>
        <w:rPr>
          <w:color w:val="231F20"/>
          <w:w w:val="90"/>
        </w:rPr>
        <w:t>Accordingly,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raised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2016</w:t>
      </w:r>
      <w:r>
        <w:rPr>
          <w:color w:val="231F20"/>
          <w:spacing w:val="-23"/>
        </w:rPr>
        <w:t> </w:t>
      </w:r>
      <w:r>
        <w:rPr>
          <w:color w:val="231F20"/>
        </w:rPr>
        <w:t>Q4</w:t>
      </w:r>
      <w:r>
        <w:rPr>
          <w:color w:val="231F20"/>
          <w:spacing w:val="-24"/>
        </w:rPr>
        <w:t> </w:t>
      </w:r>
      <w:r>
        <w:rPr>
          <w:color w:val="231F20"/>
        </w:rPr>
        <w:t>was</w:t>
      </w:r>
      <w:r>
        <w:rPr>
          <w:color w:val="231F20"/>
          <w:spacing w:val="-23"/>
        </w:rPr>
        <w:t> </w:t>
      </w:r>
      <w:r>
        <w:rPr>
          <w:color w:val="231F20"/>
        </w:rPr>
        <w:t>lower</w:t>
      </w:r>
      <w:r>
        <w:rPr>
          <w:color w:val="231F20"/>
          <w:spacing w:val="-24"/>
        </w:rPr>
        <w:t> </w:t>
      </w:r>
      <w:r>
        <w:rPr>
          <w:color w:val="231F20"/>
        </w:rPr>
        <w:t>than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Q3</w:t>
      </w:r>
      <w:r>
        <w:rPr>
          <w:color w:val="231F20"/>
          <w:spacing w:val="-23"/>
        </w:rPr>
        <w:t> </w:t>
      </w:r>
      <w:r>
        <w:rPr>
          <w:color w:val="231F20"/>
        </w:rPr>
        <w:t>(Table</w:t>
      </w:r>
      <w:r>
        <w:rPr>
          <w:color w:val="231F20"/>
          <w:spacing w:val="-25"/>
        </w:rPr>
        <w:t> </w:t>
      </w:r>
      <w:r>
        <w:rPr>
          <w:color w:val="231F20"/>
        </w:rPr>
        <w:t>1.D).</w:t>
      </w:r>
    </w:p>
    <w:p>
      <w:pPr>
        <w:pStyle w:val="BodyText"/>
        <w:spacing w:before="1"/>
        <w:rPr>
          <w:sz w:val="24"/>
        </w:rPr>
      </w:pPr>
    </w:p>
    <w:p>
      <w:pPr>
        <w:pStyle w:val="Heading4"/>
      </w:pPr>
      <w:r>
        <w:rPr>
          <w:color w:val="A70741"/>
        </w:rPr>
        <w:t>Bank funding costs and credit conditions</w:t>
      </w:r>
    </w:p>
    <w:p>
      <w:pPr>
        <w:pStyle w:val="BodyText"/>
        <w:spacing w:line="268" w:lineRule="auto" w:before="24"/>
        <w:ind w:left="173" w:right="207"/>
      </w:pPr>
      <w:r>
        <w:rPr>
          <w:color w:val="231F20"/>
          <w:w w:val="95"/>
        </w:rPr>
        <w:t>Capital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matter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costs. 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slight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spread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banks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benchmark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rates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1.13).</w:t>
      </w:r>
      <w:r>
        <w:rPr>
          <w:color w:val="231F20"/>
          <w:spacing w:val="-20"/>
        </w:rPr>
        <w:t> </w:t>
      </w:r>
      <w:r>
        <w:rPr>
          <w:color w:val="231F20"/>
        </w:rPr>
        <w:t>Some</w:t>
      </w:r>
      <w:r>
        <w:rPr>
          <w:color w:val="231F20"/>
          <w:spacing w:val="-40"/>
        </w:rPr>
        <w:t> </w:t>
      </w:r>
      <w:r>
        <w:rPr>
          <w:color w:val="231F20"/>
        </w:rPr>
        <w:t>lenders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reported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Term </w:t>
      </w:r>
      <w:r>
        <w:rPr>
          <w:color w:val="231F20"/>
          <w:w w:val="95"/>
        </w:rPr>
        <w:t>Funding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Scheme,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providing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Rate, 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spreads.</w:t>
      </w:r>
    </w:p>
    <w:p>
      <w:pPr>
        <w:pStyle w:val="BodyText"/>
        <w:spacing w:line="268" w:lineRule="auto"/>
        <w:ind w:left="173" w:right="223"/>
      </w:pPr>
      <w:r>
        <w:rPr>
          <w:color w:val="231F20"/>
        </w:rPr>
        <w:t>Benchmark</w:t>
      </w:r>
      <w:r>
        <w:rPr>
          <w:color w:val="231F20"/>
          <w:spacing w:val="-45"/>
        </w:rPr>
        <w:t> </w:t>
      </w:r>
      <w:r>
        <w:rPr>
          <w:color w:val="231F20"/>
        </w:rPr>
        <w:t>interest</w:t>
      </w:r>
      <w:r>
        <w:rPr>
          <w:color w:val="231F20"/>
          <w:spacing w:val="-44"/>
        </w:rPr>
        <w:t> </w:t>
      </w:r>
      <w:r>
        <w:rPr>
          <w:color w:val="231F20"/>
        </w:rPr>
        <w:t>rates,</w:t>
      </w:r>
      <w:r>
        <w:rPr>
          <w:color w:val="231F20"/>
          <w:spacing w:val="-45"/>
        </w:rPr>
        <w:t> </w:t>
      </w:r>
      <w:r>
        <w:rPr>
          <w:color w:val="231F20"/>
        </w:rPr>
        <w:t>however,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risen</w:t>
      </w:r>
      <w:r>
        <w:rPr>
          <w:color w:val="231F20"/>
          <w:spacing w:val="-44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November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spreads. 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slight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November,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partially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unwinding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</w:rPr>
        <w:t>funding</w:t>
      </w:r>
      <w:r>
        <w:rPr>
          <w:color w:val="231F20"/>
          <w:spacing w:val="-22"/>
        </w:rPr>
        <w:t> </w:t>
      </w:r>
      <w:r>
        <w:rPr>
          <w:color w:val="231F20"/>
        </w:rPr>
        <w:t>costs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previous</w:t>
      </w:r>
      <w:r>
        <w:rPr>
          <w:color w:val="231F20"/>
          <w:spacing w:val="-22"/>
        </w:rPr>
        <w:t> </w:t>
      </w:r>
      <w:r>
        <w:rPr>
          <w:color w:val="231F20"/>
        </w:rPr>
        <w:t>quarters.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73" w:right="276"/>
      </w:pP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 </w:t>
      </w:r>
      <w:r>
        <w:rPr>
          <w:color w:val="231F20"/>
        </w:rPr>
        <w:t>rates on bank deposits and lending for households and companies</w:t>
      </w:r>
      <w:r>
        <w:rPr>
          <w:color w:val="231F20"/>
          <w:spacing w:val="-35"/>
        </w:rPr>
        <w:t> </w:t>
      </w:r>
      <w:r>
        <w:rPr>
          <w:color w:val="231F20"/>
        </w:rPr>
        <w:t>have</w:t>
      </w:r>
      <w:r>
        <w:rPr>
          <w:color w:val="231F20"/>
          <w:spacing w:val="-35"/>
        </w:rPr>
        <w:t> </w:t>
      </w:r>
      <w:r>
        <w:rPr>
          <w:color w:val="231F20"/>
        </w:rPr>
        <w:t>fallen</w:t>
      </w:r>
      <w:r>
        <w:rPr>
          <w:color w:val="231F20"/>
          <w:spacing w:val="-35"/>
        </w:rPr>
        <w:t> </w:t>
      </w:r>
      <w:r>
        <w:rPr>
          <w:color w:val="231F20"/>
        </w:rPr>
        <w:t>further</w:t>
      </w:r>
      <w:r>
        <w:rPr>
          <w:color w:val="231F20"/>
          <w:spacing w:val="-35"/>
        </w:rPr>
        <w:t> </w:t>
      </w:r>
      <w:r>
        <w:rPr>
          <w:color w:val="231F20"/>
        </w:rPr>
        <w:t>over</w:t>
      </w:r>
      <w:r>
        <w:rPr>
          <w:color w:val="231F20"/>
          <w:spacing w:val="-35"/>
        </w:rPr>
        <w:t> </w:t>
      </w:r>
      <w:r>
        <w:rPr>
          <w:color w:val="231F20"/>
        </w:rPr>
        <w:t>recent</w:t>
      </w:r>
      <w:r>
        <w:rPr>
          <w:color w:val="231F20"/>
          <w:spacing w:val="-35"/>
        </w:rPr>
        <w:t> </w:t>
      </w:r>
      <w:r>
        <w:rPr>
          <w:color w:val="231F20"/>
        </w:rPr>
        <w:t>quarters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5195" w:space="134"/>
            <w:col w:w="5381"/>
          </w:cols>
        </w:sectPr>
      </w:pPr>
    </w:p>
    <w:p>
      <w:pPr>
        <w:spacing w:line="259" w:lineRule="auto" w:before="110"/>
        <w:ind w:left="173" w:right="872" w:firstLine="0"/>
        <w:jc w:val="both"/>
        <w:rPr>
          <w:sz w:val="12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18"/>
          <w:w w:val="95"/>
          <w:sz w:val="18"/>
        </w:rPr>
        <w:t> </w:t>
      </w:r>
      <w:r>
        <w:rPr>
          <w:b/>
          <w:color w:val="A70741"/>
          <w:spacing w:val="-6"/>
          <w:w w:val="95"/>
          <w:sz w:val="18"/>
        </w:rPr>
        <w:t>1.14</w:t>
      </w:r>
      <w:r>
        <w:rPr>
          <w:b/>
          <w:color w:val="A70741"/>
          <w:spacing w:val="19"/>
          <w:w w:val="95"/>
          <w:sz w:val="18"/>
        </w:rPr>
        <w:t> </w:t>
      </w:r>
      <w:r>
        <w:rPr>
          <w:color w:val="A70741"/>
          <w:w w:val="95"/>
          <w:sz w:val="18"/>
        </w:rPr>
        <w:t>Borrowing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and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deposit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rates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spacing w:val="-3"/>
          <w:w w:val="95"/>
          <w:sz w:val="18"/>
        </w:rPr>
        <w:t>facing </w:t>
      </w:r>
      <w:r>
        <w:rPr>
          <w:color w:val="A70741"/>
          <w:w w:val="95"/>
          <w:sz w:val="18"/>
        </w:rPr>
        <w:t>households</w:t>
      </w:r>
      <w:r>
        <w:rPr>
          <w:color w:val="A70741"/>
          <w:spacing w:val="-12"/>
          <w:w w:val="95"/>
          <w:sz w:val="18"/>
        </w:rPr>
        <w:t> </w:t>
      </w:r>
      <w:r>
        <w:rPr>
          <w:color w:val="A70741"/>
          <w:w w:val="95"/>
          <w:sz w:val="18"/>
        </w:rPr>
        <w:t>and</w:t>
      </w:r>
      <w:r>
        <w:rPr>
          <w:color w:val="A70741"/>
          <w:spacing w:val="-12"/>
          <w:w w:val="95"/>
          <w:sz w:val="18"/>
        </w:rPr>
        <w:t> </w:t>
      </w:r>
      <w:r>
        <w:rPr>
          <w:color w:val="A70741"/>
          <w:w w:val="95"/>
          <w:sz w:val="18"/>
        </w:rPr>
        <w:t>companies</w:t>
      </w:r>
      <w:r>
        <w:rPr>
          <w:color w:val="A70741"/>
          <w:spacing w:val="-12"/>
          <w:w w:val="95"/>
          <w:sz w:val="18"/>
        </w:rPr>
        <w:t> </w:t>
      </w:r>
      <w:r>
        <w:rPr>
          <w:color w:val="A70741"/>
          <w:w w:val="95"/>
          <w:sz w:val="18"/>
        </w:rPr>
        <w:t>have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fallen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further </w:t>
      </w:r>
      <w:r>
        <w:rPr>
          <w:color w:val="231F20"/>
          <w:w w:val="95"/>
          <w:sz w:val="16"/>
        </w:rPr>
        <w:t>Average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interest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rates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on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new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lending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deposits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16" w:lineRule="exact" w:before="106"/>
        <w:ind w:left="315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Per cent</w:t>
      </w:r>
    </w:p>
    <w:p>
      <w:pPr>
        <w:spacing w:line="116" w:lineRule="exact" w:before="0"/>
        <w:ind w:left="3544" w:right="0" w:firstLine="0"/>
        <w:jc w:val="left"/>
        <w:rPr>
          <w:sz w:val="11"/>
        </w:rPr>
      </w:pPr>
      <w:r>
        <w:rPr/>
        <w:pict>
          <v:group style="position:absolute;margin-left:39.685001pt;margin-top:2.308003pt;width:166.3pt;height:128.0500pt;mso-position-horizontal-relative:page;mso-position-vertical-relative:paragraph;z-index:15791104" coordorigin="794,46" coordsize="3326,2561">
            <v:shape style="position:absolute;left:793;top:46;width:3326;height:2561" type="#_x0000_t75" stroked="false">
              <v:imagedata r:id="rId55" o:title=""/>
            </v:shape>
            <v:shape style="position:absolute;left:1534;top:149;width:1712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£10,000</w:t>
                    </w:r>
                    <w:r>
                      <w:rPr>
                        <w:color w:val="231F20"/>
                        <w:spacing w:val="-8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unsecured</w:t>
                    </w:r>
                    <w:r>
                      <w:rPr>
                        <w:color w:val="231F20"/>
                        <w:spacing w:val="-8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loan</w:t>
                    </w:r>
                    <w:r>
                      <w:rPr>
                        <w:color w:val="231F20"/>
                        <w:spacing w:val="-8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(household)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029;top:969;width:1208;height:768" type="#_x0000_t202" filled="false" stroked="false">
              <v:textbox inset="0,0,0,0">
                <w:txbxContent>
                  <w:p>
                    <w:pPr>
                      <w:spacing w:line="196" w:lineRule="auto" w:before="18"/>
                      <w:ind w:left="48" w:right="430" w:hanging="49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Floating-rate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loan</w:t>
                    </w:r>
                    <w:r>
                      <w:rPr>
                        <w:color w:val="231F20"/>
                        <w:spacing w:val="-20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(PNFC)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(c)</w:t>
                    </w:r>
                  </w:p>
                  <w:p>
                    <w:pPr>
                      <w:spacing w:before="121"/>
                      <w:ind w:left="27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Two-year</w:t>
                    </w:r>
                  </w:p>
                  <w:p>
                    <w:pPr>
                      <w:spacing w:line="196" w:lineRule="auto" w:before="20"/>
                      <w:ind w:left="326" w:right="-6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fixed-rate </w:t>
                    </w:r>
                    <w:r>
                      <w:rPr>
                        <w:color w:val="231F20"/>
                        <w:spacing w:val="-3"/>
                        <w:w w:val="90"/>
                        <w:sz w:val="11"/>
                      </w:rPr>
                      <w:t>mortgage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(household)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(b)(d)</w:t>
                    </w:r>
                  </w:p>
                </w:txbxContent>
              </v:textbox>
              <w10:wrap type="none"/>
            </v:shape>
            <v:shape style="position:absolute;left:1138;top:1733;width:691;height:259" type="#_x0000_t202" filled="false" stroked="false">
              <v:textbox inset="0,0,0,0">
                <w:txbxContent>
                  <w:p>
                    <w:pPr>
                      <w:spacing w:line="196" w:lineRule="auto" w:before="18"/>
                      <w:ind w:left="48" w:right="0" w:hanging="49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Time deposit 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(household)</w:t>
                    </w:r>
                    <w:r>
                      <w:rPr>
                        <w:color w:val="231F20"/>
                        <w:w w:val="8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12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1"/>
        <w:ind w:left="0" w:right="877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10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877" w:firstLine="0"/>
        <w:jc w:val="right"/>
        <w:rPr>
          <w:sz w:val="11"/>
        </w:rPr>
      </w:pPr>
      <w:r>
        <w:rPr>
          <w:color w:val="231F20"/>
          <w:w w:val="102"/>
          <w:sz w:val="11"/>
        </w:rPr>
        <w:t>8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877" w:firstLine="0"/>
        <w:jc w:val="right"/>
        <w:rPr>
          <w:sz w:val="11"/>
        </w:rPr>
      </w:pPr>
      <w:r>
        <w:rPr>
          <w:color w:val="231F20"/>
          <w:w w:val="99"/>
          <w:sz w:val="11"/>
        </w:rPr>
        <w:t>6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877" w:firstLine="0"/>
        <w:jc w:val="right"/>
        <w:rPr>
          <w:sz w:val="11"/>
        </w:rPr>
      </w:pPr>
      <w:r>
        <w:rPr>
          <w:color w:val="231F20"/>
          <w:w w:val="102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877" w:firstLine="0"/>
        <w:jc w:val="right"/>
        <w:rPr>
          <w:sz w:val="11"/>
        </w:rPr>
      </w:pPr>
      <w:r>
        <w:rPr>
          <w:color w:val="231F20"/>
          <w:w w:val="9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3"/>
        </w:rPr>
      </w:pPr>
    </w:p>
    <w:p>
      <w:pPr>
        <w:spacing w:line="113" w:lineRule="exact" w:before="0"/>
        <w:ind w:left="3583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tabs>
          <w:tab w:pos="796" w:val="left" w:leader="none"/>
          <w:tab w:pos="1260" w:val="left" w:leader="none"/>
          <w:tab w:pos="1725" w:val="left" w:leader="none"/>
          <w:tab w:pos="2189" w:val="left" w:leader="none"/>
          <w:tab w:pos="2654" w:val="left" w:leader="none"/>
          <w:tab w:pos="3118" w:val="left" w:leader="none"/>
        </w:tabs>
        <w:spacing w:line="113" w:lineRule="exact" w:before="0"/>
        <w:ind w:left="331" w:right="0" w:firstLine="0"/>
        <w:jc w:val="left"/>
        <w:rPr>
          <w:sz w:val="11"/>
        </w:rPr>
      </w:pPr>
      <w:r>
        <w:rPr>
          <w:color w:val="231F20"/>
          <w:sz w:val="11"/>
        </w:rPr>
        <w:t>2004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rPr>
          <w:sz w:val="12"/>
        </w:rPr>
      </w:pPr>
    </w:p>
    <w:p>
      <w:pPr>
        <w:pStyle w:val="ListParagraph"/>
        <w:numPr>
          <w:ilvl w:val="0"/>
          <w:numId w:val="17"/>
        </w:numPr>
        <w:tabs>
          <w:tab w:pos="344" w:val="left" w:leader="none"/>
        </w:tabs>
        <w:spacing w:line="244" w:lineRule="auto" w:before="0" w:after="0"/>
        <w:ind w:left="343" w:right="156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currently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compiled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from </w:t>
      </w:r>
      <w:r>
        <w:rPr>
          <w:color w:val="231F20"/>
          <w:sz w:val="11"/>
        </w:rPr>
        <w:t>up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19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monetary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institutions.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7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Sterling-only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end-month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quoted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17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Sterling-only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effective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17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mortgages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loan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75%.</w:t>
      </w: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39.685001pt;margin-top:9.084734pt;width:215.45pt;height:.1pt;mso-position-horizontal-relative:page;mso-position-vertical-relative:paragraph;z-index:-15670784;mso-wrap-distance-left:0;mso-wrap-distance-right:0" coordorigin="794,182" coordsize="4309,0" path="m794,182l5102,182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1.15 </w:t>
      </w:r>
      <w:r>
        <w:rPr>
          <w:color w:val="A70741"/>
          <w:sz w:val="18"/>
        </w:rPr>
        <w:t>Lending growth has risen in recent years</w:t>
      </w:r>
    </w:p>
    <w:p>
      <w:pPr>
        <w:spacing w:before="17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Aggregate and sectoral lending</w:t>
      </w:r>
      <w:r>
        <w:rPr>
          <w:color w:val="231F20"/>
          <w:position w:val="4"/>
          <w:sz w:val="12"/>
        </w:rPr>
        <w:t>(a)</w:t>
      </w:r>
    </w:p>
    <w:p>
      <w:pPr>
        <w:spacing w:line="110" w:lineRule="exact" w:before="121"/>
        <w:ind w:left="1918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Percentage changes on a year earlier</w:t>
      </w:r>
    </w:p>
    <w:p>
      <w:pPr>
        <w:spacing w:line="110" w:lineRule="exact" w:before="0"/>
        <w:ind w:left="3537" w:right="0" w:firstLine="0"/>
        <w:jc w:val="left"/>
        <w:rPr>
          <w:sz w:val="11"/>
        </w:rPr>
      </w:pPr>
      <w:r>
        <w:rPr/>
        <w:pict>
          <v:group style="position:absolute;margin-left:39.685001pt;margin-top:1.904794pt;width:166.3pt;height:128.0500pt;mso-position-horizontal-relative:page;mso-position-vertical-relative:paragraph;z-index:15789056" coordorigin="794,38" coordsize="3326,2561">
            <v:shape style="position:absolute;left:793;top:38;width:3326;height:2561" type="#_x0000_t75" stroked="false">
              <v:imagedata r:id="rId56" o:title=""/>
            </v:shape>
            <v:shape style="position:absolute;left:2487;top:160;width:913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Aggregate</w:t>
                    </w:r>
                    <w:r>
                      <w:rPr>
                        <w:color w:val="231F20"/>
                        <w:spacing w:val="-16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lending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638;top:723;width:1308;height:589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469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Consumer</w:t>
                    </w:r>
                    <w:r>
                      <w:rPr>
                        <w:color w:val="231F20"/>
                        <w:spacing w:val="-15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credit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(c)</w:t>
                    </w:r>
                  </w:p>
                  <w:p>
                    <w:pPr>
                      <w:spacing w:line="240" w:lineRule="auto" w:before="5"/>
                      <w:rPr>
                        <w:sz w:val="16"/>
                      </w:rPr>
                    </w:pPr>
                  </w:p>
                  <w:p>
                    <w:pPr>
                      <w:spacing w:line="196" w:lineRule="auto" w:before="0"/>
                      <w:ind w:left="48" w:right="530" w:hanging="49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Secured lending to individuals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234;top:2102;width:1540;height:259" type="#_x0000_t202" filled="false" stroked="false">
              <v:textbox inset="0,0,0,0">
                <w:txbxContent>
                  <w:p>
                    <w:pPr>
                      <w:spacing w:line="196" w:lineRule="auto" w:before="18"/>
                      <w:ind w:left="48" w:right="15" w:hanging="49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Lending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to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UK</w:t>
                    </w:r>
                    <w:r>
                      <w:rPr>
                        <w:color w:val="231F20"/>
                        <w:spacing w:val="-10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private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90"/>
                        <w:sz w:val="11"/>
                      </w:rPr>
                      <w:t>non-financial </w:t>
                    </w:r>
                    <w:r>
                      <w:rPr>
                        <w:color w:val="231F20"/>
                        <w:sz w:val="11"/>
                      </w:rPr>
                      <w:t>corporations</w:t>
                    </w:r>
                    <w:r>
                      <w:rPr>
                        <w:color w:val="231F20"/>
                        <w:spacing w:val="-1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(PNFCs)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20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869" w:firstLine="0"/>
        <w:jc w:val="right"/>
        <w:rPr>
          <w:sz w:val="11"/>
        </w:rPr>
      </w:pPr>
      <w:r>
        <w:rPr>
          <w:color w:val="231F20"/>
          <w:w w:val="85"/>
          <w:sz w:val="11"/>
        </w:rPr>
        <w:t>15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869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10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869" w:firstLine="0"/>
        <w:jc w:val="right"/>
        <w:rPr>
          <w:sz w:val="11"/>
        </w:rPr>
      </w:pPr>
      <w:r>
        <w:rPr>
          <w:color w:val="231F20"/>
          <w:w w:val="94"/>
          <w:sz w:val="11"/>
        </w:rPr>
        <w:t>5</w:t>
      </w:r>
    </w:p>
    <w:p>
      <w:pPr>
        <w:spacing w:before="66"/>
        <w:ind w:left="3537" w:right="0" w:firstLine="0"/>
        <w:jc w:val="left"/>
        <w:rPr>
          <w:sz w:val="14"/>
        </w:rPr>
      </w:pPr>
      <w:r>
        <w:rPr>
          <w:color w:val="231F20"/>
          <w:w w:val="102"/>
          <w:sz w:val="14"/>
        </w:rPr>
        <w:t>+</w:t>
      </w:r>
    </w:p>
    <w:p>
      <w:pPr>
        <w:spacing w:before="66"/>
        <w:ind w:left="0" w:right="869" w:firstLine="0"/>
        <w:jc w:val="righ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spacing w:before="59"/>
        <w:ind w:left="3537" w:right="0" w:firstLine="0"/>
        <w:jc w:val="left"/>
        <w:rPr>
          <w:sz w:val="14"/>
        </w:rPr>
      </w:pPr>
      <w:r>
        <w:rPr>
          <w:color w:val="231F20"/>
          <w:w w:val="126"/>
          <w:sz w:val="14"/>
        </w:rPr>
        <w:t>–</w:t>
      </w:r>
    </w:p>
    <w:p>
      <w:pPr>
        <w:spacing w:before="60"/>
        <w:ind w:left="0" w:right="869" w:firstLine="0"/>
        <w:jc w:val="right"/>
        <w:rPr>
          <w:sz w:val="11"/>
        </w:rPr>
      </w:pPr>
      <w:r>
        <w:rPr>
          <w:color w:val="231F20"/>
          <w:w w:val="94"/>
          <w:sz w:val="11"/>
        </w:rPr>
        <w:t>5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3"/>
        </w:rPr>
      </w:pPr>
    </w:p>
    <w:p>
      <w:pPr>
        <w:spacing w:line="115" w:lineRule="exact" w:before="0"/>
        <w:ind w:left="3547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tabs>
          <w:tab w:pos="1039" w:val="left" w:leader="none"/>
          <w:tab w:pos="1394" w:val="left" w:leader="none"/>
          <w:tab w:pos="1748" w:val="left" w:leader="none"/>
          <w:tab w:pos="2102" w:val="left" w:leader="none"/>
          <w:tab w:pos="2456" w:val="left" w:leader="none"/>
          <w:tab w:pos="2810" w:val="left" w:leader="none"/>
          <w:tab w:pos="3164" w:val="left" w:leader="none"/>
        </w:tabs>
        <w:spacing w:line="115" w:lineRule="exact" w:before="0"/>
        <w:ind w:left="331" w:right="0" w:firstLine="0"/>
        <w:jc w:val="left"/>
        <w:rPr>
          <w:sz w:val="11"/>
        </w:rPr>
      </w:pPr>
      <w:r>
        <w:rPr>
          <w:color w:val="231F20"/>
          <w:sz w:val="11"/>
        </w:rPr>
        <w:t>2000  </w:t>
      </w:r>
      <w:r>
        <w:rPr>
          <w:color w:val="231F20"/>
          <w:spacing w:val="27"/>
          <w:sz w:val="11"/>
        </w:rPr>
        <w:t> </w:t>
      </w:r>
      <w:r>
        <w:rPr>
          <w:color w:val="231F20"/>
          <w:sz w:val="11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1"/>
        <w:rPr>
          <w:sz w:val="13"/>
        </w:rPr>
      </w:pPr>
    </w:p>
    <w:p>
      <w:pPr>
        <w:pStyle w:val="ListParagraph"/>
        <w:numPr>
          <w:ilvl w:val="0"/>
          <w:numId w:val="18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specified.</w:t>
      </w:r>
    </w:p>
    <w:p>
      <w:pPr>
        <w:pStyle w:val="ListParagraph"/>
        <w:numPr>
          <w:ilvl w:val="0"/>
          <w:numId w:val="18"/>
        </w:numPr>
        <w:tabs>
          <w:tab w:pos="344" w:val="left" w:leader="none"/>
        </w:tabs>
        <w:spacing w:line="244" w:lineRule="auto" w:before="2" w:after="0"/>
        <w:ind w:left="343" w:right="134" w:hanging="171"/>
        <w:jc w:val="left"/>
        <w:rPr>
          <w:sz w:val="11"/>
        </w:rPr>
      </w:pPr>
      <w:r>
        <w:rPr>
          <w:color w:val="231F20"/>
          <w:w w:val="90"/>
          <w:sz w:val="11"/>
        </w:rPr>
        <w:t>M4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(excluding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securitisations),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borrowing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intermediate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financial </w:t>
      </w:r>
      <w:r>
        <w:rPr>
          <w:color w:val="231F20"/>
          <w:w w:val="95"/>
          <w:sz w:val="11"/>
        </w:rPr>
        <w:t>corporations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(OFCs).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OFCs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are: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corporations; </w:t>
      </w:r>
      <w:r>
        <w:rPr>
          <w:color w:val="231F20"/>
          <w:w w:val="90"/>
          <w:sz w:val="11"/>
        </w:rPr>
        <w:t>non-bank credit grantors; bank holding companies; securitisation special purpose vehicles;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activities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auxiliary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intermediation;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‘other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intermediaries’ </w:t>
      </w:r>
      <w:r>
        <w:rPr>
          <w:color w:val="231F20"/>
          <w:sz w:val="11"/>
        </w:rPr>
        <w:t>belonging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group.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monthly thereafter.</w:t>
      </w:r>
    </w:p>
    <w:p>
      <w:pPr>
        <w:pStyle w:val="ListParagraph"/>
        <w:numPr>
          <w:ilvl w:val="0"/>
          <w:numId w:val="18"/>
        </w:numPr>
        <w:tabs>
          <w:tab w:pos="344" w:val="left" w:leader="none"/>
        </w:tabs>
        <w:spacing w:line="244" w:lineRule="auto" w:before="0" w:after="0"/>
        <w:ind w:left="343" w:right="46" w:hanging="171"/>
        <w:jc w:val="left"/>
        <w:rPr>
          <w:sz w:val="11"/>
        </w:rPr>
      </w:pPr>
      <w:r>
        <w:rPr>
          <w:color w:val="231F20"/>
          <w:sz w:val="11"/>
        </w:rPr>
        <w:t>Sterling net lending by UK monetary financial institutions (MFIs) and other lenders.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consists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unsecured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(other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loans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advances)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student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loans.</w:t>
      </w:r>
    </w:p>
    <w:p>
      <w:pPr>
        <w:pStyle w:val="ListParagraph"/>
        <w:numPr>
          <w:ilvl w:val="0"/>
          <w:numId w:val="18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Sterling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lending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MFIs.</w:t>
      </w:r>
    </w:p>
    <w:p>
      <w:pPr>
        <w:pStyle w:val="BodyText"/>
        <w:rPr>
          <w:sz w:val="13"/>
        </w:rPr>
      </w:pPr>
      <w:r>
        <w:rPr/>
        <w:pict>
          <v:shape style="position:absolute;margin-left:39.685001pt;margin-top:9.872432pt;width:215.45pt;height:.1pt;mso-position-horizontal-relative:page;mso-position-vertical-relative:paragraph;z-index:-15670272;mso-wrap-distance-left:0;mso-wrap-distance-right:0" coordorigin="794,197" coordsize="4309,0" path="m794,197l5102,19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34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1"/>
          <w:w w:val="95"/>
          <w:sz w:val="18"/>
        </w:rPr>
        <w:t> </w:t>
      </w:r>
      <w:r>
        <w:rPr>
          <w:b/>
          <w:color w:val="A70741"/>
          <w:spacing w:val="-6"/>
          <w:w w:val="95"/>
          <w:sz w:val="18"/>
        </w:rPr>
        <w:t>1.16</w:t>
      </w:r>
      <w:r>
        <w:rPr>
          <w:b/>
          <w:color w:val="A70741"/>
          <w:spacing w:val="10"/>
          <w:w w:val="95"/>
          <w:sz w:val="18"/>
        </w:rPr>
        <w:t> </w:t>
      </w:r>
      <w:r>
        <w:rPr>
          <w:color w:val="A70741"/>
          <w:w w:val="95"/>
          <w:sz w:val="18"/>
        </w:rPr>
        <w:t>Broad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money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growth,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having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picked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up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earlier </w:t>
      </w:r>
      <w:r>
        <w:rPr>
          <w:color w:val="A70741"/>
          <w:sz w:val="18"/>
        </w:rPr>
        <w:t>in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2016,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slowed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since</w:t>
      </w:r>
      <w:r>
        <w:rPr>
          <w:color w:val="A70741"/>
          <w:spacing w:val="-20"/>
          <w:sz w:val="18"/>
        </w:rPr>
        <w:t> </w:t>
      </w:r>
      <w:r>
        <w:rPr>
          <w:color w:val="A70741"/>
          <w:sz w:val="18"/>
        </w:rPr>
        <w:t>September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Aggregate and sectoral broad money</w:t>
      </w:r>
      <w:r>
        <w:rPr>
          <w:color w:val="231F20"/>
          <w:position w:val="4"/>
          <w:sz w:val="12"/>
        </w:rPr>
        <w:t>(a)</w:t>
      </w:r>
    </w:p>
    <w:p>
      <w:pPr>
        <w:spacing w:line="98" w:lineRule="exact" w:before="121"/>
        <w:ind w:left="1928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Percentage changes on a year earlier</w:t>
      </w:r>
    </w:p>
    <w:p>
      <w:pPr>
        <w:pStyle w:val="BodyText"/>
        <w:spacing w:line="268" w:lineRule="auto" w:before="3"/>
        <w:ind w:left="173" w:right="416"/>
      </w:pPr>
      <w:r>
        <w:rPr/>
        <w:br w:type="column"/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1.14).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 passed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gradual </w:t>
      </w:r>
      <w:r>
        <w:rPr>
          <w:color w:val="231F20"/>
          <w:w w:val="90"/>
        </w:rPr>
        <w:t>increase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companies.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207"/>
      </w:pPr>
      <w:r>
        <w:rPr>
          <w:color w:val="231F20"/>
          <w:w w:val="95"/>
        </w:rPr>
        <w:t>Annual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steadily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recent years (Chart 1.15). That in part reflects stronger 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likely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  <w:w w:val="95"/>
        </w:rPr>
        <w:t>the summer. Within aggregate lending, annual growth in lending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at 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3%,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preceding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Corporate credit availability remains above normal according to intelligence gathered by the Bank’s Agents. But there are 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discussions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 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tightened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commercial 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estate,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Conditions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 corporate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weakened.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secured lending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stabilised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 housing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2).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196"/>
      </w:pP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annual</w:t>
      </w:r>
      <w:r>
        <w:rPr>
          <w:color w:val="231F20"/>
          <w:spacing w:val="-40"/>
        </w:rPr>
        <w:t> </w:t>
      </w:r>
      <w:r>
        <w:rPr>
          <w:color w:val="231F20"/>
        </w:rPr>
        <w:t>consumer</w:t>
      </w:r>
      <w:r>
        <w:rPr>
          <w:color w:val="231F20"/>
          <w:spacing w:val="-40"/>
        </w:rPr>
        <w:t> </w:t>
      </w:r>
      <w:r>
        <w:rPr>
          <w:color w:val="231F20"/>
        </w:rPr>
        <w:t>credit</w:t>
      </w:r>
      <w:r>
        <w:rPr>
          <w:color w:val="231F20"/>
          <w:spacing w:val="-40"/>
        </w:rPr>
        <w:t> </w:t>
      </w:r>
      <w:r>
        <w:rPr>
          <w:color w:val="231F20"/>
        </w:rPr>
        <w:t>growth,</w:t>
      </w:r>
      <w:r>
        <w:rPr>
          <w:color w:val="231F20"/>
          <w:spacing w:val="-40"/>
        </w:rPr>
        <w:t> </w:t>
      </w:r>
      <w:r>
        <w:rPr>
          <w:color w:val="231F20"/>
        </w:rPr>
        <w:t>which</w:t>
      </w:r>
      <w:r>
        <w:rPr>
          <w:color w:val="231F20"/>
          <w:spacing w:val="-39"/>
        </w:rPr>
        <w:t> </w:t>
      </w:r>
      <w:r>
        <w:rPr>
          <w:color w:val="231F20"/>
        </w:rPr>
        <w:t>reached</w:t>
      </w:r>
      <w:r>
        <w:rPr>
          <w:color w:val="231F20"/>
          <w:spacing w:val="-40"/>
        </w:rPr>
        <w:t> </w:t>
      </w:r>
      <w:r>
        <w:rPr>
          <w:color w:val="231F20"/>
        </w:rPr>
        <w:t>10.6%</w:t>
      </w:r>
      <w:r>
        <w:rPr>
          <w:color w:val="231F20"/>
          <w:spacing w:val="-40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December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become 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broad-based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concentrated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dealership</w:t>
      </w:r>
      <w:r>
        <w:rPr>
          <w:color w:val="231F20"/>
          <w:spacing w:val="-43"/>
        </w:rPr>
        <w:t> </w:t>
      </w:r>
      <w:r>
        <w:rPr>
          <w:color w:val="231F20"/>
        </w:rPr>
        <w:t>car</w:t>
      </w:r>
      <w:r>
        <w:rPr>
          <w:color w:val="231F20"/>
          <w:spacing w:val="-43"/>
        </w:rPr>
        <w:t> </w:t>
      </w:r>
      <w:r>
        <w:rPr>
          <w:color w:val="231F20"/>
        </w:rPr>
        <w:t>finance.</w:t>
      </w:r>
      <w:r>
        <w:rPr>
          <w:color w:val="231F20"/>
          <w:spacing w:val="-25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well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robust </w:t>
      </w:r>
      <w:r>
        <w:rPr>
          <w:color w:val="231F20"/>
          <w:w w:val="90"/>
        </w:rPr>
        <w:t>demand,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rapid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 </w:t>
      </w:r>
      <w:r>
        <w:rPr>
          <w:color w:val="231F20"/>
          <w:w w:val="95"/>
        </w:rPr>
        <w:t>strong competition, including on both price and non-price terms.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£10,000 </w:t>
      </w:r>
      <w:r>
        <w:rPr>
          <w:color w:val="231F20"/>
        </w:rPr>
        <w:t>unsecured</w:t>
      </w:r>
      <w:r>
        <w:rPr>
          <w:color w:val="231F20"/>
          <w:spacing w:val="-43"/>
        </w:rPr>
        <w:t> </w:t>
      </w:r>
      <w:r>
        <w:rPr>
          <w:color w:val="231F20"/>
        </w:rPr>
        <w:t>loan</w:t>
      </w:r>
      <w:r>
        <w:rPr>
          <w:color w:val="231F20"/>
          <w:spacing w:val="-42"/>
        </w:rPr>
        <w:t> </w:t>
      </w:r>
      <w:r>
        <w:rPr>
          <w:color w:val="231F20"/>
        </w:rPr>
        <w:t>fell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3.8%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December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1.14).</w:t>
      </w:r>
      <w:r>
        <w:rPr>
          <w:color w:val="231F20"/>
          <w:spacing w:val="-23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lengthening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interest-free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periods </w:t>
      </w:r>
      <w:r>
        <w:rPr>
          <w:color w:val="231F20"/>
        </w:rPr>
        <w:t>on</w:t>
      </w:r>
      <w:r>
        <w:rPr>
          <w:color w:val="231F20"/>
          <w:spacing w:val="-31"/>
        </w:rPr>
        <w:t> </w:t>
      </w:r>
      <w:r>
        <w:rPr>
          <w:color w:val="231F20"/>
        </w:rPr>
        <w:t>credit</w:t>
      </w:r>
      <w:r>
        <w:rPr>
          <w:color w:val="231F20"/>
          <w:spacing w:val="-30"/>
        </w:rPr>
        <w:t> </w:t>
      </w:r>
      <w:r>
        <w:rPr>
          <w:color w:val="231F20"/>
        </w:rPr>
        <w:t>card</w:t>
      </w:r>
      <w:r>
        <w:rPr>
          <w:color w:val="231F20"/>
          <w:spacing w:val="-30"/>
        </w:rPr>
        <w:t> </w:t>
      </w:r>
      <w:r>
        <w:rPr>
          <w:color w:val="231F20"/>
        </w:rPr>
        <w:t>balance</w:t>
      </w:r>
      <w:r>
        <w:rPr>
          <w:color w:val="231F20"/>
          <w:spacing w:val="-30"/>
        </w:rPr>
        <w:t> </w:t>
      </w:r>
      <w:r>
        <w:rPr>
          <w:color w:val="231F20"/>
        </w:rPr>
        <w:t>transfers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recent</w:t>
      </w:r>
      <w:r>
        <w:rPr>
          <w:color w:val="231F20"/>
          <w:spacing w:val="-30"/>
        </w:rPr>
        <w:t> </w:t>
      </w:r>
      <w:r>
        <w:rPr>
          <w:color w:val="231F20"/>
        </w:rPr>
        <w:t>years.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561"/>
      </w:pP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creation,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 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line="268" w:lineRule="auto"/>
        <w:ind w:left="173" w:right="241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1.16).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Broad </w:t>
      </w:r>
      <w:r>
        <w:rPr>
          <w:color w:val="231F20"/>
        </w:rPr>
        <w:t>money growth can provide a signal of future growth in spending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economy.</w:t>
      </w:r>
      <w:r>
        <w:rPr>
          <w:color w:val="231F20"/>
          <w:spacing w:val="4"/>
        </w:rPr>
        <w:t> </w:t>
      </w:r>
      <w:r>
        <w:rPr>
          <w:color w:val="231F20"/>
        </w:rPr>
        <w:t>But</w:t>
      </w:r>
      <w:r>
        <w:rPr>
          <w:color w:val="231F20"/>
          <w:spacing w:val="-29"/>
        </w:rPr>
        <w:t> </w:t>
      </w:r>
      <w:r>
        <w:rPr>
          <w:color w:val="231F20"/>
        </w:rPr>
        <w:t>as</w:t>
      </w:r>
      <w:r>
        <w:rPr>
          <w:color w:val="231F20"/>
          <w:spacing w:val="-28"/>
        </w:rPr>
        <w:t> </w:t>
      </w:r>
      <w:r>
        <w:rPr>
          <w:color w:val="231F20"/>
        </w:rPr>
        <w:t>discussed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73" w:right="384"/>
      </w:pPr>
      <w:r>
        <w:rPr>
          <w:color w:val="231F20"/>
          <w:w w:val="95"/>
        </w:rPr>
        <w:t>November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Summer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occurred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alongside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 </w:t>
      </w:r>
      <w:r>
        <w:rPr>
          <w:color w:val="231F20"/>
        </w:rPr>
        <w:t>fund</w:t>
      </w:r>
      <w:r>
        <w:rPr>
          <w:color w:val="231F20"/>
          <w:spacing w:val="-44"/>
        </w:rPr>
        <w:t> </w:t>
      </w:r>
      <w:r>
        <w:rPr>
          <w:color w:val="231F20"/>
        </w:rPr>
        <w:t>holdings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so</w:t>
      </w:r>
      <w:r>
        <w:rPr>
          <w:color w:val="231F20"/>
          <w:spacing w:val="-44"/>
        </w:rPr>
        <w:t> </w:t>
      </w:r>
      <w:r>
        <w:rPr>
          <w:color w:val="231F20"/>
        </w:rPr>
        <w:t>appeared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reflect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desire</w:t>
      </w:r>
      <w:r>
        <w:rPr>
          <w:color w:val="231F20"/>
          <w:spacing w:val="-43"/>
        </w:rPr>
        <w:t> </w:t>
      </w:r>
      <w:r>
        <w:rPr>
          <w:color w:val="231F20"/>
        </w:rPr>
        <w:t>among households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hold</w:t>
      </w:r>
      <w:r>
        <w:rPr>
          <w:color w:val="231F20"/>
          <w:spacing w:val="-32"/>
        </w:rPr>
        <w:t> </w:t>
      </w:r>
      <w:r>
        <w:rPr>
          <w:color w:val="231F20"/>
        </w:rPr>
        <w:t>more</w:t>
      </w:r>
      <w:r>
        <w:rPr>
          <w:color w:val="231F20"/>
          <w:spacing w:val="-32"/>
        </w:rPr>
        <w:t> </w:t>
      </w:r>
      <w:r>
        <w:rPr>
          <w:color w:val="231F20"/>
        </w:rPr>
        <w:t>liquid</w:t>
      </w:r>
      <w:r>
        <w:rPr>
          <w:color w:val="231F20"/>
          <w:spacing w:val="-32"/>
        </w:rPr>
        <w:t> </w:t>
      </w:r>
      <w:r>
        <w:rPr>
          <w:color w:val="231F20"/>
        </w:rPr>
        <w:t>assets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face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</w:p>
    <w:p>
      <w:pPr>
        <w:spacing w:after="0" w:line="268" w:lineRule="auto"/>
        <w:sectPr>
          <w:headerReference w:type="even" r:id="rId53"/>
          <w:headerReference w:type="default" r:id="rId54"/>
          <w:pgSz w:w="11910" w:h="16840"/>
          <w:pgMar w:header="446" w:footer="0" w:top="1560" w:bottom="280" w:left="620" w:right="580"/>
          <w:pgNumType w:start="8"/>
          <w:cols w:num="2" w:equalWidth="0">
            <w:col w:w="4523" w:space="806"/>
            <w:col w:w="5381"/>
          </w:cols>
        </w:sectPr>
      </w:pPr>
    </w:p>
    <w:p>
      <w:pPr>
        <w:pStyle w:val="BodyText"/>
        <w:tabs>
          <w:tab w:pos="1953" w:val="left" w:leader="none"/>
        </w:tabs>
        <w:ind w:right="481"/>
        <w:jc w:val="right"/>
      </w:pPr>
      <w:r>
        <w:rPr/>
        <w:pict>
          <v:group style="position:absolute;margin-left:39.685001pt;margin-top:3.078653pt;width:166.3pt;height:128.0500pt;mso-position-horizontal-relative:page;mso-position-vertical-relative:paragraph;z-index:15793152" coordorigin="794,62" coordsize="3326,2561">
            <v:shape style="position:absolute;left:793;top:61;width:3326;height:2561" type="#_x0000_t75" stroked="false">
              <v:imagedata r:id="rId57" o:title=""/>
            </v:shape>
            <v:shape style="position:absolute;left:2482;top:1035;width:528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Households</w:t>
                    </w:r>
                  </w:p>
                </w:txbxContent>
              </v:textbox>
              <w10:wrap type="none"/>
            </v:shape>
            <v:shape style="position:absolute;left:1560;top:1290;width:732;height:259" type="#_x0000_t202" filled="false" stroked="false">
              <v:textbox inset="0,0,0,0">
                <w:txbxContent>
                  <w:p>
                    <w:pPr>
                      <w:spacing w:line="196" w:lineRule="auto" w:before="18"/>
                      <w:ind w:left="48" w:right="-16" w:hanging="49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Aggregate broad </w:t>
                    </w:r>
                    <w:r>
                      <w:rPr>
                        <w:color w:val="231F20"/>
                        <w:sz w:val="11"/>
                      </w:rPr>
                      <w:t>money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178;top:2105;width:305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PNFCs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vertAlign w:val="superscript"/>
        </w:rPr>
        <w:t>20</w:t>
      </w:r>
      <w:r>
        <w:rPr>
          <w:color w:val="231F20"/>
          <w:vertAlign w:val="baseline"/>
        </w:rPr>
        <w:tab/>
      </w:r>
      <w:r>
        <w:rPr>
          <w:color w:val="231F20"/>
          <w:w w:val="90"/>
          <w:vertAlign w:val="baseline"/>
        </w:rPr>
        <w:t>heightened</w:t>
      </w:r>
      <w:r>
        <w:rPr>
          <w:color w:val="231F20"/>
          <w:spacing w:val="-20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uncertainty</w:t>
      </w:r>
      <w:r>
        <w:rPr>
          <w:color w:val="231F20"/>
          <w:spacing w:val="-20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around</w:t>
      </w:r>
      <w:r>
        <w:rPr>
          <w:color w:val="231F20"/>
          <w:spacing w:val="-20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the</w:t>
      </w:r>
      <w:r>
        <w:rPr>
          <w:color w:val="231F20"/>
          <w:spacing w:val="-20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time</w:t>
      </w:r>
      <w:r>
        <w:rPr>
          <w:color w:val="231F20"/>
          <w:spacing w:val="-20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of</w:t>
      </w:r>
      <w:r>
        <w:rPr>
          <w:color w:val="231F20"/>
          <w:spacing w:val="-20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the</w:t>
      </w:r>
      <w:r>
        <w:rPr>
          <w:color w:val="231F20"/>
          <w:spacing w:val="-20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referendum.</w:t>
      </w:r>
    </w:p>
    <w:p>
      <w:pPr>
        <w:pStyle w:val="BodyText"/>
        <w:spacing w:line="207" w:lineRule="exact" w:before="27"/>
        <w:ind w:right="389"/>
        <w:jc w:val="right"/>
      </w:pPr>
      <w:r>
        <w:rPr>
          <w:color w:val="231F20"/>
          <w:w w:val="95"/>
        </w:rPr>
        <w:t>Since November, growth in household money has slowed, as</w:t>
      </w:r>
    </w:p>
    <w:p>
      <w:pPr>
        <w:spacing w:line="78" w:lineRule="exact" w:before="0"/>
        <w:ind w:left="3420" w:right="6894" w:firstLine="0"/>
        <w:jc w:val="center"/>
        <w:rPr>
          <w:sz w:val="11"/>
        </w:rPr>
      </w:pPr>
      <w:r>
        <w:rPr>
          <w:color w:val="231F20"/>
          <w:w w:val="95"/>
          <w:sz w:val="11"/>
        </w:rPr>
        <w:t>15</w:t>
      </w:r>
    </w:p>
    <w:p>
      <w:pPr>
        <w:pStyle w:val="BodyText"/>
        <w:spacing w:line="207" w:lineRule="exact"/>
        <w:ind w:left="5502"/>
      </w:pPr>
      <w:r>
        <w:rPr>
          <w:color w:val="231F20"/>
        </w:rPr>
        <w:t>flows into investment funds have recovered. Growth in</w:t>
      </w:r>
    </w:p>
    <w:p>
      <w:pPr>
        <w:pStyle w:val="BodyText"/>
        <w:tabs>
          <w:tab w:pos="5502" w:val="left" w:leader="none"/>
        </w:tabs>
        <w:spacing w:line="268" w:lineRule="auto" w:before="28"/>
        <w:ind w:left="5502" w:right="241" w:hanging="1943"/>
      </w:pPr>
      <w:r>
        <w:rPr>
          <w:color w:val="231F20"/>
          <w:sz w:val="11"/>
        </w:rPr>
        <w:t>10</w:t>
        <w:tab/>
      </w:r>
      <w:r>
        <w:rPr>
          <w:color w:val="231F20"/>
          <w:w w:val="90"/>
        </w:rPr>
        <w:t>corporate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eased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quarters.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normalisation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tabs>
          <w:tab w:pos="5502" w:val="left" w:leader="none"/>
        </w:tabs>
        <w:spacing w:line="205" w:lineRule="exact"/>
        <w:ind w:left="3609"/>
      </w:pPr>
      <w:r>
        <w:rPr>
          <w:color w:val="231F20"/>
          <w:vertAlign w:val="superscript"/>
        </w:rPr>
        <w:t>5</w:t>
      </w:r>
      <w:r>
        <w:rPr>
          <w:color w:val="231F20"/>
          <w:vertAlign w:val="baseline"/>
        </w:rPr>
        <w:tab/>
        <w:t>strong</w:t>
      </w:r>
      <w:r>
        <w:rPr>
          <w:color w:val="231F20"/>
          <w:spacing w:val="-25"/>
          <w:vertAlign w:val="baseline"/>
        </w:rPr>
        <w:t> </w:t>
      </w:r>
      <w:r>
        <w:rPr>
          <w:color w:val="231F20"/>
          <w:vertAlign w:val="baseline"/>
        </w:rPr>
        <w:t>growth</w:t>
      </w:r>
      <w:r>
        <w:rPr>
          <w:color w:val="231F20"/>
          <w:spacing w:val="-24"/>
          <w:vertAlign w:val="baseline"/>
        </w:rPr>
        <w:t> </w:t>
      </w:r>
      <w:r>
        <w:rPr>
          <w:color w:val="231F20"/>
          <w:vertAlign w:val="baseline"/>
        </w:rPr>
        <w:t>between</w:t>
      </w:r>
      <w:r>
        <w:rPr>
          <w:color w:val="231F20"/>
          <w:spacing w:val="-24"/>
          <w:vertAlign w:val="baseline"/>
        </w:rPr>
        <w:t> </w:t>
      </w:r>
      <w:r>
        <w:rPr>
          <w:color w:val="231F20"/>
          <w:vertAlign w:val="baseline"/>
        </w:rPr>
        <w:t>2013</w:t>
      </w:r>
      <w:r>
        <w:rPr>
          <w:color w:val="231F20"/>
          <w:spacing w:val="-2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24"/>
          <w:vertAlign w:val="baseline"/>
        </w:rPr>
        <w:t> </w:t>
      </w:r>
      <w:r>
        <w:rPr>
          <w:color w:val="231F20"/>
          <w:vertAlign w:val="baseline"/>
        </w:rPr>
        <w:t>early</w:t>
      </w:r>
      <w:r>
        <w:rPr>
          <w:color w:val="231F20"/>
          <w:spacing w:val="-24"/>
          <w:vertAlign w:val="baseline"/>
        </w:rPr>
        <w:t> </w:t>
      </w:r>
      <w:r>
        <w:rPr>
          <w:color w:val="231F20"/>
          <w:vertAlign w:val="baseline"/>
        </w:rPr>
        <w:t>2016.</w:t>
      </w:r>
    </w:p>
    <w:p>
      <w:pPr>
        <w:spacing w:line="136" w:lineRule="exact" w:before="0"/>
        <w:ind w:left="0" w:right="3528" w:firstLine="0"/>
        <w:jc w:val="center"/>
        <w:rPr>
          <w:sz w:val="14"/>
        </w:rPr>
      </w:pPr>
      <w:r>
        <w:rPr>
          <w:color w:val="231F20"/>
          <w:w w:val="102"/>
          <w:sz w:val="14"/>
        </w:rPr>
        <w:t>+</w:t>
      </w:r>
    </w:p>
    <w:p>
      <w:pPr>
        <w:spacing w:before="66"/>
        <w:ind w:left="0" w:right="3435" w:firstLine="0"/>
        <w:jc w:val="center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spacing w:before="57"/>
        <w:ind w:left="0" w:right="3539" w:firstLine="0"/>
        <w:jc w:val="center"/>
        <w:rPr>
          <w:sz w:val="14"/>
        </w:rPr>
      </w:pPr>
      <w:r>
        <w:rPr>
          <w:color w:val="231F20"/>
          <w:w w:val="126"/>
          <w:sz w:val="14"/>
        </w:rPr>
        <w:t>–</w:t>
      </w:r>
    </w:p>
    <w:p>
      <w:pPr>
        <w:spacing w:before="57"/>
        <w:ind w:left="0" w:right="3430" w:firstLine="0"/>
        <w:jc w:val="center"/>
        <w:rPr>
          <w:sz w:val="11"/>
        </w:rPr>
      </w:pPr>
      <w:r>
        <w:rPr>
          <w:color w:val="231F20"/>
          <w:w w:val="94"/>
          <w:sz w:val="11"/>
        </w:rPr>
        <w:t>5</w:t>
      </w:r>
    </w:p>
    <w:p>
      <w:pPr>
        <w:pStyle w:val="BodyText"/>
        <w:spacing w:before="3"/>
        <w:rPr>
          <w:sz w:val="18"/>
        </w:rPr>
      </w:pPr>
    </w:p>
    <w:p>
      <w:pPr>
        <w:spacing w:line="112" w:lineRule="exact" w:before="100"/>
        <w:ind w:left="3559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tabs>
          <w:tab w:pos="1032" w:val="left" w:leader="none"/>
          <w:tab w:pos="1384" w:val="left" w:leader="none"/>
          <w:tab w:pos="1737" w:val="left" w:leader="none"/>
          <w:tab w:pos="2089" w:val="left" w:leader="none"/>
          <w:tab w:pos="2441" w:val="left" w:leader="none"/>
          <w:tab w:pos="2794" w:val="left" w:leader="none"/>
          <w:tab w:pos="3146" w:val="left" w:leader="none"/>
        </w:tabs>
        <w:spacing w:line="112" w:lineRule="exact" w:before="0"/>
        <w:ind w:left="327" w:right="0" w:firstLine="0"/>
        <w:jc w:val="left"/>
        <w:rPr>
          <w:sz w:val="11"/>
        </w:rPr>
      </w:pPr>
      <w:r>
        <w:rPr>
          <w:color w:val="231F20"/>
          <w:sz w:val="11"/>
        </w:rPr>
        <w:t>2000  </w:t>
      </w:r>
      <w:r>
        <w:rPr>
          <w:color w:val="231F20"/>
          <w:spacing w:val="19"/>
          <w:sz w:val="11"/>
        </w:rPr>
        <w:t> </w:t>
      </w:r>
      <w:r>
        <w:rPr>
          <w:color w:val="231F20"/>
          <w:sz w:val="11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6"/>
        <w:rPr>
          <w:sz w:val="13"/>
        </w:rPr>
      </w:pPr>
    </w:p>
    <w:p>
      <w:pPr>
        <w:pStyle w:val="ListParagraph"/>
        <w:numPr>
          <w:ilvl w:val="0"/>
          <w:numId w:val="19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specified.</w:t>
      </w:r>
    </w:p>
    <w:p>
      <w:pPr>
        <w:pStyle w:val="ListParagraph"/>
        <w:numPr>
          <w:ilvl w:val="0"/>
          <w:numId w:val="19"/>
        </w:numPr>
        <w:tabs>
          <w:tab w:pos="344" w:val="left" w:leader="none"/>
        </w:tabs>
        <w:spacing w:line="244" w:lineRule="auto" w:before="2" w:after="0"/>
        <w:ind w:left="343" w:right="6259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thereafter. M4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OFCs </w:t>
      </w:r>
      <w:r>
        <w:rPr>
          <w:color w:val="231F20"/>
          <w:sz w:val="11"/>
        </w:rPr>
        <w:t>(see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(b)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1.15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definition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intermediate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OFCs).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tabs>
          <w:tab w:pos="910" w:val="left" w:leader="none"/>
        </w:tabs>
        <w:ind w:left="173" w:firstLine="0"/>
      </w:pPr>
      <w:bookmarkStart w:name="_TOC_250005" w:id="23"/>
      <w:bookmarkStart w:name="2 Demand and output" w:id="24"/>
      <w:r>
        <w:rPr/>
      </w:r>
      <w:bookmarkStart w:name="_bookmark7" w:id="25"/>
      <w:bookmarkEnd w:id="25"/>
      <w:r>
        <w:rPr/>
      </w:r>
      <w:r>
        <w:rPr>
          <w:color w:val="A70741"/>
        </w:rPr>
        <w:t>2</w:t>
        <w:tab/>
      </w:r>
      <w:r>
        <w:rPr>
          <w:color w:val="231F20"/>
        </w:rPr>
        <w:t>Demand and</w:t>
      </w:r>
      <w:r>
        <w:rPr>
          <w:color w:val="231F20"/>
          <w:spacing w:val="-136"/>
        </w:rPr>
        <w:t> </w:t>
      </w:r>
      <w:bookmarkEnd w:id="23"/>
      <w:r>
        <w:rPr>
          <w:color w:val="231F20"/>
        </w:rPr>
        <w:t>output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  <w:r>
        <w:rPr/>
        <w:pict>
          <v:shape style="position:absolute;margin-left:39.685001pt;margin-top:12.737648pt;width:515.9500pt;height:.1pt;mso-position-horizontal-relative:page;mso-position-vertical-relative:paragraph;z-index:-15663616;mso-wrap-distance-left:0;mso-wrap-distance-right:0" coordorigin="794,255" coordsize="10319,0" path="m794,255l1111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59" w:lineRule="auto" w:before="273"/>
        <w:ind w:right="343"/>
      </w:pPr>
      <w:r>
        <w:rPr>
          <w:color w:val="A70741"/>
          <w:w w:val="95"/>
        </w:rPr>
        <w:t>Output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has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been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stable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during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2016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at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close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past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average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rates.</w:t>
      </w:r>
      <w:r>
        <w:rPr>
          <w:color w:val="A70741"/>
          <w:spacing w:val="-4"/>
          <w:w w:val="95"/>
        </w:rPr>
        <w:t> </w:t>
      </w:r>
      <w:r>
        <w:rPr>
          <w:color w:val="A70741"/>
          <w:w w:val="95"/>
        </w:rPr>
        <w:t>Underpinning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that, consumption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has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been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robust,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though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it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expected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slow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as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rise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import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prices weighs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on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households’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purchasing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power.</w:t>
      </w:r>
      <w:r>
        <w:rPr>
          <w:color w:val="A70741"/>
          <w:spacing w:val="-30"/>
          <w:w w:val="95"/>
        </w:rPr>
        <w:t> </w:t>
      </w:r>
      <w:r>
        <w:rPr>
          <w:color w:val="A70741"/>
          <w:w w:val="95"/>
        </w:rPr>
        <w:t>Activity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housing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market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has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picked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up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slightly</w:t>
      </w:r>
      <w:r>
        <w:rPr>
          <w:color w:val="A70741"/>
          <w:spacing w:val="-52"/>
          <w:w w:val="95"/>
        </w:rPr>
        <w:t> </w:t>
      </w:r>
      <w:r>
        <w:rPr>
          <w:color w:val="A70741"/>
          <w:spacing w:val="-4"/>
          <w:w w:val="95"/>
        </w:rPr>
        <w:t>but </w:t>
      </w:r>
      <w:r>
        <w:rPr>
          <w:color w:val="A70741"/>
        </w:rPr>
        <w:t>remains</w:t>
      </w:r>
      <w:r>
        <w:rPr>
          <w:color w:val="A70741"/>
          <w:spacing w:val="-58"/>
        </w:rPr>
        <w:t> </w:t>
      </w:r>
      <w:r>
        <w:rPr>
          <w:color w:val="A70741"/>
        </w:rPr>
        <w:t>subdued.</w:t>
      </w:r>
      <w:r>
        <w:rPr>
          <w:color w:val="A70741"/>
          <w:spacing w:val="-38"/>
        </w:rPr>
        <w:t> </w:t>
      </w:r>
      <w:r>
        <w:rPr>
          <w:color w:val="A70741"/>
        </w:rPr>
        <w:t>In</w:t>
      </w:r>
      <w:r>
        <w:rPr>
          <w:color w:val="A70741"/>
          <w:spacing w:val="-58"/>
        </w:rPr>
        <w:t> </w:t>
      </w:r>
      <w:r>
        <w:rPr>
          <w:color w:val="A70741"/>
        </w:rPr>
        <w:t>contrast,</w:t>
      </w:r>
      <w:r>
        <w:rPr>
          <w:color w:val="A70741"/>
          <w:spacing w:val="-57"/>
        </w:rPr>
        <w:t> </w:t>
      </w:r>
      <w:r>
        <w:rPr>
          <w:color w:val="A70741"/>
        </w:rPr>
        <w:t>investment</w:t>
      </w:r>
      <w:r>
        <w:rPr>
          <w:color w:val="A70741"/>
          <w:spacing w:val="-58"/>
        </w:rPr>
        <w:t> </w:t>
      </w:r>
      <w:r>
        <w:rPr>
          <w:color w:val="A70741"/>
        </w:rPr>
        <w:t>has</w:t>
      </w:r>
      <w:r>
        <w:rPr>
          <w:color w:val="A70741"/>
          <w:spacing w:val="-58"/>
        </w:rPr>
        <w:t> </w:t>
      </w:r>
      <w:r>
        <w:rPr>
          <w:color w:val="A70741"/>
        </w:rPr>
        <w:t>declined</w:t>
      </w:r>
      <w:r>
        <w:rPr>
          <w:color w:val="A70741"/>
          <w:spacing w:val="-58"/>
        </w:rPr>
        <w:t> </w:t>
      </w:r>
      <w:r>
        <w:rPr>
          <w:color w:val="A70741"/>
        </w:rPr>
        <w:t>over</w:t>
      </w:r>
      <w:r>
        <w:rPr>
          <w:color w:val="A70741"/>
          <w:spacing w:val="-58"/>
        </w:rPr>
        <w:t> </w:t>
      </w:r>
      <w:r>
        <w:rPr>
          <w:color w:val="A70741"/>
        </w:rPr>
        <w:t>the</w:t>
      </w:r>
      <w:r>
        <w:rPr>
          <w:color w:val="A70741"/>
          <w:spacing w:val="-58"/>
        </w:rPr>
        <w:t> </w:t>
      </w:r>
      <w:r>
        <w:rPr>
          <w:color w:val="A70741"/>
        </w:rPr>
        <w:t>past</w:t>
      </w:r>
      <w:r>
        <w:rPr>
          <w:color w:val="A70741"/>
          <w:spacing w:val="-58"/>
        </w:rPr>
        <w:t> </w:t>
      </w:r>
      <w:r>
        <w:rPr>
          <w:color w:val="A70741"/>
        </w:rPr>
        <w:t>year</w:t>
      </w:r>
      <w:r>
        <w:rPr>
          <w:color w:val="A70741"/>
          <w:spacing w:val="-57"/>
        </w:rPr>
        <w:t> </w:t>
      </w:r>
      <w:r>
        <w:rPr>
          <w:color w:val="A70741"/>
        </w:rPr>
        <w:t>and,</w:t>
      </w:r>
      <w:r>
        <w:rPr>
          <w:color w:val="A70741"/>
          <w:spacing w:val="-58"/>
        </w:rPr>
        <w:t> </w:t>
      </w:r>
      <w:r>
        <w:rPr>
          <w:color w:val="A70741"/>
        </w:rPr>
        <w:t>despite</w:t>
      </w:r>
      <w:r>
        <w:rPr>
          <w:color w:val="A70741"/>
          <w:spacing w:val="-58"/>
        </w:rPr>
        <w:t> </w:t>
      </w:r>
      <w:r>
        <w:rPr>
          <w:color w:val="A70741"/>
        </w:rPr>
        <w:t>the depreciation</w:t>
      </w:r>
      <w:r>
        <w:rPr>
          <w:color w:val="A70741"/>
          <w:spacing w:val="-31"/>
        </w:rPr>
        <w:t> </w:t>
      </w:r>
      <w:r>
        <w:rPr>
          <w:color w:val="A70741"/>
        </w:rPr>
        <w:t>in</w:t>
      </w:r>
      <w:r>
        <w:rPr>
          <w:color w:val="A70741"/>
          <w:spacing w:val="-30"/>
        </w:rPr>
        <w:t> </w:t>
      </w:r>
      <w:r>
        <w:rPr>
          <w:color w:val="A70741"/>
        </w:rPr>
        <w:t>sterling,</w:t>
      </w:r>
      <w:r>
        <w:rPr>
          <w:color w:val="A70741"/>
          <w:spacing w:val="-30"/>
        </w:rPr>
        <w:t> </w:t>
      </w:r>
      <w:r>
        <w:rPr>
          <w:color w:val="A70741"/>
        </w:rPr>
        <w:t>net</w:t>
      </w:r>
      <w:r>
        <w:rPr>
          <w:color w:val="A70741"/>
          <w:spacing w:val="-30"/>
        </w:rPr>
        <w:t> </w:t>
      </w:r>
      <w:r>
        <w:rPr>
          <w:color w:val="A70741"/>
        </w:rPr>
        <w:t>trade</w:t>
      </w:r>
      <w:r>
        <w:rPr>
          <w:color w:val="A70741"/>
          <w:spacing w:val="-30"/>
        </w:rPr>
        <w:t> </w:t>
      </w:r>
      <w:r>
        <w:rPr>
          <w:color w:val="A70741"/>
        </w:rPr>
        <w:t>has</w:t>
      </w:r>
      <w:r>
        <w:rPr>
          <w:color w:val="A70741"/>
          <w:spacing w:val="-30"/>
        </w:rPr>
        <w:t> </w:t>
      </w:r>
      <w:r>
        <w:rPr>
          <w:color w:val="A70741"/>
        </w:rPr>
        <w:t>dragged</w:t>
      </w:r>
      <w:r>
        <w:rPr>
          <w:color w:val="A70741"/>
          <w:spacing w:val="-30"/>
        </w:rPr>
        <w:t> </w:t>
      </w:r>
      <w:r>
        <w:rPr>
          <w:color w:val="A70741"/>
        </w:rPr>
        <w:t>on</w:t>
      </w:r>
      <w:r>
        <w:rPr>
          <w:color w:val="A70741"/>
          <w:spacing w:val="-30"/>
        </w:rPr>
        <w:t> </w:t>
      </w:r>
      <w:r>
        <w:rPr>
          <w:color w:val="A70741"/>
        </w:rPr>
        <w:t>GDP</w:t>
      </w:r>
      <w:r>
        <w:rPr>
          <w:color w:val="A70741"/>
          <w:spacing w:val="-30"/>
        </w:rPr>
        <w:t> </w:t>
      </w:r>
      <w:r>
        <w:rPr>
          <w:color w:val="A70741"/>
        </w:rPr>
        <w:t>growth.</w:t>
      </w:r>
    </w:p>
    <w:p>
      <w:pPr>
        <w:pStyle w:val="BodyText"/>
        <w:spacing w:before="6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0" w:lineRule="exact"/>
        <w:ind w:left="16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27"/>
          <w:sz w:val="18"/>
        </w:rPr>
        <w:t> </w:t>
      </w:r>
      <w:r>
        <w:rPr>
          <w:b/>
          <w:color w:val="A70741"/>
          <w:spacing w:val="-8"/>
          <w:sz w:val="18"/>
        </w:rPr>
        <w:t>2.1</w:t>
      </w:r>
      <w:r>
        <w:rPr>
          <w:b/>
          <w:color w:val="A70741"/>
          <w:spacing w:val="3"/>
          <w:sz w:val="18"/>
        </w:rPr>
        <w:t> </w:t>
      </w:r>
      <w:r>
        <w:rPr>
          <w:color w:val="A70741"/>
          <w:sz w:val="18"/>
        </w:rPr>
        <w:t>GDP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5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25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25"/>
          <w:sz w:val="18"/>
        </w:rPr>
        <w:t> </w:t>
      </w:r>
      <w:r>
        <w:rPr>
          <w:color w:val="A70741"/>
          <w:sz w:val="18"/>
        </w:rPr>
        <w:t>broadly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stable</w:t>
      </w:r>
      <w:r>
        <w:rPr>
          <w:color w:val="A70741"/>
          <w:spacing w:val="-25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25"/>
          <w:sz w:val="18"/>
        </w:rPr>
        <w:t> </w:t>
      </w:r>
      <w:r>
        <w:rPr>
          <w:color w:val="A70741"/>
          <w:sz w:val="18"/>
        </w:rPr>
        <w:t>2016</w:t>
      </w:r>
    </w:p>
    <w:p>
      <w:pPr>
        <w:spacing w:before="17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Output growth and Bank staff’s near-term projection</w:t>
      </w:r>
      <w:r>
        <w:rPr>
          <w:color w:val="231F20"/>
          <w:position w:val="4"/>
          <w:sz w:val="12"/>
        </w:rPr>
        <w:t>(a)</w:t>
      </w:r>
    </w:p>
    <w:p>
      <w:pPr>
        <w:spacing w:line="109" w:lineRule="exact" w:before="36"/>
        <w:ind w:left="180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Percentage changes on a quarter earlier</w:t>
      </w:r>
    </w:p>
    <w:p>
      <w:pPr>
        <w:spacing w:line="109" w:lineRule="exact" w:before="0"/>
        <w:ind w:left="3569" w:right="0" w:firstLine="0"/>
        <w:jc w:val="left"/>
        <w:rPr>
          <w:sz w:val="11"/>
        </w:rPr>
      </w:pPr>
      <w:r>
        <w:rPr/>
        <w:pict>
          <v:group style="position:absolute;margin-left:39.685001pt;margin-top:2.314008pt;width:166.35pt;height:128.0500pt;mso-position-horizontal-relative:page;mso-position-vertical-relative:paragraph;z-index:15796736" coordorigin="794,46" coordsize="3327,2561">
            <v:line style="position:absolute" from="3889,2590" to="3898,2590" stroked="true" strokeweight=".9pt" strokecolor="#231f20">
              <v:stroke dashstyle="solid"/>
            </v:line>
            <v:line style="position:absolute" from="3894,2544" to="3894,88" stroked="true" strokeweight=".45pt" strokecolor="#231f20">
              <v:stroke dashstyle="shortdot"/>
            </v:line>
            <v:line style="position:absolute" from="3889,61" to="3898,61" stroked="true" strokeweight=".9pt" strokecolor="#231f20">
              <v:stroke dashstyle="solid"/>
            </v:line>
            <v:line style="position:absolute" from="952,1580" to="3966,1580" stroked="true" strokeweight=".45pt" strokecolor="#231f20">
              <v:stroke dashstyle="solid"/>
            </v:line>
            <v:shape style="position:absolute;left:952;top:561;width:3168;height:2040" coordorigin="952,561" coordsize="3168,2040" path="m4018,2089l4120,2089m4018,1580l4120,1580m4018,1071l4120,1071m4018,561l4120,561m952,2498l952,2600m1555,2498l1555,2600m2157,2498l2157,2600m2760,2498l2760,2600m3364,2498l3364,2600m3966,2498l3966,2600e" filled="false" stroked="true" strokeweight=".45pt" strokecolor="#231f20">
              <v:path arrowok="t"/>
              <v:stroke dashstyle="solid"/>
            </v:shape>
            <v:shape style="position:absolute;left:3781;top:866;width:73;height:612" coordorigin="3781,867" coordsize="73,612" path="m3818,1478l3818,1172,3818,867m3781,1478l3854,1478m3781,867l3854,867e" filled="false" stroked="true" strokeweight=".45pt" strokecolor="#b01c88">
              <v:path arrowok="t"/>
              <v:stroke dashstyle="solid"/>
            </v:shape>
            <v:shape style="position:absolute;left:3929;top:764;width:73;height:612" coordorigin="3930,765" coordsize="73,612" path="m3966,1376l3966,1071,3966,765m3930,1376l4002,1376m3930,765l4002,765e" filled="false" stroked="true" strokeweight=".45pt" strokecolor="#74c043">
              <v:path arrowok="t"/>
              <v:stroke dashstyle="solid"/>
            </v:shape>
            <v:shape style="position:absolute;left:952;top:459;width:2866;height:1325" coordorigin="952,459" coordsize="2866,1325" path="m952,1172l1102,1682m1102,1682l1254,459m1254,459l1406,1784m1406,1784l1555,969m1555,969l1705,1071m1705,1071l1857,765m1857,765l2008,1071m2008,1071l2157,765m2157,765l2307,663m2307,663l2459,765m2459,765l2611,765m2611,765l2760,1274m2760,1274l2910,1071m2910,1071l3062,1274m3062,1274l3213,867m3213,867l3364,1274m3364,1274l3514,969m3514,969l3666,969m3666,969l3818,969e" filled="false" stroked="true" strokeweight=".9pt" strokecolor="#fcaf17">
              <v:path arrowok="t"/>
              <v:stroke dashstyle="solid"/>
            </v:shape>
            <v:shape style="position:absolute;left:952;top:459;width:3015;height:1325" coordorigin="952,459" coordsize="3015,1325" path="m952,1172l1102,1682m1102,1682l1254,459m1254,459l1406,1784m1406,1784l1555,969m1555,969l1705,1071m1705,1071l1857,765m1857,765l2008,1071m2008,1071l2157,663m2157,663l2307,663m2307,663l2459,663m2459,663l2611,765m2611,765l2760,1172m2760,1172l2910,1071m2910,1071l3062,1172m3062,1172l3213,969m3213,969l3364,1071m3364,1071l3514,969m3514,969l3666,969m3666,969l3818,969m3818,969l3966,1071e" filled="false" stroked="true" strokeweight=".9pt" strokecolor="#00568b">
              <v:path arrowok="t"/>
              <v:stroke dashstyle="solid"/>
            </v:shape>
            <v:shape style="position:absolute;left:3766;top:1114;width:102;height:116" coordorigin="3767,1114" coordsize="102,116" path="m3818,1114l3767,1172,3818,1230,3868,1172,3818,1114xe" filled="true" fillcolor="#b01c88" stroked="false">
              <v:path arrowok="t"/>
              <v:fill type="solid"/>
            </v:shape>
            <v:shape style="position:absolute;left:3915;top:1012;width:102;height:117" coordorigin="3915,1013" coordsize="102,117" path="m3966,1013l3915,1071,3966,1129,4017,1071,3966,1013xe" filled="true" fillcolor="#74c043" stroked="false">
              <v:path arrowok="t"/>
              <v:fill type="solid"/>
            </v:shape>
            <v:line style="position:absolute" from="3285,1702" to="3753,1264" stroked="true" strokeweight=".45pt" strokecolor="#231f20">
              <v:stroke dashstyle="solid"/>
            </v:line>
            <v:shape style="position:absolute;left:3729;top:1222;width:68;height:66" coordorigin="3730,1223" coordsize="68,66" path="m3798,1223l3730,1259,3757,1288,3798,1223xe" filled="true" fillcolor="#231f20" stroked="false">
              <v:path arrowok="t"/>
              <v:fill type="solid"/>
            </v:shape>
            <v:shape style="position:absolute;left:803;top:562;width:103;height:1529" coordorigin="803,562" coordsize="103,1529" path="m803,2090l905,2090m803,1581l905,1581m803,1072l905,1072m803,562l905,562e" filled="false" stroked="true" strokeweight=".45pt" strokecolor="#231f20">
              <v:path arrowok="t"/>
              <v:stroke dashstyle="solid"/>
            </v:shape>
            <v:line style="position:absolute" from="3691,448" to="3921,956" stroked="true" strokeweight=".45pt" strokecolor="#231f20">
              <v:stroke dashstyle="solid"/>
            </v:line>
            <v:shape style="position:absolute;left:3896;top:935;width:49;height:76" coordorigin="3897,936" coordsize="49,76" path="m3933,936l3897,952,3945,1012,3933,936xe" filled="true" fillcolor="#231f20" stroked="false">
              <v:path arrowok="t"/>
              <v:fill type="solid"/>
            </v:shape>
            <v:rect style="position:absolute;left:798;top:50;width:3317;height:2552" filled="false" stroked="true" strokeweight=".45pt" strokecolor="#231f20">
              <v:stroke dashstyle="solid"/>
            </v:rect>
            <v:shape style="position:absolute;left:1056;top:174;width:1309;height:259" type="#_x0000_t202" filled="false" stroked="false">
              <v:textbox inset="0,0,0,0">
                <w:txbxContent>
                  <w:p>
                    <w:pPr>
                      <w:spacing w:line="196" w:lineRule="auto" w:before="18"/>
                      <w:ind w:left="48" w:right="14" w:hanging="49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Estimate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implied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by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the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0"/>
                        <w:sz w:val="11"/>
                      </w:rPr>
                      <w:t>mode </w:t>
                    </w:r>
                    <w:r>
                      <w:rPr>
                        <w:color w:val="231F20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the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latest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backcast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246;top:288;width:564;height:158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Projection</w:t>
                    </w:r>
                    <w:r>
                      <w:rPr>
                        <w:color w:val="231F20"/>
                        <w:w w:val="8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943;top:1278;width:1721;height:664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694" w:right="783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GDP</w:t>
                    </w: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11"/>
                      </w:rPr>
                    </w:pPr>
                  </w:p>
                  <w:p>
                    <w:pPr>
                      <w:spacing w:line="11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Projection for preliminary GDP</w:t>
                    </w:r>
                  </w:p>
                  <w:p>
                    <w:pPr>
                      <w:spacing w:line="144" w:lineRule="exact" w:before="0"/>
                      <w:ind w:left="48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at</w:t>
                    </w:r>
                    <w:r>
                      <w:rPr>
                        <w:color w:val="231F20"/>
                        <w:spacing w:val="-12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the</w:t>
                    </w:r>
                    <w:r>
                      <w:rPr>
                        <w:color w:val="231F20"/>
                        <w:spacing w:val="-12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time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12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the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November</w:t>
                    </w:r>
                    <w:r>
                      <w:rPr>
                        <w:color w:val="231F20"/>
                        <w:spacing w:val="-12"/>
                        <w:w w:val="90"/>
                        <w:sz w:val="11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90"/>
                        <w:sz w:val="11"/>
                      </w:rPr>
                      <w:t>Report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1"/>
        </w:rPr>
        <w:t>1.5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3"/>
        <w:ind w:left="0" w:right="809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1.0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3"/>
        <w:ind w:left="0" w:right="809" w:firstLine="0"/>
        <w:jc w:val="right"/>
        <w:rPr>
          <w:sz w:val="11"/>
        </w:rPr>
      </w:pPr>
      <w:r>
        <w:rPr>
          <w:color w:val="231F20"/>
          <w:w w:val="85"/>
          <w:sz w:val="11"/>
        </w:rPr>
        <w:t>0.5</w:t>
      </w:r>
    </w:p>
    <w:p>
      <w:pPr>
        <w:pStyle w:val="BodyText"/>
        <w:spacing w:before="11"/>
        <w:rPr>
          <w:sz w:val="9"/>
        </w:rPr>
      </w:pPr>
    </w:p>
    <w:p>
      <w:pPr>
        <w:spacing w:before="0"/>
        <w:ind w:left="3533" w:right="0" w:firstLine="0"/>
        <w:jc w:val="left"/>
        <w:rPr>
          <w:sz w:val="14"/>
        </w:rPr>
      </w:pPr>
      <w:r>
        <w:rPr>
          <w:color w:val="231F20"/>
          <w:w w:val="102"/>
          <w:sz w:val="14"/>
        </w:rPr>
        <w:t>+</w:t>
      </w:r>
    </w:p>
    <w:p>
      <w:pPr>
        <w:spacing w:before="104"/>
        <w:ind w:left="0" w:right="809" w:firstLine="0"/>
        <w:jc w:val="right"/>
        <w:rPr>
          <w:sz w:val="11"/>
        </w:rPr>
      </w:pPr>
      <w:r>
        <w:rPr>
          <w:color w:val="231F20"/>
          <w:w w:val="90"/>
          <w:sz w:val="11"/>
        </w:rPr>
        <w:t>0.0</w:t>
      </w:r>
    </w:p>
    <w:p>
      <w:pPr>
        <w:spacing w:before="91"/>
        <w:ind w:left="3538" w:right="0" w:firstLine="0"/>
        <w:jc w:val="left"/>
        <w:rPr>
          <w:sz w:val="14"/>
        </w:rPr>
      </w:pPr>
      <w:r>
        <w:rPr>
          <w:color w:val="231F20"/>
          <w:w w:val="126"/>
          <w:sz w:val="14"/>
        </w:rPr>
        <w:t>–</w:t>
      </w:r>
    </w:p>
    <w:p>
      <w:pPr>
        <w:spacing w:before="128"/>
        <w:ind w:left="0" w:right="809" w:firstLine="0"/>
        <w:jc w:val="right"/>
        <w:rPr>
          <w:sz w:val="11"/>
        </w:rPr>
      </w:pPr>
      <w:r>
        <w:rPr>
          <w:color w:val="231F20"/>
          <w:w w:val="85"/>
          <w:sz w:val="11"/>
        </w:rPr>
        <w:t>0.5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113" w:lineRule="exact" w:before="103"/>
        <w:ind w:left="3564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1.0</w:t>
      </w:r>
    </w:p>
    <w:p>
      <w:pPr>
        <w:tabs>
          <w:tab w:pos="1166" w:val="left" w:leader="none"/>
          <w:tab w:pos="1765" w:val="left" w:leader="none"/>
          <w:tab w:pos="2371" w:val="left" w:leader="none"/>
          <w:tab w:pos="2957" w:val="left" w:leader="none"/>
          <w:tab w:pos="3308" w:val="left" w:leader="none"/>
        </w:tabs>
        <w:spacing w:line="113" w:lineRule="exact" w:before="0"/>
        <w:ind w:left="510" w:right="0" w:firstLine="0"/>
        <w:jc w:val="left"/>
        <w:rPr>
          <w:sz w:val="11"/>
        </w:rPr>
      </w:pPr>
      <w:r>
        <w:rPr>
          <w:color w:val="231F20"/>
          <w:sz w:val="11"/>
        </w:rPr>
        <w:t>2012</w:t>
        <w:tab/>
        <w:t>13</w:t>
        <w:tab/>
        <w:t>14</w:t>
        <w:tab/>
        <w:t>15</w:t>
        <w:tab/>
        <w:t>16</w:t>
        <w:tab/>
        <w:t>17</w:t>
      </w:r>
    </w:p>
    <w:p>
      <w:pPr>
        <w:spacing w:before="56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240" w:lineRule="auto" w:before="6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244" w:lineRule="auto" w:before="2" w:after="0"/>
        <w:ind w:left="343" w:right="12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backcast,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for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mature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2017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right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 vertical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line,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magenta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GDP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2017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bands 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root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squared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error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made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2004.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39.685001pt;margin-top:9.192625pt;width:215.45pt;height:.1pt;mso-position-horizontal-relative:page;mso-position-vertical-relative:paragraph;z-index:-15662592;mso-wrap-distance-left:0;mso-wrap-distance-right:0" coordorigin="794,184" coordsize="4309,0" path="m794,184l5102,18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66" w:lineRule="auto" w:before="57"/>
        <w:ind w:left="173" w:right="143" w:firstLine="0"/>
        <w:jc w:val="left"/>
        <w:rPr>
          <w:sz w:val="12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2.2</w:t>
      </w:r>
      <w:r>
        <w:rPr>
          <w:b/>
          <w:color w:val="A70741"/>
          <w:spacing w:val="-21"/>
          <w:sz w:val="18"/>
        </w:rPr>
        <w:t> </w:t>
      </w:r>
      <w:r>
        <w:rPr>
          <w:color w:val="A70741"/>
          <w:sz w:val="18"/>
        </w:rPr>
        <w:t>Service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sector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output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remains</w:t>
      </w:r>
      <w:r>
        <w:rPr>
          <w:color w:val="A70741"/>
          <w:spacing w:val="-37"/>
          <w:sz w:val="18"/>
        </w:rPr>
        <w:t> </w:t>
      </w:r>
      <w:r>
        <w:rPr>
          <w:color w:val="A70741"/>
          <w:spacing w:val="-4"/>
          <w:sz w:val="18"/>
        </w:rPr>
        <w:t>robust </w:t>
      </w:r>
      <w:r>
        <w:rPr>
          <w:color w:val="231F20"/>
          <w:sz w:val="16"/>
        </w:rPr>
        <w:t>Contributions to average quarterly GVA growth by output sector</w:t>
      </w:r>
      <w:r>
        <w:rPr>
          <w:color w:val="231F20"/>
          <w:position w:val="4"/>
          <w:sz w:val="12"/>
        </w:rPr>
        <w:t>(a)</w:t>
      </w:r>
    </w:p>
    <w:p>
      <w:pPr>
        <w:spacing w:line="99" w:lineRule="exact" w:before="17"/>
        <w:ind w:left="2856" w:right="0" w:firstLine="0"/>
        <w:jc w:val="left"/>
        <w:rPr>
          <w:sz w:val="11"/>
        </w:rPr>
      </w:pPr>
      <w:r>
        <w:rPr/>
        <w:pict>
          <v:group style="position:absolute;margin-left:39.685001pt;margin-top:9.020677pt;width:173.7pt;height:133.7pt;mso-position-horizontal-relative:page;mso-position-vertical-relative:paragraph;z-index:15798784" coordorigin="794,180" coordsize="3474,2674">
            <v:rect style="position:absolute;left:986;top:447;width:134;height:134" filled="true" fillcolor="#58b6e7" stroked="false">
              <v:fill type="solid"/>
            </v:rect>
            <v:rect style="position:absolute;left:986;top:621;width:134;height:134" filled="true" fillcolor="#00568b" stroked="false">
              <v:fill type="solid"/>
            </v:rect>
            <v:rect style="position:absolute;left:986;top:794;width:134;height:134" filled="true" fillcolor="#74c043" stroked="false">
              <v:fill type="solid"/>
            </v:rect>
            <v:rect style="position:absolute;left:986;top:269;width:134;height:134" filled="true" fillcolor="#b01c88" stroked="false">
              <v:fill type="solid"/>
            </v:rect>
            <v:rect style="position:absolute;left:2721;top:269;width:134;height:134" filled="true" fillcolor="#ca7ca6" stroked="false">
              <v:fill type="solid"/>
            </v:rect>
            <v:rect style="position:absolute;left:2721;top:447;width:134;height:134" filled="true" fillcolor="#a4694b" stroked="false">
              <v:fill type="solid"/>
            </v:rect>
            <v:shape style="position:absolute;left:2746;top:636;width:81;height:122" coordorigin="2747,636" coordsize="81,122" path="m2787,636l2747,697,2787,757,2827,697,2787,636xe" filled="true" fillcolor="#fcaf17" stroked="false">
              <v:path arrowok="t"/>
              <v:fill type="solid"/>
            </v:shape>
            <v:shape style="position:absolute;left:4160;top:944;width:107;height:1518" coordorigin="4161,945" coordsize="107,1518" path="m4161,945l4268,945m4161,1324l4268,1324m4161,1706l4268,1706m4161,2088l4268,2088m4161,2462l4268,2462e" filled="false" stroked="true" strokeweight=".47pt" strokecolor="#231f20">
              <v:path arrowok="t"/>
              <v:stroke dashstyle="solid"/>
            </v:shape>
            <v:line style="position:absolute" from="804,2462" to="910,2462" stroked="true" strokeweight=".47pt" strokecolor="#231f20">
              <v:stroke dashstyle="solid"/>
            </v:line>
            <v:rect style="position:absolute;left:1152;top:2155;width:251;height:306" filled="true" fillcolor="#58b6e7" stroked="false">
              <v:fill type="solid"/>
            </v:rect>
            <v:rect style="position:absolute;left:1152;top:1443;width:251;height:712" filled="true" fillcolor="#b01c88" stroked="false">
              <v:fill type="solid"/>
            </v:rect>
            <v:rect style="position:absolute;left:1152;top:1350;width:251;height:94" filled="true" fillcolor="#00568b" stroked="false">
              <v:fill type="solid"/>
            </v:rect>
            <v:rect style="position:absolute;left:1152;top:1176;width:251;height:174" filled="true" fillcolor="#74c043" stroked="false">
              <v:fill type="solid"/>
            </v:rect>
            <v:rect style="position:absolute;left:1152;top:1130;width:251;height:47" filled="true" fillcolor="#a4694b" stroked="false">
              <v:fill type="solid"/>
            </v:rect>
            <v:rect style="position:absolute;left:1152;top:1108;width:251;height:22" filled="true" fillcolor="#ca7ca6" stroked="false">
              <v:fill type="solid"/>
            </v:rect>
            <v:rect style="position:absolute;left:1779;top:2180;width:253;height:280" filled="true" fillcolor="#58b6e7" stroked="false">
              <v:fill type="solid"/>
            </v:rect>
            <v:rect style="position:absolute;left:1779;top:1718;width:253;height:462" filled="true" fillcolor="#b01c88" stroked="false">
              <v:fill type="solid"/>
            </v:rect>
            <v:rect style="position:absolute;left:1779;top:2460;width:253;height:47" filled="true" fillcolor="#00568b" stroked="false">
              <v:fill type="solid"/>
            </v:rect>
            <v:rect style="position:absolute;left:1779;top:1621;width:253;height:98" filled="true" fillcolor="#74c043" stroked="false">
              <v:fill type="solid"/>
            </v:rect>
            <v:rect style="position:absolute;left:1779;top:1536;width:253;height:85" filled="true" fillcolor="#a4694b" stroked="false">
              <v:fill type="solid"/>
            </v:rect>
            <v:rect style="position:absolute;left:1779;top:1502;width:253;height:34" filled="true" fillcolor="#ca7ca6" stroked="false">
              <v:fill type="solid"/>
            </v:rect>
            <v:rect style="position:absolute;left:2408;top:2184;width:253;height:276" filled="true" fillcolor="#58b6e7" stroked="false">
              <v:fill type="solid"/>
            </v:rect>
            <v:rect style="position:absolute;left:2408;top:1591;width:253;height:594" filled="true" fillcolor="#b01c88" stroked="false">
              <v:fill type="solid"/>
            </v:rect>
            <v:rect style="position:absolute;left:2408;top:1481;width:253;height:111" filled="true" fillcolor="#00568b" stroked="false">
              <v:fill type="solid"/>
            </v:rect>
            <v:rect style="position:absolute;left:2408;top:1388;width:253;height:94" filled="true" fillcolor="#74c043" stroked="false">
              <v:fill type="solid"/>
            </v:rect>
            <v:rect style="position:absolute;left:2408;top:1257;width:253;height:132" filled="true" fillcolor="#a4694b" stroked="false">
              <v:fill type="solid"/>
            </v:rect>
            <v:rect style="position:absolute;left:2408;top:1235;width:253;height:22" filled="true" fillcolor="#ca7ca6" stroked="false">
              <v:fill type="solid"/>
            </v:rect>
            <v:rect style="position:absolute;left:3037;top:1723;width:253;height:738" filled="true" fillcolor="#58b6e7" stroked="false">
              <v:fill type="solid"/>
            </v:rect>
            <v:rect style="position:absolute;left:3037;top:1074;width:253;height:649" filled="true" fillcolor="#b01c88" stroked="false">
              <v:fill type="solid"/>
            </v:rect>
            <v:rect style="position:absolute;left:3037;top:2460;width:253;height:157" filled="true" fillcolor="#00568b" stroked="false">
              <v:fill type="solid"/>
            </v:rect>
            <v:rect style="position:absolute;left:3037;top:2616;width:253;height:98" filled="true" fillcolor="#74c043" stroked="false">
              <v:fill type="solid"/>
            </v:rect>
            <v:rect style="position:absolute;left:3037;top:1045;width:253;height:30" filled="true" fillcolor="#a4694b" stroked="false">
              <v:fill type="solid"/>
            </v:rect>
            <v:rect style="position:absolute;left:3037;top:998;width:253;height:47" filled="true" fillcolor="#ca7ca6" stroked="false">
              <v:fill type="solid"/>
            </v:rect>
            <v:rect style="position:absolute;left:3666;top:2163;width:253;height:297" filled="true" fillcolor="#58b6e7" stroked="false">
              <v:fill type="solid"/>
            </v:rect>
            <v:rect style="position:absolute;left:3666;top:1392;width:253;height:771" filled="true" fillcolor="#b01c88" stroked="false">
              <v:fill type="solid"/>
            </v:rect>
            <v:rect style="position:absolute;left:3666;top:1269;width:253;height:123" filled="true" fillcolor="#00568b" stroked="false">
              <v:fill type="solid"/>
            </v:rect>
            <v:rect style="position:absolute;left:3666;top:1261;width:253;height:9" filled="true" fillcolor="#74c043" stroked="false">
              <v:fill type="solid"/>
            </v:rect>
            <v:rect style="position:absolute;left:3666;top:2460;width:253;height:111" filled="true" fillcolor="#a4694b" stroked="false">
              <v:fill type="solid"/>
            </v:rect>
            <v:rect style="position:absolute;left:3666;top:1138;width:253;height:123" filled="true" fillcolor="#ca7ca6" stroked="false">
              <v:fill type="solid"/>
            </v:rect>
            <v:shape style="position:absolute;left:961;top:2462;width:3146;height:2" coordorigin="962,2462" coordsize="3146,0" path="m962,2462l1748,2462,2534,2462,3321,2462,4107,2462e" filled="false" stroked="true" strokeweight=".47pt" strokecolor="#231f20">
              <v:path arrowok="t"/>
              <v:stroke dashstyle="solid"/>
            </v:shape>
            <v:shape style="position:absolute;left:1230;top:1029;width:2606;height:577" coordorigin="1231,1030" coordsize="2606,577" path="m1321,1092l1276,1030,1231,1092,1276,1153,1321,1092xm1950,1545l1905,1483,1860,1545,1905,1606,1950,1545xm2579,1236l2534,1174,2489,1236,2534,1297,2579,1236xm3208,1248l3163,1187,3118,1248,3163,1309,3208,1248xm3837,1240l3792,1178,3747,1240,3792,1301,3837,1240xe" filled="true" fillcolor="#fcaf17" stroked="false">
              <v:path arrowok="t"/>
              <v:fill type="solid"/>
            </v:shape>
            <v:shape style="position:absolute;left:803;top:946;width:107;height:1144" coordorigin="804,946" coordsize="107,1144" path="m804,946l910,946m804,1326l910,1326m804,1708l910,1708m804,2090l910,2090e" filled="false" stroked="true" strokeweight=".47pt" strokecolor="#231f20">
              <v:path arrowok="t"/>
              <v:stroke dashstyle="solid"/>
            </v:shape>
            <v:shape style="position:absolute;left:4107;top:2741;width:2;height:107" coordorigin="4107,2741" coordsize="0,107" path="m4107,2741l4107,2848e" filled="true" fillcolor="#231f20" stroked="false">
              <v:path arrowok="t"/>
              <v:fill type="solid"/>
            </v:shape>
            <v:line style="position:absolute" from="4107,2741" to="4107,2848" stroked="true" strokeweight=".47pt" strokecolor="#231f20">
              <v:stroke dashstyle="solid"/>
            </v:line>
            <v:shape style="position:absolute;left:3478;top:2794;width:2;height:54" coordorigin="3478,2795" coordsize="0,54" path="m3478,2795l3478,2848e" filled="true" fillcolor="#231f20" stroked="false">
              <v:path arrowok="t"/>
              <v:fill type="solid"/>
            </v:shape>
            <v:line style="position:absolute" from="3478,2795" to="3478,2848" stroked="true" strokeweight=".47pt" strokecolor="#231f20">
              <v:stroke dashstyle="solid"/>
            </v:line>
            <v:shape style="position:absolute;left:2849;top:2794;width:2;height:54" coordorigin="2849,2795" coordsize="0,54" path="m2849,2795l2849,2848e" filled="true" fillcolor="#231f20" stroked="false">
              <v:path arrowok="t"/>
              <v:fill type="solid"/>
            </v:shape>
            <v:shape style="position:absolute;left:962;top:2741;width:1887;height:107" coordorigin="962,2741" coordsize="1887,107" path="m2849,2795l2849,2848m2220,2741l2220,2848m1591,2741l1591,2848m962,2741l962,2848e" filled="false" stroked="true" strokeweight=".47pt" strokecolor="#231f20">
              <v:path arrowok="t"/>
              <v:stroke dashstyle="solid"/>
            </v:shape>
            <v:line style="position:absolute" from="4156,566" to="4263,566" stroked="true" strokeweight=".47pt" strokecolor="#231f20">
              <v:stroke dashstyle="solid"/>
            </v:line>
            <v:line style="position:absolute" from="805,566" to="912,566" stroked="true" strokeweight=".47pt" strokecolor="#231f20">
              <v:stroke dashstyle="solid"/>
            </v:line>
            <v:rect style="position:absolute;left:798;top:185;width:3464;height:2665" filled="false" stroked="true" strokeweight=".47pt" strokecolor="#231f20">
              <v:stroke dashstyle="solid"/>
            </v:rect>
            <v:shape style="position:absolute;left:1161;top:247;width:2878;height:337" type="#_x0000_t202" filled="false" stroked="false">
              <v:textbox inset="0,0,0,0">
                <w:txbxContent>
                  <w:p>
                    <w:pPr>
                      <w:tabs>
                        <w:tab w:pos="1712" w:val="left" w:leader="none"/>
                      </w:tabs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Business-focused</w:t>
                    </w:r>
                    <w:r>
                      <w:rPr>
                        <w:color w:val="231F20"/>
                        <w:spacing w:val="-2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services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(33%)</w:t>
                      <w:tab/>
                      <w:t>Other</w:t>
                    </w:r>
                    <w:r>
                      <w:rPr>
                        <w:color w:val="231F20"/>
                        <w:spacing w:val="-17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services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</w:t>
                    </w:r>
                    <w:r>
                      <w:rPr>
                        <w:color w:val="231F20"/>
                        <w:spacing w:val="-14"/>
                        <w:position w:val="4"/>
                        <w:sz w:val="10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(19%)</w:t>
                    </w:r>
                  </w:p>
                  <w:p>
                    <w:pPr>
                      <w:spacing w:before="1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Consumer-focused services (27%) Other production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(c) </w:t>
                    </w:r>
                    <w:r>
                      <w:rPr>
                        <w:color w:val="231F20"/>
                        <w:sz w:val="11"/>
                      </w:rPr>
                      <w:t>(5%)</w:t>
                    </w:r>
                  </w:p>
                </w:txbxContent>
              </v:textbox>
              <w10:wrap type="none"/>
            </v:shape>
            <v:shape style="position:absolute;left:1161;top:621;width:976;height:307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Manufacturing (10%)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Construction (6%)</w:t>
                    </w:r>
                  </w:p>
                </w:txbxContent>
              </v:textbox>
              <w10:wrap type="none"/>
            </v:shape>
            <v:shape style="position:absolute;left:2873;top:621;width:1178;height:270" type="#_x0000_t202" filled="false" stroked="false">
              <v:textbox inset="0,0,0,0">
                <w:txbxContent>
                  <w:p>
                    <w:pPr>
                      <w:spacing w:line="254" w:lineRule="auto" w:before="4"/>
                      <w:ind w:left="50" w:right="13" w:hanging="51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Output</w:t>
                    </w:r>
                    <w:r>
                      <w:rPr>
                        <w:color w:val="231F20"/>
                        <w:spacing w:val="-1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gross</w:t>
                    </w:r>
                    <w:r>
                      <w:rPr>
                        <w:color w:val="231F20"/>
                        <w:spacing w:val="-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value</w:t>
                    </w:r>
                    <w:r>
                      <w:rPr>
                        <w:color w:val="231F20"/>
                        <w:spacing w:val="-1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5"/>
                        <w:sz w:val="11"/>
                      </w:rPr>
                      <w:t>added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(GVA)</w:t>
                    </w:r>
                    <w:r>
                      <w:rPr>
                        <w:color w:val="231F20"/>
                        <w:spacing w:val="-1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growth</w:t>
                    </w:r>
                    <w:r>
                      <w:rPr>
                        <w:color w:val="231F20"/>
                        <w:spacing w:val="-1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(per</w:t>
                    </w:r>
                    <w:r>
                      <w:rPr>
                        <w:color w:val="231F20"/>
                        <w:spacing w:val="-1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Percentage points</w:t>
      </w:r>
    </w:p>
    <w:p>
      <w:pPr>
        <w:pStyle w:val="BodyText"/>
        <w:spacing w:line="268" w:lineRule="auto" w:before="103"/>
        <w:ind w:left="173" w:right="317"/>
      </w:pPr>
      <w:r>
        <w:rPr/>
        <w:br w:type="column"/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determinant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pressure.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vote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issue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how much and how quickly demand and supply will be </w:t>
      </w:r>
      <w:r>
        <w:rPr>
          <w:color w:val="231F20"/>
          <w:w w:val="95"/>
        </w:rPr>
        <w:t>affected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process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Brexit.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examines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drawing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 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spending.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42"/>
      </w:pPr>
      <w:r>
        <w:rPr>
          <w:color w:val="231F20"/>
        </w:rPr>
        <w:t>Quarterly</w:t>
      </w:r>
      <w:r>
        <w:rPr>
          <w:color w:val="231F20"/>
          <w:spacing w:val="-38"/>
        </w:rPr>
        <w:t> </w:t>
      </w:r>
      <w:r>
        <w:rPr>
          <w:color w:val="231F20"/>
        </w:rPr>
        <w:t>GDP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was</w:t>
      </w:r>
      <w:r>
        <w:rPr>
          <w:color w:val="231F20"/>
          <w:spacing w:val="-37"/>
        </w:rPr>
        <w:t> </w:t>
      </w:r>
      <w:r>
        <w:rPr>
          <w:color w:val="231F20"/>
        </w:rPr>
        <w:t>stable</w:t>
      </w:r>
      <w:r>
        <w:rPr>
          <w:color w:val="231F20"/>
          <w:spacing w:val="-38"/>
        </w:rPr>
        <w:t> </w:t>
      </w:r>
      <w:r>
        <w:rPr>
          <w:color w:val="231F20"/>
        </w:rPr>
        <w:t>over</w:t>
      </w:r>
      <w:r>
        <w:rPr>
          <w:color w:val="231F20"/>
          <w:spacing w:val="-37"/>
        </w:rPr>
        <w:t> </w:t>
      </w:r>
      <w:r>
        <w:rPr>
          <w:color w:val="231F20"/>
        </w:rPr>
        <w:t>2016</w:t>
      </w:r>
      <w:r>
        <w:rPr>
          <w:color w:val="231F20"/>
          <w:spacing w:val="-38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</w:rPr>
        <w:t>2.1).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preliminary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estimate,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0.6%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2016</w:t>
      </w:r>
      <w:r>
        <w:rPr>
          <w:color w:val="231F20"/>
          <w:spacing w:val="-40"/>
        </w:rPr>
        <w:t> </w:t>
      </w:r>
      <w:r>
        <w:rPr>
          <w:color w:val="231F20"/>
        </w:rPr>
        <w:t>Q4,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same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Q3,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expected to be unrevised in the mature estimate. Growth in Q4 </w:t>
      </w:r>
      <w:r>
        <w:rPr>
          <w:color w:val="231F20"/>
          <w:w w:val="90"/>
        </w:rPr>
        <w:t>continued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driven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mainly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sectors </w:t>
      </w:r>
      <w:r>
        <w:rPr>
          <w:color w:val="231F20"/>
        </w:rPr>
        <w:t>(Chart 2.2). While growth in consumer-focused service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slowed,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</w:rPr>
        <w:t>two years, which is likely to have been associated with </w:t>
      </w:r>
      <w:r>
        <w:rPr>
          <w:color w:val="231F20"/>
          <w:w w:val="90"/>
        </w:rPr>
        <w:t>continued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robust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2.1). </w:t>
      </w:r>
      <w:r>
        <w:rPr>
          <w:color w:val="231F20"/>
        </w:rPr>
        <w:t>A fall in extraction output, reflecting the timing of </w:t>
      </w:r>
      <w:r>
        <w:rPr>
          <w:color w:val="231F20"/>
          <w:w w:val="95"/>
        </w:rPr>
        <w:t>maintenance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Excluding extraction,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Q3.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20" w:lineRule="exact"/>
        <w:ind w:left="173"/>
      </w:pPr>
      <w:r>
        <w:rPr>
          <w:color w:val="231F20"/>
        </w:rPr>
        <w:t>Output growth is projected to slow slightly to 0.5% in</w:t>
      </w:r>
    </w:p>
    <w:p>
      <w:pPr>
        <w:spacing w:after="0" w:line="220" w:lineRule="exact"/>
        <w:sectPr>
          <w:type w:val="continuous"/>
          <w:pgSz w:w="11910" w:h="16840"/>
          <w:pgMar w:top="1540" w:bottom="0" w:left="620" w:right="580"/>
          <w:cols w:num="2" w:equalWidth="0">
            <w:col w:w="4503" w:space="826"/>
            <w:col w:w="538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0"/>
        </w:rPr>
      </w:pPr>
    </w:p>
    <w:p>
      <w:pPr>
        <w:tabs>
          <w:tab w:pos="1180" w:val="left" w:leader="none"/>
          <w:tab w:pos="1871" w:val="left" w:leader="none"/>
          <w:tab w:pos="2478" w:val="left" w:leader="none"/>
          <w:tab w:pos="3106" w:val="left" w:leader="none"/>
        </w:tabs>
        <w:spacing w:before="0"/>
        <w:ind w:left="470" w:right="0" w:firstLine="0"/>
        <w:jc w:val="left"/>
        <w:rPr>
          <w:sz w:val="11"/>
        </w:rPr>
      </w:pPr>
      <w:r>
        <w:rPr>
          <w:color w:val="231F20"/>
          <w:sz w:val="11"/>
        </w:rPr>
        <w:t>2013–14</w:t>
        <w:tab/>
        <w:t>2015</w:t>
        <w:tab/>
        <w:t>H1</w:t>
        <w:tab/>
        <w:t>Q3</w:t>
        <w:tab/>
        <w:t>Q4</w:t>
      </w:r>
    </w:p>
    <w:p>
      <w:pPr>
        <w:spacing w:before="27"/>
        <w:ind w:left="2437" w:right="0" w:firstLine="0"/>
        <w:jc w:val="left"/>
        <w:rPr>
          <w:sz w:val="11"/>
        </w:rPr>
      </w:pPr>
      <w:r>
        <w:rPr>
          <w:color w:val="231F20"/>
          <w:sz w:val="11"/>
        </w:rPr>
        <w:t>2016</w:t>
      </w:r>
    </w:p>
    <w:p>
      <w:pPr>
        <w:spacing w:before="77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spacing w:before="5"/>
        <w:ind w:left="199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1"/>
        </w:rPr>
        <w:t>1.2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9"/>
        </w:rPr>
      </w:pPr>
    </w:p>
    <w:p>
      <w:pPr>
        <w:spacing w:before="1"/>
        <w:ind w:left="19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1.0</w:t>
      </w: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9"/>
        </w:rPr>
      </w:pPr>
    </w:p>
    <w:p>
      <w:pPr>
        <w:spacing w:before="0"/>
        <w:ind w:left="178" w:right="0" w:firstLine="0"/>
        <w:jc w:val="left"/>
        <w:rPr>
          <w:sz w:val="11"/>
        </w:rPr>
      </w:pPr>
      <w:r>
        <w:rPr>
          <w:color w:val="231F20"/>
          <w:sz w:val="11"/>
        </w:rPr>
        <w:t>0.8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9"/>
        </w:rPr>
      </w:pPr>
    </w:p>
    <w:p>
      <w:pPr>
        <w:spacing w:before="0"/>
        <w:ind w:left="179" w:right="0" w:firstLine="0"/>
        <w:jc w:val="left"/>
        <w:rPr>
          <w:sz w:val="11"/>
        </w:rPr>
      </w:pPr>
      <w:r>
        <w:rPr>
          <w:color w:val="231F20"/>
          <w:sz w:val="11"/>
        </w:rPr>
        <w:t>0.6</w:t>
      </w: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9"/>
        </w:rPr>
      </w:pPr>
    </w:p>
    <w:p>
      <w:pPr>
        <w:spacing w:before="0"/>
        <w:ind w:left="178" w:right="0" w:firstLine="0"/>
        <w:jc w:val="left"/>
        <w:rPr>
          <w:sz w:val="11"/>
        </w:rPr>
      </w:pPr>
      <w:r>
        <w:rPr>
          <w:color w:val="231F20"/>
          <w:sz w:val="11"/>
        </w:rPr>
        <w:t>0.4</w:t>
      </w: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9"/>
        </w:rPr>
      </w:pPr>
    </w:p>
    <w:p>
      <w:pPr>
        <w:spacing w:before="0"/>
        <w:ind w:left="183" w:right="0" w:firstLine="0"/>
        <w:jc w:val="left"/>
        <w:rPr>
          <w:sz w:val="11"/>
        </w:rPr>
      </w:pPr>
      <w:r>
        <w:rPr>
          <w:color w:val="231F20"/>
          <w:sz w:val="11"/>
        </w:rPr>
        <w:t>0.2</w:t>
      </w:r>
    </w:p>
    <w:p>
      <w:pPr>
        <w:spacing w:before="43"/>
        <w:ind w:left="173" w:right="0" w:firstLine="0"/>
        <w:jc w:val="left"/>
        <w:rPr>
          <w:sz w:val="15"/>
        </w:rPr>
      </w:pPr>
      <w:r>
        <w:rPr>
          <w:color w:val="231F20"/>
          <w:w w:val="99"/>
          <w:sz w:val="15"/>
        </w:rPr>
        <w:t>+</w:t>
      </w:r>
    </w:p>
    <w:p>
      <w:pPr>
        <w:spacing w:before="18"/>
        <w:ind w:left="177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spacing w:before="23"/>
        <w:ind w:left="179" w:right="0" w:firstLine="0"/>
        <w:jc w:val="left"/>
        <w:rPr>
          <w:sz w:val="15"/>
        </w:rPr>
      </w:pPr>
      <w:r>
        <w:rPr>
          <w:color w:val="231F20"/>
          <w:w w:val="122"/>
          <w:sz w:val="15"/>
        </w:rPr>
        <w:t>–</w:t>
      </w:r>
    </w:p>
    <w:p>
      <w:pPr>
        <w:spacing w:before="76"/>
        <w:ind w:left="183" w:right="0" w:firstLine="0"/>
        <w:jc w:val="left"/>
        <w:rPr>
          <w:sz w:val="11"/>
        </w:rPr>
      </w:pPr>
      <w:r>
        <w:rPr>
          <w:color w:val="231F20"/>
          <w:sz w:val="11"/>
        </w:rPr>
        <w:t>0.2</w:t>
      </w:r>
    </w:p>
    <w:p>
      <w:pPr>
        <w:pStyle w:val="BodyText"/>
        <w:spacing w:line="268" w:lineRule="auto" w:before="41"/>
        <w:ind w:left="173" w:right="220"/>
      </w:pPr>
      <w:r>
        <w:rPr/>
        <w:br w:type="column"/>
      </w:r>
      <w:r>
        <w:rPr>
          <w:color w:val="231F20"/>
          <w:w w:val="95"/>
        </w:rPr>
        <w:t>2017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 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slightly,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lower 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2016</w:t>
      </w:r>
      <w:r>
        <w:rPr>
          <w:color w:val="231F20"/>
          <w:spacing w:val="-18"/>
        </w:rPr>
        <w:t> </w:t>
      </w:r>
      <w:r>
        <w:rPr>
          <w:color w:val="231F20"/>
        </w:rPr>
        <w:t>Q4</w:t>
      </w:r>
      <w:r>
        <w:rPr>
          <w:color w:val="231F20"/>
          <w:spacing w:val="-17"/>
        </w:rPr>
        <w:t> </w:t>
      </w:r>
      <w:r>
        <w:rPr>
          <w:color w:val="231F20"/>
        </w:rPr>
        <w:t>(Chart</w:t>
      </w:r>
      <w:r>
        <w:rPr>
          <w:color w:val="231F20"/>
          <w:spacing w:val="-18"/>
        </w:rPr>
        <w:t> </w:t>
      </w:r>
      <w:r>
        <w:rPr>
          <w:color w:val="231F20"/>
        </w:rPr>
        <w:t>2.3).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15"/>
      </w:pP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2016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projected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August,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stronger</w:t>
      </w:r>
      <w:r>
        <w:rPr>
          <w:color w:val="231F20"/>
          <w:spacing w:val="-42"/>
        </w:rPr>
        <w:t> </w:t>
      </w:r>
      <w:r>
        <w:rPr>
          <w:color w:val="231F20"/>
        </w:rPr>
        <w:t>still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contraction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time. Underpinning that, consumption growth appears to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robust.</w:t>
      </w:r>
      <w:r>
        <w:rPr>
          <w:color w:val="231F20"/>
          <w:spacing w:val="-27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projected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slow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response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drag from higher import prices on households’ purchasing </w:t>
      </w:r>
      <w:r>
        <w:rPr>
          <w:color w:val="231F20"/>
        </w:rPr>
        <w:t>power,</w:t>
      </w:r>
      <w:r>
        <w:rPr>
          <w:color w:val="231F20"/>
          <w:spacing w:val="-46"/>
        </w:rPr>
        <w:t> </w:t>
      </w:r>
      <w:r>
        <w:rPr>
          <w:color w:val="231F20"/>
        </w:rPr>
        <w:t>though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gradually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previously</w:t>
      </w:r>
      <w:r>
        <w:rPr>
          <w:color w:val="231F20"/>
          <w:spacing w:val="-45"/>
        </w:rPr>
        <w:t> </w:t>
      </w:r>
      <w:r>
        <w:rPr>
          <w:color w:val="231F20"/>
        </w:rPr>
        <w:t>projected </w:t>
      </w:r>
      <w:r>
        <w:rPr>
          <w:color w:val="231F20"/>
          <w:w w:val="90"/>
        </w:rPr>
        <w:t>(Section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2.1).</w:t>
      </w:r>
      <w:r>
        <w:rPr>
          <w:color w:val="231F20"/>
          <w:spacing w:val="28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investment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3" w:equalWidth="0">
            <w:col w:w="3294" w:space="220"/>
            <w:col w:w="367" w:space="1448"/>
            <w:col w:w="5381"/>
          </w:cols>
        </w:sectPr>
      </w:pPr>
    </w:p>
    <w:p>
      <w:pPr>
        <w:pStyle w:val="ListParagraph"/>
        <w:numPr>
          <w:ilvl w:val="0"/>
          <w:numId w:val="21"/>
        </w:numPr>
        <w:tabs>
          <w:tab w:pos="344" w:val="left" w:leader="none"/>
        </w:tabs>
        <w:spacing w:line="99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basic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</w:p>
    <w:p>
      <w:pPr>
        <w:spacing w:line="244" w:lineRule="auto" w:before="2"/>
        <w:ind w:left="343" w:right="31" w:firstLine="0"/>
        <w:jc w:val="left"/>
        <w:rPr>
          <w:sz w:val="11"/>
        </w:rPr>
      </w:pPr>
      <w:r>
        <w:rPr>
          <w:color w:val="231F20"/>
          <w:w w:val="95"/>
          <w:sz w:val="11"/>
        </w:rPr>
        <w:t>rounding.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Service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industries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‘consumer-focused’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 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directly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consumed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exceeds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businesses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be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intermediate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inputs,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while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reverse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true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‘business-focused’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service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sectors. </w:t>
      </w:r>
      <w:r>
        <w:rPr>
          <w:color w:val="231F20"/>
          <w:w w:val="95"/>
          <w:sz w:val="11"/>
        </w:rPr>
        <w:t>Calculated using the </w:t>
      </w:r>
      <w:r>
        <w:rPr>
          <w:i/>
          <w:color w:val="231F20"/>
          <w:w w:val="95"/>
          <w:sz w:val="11"/>
        </w:rPr>
        <w:t>United Kingdom Input-Output Analytical Tables 2010</w:t>
      </w:r>
      <w:r>
        <w:rPr>
          <w:color w:val="231F20"/>
          <w:w w:val="95"/>
          <w:sz w:val="11"/>
        </w:rPr>
        <w:t>. Figures in </w:t>
      </w:r>
      <w:r>
        <w:rPr>
          <w:color w:val="231F20"/>
          <w:sz w:val="11"/>
        </w:rPr>
        <w:t>parentheses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ListParagraph"/>
        <w:numPr>
          <w:ilvl w:val="0"/>
          <w:numId w:val="21"/>
        </w:numPr>
        <w:tabs>
          <w:tab w:pos="344" w:val="left" w:leader="none"/>
        </w:tabs>
        <w:spacing w:line="126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Other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includes: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administration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defence;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health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education.</w:t>
      </w:r>
    </w:p>
    <w:p>
      <w:pPr>
        <w:pStyle w:val="ListParagraph"/>
        <w:numPr>
          <w:ilvl w:val="0"/>
          <w:numId w:val="21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Other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production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includes: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utilities;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extraction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agriculture.</w:t>
      </w:r>
    </w:p>
    <w:p>
      <w:pPr>
        <w:pStyle w:val="BodyText"/>
        <w:spacing w:line="268" w:lineRule="auto"/>
        <w:ind w:left="173" w:right="359"/>
      </w:pPr>
      <w:r>
        <w:rPr/>
        <w:br w:type="column"/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resilient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expected,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though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still subdued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2.2).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data,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business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 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422" w:space="907"/>
            <w:col w:w="5381"/>
          </w:cols>
        </w:sectPr>
      </w:pPr>
    </w:p>
    <w:p>
      <w:pPr>
        <w:spacing w:line="259" w:lineRule="auto" w:before="110"/>
        <w:ind w:left="173" w:right="27" w:firstLine="0"/>
        <w:jc w:val="left"/>
        <w:rPr>
          <w:sz w:val="18"/>
        </w:rPr>
      </w:pPr>
      <w:bookmarkStart w:name="2.1 Household spending" w:id="26"/>
      <w:bookmarkEnd w:id="26"/>
      <w:r>
        <w:rPr/>
      </w:r>
      <w:bookmarkStart w:name="_bookmark8" w:id="27"/>
      <w:bookmarkEnd w:id="27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2.3</w:t>
      </w:r>
      <w:r>
        <w:rPr>
          <w:b/>
          <w:color w:val="A70741"/>
          <w:spacing w:val="-19"/>
          <w:sz w:val="18"/>
        </w:rPr>
        <w:t> </w:t>
      </w:r>
      <w:r>
        <w:rPr>
          <w:color w:val="A70741"/>
          <w:sz w:val="18"/>
        </w:rPr>
        <w:t>Survey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measures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expected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output</w:t>
      </w:r>
      <w:r>
        <w:rPr>
          <w:color w:val="A70741"/>
          <w:spacing w:val="-36"/>
          <w:sz w:val="18"/>
        </w:rPr>
        <w:t> </w:t>
      </w:r>
      <w:r>
        <w:rPr>
          <w:color w:val="A70741"/>
          <w:spacing w:val="-4"/>
          <w:sz w:val="18"/>
        </w:rPr>
        <w:t>growth </w:t>
      </w:r>
      <w:r>
        <w:rPr>
          <w:color w:val="A70741"/>
          <w:sz w:val="18"/>
        </w:rPr>
        <w:t>point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slower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GDP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growth</w:t>
      </w:r>
    </w:p>
    <w:p>
      <w:pPr>
        <w:spacing w:before="3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GDP and forward-looking indicators of output growth</w:t>
      </w:r>
    </w:p>
    <w:p>
      <w:pPr>
        <w:spacing w:line="125" w:lineRule="exact" w:before="22"/>
        <w:ind w:left="1988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quarter earlier</w:t>
      </w:r>
    </w:p>
    <w:p>
      <w:pPr>
        <w:spacing w:line="125" w:lineRule="exact" w:before="0"/>
        <w:ind w:left="3929" w:right="0" w:firstLine="0"/>
        <w:jc w:val="left"/>
        <w:rPr>
          <w:sz w:val="12"/>
        </w:rPr>
      </w:pPr>
      <w:r>
        <w:rPr/>
        <w:pict>
          <v:group style="position:absolute;margin-left:39.685001pt;margin-top:2.554378pt;width:184.8pt;height:142.25pt;mso-position-horizontal-relative:page;mso-position-vertical-relative:paragraph;z-index:15800320" coordorigin="794,51" coordsize="3696,2845">
            <v:shape style="position:absolute;left:991;top:272;width:3328;height:2360" coordorigin="991,273" coordsize="3328,2360" path="m3809,273l3758,529,3724,588,3674,883,3623,961,3589,1040,3538,1335,3487,1079,3436,1001,3402,1551,3351,1394,3300,1020,3249,981,3215,1276,3164,1158,3113,1158,3079,725,3028,863,2978,745,2927,1060,2893,1944,2842,2534,2791,1787,2757,1315,2706,1060,2604,627,2570,666,2519,627,2468,509,2417,666,2383,745,2332,745,2282,824,2248,745,2197,883,2146,607,2095,725,2061,824,2010,588,1959,450,1925,411,1874,627,1823,883,1772,1119,1738,902,1636,745,1602,627,1552,1060,1501,1040,1450,863,1416,647,1365,686,1314,588,1263,607,1229,588,1178,509,1127,391,1093,391,1042,745,991,1119,991,1374,1042,1079,1093,961,1127,843,1178,883,1229,706,1263,765,1314,824,1365,784,1416,765,1450,1158,1501,1512,1552,1826,1602,981,1636,824,1687,1296,1738,1217,1772,1178,1823,1158,1874,1099,1925,824,1959,725,2010,804,2061,1060,2146,765,2197,1138,2248,1119,2282,922,2332,863,2383,1138,2417,824,2468,706,2519,745,2570,824,2604,922,2655,1217,2706,1433,2757,1846,2791,2023,2842,2633,2893,2456,2927,1885,2978,1453,3028,1354,3079,1178,3113,1394,3164,1512,3215,1315,3249,1296,3300,1394,3351,1531,3402,1630,3436,1354,3487,1531,3538,1394,3589,1492,3623,1217,3674,1099,3724,863,3758,745,3809,824,3860,824,3911,1001,3945,1040,3996,804,4047,922,4081,1119,4132,1178,4183,1178,4234,1256,4268,1315,4319,1138,4268,1178,4234,981,4183,824,4132,745,4081,686,4047,568,3996,666,3945,568,3911,470,3860,607,3809,273xe" filled="true" fillcolor="#c6cdd1" stroked="false">
              <v:path arrowok="t"/>
              <v:fill type="solid"/>
            </v:shape>
            <v:shape style="position:absolute;left:4375;top:371;width:114;height:2203" coordorigin="4376,371" coordsize="114,2203" path="m4376,2574l4489,2574m4376,2259l4489,2259m4376,1944l4489,1944m4376,1630l4489,1630m4376,1315l4489,1315m4376,1001l4489,1001m4376,686l4489,686m4376,371l4489,371e" filled="false" stroked="true" strokeweight=".5pt" strokecolor="#231f20">
              <v:path arrowok="t"/>
              <v:stroke dashstyle="solid"/>
            </v:shape>
            <v:line style="position:absolute" from="972,1315" to="4319,1315" stroked="true" strokeweight=".5pt" strokecolor="#231f20">
              <v:stroke dashstyle="solid"/>
            </v:line>
            <v:shape style="position:absolute;left:991;top:174;width:1664;height:1102" coordorigin="991,175" coordsize="1664,1102" path="m991,902l1042,1276m1042,1276l1093,175m1093,175l1127,450m1127,450l1178,686m1178,686l1229,863m1229,863l1263,1138m1263,1138l1314,1217m1314,1217l1365,489m1365,489l1416,883m1416,883l1450,883m1450,883l1501,1060m1501,1060l1552,1060m1552,1060l1602,863m1602,863l1636,843m1636,843l1687,765m1687,765l1738,804m1738,804l1772,745m1772,745l1823,686m1823,686l1874,804m1874,804l1925,961m1925,961l1959,1020m1959,1020l2010,1197m2010,1197l2061,942m2061,942l2095,961m2095,961l2146,647m2146,647l2197,627m2197,627l2248,470m2248,470l2282,1119m2282,1119l2332,1178m2332,1178l2383,1237m2383,1237l2417,1099m2417,1099l2468,686m2468,686l2519,843m2519,843l2570,843m2570,843l2604,843m2604,843l2655,1217e" filled="false" stroked="true" strokeweight="1pt" strokecolor="#fcaf17">
              <v:path arrowok="t"/>
              <v:stroke dashstyle="solid"/>
            </v:shape>
            <v:line style="position:absolute" from="2680,1207" to="2680,1738" stroked="true" strokeweight="3.547pt" strokecolor="#fcaf17">
              <v:stroke dashstyle="solid"/>
            </v:line>
            <v:line style="position:absolute" from="2731,1718" to="2731,2387" stroked="true" strokeweight="3.546pt" strokecolor="#fcaf17">
              <v:stroke dashstyle="solid"/>
            </v:line>
            <v:line style="position:absolute" from="2774,2367" to="2774,2752" stroked="true" strokeweight="2.698pt" strokecolor="#fcaf17">
              <v:stroke dashstyle="solid"/>
            </v:line>
            <v:shape style="position:absolute;left:2790;top:1452;width:102;height:1289" coordorigin="2791,1453" coordsize="102,1289" path="m2791,2742l2842,2338m2842,2338l2893,1453e" filled="false" stroked="true" strokeweight="1pt" strokecolor="#fcaf17">
              <v:path arrowok="t"/>
              <v:stroke dashstyle="solid"/>
            </v:shape>
            <v:shape style="position:absolute;left:2882;top:675;width:564;height:787" type="#_x0000_t75" stroked="false">
              <v:imagedata r:id="rId58" o:title=""/>
            </v:shape>
            <v:shape style="position:absolute;left:3435;top:587;width:102;height:885" coordorigin="3436,588" coordsize="102,885" path="m3436,1374l3487,588m3487,588l3538,1472e" filled="false" stroked="true" strokeweight="1pt" strokecolor="#fcaf17">
              <v:path arrowok="t"/>
              <v:stroke dashstyle="solid"/>
            </v:shape>
            <v:line style="position:absolute" from="3563,912" to="3563,1482" stroked="true" strokeweight="3.546pt" strokecolor="#fcaf17">
              <v:stroke dashstyle="solid"/>
            </v:line>
            <v:shape style="position:absolute;left:3578;top:715;width:700;height:355" type="#_x0000_t75" stroked="false">
              <v:imagedata r:id="rId59" o:title=""/>
            </v:shape>
            <v:shape style="position:absolute;left:804;top:369;width:114;height:2203" coordorigin="804,370" coordsize="114,2203" path="m804,2572l918,2572m804,2258l918,2258m804,1943l918,1943m804,1628l918,1628m804,1314l918,1314m804,999l918,999m804,684l918,684m804,370l918,370e" filled="false" stroked="true" strokeweight=".5pt" strokecolor="#231f20">
              <v:path arrowok="t"/>
              <v:stroke dashstyle="solid"/>
            </v:shape>
            <v:shape style="position:absolute;left:991;top:2775;width:2767;height:114" coordorigin="991,2776" coordsize="2767,114" path="m991,2776l991,2889m1535,2776l1535,2889m2095,2776l2095,2889m2655,2776l2655,2889m3198,2776l3198,2889m3758,2776l3758,2889e" filled="false" stroked="true" strokeweight=".5pt" strokecolor="#231f20">
              <v:path arrowok="t"/>
              <v:stroke dashstyle="solid"/>
            </v:shape>
            <v:rect style="position:absolute;left:798;top:56;width:3686;height:2835" filled="false" stroked="true" strokeweight=".5pt" strokecolor="#231f20">
              <v:stroke dashstyle="solid"/>
            </v:rect>
            <v:shape style="position:absolute;left:3363;top:428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1235;top:1809;width:123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6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 of forward-looking </w:t>
                    </w:r>
                    <w:r>
                      <w:rPr>
                        <w:color w:val="231F20"/>
                        <w:sz w:val="12"/>
                      </w:rPr>
                      <w:t>survey indicators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2.0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94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line="268" w:lineRule="auto" w:before="3"/>
        <w:ind w:left="173" w:right="228"/>
        <w:jc w:val="both"/>
      </w:pPr>
      <w:r>
        <w:rPr/>
        <w:br w:type="column"/>
      </w:r>
      <w:r>
        <w:rPr>
          <w:color w:val="231F20"/>
          <w:w w:val="95"/>
        </w:rPr>
        <w:t>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2.4).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18%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</w:rPr>
        <w:t>November</w:t>
      </w:r>
      <w:r>
        <w:rPr>
          <w:color w:val="231F20"/>
          <w:spacing w:val="-20"/>
        </w:rPr>
        <w:t> </w:t>
      </w:r>
      <w:r>
        <w:rPr>
          <w:color w:val="231F20"/>
        </w:rPr>
        <w:t>2015</w:t>
      </w:r>
      <w:r>
        <w:rPr>
          <w:color w:val="231F20"/>
          <w:spacing w:val="-20"/>
        </w:rPr>
        <w:t> </w:t>
      </w:r>
      <w:r>
        <w:rPr>
          <w:color w:val="231F20"/>
        </w:rPr>
        <w:t>(Section</w:t>
      </w:r>
      <w:r>
        <w:rPr>
          <w:color w:val="231F20"/>
          <w:spacing w:val="-20"/>
        </w:rPr>
        <w:t> </w:t>
      </w:r>
      <w:r>
        <w:rPr>
          <w:color w:val="231F20"/>
        </w:rPr>
        <w:t>2.5).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1"/>
          <w:numId w:val="22"/>
        </w:numPr>
        <w:tabs>
          <w:tab w:pos="683" w:val="left" w:leader="none"/>
          <w:tab w:pos="684" w:val="left" w:leader="none"/>
        </w:tabs>
        <w:spacing w:line="240" w:lineRule="auto" w:before="0" w:after="0"/>
        <w:ind w:left="683" w:right="0" w:hanging="511"/>
        <w:jc w:val="left"/>
        <w:rPr>
          <w:sz w:val="26"/>
        </w:rPr>
      </w:pPr>
      <w:r>
        <w:rPr>
          <w:color w:val="231F20"/>
          <w:sz w:val="26"/>
        </w:rPr>
        <w:t>Household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spending</w:t>
      </w:r>
    </w:p>
    <w:p>
      <w:pPr>
        <w:spacing w:after="0" w:line="240" w:lineRule="auto"/>
        <w:jc w:val="left"/>
        <w:rPr>
          <w:sz w:val="26"/>
        </w:rPr>
        <w:sectPr>
          <w:pgSz w:w="11910" w:h="16840"/>
          <w:pgMar w:header="446" w:footer="0" w:top="1560" w:bottom="280" w:left="620" w:right="580"/>
          <w:cols w:num="2" w:equalWidth="0">
            <w:col w:w="4365" w:space="964"/>
            <w:col w:w="53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7"/>
        </w:rPr>
      </w:pPr>
    </w:p>
    <w:p>
      <w:pPr>
        <w:spacing w:line="111" w:lineRule="exact" w:before="0"/>
        <w:ind w:left="3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1999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7"/>
        </w:rPr>
      </w:pPr>
    </w:p>
    <w:p>
      <w:pPr>
        <w:tabs>
          <w:tab w:pos="839" w:val="left" w:leader="none"/>
        </w:tabs>
        <w:spacing w:line="111" w:lineRule="exact" w:before="0"/>
        <w:ind w:left="281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</w:r>
      <w:r>
        <w:rPr>
          <w:color w:val="231F20"/>
          <w:spacing w:val="-10"/>
          <w:sz w:val="12"/>
        </w:rPr>
        <w:t>05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7"/>
        </w:rPr>
      </w:pPr>
    </w:p>
    <w:p>
      <w:pPr>
        <w:tabs>
          <w:tab w:pos="914" w:val="left" w:leader="none"/>
          <w:tab w:pos="1509" w:val="left" w:leader="none"/>
        </w:tabs>
        <w:spacing w:line="111" w:lineRule="exact" w:before="0"/>
        <w:ind w:left="353" w:right="0" w:firstLine="0"/>
        <w:jc w:val="left"/>
        <w:rPr>
          <w:sz w:val="12"/>
        </w:rPr>
      </w:pPr>
      <w:r>
        <w:rPr>
          <w:color w:val="231F20"/>
          <w:sz w:val="12"/>
        </w:rPr>
        <w:t>08</w:t>
        <w:tab/>
        <w:t>11</w:t>
        <w:tab/>
        <w:t>14</w:t>
      </w:r>
    </w:p>
    <w:p>
      <w:pPr>
        <w:pStyle w:val="BodyText"/>
        <w:spacing w:before="1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spacing w:before="1"/>
        <w:rPr>
          <w:sz w:val="15"/>
        </w:rPr>
      </w:pPr>
    </w:p>
    <w:p>
      <w:pPr>
        <w:spacing w:line="133" w:lineRule="exact" w:before="0"/>
        <w:ind w:left="360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79" w:lineRule="exact" w:before="0"/>
        <w:ind w:left="35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0" w:lineRule="exact" w:before="3"/>
        <w:ind w:left="355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76" w:lineRule="exact" w:before="0"/>
        <w:ind w:left="35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1.5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6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/>
        <w:ind w:left="353" w:right="238"/>
      </w:pPr>
      <w:r>
        <w:rPr>
          <w:color w:val="231F20"/>
          <w:w w:val="95"/>
        </w:rPr>
        <w:t>Consumption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pace,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 done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2.A).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 projected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August.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sign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consumption</w:t>
      </w:r>
      <w:r>
        <w:rPr>
          <w:color w:val="231F20"/>
          <w:spacing w:val="-26"/>
        </w:rPr>
        <w:t> </w:t>
      </w:r>
      <w:r>
        <w:rPr>
          <w:color w:val="231F20"/>
        </w:rPr>
        <w:t>growth</w:t>
      </w:r>
      <w:r>
        <w:rPr>
          <w:color w:val="231F20"/>
          <w:spacing w:val="-26"/>
        </w:rPr>
        <w:t> </w:t>
      </w:r>
      <w:r>
        <w:rPr>
          <w:color w:val="231F20"/>
        </w:rPr>
        <w:t>since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referendum.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353" w:right="238"/>
      </w:pPr>
      <w:r>
        <w:rPr>
          <w:color w:val="231F20"/>
          <w:w w:val="95"/>
        </w:rPr>
        <w:t>Consumption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mainly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determined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income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expectations.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subdued, </w:t>
      </w:r>
      <w:r>
        <w:rPr>
          <w:color w:val="231F20"/>
        </w:rPr>
        <w:t>increases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employment</w:t>
      </w:r>
      <w:r>
        <w:rPr>
          <w:color w:val="231F20"/>
          <w:spacing w:val="-35"/>
        </w:rPr>
        <w:t> </w:t>
      </w:r>
      <w:r>
        <w:rPr>
          <w:color w:val="231F20"/>
        </w:rPr>
        <w:t>(Section</w:t>
      </w:r>
      <w:r>
        <w:rPr>
          <w:color w:val="231F20"/>
          <w:spacing w:val="-35"/>
        </w:rPr>
        <w:t> </w:t>
      </w:r>
      <w:r>
        <w:rPr>
          <w:color w:val="231F20"/>
        </w:rPr>
        <w:t>3)</w:t>
      </w:r>
      <w:r>
        <w:rPr>
          <w:color w:val="231F20"/>
          <w:spacing w:val="-36"/>
        </w:rPr>
        <w:t> </w:t>
      </w:r>
      <w:r>
        <w:rPr>
          <w:color w:val="231F20"/>
        </w:rPr>
        <w:t>have</w:t>
      </w:r>
      <w:r>
        <w:rPr>
          <w:color w:val="231F20"/>
          <w:spacing w:val="-35"/>
        </w:rPr>
        <w:t> </w:t>
      </w:r>
      <w:r>
        <w:rPr>
          <w:color w:val="231F20"/>
        </w:rPr>
        <w:t>pushed</w:t>
      </w:r>
      <w:r>
        <w:rPr>
          <w:color w:val="231F20"/>
          <w:spacing w:val="-35"/>
        </w:rPr>
        <w:t> </w:t>
      </w:r>
      <w:r>
        <w:rPr>
          <w:color w:val="231F20"/>
        </w:rPr>
        <w:t>up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5" w:equalWidth="0">
            <w:col w:w="594" w:space="40"/>
            <w:col w:w="967" w:space="56"/>
            <w:col w:w="1665" w:space="247"/>
            <w:col w:w="554" w:space="1026"/>
            <w:col w:w="5561"/>
          </w:cols>
        </w:sectPr>
      </w:pPr>
    </w:p>
    <w:p>
      <w:pPr>
        <w:pStyle w:val="BodyText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IHS Markit and Bank calculations.</w:t>
      </w:r>
    </w:p>
    <w:p>
      <w:pPr>
        <w:pStyle w:val="BodyText"/>
        <w:spacing w:before="6"/>
        <w:rPr>
          <w:sz w:val="10"/>
        </w:rPr>
      </w:pPr>
    </w:p>
    <w:p>
      <w:pPr>
        <w:spacing w:line="244" w:lineRule="auto" w:before="0"/>
        <w:ind w:left="343" w:right="23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CBI,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Markit/CIPS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output.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services, construction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manufacturing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Markit/CIPS,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non-services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BCC,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 </w:t>
      </w:r>
      <w:r>
        <w:rPr>
          <w:color w:val="231F20"/>
          <w:w w:val="95"/>
          <w:sz w:val="11"/>
        </w:rPr>
        <w:t>manufacturing, business/consumer/professional services and distributive trades for CBI. 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Markit/CIPS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end-quarter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observation 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 activity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rise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(services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construction)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increased 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(manufacturing).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show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turnover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next year.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output/ business/sales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business/consumer/ </w:t>
      </w:r>
      <w:r>
        <w:rPr>
          <w:color w:val="231F20"/>
          <w:sz w:val="11"/>
        </w:rPr>
        <w:t>professional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services,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month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distributive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trade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sectors;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mean-variance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match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one-quarter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lead.</w:t>
      </w:r>
    </w:p>
    <w:p>
      <w:pPr>
        <w:pStyle w:val="BodyText"/>
        <w:spacing w:line="268" w:lineRule="auto"/>
        <w:ind w:left="173" w:right="218"/>
      </w:pPr>
      <w:r>
        <w:rPr/>
        <w:br w:type="column"/>
      </w:r>
      <w:r>
        <w:rPr>
          <w:color w:val="231F20"/>
        </w:rPr>
        <w:t>aggregate income growth in recent years. Households’ </w:t>
      </w:r>
      <w:r>
        <w:rPr>
          <w:color w:val="231F20"/>
          <w:w w:val="95"/>
        </w:rPr>
        <w:t>purchasing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power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</w:rPr>
        <w:t>averages</w:t>
      </w:r>
      <w:r>
        <w:rPr>
          <w:color w:val="231F20"/>
          <w:spacing w:val="-46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2015,</w:t>
      </w:r>
      <w:r>
        <w:rPr>
          <w:color w:val="231F20"/>
          <w:spacing w:val="-46"/>
        </w:rPr>
        <w:t> </w:t>
      </w:r>
      <w:r>
        <w:rPr>
          <w:color w:val="231F20"/>
        </w:rPr>
        <w:t>though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slowed</w:t>
      </w:r>
      <w:r>
        <w:rPr>
          <w:color w:val="231F20"/>
          <w:spacing w:val="-46"/>
        </w:rPr>
        <w:t> </w:t>
      </w:r>
      <w:r>
        <w:rPr>
          <w:color w:val="231F20"/>
        </w:rPr>
        <w:t>slightly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2016</w:t>
      </w:r>
      <w:r>
        <w:rPr>
          <w:color w:val="231F20"/>
          <w:spacing w:val="-46"/>
        </w:rPr>
        <w:t> </w:t>
      </w:r>
      <w:r>
        <w:rPr>
          <w:color w:val="231F20"/>
        </w:rPr>
        <w:t>Q3</w:t>
      </w:r>
      <w:r>
        <w:rPr>
          <w:color w:val="231F20"/>
          <w:spacing w:val="-45"/>
        </w:rPr>
        <w:t> </w:t>
      </w:r>
      <w:r>
        <w:rPr>
          <w:color w:val="231F20"/>
        </w:rPr>
        <w:t>as the</w:t>
      </w:r>
      <w:r>
        <w:rPr>
          <w:color w:val="231F20"/>
          <w:spacing w:val="-42"/>
        </w:rPr>
        <w:t> </w:t>
      </w:r>
      <w:r>
        <w:rPr>
          <w:color w:val="231F20"/>
        </w:rPr>
        <w:t>effect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those</w:t>
      </w:r>
      <w:r>
        <w:rPr>
          <w:color w:val="231F20"/>
          <w:spacing w:val="-42"/>
        </w:rPr>
        <w:t>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falls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food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energy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has started</w:t>
      </w:r>
      <w:r>
        <w:rPr>
          <w:color w:val="231F20"/>
          <w:spacing w:val="-20"/>
        </w:rPr>
        <w:t> </w:t>
      </w:r>
      <w:r>
        <w:rPr>
          <w:color w:val="231F20"/>
        </w:rPr>
        <w:t>to</w:t>
      </w:r>
      <w:r>
        <w:rPr>
          <w:color w:val="231F20"/>
          <w:spacing w:val="-19"/>
        </w:rPr>
        <w:t> </w:t>
      </w:r>
      <w:r>
        <w:rPr>
          <w:color w:val="231F20"/>
        </w:rPr>
        <w:t>fade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</w:rPr>
        <w:t>2.4).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73"/>
      </w:pPr>
      <w:r>
        <w:rPr>
          <w:color w:val="231F20"/>
          <w:w w:val="95"/>
        </w:rPr>
        <w:t>After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2016,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real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2" w:equalWidth="0">
            <w:col w:w="4645" w:space="684"/>
            <w:col w:w="5381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spacing w:line="230" w:lineRule="exact"/>
        <w:ind w:left="173"/>
      </w:pPr>
      <w:r>
        <w:rPr>
          <w:color w:val="231F20"/>
          <w:w w:val="75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  <w:t>labour</w:t>
      </w:r>
      <w:r>
        <w:rPr>
          <w:color w:val="231F20"/>
          <w:spacing w:val="-39"/>
        </w:rPr>
        <w:t> </w:t>
      </w:r>
      <w:r>
        <w:rPr>
          <w:color w:val="231F20"/>
        </w:rPr>
        <w:t>income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projected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slow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around</w:t>
      </w:r>
      <w:r>
        <w:rPr>
          <w:color w:val="231F20"/>
          <w:spacing w:val="-38"/>
        </w:rPr>
        <w:t> </w:t>
      </w:r>
      <w:r>
        <w:rPr>
          <w:color w:val="231F20"/>
        </w:rPr>
        <w:t>zero</w:t>
      </w:r>
      <w:r>
        <w:rPr>
          <w:color w:val="231F20"/>
          <w:spacing w:val="-39"/>
        </w:rPr>
        <w:t> </w:t>
      </w:r>
      <w:r>
        <w:rPr>
          <w:color w:val="231F20"/>
        </w:rPr>
        <w:t>this</w:t>
      </w:r>
      <w:r>
        <w:rPr>
          <w:color w:val="231F20"/>
          <w:spacing w:val="-39"/>
        </w:rPr>
        <w:t> </w:t>
      </w:r>
      <w:r>
        <w:rPr>
          <w:color w:val="231F20"/>
        </w:rPr>
        <w:t>year</w:t>
      </w:r>
    </w:p>
    <w:p>
      <w:pPr>
        <w:spacing w:after="0" w:line="230" w:lineRule="exact"/>
        <w:sectPr>
          <w:type w:val="continuous"/>
          <w:pgSz w:w="11910" w:h="16840"/>
          <w:pgMar w:top="1540" w:bottom="0" w:left="620" w:right="580"/>
        </w:sectPr>
      </w:pPr>
    </w:p>
    <w:p>
      <w:pPr>
        <w:spacing w:before="50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28"/>
          <w:sz w:val="18"/>
        </w:rPr>
        <w:t> </w:t>
      </w:r>
      <w:r>
        <w:rPr>
          <w:b/>
          <w:color w:val="A70741"/>
          <w:sz w:val="18"/>
        </w:rPr>
        <w:t>2.A</w:t>
      </w:r>
      <w:r>
        <w:rPr>
          <w:b/>
          <w:color w:val="A70741"/>
          <w:spacing w:val="1"/>
          <w:sz w:val="18"/>
        </w:rPr>
        <w:t> </w:t>
      </w:r>
      <w:r>
        <w:rPr>
          <w:color w:val="A70741"/>
          <w:sz w:val="18"/>
        </w:rPr>
        <w:t>Domestic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demand</w:t>
      </w:r>
      <w:r>
        <w:rPr>
          <w:color w:val="A70741"/>
          <w:spacing w:val="-26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6"/>
          <w:sz w:val="18"/>
        </w:rPr>
        <w:t> </w:t>
      </w:r>
      <w:r>
        <w:rPr>
          <w:color w:val="A70741"/>
          <w:sz w:val="18"/>
        </w:rPr>
        <w:t>remained</w:t>
      </w:r>
      <w:r>
        <w:rPr>
          <w:color w:val="A70741"/>
          <w:spacing w:val="-25"/>
          <w:sz w:val="18"/>
        </w:rPr>
        <w:t> </w:t>
      </w:r>
      <w:r>
        <w:rPr>
          <w:color w:val="A70741"/>
          <w:sz w:val="18"/>
        </w:rPr>
        <w:t>robust</w:t>
      </w:r>
      <w:r>
        <w:rPr>
          <w:color w:val="A70741"/>
          <w:spacing w:val="-26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Q3</w:t>
      </w:r>
    </w:p>
    <w:p>
      <w:pPr>
        <w:spacing w:before="17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spacing w:before="142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spacing w:before="72"/>
        <w:ind w:left="3142" w:right="0" w:firstLine="0"/>
        <w:jc w:val="left"/>
        <w:rPr>
          <w:sz w:val="14"/>
        </w:rPr>
      </w:pPr>
      <w:r>
        <w:rPr/>
        <w:pict>
          <v:shape style="position:absolute;margin-left:39.685001pt;margin-top:14.444764pt;width:249.45pt;height:235.7pt;mso-position-horizontal-relative:page;mso-position-vertical-relative:paragraph;z-index:158008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56"/>
                    <w:gridCol w:w="422"/>
                    <w:gridCol w:w="510"/>
                    <w:gridCol w:w="472"/>
                    <w:gridCol w:w="483"/>
                    <w:gridCol w:w="448"/>
                    <w:gridCol w:w="374"/>
                    <w:gridCol w:w="426"/>
                  </w:tblGrid>
                  <w:tr>
                    <w:trPr>
                      <w:trHeight w:val="498" w:hRule="atLeast"/>
                    </w:trPr>
                    <w:tc>
                      <w:tcPr>
                        <w:tcW w:w="185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2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left="-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1998–</w:t>
                        </w:r>
                      </w:p>
                      <w:p>
                        <w:pPr>
                          <w:pStyle w:val="TableParagraph"/>
                          <w:spacing w:before="73"/>
                          <w:ind w:left="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51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right="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2008–</w:t>
                        </w:r>
                      </w:p>
                      <w:p>
                        <w:pPr>
                          <w:pStyle w:val="TableParagraph"/>
                          <w:spacing w:before="73"/>
                          <w:ind w:right="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09</w:t>
                        </w:r>
                      </w:p>
                    </w:tc>
                    <w:tc>
                      <w:tcPr>
                        <w:tcW w:w="47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right="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2010–</w:t>
                        </w:r>
                      </w:p>
                      <w:p>
                        <w:pPr>
                          <w:pStyle w:val="TableParagraph"/>
                          <w:spacing w:before="73"/>
                          <w:ind w:right="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48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right="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2013–</w:t>
                        </w:r>
                      </w:p>
                      <w:p>
                        <w:pPr>
                          <w:pStyle w:val="TableParagraph"/>
                          <w:spacing w:before="73"/>
                          <w:ind w:right="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44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2015</w:t>
                        </w:r>
                      </w:p>
                    </w:tc>
                    <w:tc>
                      <w:tcPr>
                        <w:tcW w:w="37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left="8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2016</w:t>
                        </w:r>
                      </w:p>
                      <w:p>
                        <w:pPr>
                          <w:pStyle w:val="TableParagraph"/>
                          <w:spacing w:before="73"/>
                          <w:ind w:left="21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H1</w:t>
                        </w:r>
                      </w:p>
                    </w:tc>
                    <w:tc>
                      <w:tcPr>
                        <w:tcW w:w="42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left="11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2016</w:t>
                        </w:r>
                      </w:p>
                      <w:p>
                        <w:pPr>
                          <w:pStyle w:val="TableParagraph"/>
                          <w:spacing w:before="73"/>
                          <w:ind w:left="21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185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 consumption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42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51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-0.6</w:t>
                        </w:r>
                      </w:p>
                    </w:tc>
                    <w:tc>
                      <w:tcPr>
                        <w:tcW w:w="47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8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4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37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2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856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Private sector investment</w:t>
                        </w:r>
                      </w:p>
                    </w:tc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spacing w:before="36"/>
                          <w:ind w:right="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36"/>
                          <w:ind w:right="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-4.4</w:t>
                        </w:r>
                      </w:p>
                    </w:tc>
                    <w:tc>
                      <w:tcPr>
                        <w:tcW w:w="472" w:type="dxa"/>
                      </w:tcPr>
                      <w:p>
                        <w:pPr>
                          <w:pStyle w:val="TableParagraph"/>
                          <w:spacing w:before="36"/>
                          <w:ind w:right="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83" w:type="dxa"/>
                      </w:tcPr>
                      <w:p>
                        <w:pPr>
                          <w:pStyle w:val="TableParagraph"/>
                          <w:spacing w:before="36"/>
                          <w:ind w:right="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spacing w:before="36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before="36"/>
                          <w:ind w:right="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spacing w:before="36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856" w:type="dxa"/>
                      </w:tcPr>
                      <w:p>
                        <w:pPr>
                          <w:pStyle w:val="TableParagraph"/>
                          <w:spacing w:before="31"/>
                          <w:ind w:left="63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of</w:t>
                        </w:r>
                        <w:r>
                          <w:rPr>
                            <w:i/>
                            <w:color w:val="231F20"/>
                            <w:spacing w:val="-2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which,</w:t>
                        </w:r>
                        <w:r>
                          <w:rPr>
                            <w:i/>
                            <w:color w:val="231F20"/>
                            <w:spacing w:val="-2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business</w:t>
                        </w:r>
                        <w:r>
                          <w:rPr>
                            <w:i/>
                            <w:color w:val="231F20"/>
                            <w:spacing w:val="-2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investment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ind w:right="77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ind w:right="6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-3.0</w:t>
                        </w:r>
                      </w:p>
                    </w:tc>
                    <w:tc>
                      <w:tcPr>
                        <w:tcW w:w="472" w:type="dxa"/>
                      </w:tcPr>
                      <w:p>
                        <w:pPr>
                          <w:pStyle w:val="TableParagraph"/>
                          <w:ind w:right="57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483" w:type="dxa"/>
                      </w:tcPr>
                      <w:p>
                        <w:pPr>
                          <w:pStyle w:val="TableParagraph"/>
                          <w:ind w:right="8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ind w:right="8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ind w:right="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ind w:right="2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856" w:type="dxa"/>
                      </w:tcPr>
                      <w:p>
                        <w:pPr>
                          <w:pStyle w:val="TableParagraph"/>
                          <w:spacing w:line="220" w:lineRule="auto" w:before="46"/>
                          <w:ind w:left="51" w:right="117" w:firstLine="11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of which, private sector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housing investment</w:t>
                        </w:r>
                      </w:p>
                    </w:tc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7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6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-7.4</w:t>
                        </w:r>
                      </w:p>
                    </w:tc>
                    <w:tc>
                      <w:tcPr>
                        <w:tcW w:w="47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5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8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8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8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7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2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-0.2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856" w:type="dxa"/>
                      </w:tcPr>
                      <w:p>
                        <w:pPr>
                          <w:pStyle w:val="TableParagraph"/>
                          <w:spacing w:line="220" w:lineRule="auto" w:before="46"/>
                          <w:ind w:left="61" w:right="117" w:hanging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Private sector final domestic </w:t>
                        </w:r>
                        <w:r>
                          <w:rPr>
                            <w:color w:val="231F20"/>
                            <w:sz w:val="14"/>
                          </w:rPr>
                          <w:t>demand</w:t>
                        </w:r>
                      </w:p>
                    </w:tc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-1.3</w:t>
                        </w:r>
                      </w:p>
                    </w:tc>
                    <w:tc>
                      <w:tcPr>
                        <w:tcW w:w="47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8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856" w:type="dxa"/>
                      </w:tcPr>
                      <w:p>
                        <w:pPr>
                          <w:pStyle w:val="TableParagraph"/>
                          <w:spacing w:line="206" w:lineRule="auto" w:before="54"/>
                          <w:ind w:left="63" w:right="201" w:hanging="6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Government consumption </w:t>
                        </w:r>
                        <w:r>
                          <w:rPr>
                            <w:color w:val="231F20"/>
                            <w:sz w:val="14"/>
                          </w:rPr>
                          <w:t>and investment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7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8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856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Final domestic demand</w:t>
                        </w:r>
                      </w:p>
                    </w:tc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spacing w:before="36"/>
                          <w:ind w:right="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36"/>
                          <w:ind w:right="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472" w:type="dxa"/>
                      </w:tcPr>
                      <w:p>
                        <w:pPr>
                          <w:pStyle w:val="TableParagraph"/>
                          <w:spacing w:before="36"/>
                          <w:ind w:right="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83" w:type="dxa"/>
                      </w:tcPr>
                      <w:p>
                        <w:pPr>
                          <w:pStyle w:val="TableParagraph"/>
                          <w:spacing w:before="36"/>
                          <w:ind w:right="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spacing w:before="36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before="36"/>
                          <w:ind w:right="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spacing w:before="36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56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Change in inventories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(d)(e)</w:t>
                        </w:r>
                      </w:p>
                    </w:tc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ind w:right="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72" w:type="dxa"/>
                      </w:tcPr>
                      <w:p>
                        <w:pPr>
                          <w:pStyle w:val="TableParagraph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83" w:type="dxa"/>
                      </w:tcPr>
                      <w:p>
                        <w:pPr>
                          <w:pStyle w:val="TableParagraph"/>
                          <w:ind w:right="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ind w:right="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-0.5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56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Alignment adjustment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ind w:right="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ind w:right="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72" w:type="dxa"/>
                      </w:tcPr>
                      <w:p>
                        <w:pPr>
                          <w:pStyle w:val="TableParagraph"/>
                          <w:ind w:right="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83" w:type="dxa"/>
                      </w:tcPr>
                      <w:p>
                        <w:pPr>
                          <w:pStyle w:val="TableParagraph"/>
                          <w:ind w:right="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ind w:right="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56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Domestic demand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ind w:right="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472" w:type="dxa"/>
                      </w:tcPr>
                      <w:p>
                        <w:pPr>
                          <w:pStyle w:val="TableParagraph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83" w:type="dxa"/>
                      </w:tcPr>
                      <w:p>
                        <w:pPr>
                          <w:pStyle w:val="TableParagraph"/>
                          <w:ind w:right="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ind w:right="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1.8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56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‘Economic’ exports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ind w:right="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ind w:right="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-1.1</w:t>
                        </w:r>
                      </w:p>
                    </w:tc>
                    <w:tc>
                      <w:tcPr>
                        <w:tcW w:w="472" w:type="dxa"/>
                      </w:tcPr>
                      <w:p>
                        <w:pPr>
                          <w:pStyle w:val="TableParagraph"/>
                          <w:ind w:right="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83" w:type="dxa"/>
                      </w:tcPr>
                      <w:p>
                        <w:pPr>
                          <w:pStyle w:val="TableParagraph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ind w:right="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-2.6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56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‘Economic’ imports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ind w:right="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ind w:right="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-1.2</w:t>
                        </w:r>
                      </w:p>
                    </w:tc>
                    <w:tc>
                      <w:tcPr>
                        <w:tcW w:w="472" w:type="dxa"/>
                      </w:tcPr>
                      <w:p>
                        <w:pPr>
                          <w:pStyle w:val="TableParagraph"/>
                          <w:ind w:right="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83" w:type="dxa"/>
                      </w:tcPr>
                      <w:p>
                        <w:pPr>
                          <w:pStyle w:val="TableParagraph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ind w:right="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1.4</w:t>
                        </w:r>
                      </w:p>
                    </w:tc>
                  </w:tr>
                  <w:tr>
                    <w:trPr>
                      <w:trHeight w:val="290" w:hRule="atLeast"/>
                    </w:trPr>
                    <w:tc>
                      <w:tcPr>
                        <w:tcW w:w="185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Net trade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(e)(g)</w:t>
                        </w:r>
                      </w:p>
                    </w:tc>
                    <w:tc>
                      <w:tcPr>
                        <w:tcW w:w="42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51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ind w:right="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7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8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ind w:right="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4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37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ind w:right="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42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-1.2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185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Real GDP at market prices</w:t>
                        </w:r>
                      </w:p>
                    </w:tc>
                    <w:tc>
                      <w:tcPr>
                        <w:tcW w:w="42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1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47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8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4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37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2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</w:tr>
                  <w:tr>
                    <w:trPr>
                      <w:trHeight w:val="351" w:hRule="atLeast"/>
                    </w:trPr>
                    <w:tc>
                      <w:tcPr>
                        <w:tcW w:w="1856" w:type="dxa"/>
                      </w:tcPr>
                      <w:p>
                        <w:pPr>
                          <w:pStyle w:val="TableParagraph"/>
                          <w:spacing w:line="150" w:lineRule="exact" w:before="47"/>
                          <w:ind w:left="63" w:right="421" w:hanging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Memo: nominal GDP </w:t>
                        </w:r>
                        <w:r>
                          <w:rPr>
                            <w:color w:val="231F20"/>
                            <w:spacing w:val="-8"/>
                            <w:sz w:val="14"/>
                          </w:rPr>
                          <w:t>at </w:t>
                        </w:r>
                        <w:r>
                          <w:rPr>
                            <w:color w:val="231F20"/>
                            <w:sz w:val="14"/>
                          </w:rPr>
                          <w:t>market prices</w:t>
                        </w:r>
                      </w:p>
                    </w:tc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0"/>
                          <w:ind w:right="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0"/>
                          <w:ind w:right="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47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0"/>
                          <w:ind w:right="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8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0"/>
                          <w:ind w:right="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0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0"/>
                          <w:ind w:right="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0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Averages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4"/>
        </w:rPr>
      </w:pP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Chained-volume measures unless otherwise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stated.</w:t>
      </w: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 non-profit institutions serving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sz w:val="11"/>
        </w:rPr>
        <w:t>households.</w:t>
      </w: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244" w:lineRule="auto" w:before="3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nuclear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reactors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corporation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central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acquisitions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disposals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valuables.</w:t>
      </w: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missing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trader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intra-community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(MTIC)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spacing w:line="268" w:lineRule="auto" w:before="27"/>
        <w:ind w:left="173" w:right="295"/>
      </w:pPr>
      <w:r>
        <w:rPr/>
        <w:br w:type="column"/>
      </w:r>
      <w:r>
        <w:rPr>
          <w:color w:val="231F20"/>
          <w:w w:val="95"/>
        </w:rPr>
        <w:t>(Section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5),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higher consumer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anticipate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GfK/EC </w:t>
      </w:r>
      <w:r>
        <w:rPr>
          <w:color w:val="231F20"/>
          <w:w w:val="95"/>
        </w:rPr>
        <w:t>measure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risen 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2.5).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 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situation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GfK/EC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 only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softened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slightly,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except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brief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referendum,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addition </w:t>
      </w:r>
      <w:r>
        <w:rPr>
          <w:color w:val="231F20"/>
        </w:rPr>
        <w:t>to strong income growth, confidence may have been </w:t>
      </w:r>
      <w:r>
        <w:rPr>
          <w:color w:val="231F20"/>
          <w:w w:val="90"/>
        </w:rPr>
        <w:t>supported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316"/>
      </w:pPr>
      <w:r>
        <w:rPr>
          <w:color w:val="231F20"/>
        </w:rPr>
        <w:t>Consumption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grown</w:t>
      </w:r>
      <w:r>
        <w:rPr>
          <w:color w:val="231F20"/>
          <w:spacing w:val="-44"/>
        </w:rPr>
        <w:t> </w:t>
      </w:r>
      <w:r>
        <w:rPr>
          <w:color w:val="231F20"/>
        </w:rPr>
        <w:t>somewhat</w:t>
      </w:r>
      <w:r>
        <w:rPr>
          <w:color w:val="231F20"/>
          <w:spacing w:val="-44"/>
        </w:rPr>
        <w:t> </w:t>
      </w:r>
      <w:r>
        <w:rPr>
          <w:color w:val="231F20"/>
        </w:rPr>
        <w:t>faster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income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recent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ratio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declined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2.6).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timing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respond 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affects households’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if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temporary, they may choose to reduce their saving temporarily</w:t>
      </w:r>
      <w:r>
        <w:rPr>
          <w:color w:val="231F20"/>
          <w:spacing w:val="-31"/>
        </w:rPr>
        <w:t> </w:t>
      </w:r>
      <w:r>
        <w:rPr>
          <w:color w:val="231F20"/>
        </w:rPr>
        <w:t>rather</w:t>
      </w:r>
      <w:r>
        <w:rPr>
          <w:color w:val="231F20"/>
          <w:spacing w:val="-30"/>
        </w:rPr>
        <w:t> </w:t>
      </w:r>
      <w:r>
        <w:rPr>
          <w:color w:val="231F20"/>
        </w:rPr>
        <w:t>than</w:t>
      </w:r>
      <w:r>
        <w:rPr>
          <w:color w:val="231F20"/>
          <w:spacing w:val="-30"/>
        </w:rPr>
        <w:t> </w:t>
      </w:r>
      <w:r>
        <w:rPr>
          <w:color w:val="231F20"/>
        </w:rPr>
        <w:t>their</w:t>
      </w:r>
      <w:r>
        <w:rPr>
          <w:color w:val="231F20"/>
          <w:spacing w:val="-30"/>
        </w:rPr>
        <w:t> </w:t>
      </w:r>
      <w:r>
        <w:rPr>
          <w:color w:val="231F20"/>
        </w:rPr>
        <w:t>spending</w:t>
      </w:r>
      <w:r>
        <w:rPr>
          <w:color w:val="231F20"/>
          <w:spacing w:val="-30"/>
        </w:rPr>
        <w:t> </w:t>
      </w:r>
      <w:r>
        <w:rPr>
          <w:color w:val="231F20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35"/>
      </w:pPr>
      <w:r>
        <w:rPr>
          <w:color w:val="231F20"/>
          <w:w w:val="95"/>
        </w:rPr>
        <w:t>Another factor that can influence household spending and </w:t>
      </w:r>
      <w:r>
        <w:rPr>
          <w:color w:val="231F20"/>
          <w:w w:val="90"/>
        </w:rPr>
        <w:t>saving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credit.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Although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small,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consumer credit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2.7). Much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39"/>
        </w:rPr>
        <w:t> </w:t>
      </w:r>
      <w:r>
        <w:rPr>
          <w:color w:val="231F20"/>
        </w:rPr>
        <w:t>accounted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dealership</w:t>
      </w:r>
      <w:r>
        <w:rPr>
          <w:color w:val="231F20"/>
          <w:spacing w:val="-39"/>
        </w:rPr>
        <w:t> </w:t>
      </w:r>
      <w:r>
        <w:rPr>
          <w:color w:val="231F20"/>
        </w:rPr>
        <w:t>car </w:t>
      </w:r>
      <w:r>
        <w:rPr>
          <w:color w:val="231F20"/>
          <w:w w:val="95"/>
        </w:rPr>
        <w:t>finance.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mainly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shift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availability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dealership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buy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909" w:space="420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0" w:lineRule="exact"/>
        <w:ind w:left="16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842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2.4</w:t>
      </w:r>
      <w:r>
        <w:rPr>
          <w:b/>
          <w:color w:val="A70741"/>
          <w:spacing w:val="-19"/>
          <w:sz w:val="18"/>
        </w:rPr>
        <w:t> </w:t>
      </w:r>
      <w:r>
        <w:rPr>
          <w:color w:val="A70741"/>
          <w:sz w:val="18"/>
        </w:rPr>
        <w:t>Real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income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supported consumption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growth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Household income and consumption</w:t>
      </w:r>
    </w:p>
    <w:p>
      <w:pPr>
        <w:spacing w:line="126" w:lineRule="exact" w:before="122"/>
        <w:ind w:left="2137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6" w:lineRule="exact" w:before="0"/>
        <w:ind w:left="3912" w:right="0" w:firstLine="0"/>
        <w:jc w:val="left"/>
        <w:rPr>
          <w:sz w:val="12"/>
        </w:rPr>
      </w:pPr>
      <w:r>
        <w:rPr/>
        <w:pict>
          <v:group style="position:absolute;margin-left:39.685001pt;margin-top:2.427889pt;width:184.8pt;height:142.25pt;mso-position-horizontal-relative:page;mso-position-vertical-relative:paragraph;z-index:15803904" coordorigin="794,49" coordsize="3696,2845">
            <v:shape style="position:absolute;left:793;top:48;width:3696;height:2845" type="#_x0000_t75" stroked="false">
              <v:imagedata r:id="rId60" o:title=""/>
            </v:shape>
            <v:shape style="position:absolute;left:3165;top:581;width:78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Consumption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040;top:2087;width:116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 post-tax income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43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43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43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3"/>
        <w:rPr>
          <w:sz w:val="18"/>
        </w:rPr>
      </w:pPr>
    </w:p>
    <w:p>
      <w:pPr>
        <w:spacing w:line="136" w:lineRule="exact" w:before="0"/>
        <w:ind w:left="396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2" w:lineRule="exact" w:before="0"/>
        <w:ind w:left="391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8" w:lineRule="exact" w:before="34"/>
        <w:ind w:left="396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4" w:lineRule="exact" w:before="0"/>
        <w:ind w:left="392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0"/>
        <w:ind w:left="0" w:right="434" w:firstLine="0"/>
        <w:jc w:val="right"/>
        <w:rPr>
          <w:sz w:val="12"/>
        </w:rPr>
      </w:pPr>
      <w:bookmarkStart w:name="2.2 The housing market" w:id="28"/>
      <w:bookmarkEnd w:id="28"/>
      <w:r>
        <w:rPr/>
      </w:r>
      <w:r>
        <w:rPr>
          <w:color w:val="231F20"/>
          <w:w w:val="96"/>
          <w:sz w:val="12"/>
        </w:rPr>
        <w:t>2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434" w:firstLine="0"/>
        <w:jc w:val="right"/>
        <w:rPr>
          <w:sz w:val="12"/>
        </w:rPr>
      </w:pPr>
      <w:bookmarkStart w:name="_bookmark9" w:id="29"/>
      <w:bookmarkEnd w:id="29"/>
      <w:r>
        <w:rPr/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3"/>
        <w:rPr>
          <w:sz w:val="18"/>
        </w:rPr>
      </w:pPr>
    </w:p>
    <w:p>
      <w:pPr>
        <w:spacing w:line="122" w:lineRule="exact" w:before="0"/>
        <w:ind w:left="3964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899" w:val="left" w:leader="none"/>
          <w:tab w:pos="1441" w:val="left" w:leader="none"/>
          <w:tab w:pos="1983" w:val="left" w:leader="none"/>
          <w:tab w:pos="2524" w:val="left" w:leader="none"/>
          <w:tab w:pos="3066" w:val="left" w:leader="none"/>
          <w:tab w:pos="3608" w:val="left" w:leader="none"/>
        </w:tabs>
        <w:spacing w:line="122" w:lineRule="exact" w:before="0"/>
        <w:ind w:left="355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</w: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0"/>
          <w:numId w:val="24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-3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24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resources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expenditure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spacing w:line="20" w:lineRule="exact"/>
        <w:ind w:left="16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26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2.5</w:t>
      </w:r>
      <w:r>
        <w:rPr>
          <w:b/>
          <w:color w:val="A70741"/>
          <w:spacing w:val="-22"/>
          <w:sz w:val="18"/>
        </w:rPr>
        <w:t> </w:t>
      </w:r>
      <w:r>
        <w:rPr>
          <w:color w:val="A70741"/>
          <w:sz w:val="18"/>
        </w:rPr>
        <w:t>Consumer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confidence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softened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slightly</w:t>
      </w:r>
      <w:r>
        <w:rPr>
          <w:color w:val="A70741"/>
          <w:spacing w:val="-38"/>
          <w:sz w:val="18"/>
        </w:rPr>
        <w:t> </w:t>
      </w:r>
      <w:r>
        <w:rPr>
          <w:color w:val="A70741"/>
          <w:spacing w:val="-7"/>
          <w:sz w:val="18"/>
        </w:rPr>
        <w:t>as </w:t>
      </w:r>
      <w:r>
        <w:rPr>
          <w:color w:val="A70741"/>
          <w:sz w:val="18"/>
        </w:rPr>
        <w:t>price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expectations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risen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GfK/EC survey measures of consumer expectations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08"/>
      </w:pPr>
      <w:r>
        <w:rPr>
          <w:color w:val="231F20"/>
        </w:rPr>
        <w:t>cars.</w:t>
      </w:r>
      <w:r>
        <w:rPr>
          <w:color w:val="231F20"/>
          <w:position w:val="4"/>
          <w:sz w:val="14"/>
        </w:rPr>
        <w:t>(1) </w:t>
      </w:r>
      <w:r>
        <w:rPr>
          <w:color w:val="231F20"/>
        </w:rPr>
        <w:t>Around four fifths of new cars were bought with dealership</w:t>
      </w:r>
      <w:r>
        <w:rPr>
          <w:color w:val="231F20"/>
          <w:spacing w:val="-46"/>
        </w:rPr>
        <w:t> </w:t>
      </w:r>
      <w:r>
        <w:rPr>
          <w:color w:val="231F20"/>
        </w:rPr>
        <w:t>finance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2015,</w:t>
      </w:r>
      <w:r>
        <w:rPr>
          <w:color w:val="231F20"/>
          <w:spacing w:val="-45"/>
        </w:rPr>
        <w:t> </w:t>
      </w:r>
      <w:r>
        <w:rPr>
          <w:color w:val="231F20"/>
        </w:rPr>
        <w:t>compared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half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2009.</w:t>
      </w:r>
      <w:r>
        <w:rPr>
          <w:color w:val="231F20"/>
          <w:spacing w:val="-30"/>
        </w:rPr>
        <w:t> </w:t>
      </w:r>
      <w:r>
        <w:rPr>
          <w:color w:val="231F20"/>
        </w:rPr>
        <w:t>At least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replaced</w:t>
      </w:r>
      <w:r>
        <w:rPr>
          <w:color w:val="231F20"/>
          <w:spacing w:val="-42"/>
        </w:rPr>
        <w:t> </w:t>
      </w:r>
      <w:r>
        <w:rPr>
          <w:color w:val="231F20"/>
        </w:rPr>
        <w:t>other</w:t>
      </w:r>
      <w:r>
        <w:rPr>
          <w:color w:val="231F20"/>
          <w:spacing w:val="-42"/>
        </w:rPr>
        <w:t> </w:t>
      </w:r>
      <w:r>
        <w:rPr>
          <w:color w:val="231F20"/>
        </w:rPr>
        <w:t>forms</w:t>
      </w:r>
      <w:r>
        <w:rPr>
          <w:color w:val="231F20"/>
          <w:spacing w:val="-41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finance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otherwise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savings,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leading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additional </w:t>
      </w:r>
      <w:r>
        <w:rPr>
          <w:color w:val="231F20"/>
          <w:w w:val="95"/>
        </w:rPr>
        <w:t>car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represented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degree.</w:t>
      </w:r>
      <w:r>
        <w:rPr>
          <w:color w:val="231F20"/>
          <w:spacing w:val="-22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much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shift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way</w:t>
      </w:r>
      <w:r>
        <w:rPr>
          <w:color w:val="231F20"/>
          <w:spacing w:val="-41"/>
        </w:rPr>
        <w:t> </w:t>
      </w:r>
      <w:r>
        <w:rPr>
          <w:color w:val="231F20"/>
        </w:rPr>
        <w:t>car</w:t>
      </w:r>
      <w:r>
        <w:rPr>
          <w:color w:val="231F20"/>
          <w:spacing w:val="-41"/>
        </w:rPr>
        <w:t> </w:t>
      </w:r>
      <w:r>
        <w:rPr>
          <w:color w:val="231F20"/>
        </w:rPr>
        <w:t>purchases</w:t>
      </w:r>
      <w:r>
        <w:rPr>
          <w:color w:val="231F20"/>
          <w:spacing w:val="-41"/>
        </w:rPr>
        <w:t> </w:t>
      </w:r>
      <w:r>
        <w:rPr>
          <w:color w:val="231F20"/>
        </w:rPr>
        <w:t>are financed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now</w:t>
      </w:r>
      <w:r>
        <w:rPr>
          <w:color w:val="231F20"/>
          <w:spacing w:val="-43"/>
        </w:rPr>
        <w:t> </w:t>
      </w:r>
      <w:r>
        <w:rPr>
          <w:color w:val="231F20"/>
        </w:rPr>
        <w:t>occurred,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strong</w:t>
      </w:r>
      <w:r>
        <w:rPr>
          <w:color w:val="231F20"/>
          <w:spacing w:val="-43"/>
        </w:rPr>
        <w:t> </w:t>
      </w:r>
      <w:r>
        <w:rPr>
          <w:color w:val="231F20"/>
        </w:rPr>
        <w:t>contribution</w:t>
      </w:r>
      <w:r>
        <w:rPr>
          <w:color w:val="231F20"/>
          <w:spacing w:val="-43"/>
        </w:rPr>
        <w:t> </w:t>
      </w:r>
      <w:r>
        <w:rPr>
          <w:color w:val="231F20"/>
        </w:rPr>
        <w:t>from </w:t>
      </w:r>
      <w:r>
        <w:rPr>
          <w:color w:val="231F20"/>
          <w:w w:val="95"/>
        </w:rPr>
        <w:t>dealership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decline.</w:t>
      </w:r>
    </w:p>
    <w:p>
      <w:pPr>
        <w:pStyle w:val="BodyText"/>
        <w:spacing w:line="268" w:lineRule="auto" w:before="199"/>
        <w:ind w:left="173" w:right="208"/>
      </w:pPr>
      <w:r>
        <w:rPr>
          <w:color w:val="231F20"/>
        </w:rPr>
        <w:t>The most recent pickup in consumer credit growth has </w:t>
      </w:r>
      <w:r>
        <w:rPr>
          <w:color w:val="231F20"/>
          <w:w w:val="95"/>
        </w:rPr>
        <w:t>reflected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borrowing,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personal loans (Chart 2.7). That has occurred alongside </w:t>
      </w:r>
      <w:r>
        <w:rPr>
          <w:color w:val="231F20"/>
          <w:w w:val="90"/>
        </w:rPr>
        <w:t>marked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years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1.14)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lengthening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interest-free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periods 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card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transfers.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borrowing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matched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saving,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credit</w:t>
      </w:r>
      <w:r>
        <w:rPr>
          <w:color w:val="231F20"/>
          <w:spacing w:val="-45"/>
        </w:rPr>
        <w:t> </w:t>
      </w:r>
      <w:r>
        <w:rPr>
          <w:color w:val="231F20"/>
        </w:rPr>
        <w:t>conditions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supported</w:t>
      </w:r>
      <w:r>
        <w:rPr>
          <w:color w:val="231F20"/>
          <w:spacing w:val="-45"/>
        </w:rPr>
        <w:t> </w:t>
      </w:r>
      <w:r>
        <w:rPr>
          <w:color w:val="231F20"/>
        </w:rPr>
        <w:t>consumption growth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years.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credit</w:t>
      </w:r>
      <w:r>
        <w:rPr>
          <w:color w:val="231F20"/>
          <w:spacing w:val="-44"/>
        </w:rPr>
        <w:t> </w:t>
      </w:r>
      <w:r>
        <w:rPr>
          <w:color w:val="231F20"/>
        </w:rPr>
        <w:t>conditions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465" w:space="864"/>
            <w:col w:w="5381"/>
          </w:cols>
        </w:sectPr>
      </w:pPr>
    </w:p>
    <w:p>
      <w:pPr>
        <w:spacing w:line="126" w:lineRule="exact" w:before="46"/>
        <w:ind w:left="35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Net balance</w:t>
      </w:r>
    </w:p>
    <w:p>
      <w:pPr>
        <w:spacing w:line="126" w:lineRule="exact" w:before="0"/>
        <w:ind w:left="173" w:right="0" w:firstLine="0"/>
        <w:jc w:val="left"/>
        <w:rPr>
          <w:sz w:val="12"/>
        </w:rPr>
      </w:pPr>
      <w:r>
        <w:rPr/>
        <w:pict>
          <v:group style="position:absolute;margin-left:49.234001pt;margin-top:2.689394pt;width:184.8pt;height:142.25pt;mso-position-horizontal-relative:page;mso-position-vertical-relative:paragraph;z-index:-20911104" coordorigin="985,54" coordsize="3696,2845">
            <v:shape style="position:absolute;left:984;top:53;width:3696;height:2845" type="#_x0000_t75" stroked="false">
              <v:imagedata r:id="rId61" o:title=""/>
            </v:shape>
            <v:shape style="position:absolute;left:1160;top:107;width:165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Dashed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averages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since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1985</w:t>
                    </w:r>
                  </w:p>
                </w:txbxContent>
              </v:textbox>
              <w10:wrap type="none"/>
            </v:shape>
            <v:shape style="position:absolute;left:3411;top:399;width:1254;height:4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Personal financial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situation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expectations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234;top:2383;width:1170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3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Expected price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trends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80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83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7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78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7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1"/>
        <w:rPr>
          <w:sz w:val="15"/>
        </w:rPr>
      </w:pPr>
    </w:p>
    <w:p>
      <w:pPr>
        <w:spacing w:line="134" w:lineRule="exact" w:before="0"/>
        <w:ind w:left="19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80" w:lineRule="exact" w:before="0"/>
        <w:ind w:left="23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1" w:lineRule="exact" w:before="1"/>
        <w:ind w:left="23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7" w:lineRule="exact" w:before="0"/>
        <w:ind w:left="24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6" w:lineRule="exact" w:before="46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Net balance</w:t>
      </w:r>
    </w:p>
    <w:p>
      <w:pPr>
        <w:spacing w:line="126" w:lineRule="exact" w:before="0"/>
        <w:ind w:left="791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15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1"/>
        <w:rPr>
          <w:sz w:val="15"/>
        </w:rPr>
      </w:pPr>
    </w:p>
    <w:p>
      <w:pPr>
        <w:spacing w:line="134" w:lineRule="exact" w:before="0"/>
        <w:ind w:left="85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80" w:lineRule="exact" w:before="0"/>
        <w:ind w:left="79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1" w:lineRule="exact" w:before="0"/>
        <w:ind w:left="85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7" w:lineRule="exact" w:before="0"/>
        <w:ind w:left="80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15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line="231" w:lineRule="exact"/>
        <w:ind w:left="173"/>
      </w:pPr>
      <w:r>
        <w:rPr/>
        <w:br w:type="column"/>
      </w:r>
      <w:r>
        <w:rPr>
          <w:color w:val="231F20"/>
        </w:rPr>
        <w:t>continue to support consumption in coming quarters.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68" w:lineRule="auto"/>
        <w:ind w:left="173" w:right="429"/>
      </w:pPr>
      <w:r>
        <w:rPr>
          <w:color w:val="231F20"/>
          <w:w w:val="95"/>
        </w:rPr>
        <w:t>Overall,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coming </w:t>
      </w:r>
      <w:r>
        <w:rPr>
          <w:color w:val="231F20"/>
        </w:rPr>
        <w:t>quarters, as real income growth slows. Nonetheless,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 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saving</w:t>
      </w:r>
      <w:r>
        <w:rPr>
          <w:color w:val="231F20"/>
          <w:spacing w:val="-20"/>
        </w:rPr>
        <w:t> </w:t>
      </w:r>
      <w:r>
        <w:rPr>
          <w:color w:val="231F20"/>
        </w:rPr>
        <w:t>ratio</w:t>
      </w:r>
      <w:r>
        <w:rPr>
          <w:color w:val="231F20"/>
          <w:spacing w:val="-19"/>
        </w:rPr>
        <w:t> </w:t>
      </w:r>
      <w:r>
        <w:rPr>
          <w:color w:val="231F20"/>
        </w:rPr>
        <w:t>falls.</w:t>
      </w:r>
    </w:p>
    <w:p>
      <w:pPr>
        <w:pStyle w:val="ListParagraph"/>
        <w:numPr>
          <w:ilvl w:val="1"/>
          <w:numId w:val="22"/>
        </w:numPr>
        <w:tabs>
          <w:tab w:pos="684" w:val="left" w:leader="none"/>
        </w:tabs>
        <w:spacing w:line="240" w:lineRule="auto" w:before="208" w:after="0"/>
        <w:ind w:left="683" w:right="0" w:hanging="511"/>
        <w:jc w:val="left"/>
        <w:rPr>
          <w:sz w:val="26"/>
        </w:rPr>
      </w:pPr>
      <w:r>
        <w:rPr>
          <w:color w:val="231F20"/>
          <w:sz w:val="26"/>
        </w:rPr>
        <w:t>The housing</w:t>
      </w:r>
      <w:r>
        <w:rPr>
          <w:color w:val="231F20"/>
          <w:spacing w:val="-49"/>
          <w:sz w:val="26"/>
        </w:rPr>
        <w:t> </w:t>
      </w:r>
      <w:r>
        <w:rPr>
          <w:color w:val="231F20"/>
          <w:sz w:val="26"/>
        </w:rPr>
        <w:t>market</w:t>
      </w:r>
    </w:p>
    <w:p>
      <w:pPr>
        <w:pStyle w:val="BodyText"/>
        <w:spacing w:line="268" w:lineRule="auto" w:before="214"/>
        <w:ind w:left="173" w:right="380"/>
      </w:pP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households’ decisions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home.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3" w:equalWidth="0">
            <w:col w:w="978" w:space="2338"/>
            <w:col w:w="959" w:space="1054"/>
            <w:col w:w="5381"/>
          </w:cols>
        </w:sectPr>
      </w:pPr>
    </w:p>
    <w:p>
      <w:pPr>
        <w:tabs>
          <w:tab w:pos="4112" w:val="left" w:leader="none"/>
        </w:tabs>
        <w:spacing w:line="109" w:lineRule="exact" w:before="0"/>
        <w:ind w:left="190" w:right="0" w:firstLine="0"/>
        <w:jc w:val="left"/>
        <w:rPr>
          <w:sz w:val="12"/>
        </w:rPr>
      </w:pPr>
      <w:r>
        <w:rPr>
          <w:color w:val="231F20"/>
          <w:sz w:val="12"/>
        </w:rPr>
        <w:t>10</w:t>
        <w:tab/>
        <w:t>25</w:t>
      </w:r>
    </w:p>
    <w:p>
      <w:pPr>
        <w:tabs>
          <w:tab w:pos="1178" w:val="left" w:leader="none"/>
          <w:tab w:pos="1781" w:val="left" w:leader="none"/>
          <w:tab w:pos="2403" w:val="left" w:leader="none"/>
          <w:tab w:pos="3046" w:val="left" w:leader="none"/>
          <w:tab w:pos="3669" w:val="left" w:leader="none"/>
        </w:tabs>
        <w:spacing w:line="121" w:lineRule="exact" w:before="0"/>
        <w:ind w:left="536" w:right="0" w:firstLine="0"/>
        <w:jc w:val="left"/>
        <w:rPr>
          <w:sz w:val="12"/>
        </w:rPr>
      </w:pPr>
      <w:r>
        <w:rPr>
          <w:color w:val="231F20"/>
          <w:sz w:val="12"/>
        </w:rPr>
        <w:t>1990</w:t>
        <w:tab/>
        <w:t>95</w:t>
        <w:tab/>
        <w:t>2000</w:t>
        <w:tab/>
        <w:t>05</w:t>
        <w:tab/>
        <w:t>10</w:t>
        <w:tab/>
        <w:t>15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Source: GfK (research carried out on behalf of the European Commission).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personal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improve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-3"/>
          <w:sz w:val="11"/>
        </w:rPr>
        <w:t> </w:t>
      </w:r>
      <w:r>
        <w:rPr>
          <w:color w:val="231F20"/>
          <w:sz w:val="11"/>
        </w:rPr>
        <w:t>Last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244" w:lineRule="auto" w:before="0" w:after="0"/>
        <w:ind w:left="343" w:right="83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rise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Last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point </w:t>
      </w:r>
      <w:r>
        <w:rPr>
          <w:color w:val="231F20"/>
          <w:sz w:val="11"/>
        </w:rPr>
        <w:t>shown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BodyText"/>
        <w:spacing w:before="10" w:after="1"/>
        <w:rPr>
          <w:sz w:val="10"/>
        </w:rPr>
      </w:pPr>
    </w:p>
    <w:p>
      <w:pPr>
        <w:pStyle w:val="BodyText"/>
        <w:spacing w:line="20" w:lineRule="exact"/>
        <w:ind w:left="166" w:right="-17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287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2.6</w:t>
      </w:r>
      <w:r>
        <w:rPr>
          <w:b/>
          <w:color w:val="A70741"/>
          <w:spacing w:val="-17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saving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ratio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declined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modestly</w:t>
      </w:r>
      <w:r>
        <w:rPr>
          <w:color w:val="A70741"/>
          <w:spacing w:val="-35"/>
          <w:sz w:val="18"/>
        </w:rPr>
        <w:t> </w:t>
      </w:r>
      <w:r>
        <w:rPr>
          <w:color w:val="A70741"/>
          <w:spacing w:val="-7"/>
          <w:sz w:val="18"/>
        </w:rPr>
        <w:t>in </w:t>
      </w:r>
      <w:r>
        <w:rPr>
          <w:color w:val="A70741"/>
          <w:sz w:val="18"/>
        </w:rPr>
        <w:t>recent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years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Household saving</w:t>
      </w:r>
    </w:p>
    <w:p>
      <w:pPr>
        <w:spacing w:line="120" w:lineRule="exact" w:before="122"/>
        <w:ind w:left="347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3922" w:right="0" w:firstLine="0"/>
        <w:jc w:val="left"/>
        <w:rPr>
          <w:sz w:val="12"/>
        </w:rPr>
      </w:pPr>
      <w:r>
        <w:rPr/>
        <w:pict>
          <v:group style="position:absolute;margin-left:39.685001pt;margin-top:2.645448pt;width:184.8pt;height:142.25pt;mso-position-horizontal-relative:page;mso-position-vertical-relative:paragraph;z-index:15807488" coordorigin="794,53" coordsize="3696,2845">
            <v:shape style="position:absolute;left:793;top:52;width:3696;height:2845" type="#_x0000_t75" stroked="false">
              <v:imagedata r:id="rId62" o:title=""/>
            </v:shape>
            <v:shape style="position:absolute;left:2773;top:259;width:70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Saving ratio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904;top:2192;width:1001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2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Saving out of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available income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0" w:right="35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0" w:right="35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0"/>
        <w:ind w:left="391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9"/>
        <w:ind w:left="0" w:right="35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82"/>
        <w:ind w:left="392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56"/>
        <w:ind w:left="0" w:right="35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line="268" w:lineRule="auto"/>
        <w:ind w:left="173" w:right="216"/>
      </w:pPr>
      <w:r>
        <w:rPr/>
        <w:br w:type="column"/>
      </w:r>
      <w:r>
        <w:rPr>
          <w:color w:val="231F20"/>
          <w:w w:val="95"/>
        </w:rPr>
        <w:t>housing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  <w:w w:val="90"/>
        </w:rPr>
        <w:t>comprises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distinct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components: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spending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new</w:t>
      </w:r>
      <w:r>
        <w:rPr>
          <w:color w:val="231F20"/>
          <w:spacing w:val="-43"/>
        </w:rPr>
        <w:t> </w:t>
      </w:r>
      <w:r>
        <w:rPr>
          <w:color w:val="231F20"/>
        </w:rPr>
        <w:t>dwellings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improvements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existing </w:t>
      </w:r>
      <w:r>
        <w:rPr>
          <w:color w:val="231F20"/>
          <w:w w:val="95"/>
        </w:rPr>
        <w:t>dwellings,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property</w:t>
      </w:r>
      <w:r>
        <w:rPr>
          <w:color w:val="231F20"/>
          <w:spacing w:val="-42"/>
        </w:rPr>
        <w:t> </w:t>
      </w:r>
      <w:r>
        <w:rPr>
          <w:color w:val="231F20"/>
        </w:rPr>
        <w:t>transactions,</w:t>
      </w:r>
      <w:r>
        <w:rPr>
          <w:color w:val="231F20"/>
          <w:spacing w:val="-42"/>
        </w:rPr>
        <w:t> </w:t>
      </w:r>
      <w:r>
        <w:rPr>
          <w:color w:val="231F20"/>
        </w:rPr>
        <w:t>such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estate</w:t>
      </w:r>
      <w:r>
        <w:rPr>
          <w:color w:val="231F20"/>
          <w:spacing w:val="-42"/>
        </w:rPr>
        <w:t> </w:t>
      </w:r>
      <w:r>
        <w:rPr>
          <w:color w:val="231F20"/>
        </w:rPr>
        <w:t>agents’</w:t>
      </w:r>
      <w:r>
        <w:rPr>
          <w:color w:val="231F20"/>
          <w:spacing w:val="-41"/>
        </w:rPr>
        <w:t> </w:t>
      </w:r>
      <w:r>
        <w:rPr>
          <w:color w:val="231F20"/>
        </w:rPr>
        <w:t>fees.</w:t>
      </w:r>
    </w:p>
    <w:p>
      <w:pPr>
        <w:pStyle w:val="BodyText"/>
        <w:spacing w:line="268" w:lineRule="auto" w:before="200"/>
        <w:ind w:left="173" w:right="290"/>
      </w:pPr>
      <w:r>
        <w:rPr>
          <w:color w:val="231F20"/>
          <w:w w:val="95"/>
        </w:rPr>
        <w:t>Housing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2.A),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fall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transactions.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to,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Q3</w:t>
      </w:r>
      <w:r>
        <w:rPr>
          <w:color w:val="231F20"/>
          <w:spacing w:val="-38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</w:rPr>
        <w:t>2.8).</w:t>
      </w:r>
      <w:r>
        <w:rPr>
          <w:color w:val="231F20"/>
          <w:spacing w:val="-14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discussed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2016</w:t>
      </w:r>
      <w:r>
        <w:rPr>
          <w:color w:val="231F20"/>
          <w:spacing w:val="-37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73" w:right="214"/>
      </w:pPr>
      <w:r>
        <w:rPr>
          <w:color w:val="231F20"/>
        </w:rPr>
        <w:t>pre-announced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stamp</w:t>
      </w:r>
      <w:r>
        <w:rPr>
          <w:color w:val="231F20"/>
          <w:spacing w:val="-45"/>
        </w:rPr>
        <w:t> </w:t>
      </w:r>
      <w:r>
        <w:rPr>
          <w:color w:val="231F20"/>
        </w:rPr>
        <w:t>duty</w:t>
      </w:r>
      <w:r>
        <w:rPr>
          <w:color w:val="231F20"/>
          <w:spacing w:val="-45"/>
        </w:rPr>
        <w:t> </w:t>
      </w:r>
      <w:r>
        <w:rPr>
          <w:color w:val="231F20"/>
        </w:rPr>
        <w:t>land</w:t>
      </w:r>
      <w:r>
        <w:rPr>
          <w:color w:val="231F20"/>
          <w:spacing w:val="-44"/>
        </w:rPr>
        <w:t> </w:t>
      </w:r>
      <w:r>
        <w:rPr>
          <w:color w:val="231F20"/>
        </w:rPr>
        <w:t>tax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April</w:t>
      </w:r>
      <w:r>
        <w:rPr>
          <w:color w:val="231F20"/>
          <w:spacing w:val="-45"/>
        </w:rPr>
        <w:t> </w:t>
      </w:r>
      <w:r>
        <w:rPr>
          <w:color w:val="231F20"/>
        </w:rPr>
        <w:t>2016</w:t>
      </w:r>
      <w:r>
        <w:rPr>
          <w:color w:val="231F20"/>
          <w:spacing w:val="-45"/>
        </w:rPr>
        <w:t> </w:t>
      </w:r>
      <w:r>
        <w:rPr>
          <w:color w:val="231F20"/>
        </w:rPr>
        <w:t>led </w:t>
      </w:r>
      <w:r>
        <w:rPr>
          <w:color w:val="231F20"/>
          <w:w w:val="90"/>
        </w:rPr>
        <w:t>some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transactions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taken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place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later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brought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forward.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resulted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transactions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Q1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a</w:t>
      </w:r>
      <w:r>
        <w:rPr>
          <w:color w:val="231F20"/>
          <w:spacing w:val="-31"/>
        </w:rPr>
        <w:t> </w:t>
      </w:r>
      <w:r>
        <w:rPr>
          <w:color w:val="231F20"/>
        </w:rPr>
        <w:t>subsequent</w:t>
      </w:r>
      <w:r>
        <w:rPr>
          <w:color w:val="231F20"/>
          <w:spacing w:val="-31"/>
        </w:rPr>
        <w:t> </w:t>
      </w:r>
      <w:r>
        <w:rPr>
          <w:color w:val="231F20"/>
        </w:rPr>
        <w:t>fall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April.</w:t>
      </w:r>
    </w:p>
    <w:p>
      <w:pPr>
        <w:pStyle w:val="BodyText"/>
        <w:spacing w:line="268" w:lineRule="auto" w:before="199"/>
        <w:ind w:left="173" w:right="311"/>
      </w:pPr>
      <w:r>
        <w:rPr>
          <w:color w:val="231F20"/>
          <w:w w:val="95"/>
        </w:rPr>
        <w:t>Transactions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2.8)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and, while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subdued,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 somewhat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price </w:t>
      </w:r>
      <w:r>
        <w:rPr>
          <w:color w:val="231F20"/>
        </w:rPr>
        <w:t>inflation</w:t>
      </w:r>
      <w:r>
        <w:rPr>
          <w:color w:val="231F20"/>
          <w:spacing w:val="-46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picked</w:t>
      </w:r>
      <w:r>
        <w:rPr>
          <w:color w:val="231F20"/>
          <w:spacing w:val="-45"/>
        </w:rPr>
        <w:t> </w:t>
      </w:r>
      <w:r>
        <w:rPr>
          <w:color w:val="231F20"/>
        </w:rPr>
        <w:t>up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Q4,</w:t>
      </w:r>
      <w:r>
        <w:rPr>
          <w:color w:val="231F20"/>
          <w:spacing w:val="-45"/>
        </w:rPr>
        <w:t> </w:t>
      </w:r>
      <w:r>
        <w:rPr>
          <w:color w:val="231F20"/>
        </w:rPr>
        <w:t>having</w:t>
      </w:r>
      <w:r>
        <w:rPr>
          <w:color w:val="231F20"/>
          <w:spacing w:val="-45"/>
        </w:rPr>
        <w:t> </w:t>
      </w:r>
      <w:r>
        <w:rPr>
          <w:color w:val="231F20"/>
        </w:rPr>
        <w:t>slowed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much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2016. Uncertainty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Brexit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housing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388" w:space="941"/>
            <w:col w:w="5381"/>
          </w:cols>
        </w:sectPr>
      </w:pPr>
    </w:p>
    <w:p>
      <w:pPr>
        <w:tabs>
          <w:tab w:pos="891" w:val="left" w:leader="none"/>
          <w:tab w:pos="1427" w:val="left" w:leader="none"/>
          <w:tab w:pos="1974" w:val="left" w:leader="none"/>
          <w:tab w:pos="2515" w:val="left" w:leader="none"/>
          <w:tab w:pos="3056" w:val="left" w:leader="none"/>
          <w:tab w:pos="3597" w:val="left" w:leader="none"/>
        </w:tabs>
        <w:spacing w:before="104"/>
        <w:ind w:left="346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</w:r>
      <w:r>
        <w:rPr>
          <w:color w:val="231F20"/>
          <w:spacing w:val="-10"/>
          <w:sz w:val="12"/>
        </w:rPr>
        <w:t>16</w:t>
      </w:r>
    </w:p>
    <w:p>
      <w:pPr>
        <w:pStyle w:val="BodyText"/>
        <w:spacing w:before="7"/>
        <w:rPr>
          <w:sz w:val="12"/>
        </w:rPr>
      </w:pP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Saving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post-tax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44" w:lineRule="auto" w:before="2" w:after="0"/>
        <w:ind w:left="343" w:right="77" w:hanging="171"/>
        <w:jc w:val="left"/>
        <w:rPr>
          <w:sz w:val="11"/>
        </w:rPr>
      </w:pPr>
      <w:r>
        <w:rPr>
          <w:color w:val="231F20"/>
          <w:w w:val="95"/>
          <w:sz w:val="11"/>
        </w:rPr>
        <w:t>Saving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post-tax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flows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into </w:t>
      </w:r>
      <w:r>
        <w:rPr>
          <w:color w:val="231F20"/>
          <w:sz w:val="11"/>
        </w:rPr>
        <w:t>employment-related pension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schemes.</w:t>
      </w:r>
    </w:p>
    <w:p>
      <w:pPr>
        <w:tabs>
          <w:tab w:pos="1751" w:val="left" w:leader="none"/>
          <w:tab w:pos="6740" w:val="left" w:leader="none"/>
        </w:tabs>
        <w:spacing w:before="1"/>
        <w:ind w:left="16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10</w:t>
        <w:tab/>
      </w:r>
      <w:r>
        <w:rPr>
          <w:color w:val="231F20"/>
          <w:w w:val="75"/>
          <w:sz w:val="12"/>
          <w:u w:val="single" w:color="A70741"/>
        </w:rPr>
        <w:t> </w:t>
      </w:r>
      <w:r>
        <w:rPr>
          <w:color w:val="231F20"/>
          <w:sz w:val="12"/>
          <w:u w:val="single" w:color="A70741"/>
        </w:rPr>
        <w:tab/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1"/>
          <w:numId w:val="26"/>
        </w:numPr>
        <w:tabs>
          <w:tab w:pos="1965" w:val="left" w:leader="none"/>
        </w:tabs>
        <w:spacing w:line="235" w:lineRule="auto" w:before="1" w:after="0"/>
        <w:ind w:left="1964" w:right="270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information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12–13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2016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Q3</w:t>
      </w:r>
      <w:r>
        <w:rPr>
          <w:color w:val="231F20"/>
          <w:spacing w:val="-2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Credit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Conditions </w:t>
      </w:r>
      <w:r>
        <w:rPr>
          <w:i/>
          <w:color w:val="231F20"/>
          <w:w w:val="85"/>
          <w:sz w:val="14"/>
        </w:rPr>
        <w:t>Review</w:t>
      </w:r>
      <w:r>
        <w:rPr>
          <w:color w:val="231F20"/>
          <w:w w:val="85"/>
          <w:sz w:val="14"/>
        </w:rPr>
        <w:t>; </w:t>
      </w:r>
      <w:hyperlink r:id="rId63">
        <w:r>
          <w:rPr>
            <w:color w:val="231F20"/>
            <w:w w:val="85"/>
            <w:sz w:val="14"/>
          </w:rPr>
          <w:t>www.bankofengland.co.uk/publications/Documents/creditconditionsreview/</w:t>
        </w:r>
      </w:hyperlink>
      <w:hyperlink r:id="rId63">
        <w:r>
          <w:rPr>
            <w:color w:val="231F20"/>
            <w:w w:val="85"/>
            <w:sz w:val="14"/>
          </w:rPr>
          <w:t> </w:t>
        </w:r>
        <w:r>
          <w:rPr>
            <w:color w:val="231F20"/>
            <w:sz w:val="14"/>
          </w:rPr>
          <w:t>2016/ccrq316.pdf.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3712" w:space="40"/>
            <w:col w:w="695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1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29.65pt;height:.7pt;mso-position-horizontal-relative:char;mso-position-vertical-relative:line" coordorigin="0,0" coordsize="4593,14">
            <v:line style="position:absolute" from="0,7" to="4592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even" r:id="rId64"/>
          <w:headerReference w:type="default" r:id="rId65"/>
          <w:pgSz w:w="11910" w:h="16840"/>
          <w:pgMar w:header="425" w:footer="0" w:top="620" w:bottom="280" w:left="620" w:right="580"/>
          <w:pgNumType w:start="12"/>
        </w:sectPr>
      </w:pPr>
    </w:p>
    <w:p>
      <w:pPr>
        <w:spacing w:line="266" w:lineRule="auto" w:before="80"/>
        <w:ind w:left="173" w:right="27" w:firstLine="0"/>
        <w:jc w:val="left"/>
        <w:rPr>
          <w:sz w:val="12"/>
        </w:rPr>
      </w:pPr>
      <w:r>
        <w:rPr/>
        <w:pict>
          <v:rect style="position:absolute;margin-left:113.042999pt;margin-top:42.140686pt;width:7.086pt;height:6.989pt;mso-position-horizontal-relative:page;mso-position-vertical-relative:paragraph;z-index:15810048" filled="true" fillcolor="#fcaf17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811072" from="144.787003pt,45.712685pt" to="151.874003pt,45.712685pt" stroked="true" strokeweight=".5pt" strokecolor="#58b6e7">
            <v:stroke dashstyle="dash"/>
            <w10:wrap type="none"/>
          </v:line>
        </w:pict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2.7</w:t>
      </w:r>
      <w:r>
        <w:rPr>
          <w:b/>
          <w:color w:val="A70741"/>
          <w:spacing w:val="-17"/>
          <w:sz w:val="18"/>
        </w:rPr>
        <w:t> </w:t>
      </w:r>
      <w:r>
        <w:rPr>
          <w:color w:val="A70741"/>
          <w:sz w:val="18"/>
        </w:rPr>
        <w:t>Consumer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credit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continued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pick</w:t>
      </w:r>
      <w:r>
        <w:rPr>
          <w:color w:val="A70741"/>
          <w:spacing w:val="-35"/>
          <w:sz w:val="18"/>
        </w:rPr>
        <w:t> </w:t>
      </w:r>
      <w:r>
        <w:rPr>
          <w:color w:val="A70741"/>
          <w:spacing w:val="-7"/>
          <w:sz w:val="18"/>
        </w:rPr>
        <w:t>up </w:t>
      </w:r>
      <w:r>
        <w:rPr>
          <w:color w:val="231F20"/>
          <w:sz w:val="16"/>
        </w:rPr>
        <w:t>Net four-quarter change in consumer credit as a share of consumption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17" w:lineRule="exact"/>
        <w:ind w:left="173"/>
      </w:pPr>
      <w:r>
        <w:rPr/>
        <w:br w:type="column"/>
      </w:r>
      <w:r>
        <w:rPr>
          <w:color w:val="231F20"/>
          <w:w w:val="95"/>
        </w:rPr>
        <w:t>demand appeared to weigh on price growth initially, but this</w:t>
      </w:r>
    </w:p>
    <w:p>
      <w:pPr>
        <w:pStyle w:val="BodyText"/>
        <w:spacing w:line="268" w:lineRule="auto" w:before="27"/>
        <w:ind w:left="173" w:right="225"/>
      </w:pPr>
      <w:r>
        <w:rPr>
          <w:color w:val="231F20"/>
        </w:rPr>
        <w:t>effect</w:t>
      </w:r>
      <w:r>
        <w:rPr>
          <w:color w:val="231F20"/>
          <w:spacing w:val="-44"/>
        </w:rPr>
        <w:t> </w:t>
      </w:r>
      <w:r>
        <w:rPr>
          <w:color w:val="231F20"/>
        </w:rPr>
        <w:t>faded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months</w:t>
      </w:r>
      <w:r>
        <w:rPr>
          <w:color w:val="231F20"/>
          <w:spacing w:val="-43"/>
        </w:rPr>
        <w:t> </w:t>
      </w:r>
      <w:r>
        <w:rPr>
          <w:color w:val="231F20"/>
        </w:rPr>
        <w:t>following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referendum, </w:t>
      </w:r>
      <w:r>
        <w:rPr>
          <w:color w:val="231F20"/>
          <w:w w:val="90"/>
        </w:rPr>
        <w:t>alongside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2.5).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731" w:space="598"/>
            <w:col w:w="5381"/>
          </w:cols>
        </w:sectPr>
      </w:pPr>
    </w:p>
    <w:p>
      <w:pPr>
        <w:spacing w:before="75"/>
        <w:ind w:left="369" w:right="0" w:firstLine="0"/>
        <w:jc w:val="left"/>
        <w:rPr>
          <w:sz w:val="12"/>
        </w:rPr>
      </w:pPr>
      <w:r>
        <w:rPr/>
        <w:pict>
          <v:group style="position:absolute;margin-left:40.526001pt;margin-top:3.906799pt;width:7.1pt;height:16.25pt;mso-position-horizontal-relative:page;mso-position-vertical-relative:paragraph;z-index:15809536" coordorigin="811,78" coordsize="142,325">
            <v:rect style="position:absolute;left:810;top:78;width:142;height:140" filled="true" fillcolor="#b01c88" stroked="false">
              <v:fill type="solid"/>
            </v:rect>
            <v:rect style="position:absolute;left:810;top:260;width:142;height:142" filled="true" fillcolor="#00568b" stroked="false">
              <v:fill type="solid"/>
            </v:rect>
            <w10:wrap type="none"/>
          </v:group>
        </w:pict>
      </w:r>
      <w:bookmarkStart w:name="2.3 Business spending" w:id="30"/>
      <w:bookmarkEnd w:id="30"/>
      <w:r>
        <w:rPr/>
      </w:r>
      <w:r>
        <w:rPr>
          <w:color w:val="231F20"/>
          <w:sz w:val="12"/>
        </w:rPr>
        <w:t>Credit cards</w:t>
      </w:r>
    </w:p>
    <w:p>
      <w:pPr>
        <w:spacing w:before="20"/>
        <w:ind w:left="369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Dealership car</w:t>
      </w:r>
      <w:r>
        <w:rPr>
          <w:color w:val="231F20"/>
          <w:spacing w:val="-21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finance</w:t>
      </w:r>
      <w:r>
        <w:rPr>
          <w:color w:val="231F20"/>
          <w:spacing w:val="-3"/>
          <w:w w:val="90"/>
          <w:position w:val="4"/>
          <w:sz w:val="11"/>
        </w:rPr>
        <w:t>(b)</w:t>
      </w:r>
    </w:p>
    <w:p>
      <w:pPr>
        <w:spacing w:line="326" w:lineRule="auto" w:before="75"/>
        <w:ind w:left="250" w:right="-7" w:hanging="18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Other Total</w:t>
      </w:r>
    </w:p>
    <w:p>
      <w:pPr>
        <w:spacing w:before="75"/>
        <w:ind w:left="31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2000–07 </w:t>
      </w:r>
      <w:r>
        <w:rPr>
          <w:color w:val="231F20"/>
          <w:spacing w:val="-3"/>
          <w:w w:val="95"/>
          <w:sz w:val="12"/>
        </w:rPr>
        <w:t>average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155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10560" from="113.627998pt,-.869232pt" to="120.714998pt,-.869232pt" stroked="true" strokeweight="1pt" strokecolor="#74c043">
            <v:stroke dashstyle="solid"/>
            <w10:wrap type="none"/>
          </v:line>
        </w:pict>
      </w:r>
      <w:r>
        <w:rPr/>
        <w:pict>
          <v:group style="position:absolute;margin-left:39.685001pt;margin-top:8.388767pt;width:184.8pt;height:142.25pt;mso-position-horizontal-relative:page;mso-position-vertical-relative:paragraph;z-index:15811584" coordorigin="794,168" coordsize="3696,2845">
            <v:rect style="position:absolute;left:1061;top:1966;width:97;height:569" filled="true" fillcolor="#00568b" stroked="false">
              <v:fill type="solid"/>
            </v:rect>
            <v:rect style="position:absolute;left:1061;top:1751;width:97;height:215" filled="true" fillcolor="#b01c88" stroked="false">
              <v:fill type="solid"/>
            </v:rect>
            <v:rect style="position:absolute;left:1061;top:2534;width:97;height:32" filled="true" fillcolor="#fcaf17" stroked="false">
              <v:fill type="solid"/>
            </v:rect>
            <v:rect style="position:absolute;left:1352;top:1926;width:97;height:609" filled="true" fillcolor="#00568b" stroked="false">
              <v:fill type="solid"/>
            </v:rect>
            <v:rect style="position:absolute;left:1352;top:1711;width:97;height:215" filled="true" fillcolor="#b01c88" stroked="false">
              <v:fill type="solid"/>
            </v:rect>
            <v:rect style="position:absolute;left:1352;top:2534;width:97;height:48" filled="true" fillcolor="#fcaf17" stroked="false">
              <v:fill type="solid"/>
            </v:rect>
            <v:rect style="position:absolute;left:1643;top:1922;width:99;height:613" filled="true" fillcolor="#00568b" stroked="false">
              <v:fill type="solid"/>
            </v:rect>
            <v:rect style="position:absolute;left:1643;top:1703;width:99;height:219" filled="true" fillcolor="#b01c88" stroked="false">
              <v:fill type="solid"/>
            </v:rect>
            <v:rect style="position:absolute;left:1643;top:2534;width:99;height:16" filled="true" fillcolor="#fcaf17" stroked="false">
              <v:fill type="solid"/>
            </v:rect>
            <v:rect style="position:absolute;left:1935;top:1946;width:99;height:589" filled="true" fillcolor="#00568b" stroked="false">
              <v:fill type="solid"/>
            </v:rect>
            <v:rect style="position:absolute;left:1935;top:1699;width:99;height:247" filled="true" fillcolor="#b01c88" stroked="false">
              <v:fill type="solid"/>
            </v:rect>
            <v:rect style="position:absolute;left:1935;top:1660;width:99;height:40" filled="true" fillcolor="#fcaf17" stroked="false">
              <v:fill type="solid"/>
            </v:rect>
            <v:rect style="position:absolute;left:2228;top:1938;width:97;height:597" filled="true" fillcolor="#00568b" stroked="false">
              <v:fill type="solid"/>
            </v:rect>
            <v:rect style="position:absolute;left:2228;top:1699;width:97;height:239" filled="true" fillcolor="#b01c88" stroked="false">
              <v:fill type="solid"/>
            </v:rect>
            <v:rect style="position:absolute;left:2228;top:1596;width:97;height:104" filled="true" fillcolor="#fcaf17" stroked="false">
              <v:fill type="solid"/>
            </v:rect>
            <v:rect style="position:absolute;left:2520;top:1926;width:97;height:609" filled="true" fillcolor="#00568b" stroked="false">
              <v:fill type="solid"/>
            </v:rect>
            <v:rect style="position:absolute;left:2520;top:1664;width:97;height:263" filled="true" fillcolor="#b01c88" stroked="false">
              <v:fill type="solid"/>
            </v:rect>
            <v:rect style="position:absolute;left:2520;top:1501;width:97;height:163" filled="true" fillcolor="#fcaf17" stroked="false">
              <v:fill type="solid"/>
            </v:rect>
            <v:rect style="position:absolute;left:2811;top:1910;width:97;height:624" filled="true" fillcolor="#00568b" stroked="false">
              <v:fill type="solid"/>
            </v:rect>
            <v:rect style="position:absolute;left:2811;top:1624;width:97;height:287" filled="true" fillcolor="#b01c88" stroked="false">
              <v:fill type="solid"/>
            </v:rect>
            <v:rect style="position:absolute;left:2811;top:1425;width:97;height:199" filled="true" fillcolor="#fcaf17" stroked="false">
              <v:fill type="solid"/>
            </v:rect>
            <v:rect style="position:absolute;left:3102;top:1886;width:97;height:648" filled="true" fillcolor="#00568b" stroked="false">
              <v:fill type="solid"/>
            </v:rect>
            <v:rect style="position:absolute;left:3102;top:1576;width:97;height:310" filled="true" fillcolor="#b01c88" stroked="false">
              <v:fill type="solid"/>
            </v:rect>
            <v:rect style="position:absolute;left:3102;top:1342;width:97;height:235" filled="true" fillcolor="#fcaf17" stroked="false">
              <v:fill type="solid"/>
            </v:rect>
            <v:rect style="position:absolute;left:3394;top:1834;width:97;height:700" filled="true" fillcolor="#00568b" stroked="false">
              <v:fill type="solid"/>
            </v:rect>
            <v:rect style="position:absolute;left:3394;top:1465;width:97;height:370" filled="true" fillcolor="#b01c88" stroked="false">
              <v:fill type="solid"/>
            </v:rect>
            <v:rect style="position:absolute;left:3394;top:1199;width:97;height:267" filled="true" fillcolor="#fcaf17" stroked="false">
              <v:fill type="solid"/>
            </v:rect>
            <v:rect style="position:absolute;left:3685;top:1846;width:99;height:688" filled="true" fillcolor="#00568b" stroked="false">
              <v:fill type="solid"/>
            </v:rect>
            <v:rect style="position:absolute;left:3685;top:1461;width:99;height:386" filled="true" fillcolor="#b01c88" stroked="false">
              <v:fill type="solid"/>
            </v:rect>
            <v:rect style="position:absolute;left:3685;top:1127;width:99;height:334" filled="true" fillcolor="#fcaf17" stroked="false">
              <v:fill type="solid"/>
            </v:rect>
            <v:rect style="position:absolute;left:3976;top:1866;width:99;height:668" filled="true" fillcolor="#00568b" stroked="false">
              <v:fill type="solid"/>
            </v:rect>
            <v:rect style="position:absolute;left:3976;top:1453;width:99;height:414" filled="true" fillcolor="#b01c88" stroked="false">
              <v:fill type="solid"/>
            </v:rect>
            <v:rect style="position:absolute;left:3976;top:1099;width:99;height:354" filled="true" fillcolor="#fcaf17" stroked="false">
              <v:fill type="solid"/>
            </v:rect>
            <v:shape style="position:absolute;left:4375;top:1115;width:114;height:473" coordorigin="4376,1116" coordsize="114,473" path="m4376,1589l4489,1589m4376,1116l4489,1116e" filled="false" stroked="true" strokeweight=".5pt" strokecolor="#231f20">
              <v:path arrowok="t"/>
              <v:stroke dashstyle="solid"/>
            </v:shape>
            <v:shape style="position:absolute;left:1109;top:1077;width:3210;height:704" coordorigin="1109,1078" coordsize="3210,704" path="m1109,1781l1401,1757,1692,1718,1986,1662,2277,1595,2568,1499,2860,1424,3151,1340,3442,1197,3734,1126,4027,1098,4319,1078e" filled="false" stroked="true" strokeweight="1.0pt" strokecolor="#74c043">
              <v:path arrowok="t"/>
              <v:stroke dashstyle="solid"/>
            </v:shape>
            <v:line style="position:absolute" from="4376,2534" to="4489,2534" stroked="true" strokeweight=".5pt" strokecolor="#231f20">
              <v:stroke dashstyle="solid"/>
            </v:line>
            <v:shape style="position:absolute;left:972;top:2532;width:3347;height:2" coordorigin="972,2532" coordsize="3347,0" path="m972,2532l972,2532,4015,2532,4319,2532e" filled="false" stroked="true" strokeweight=".5pt" strokecolor="#231f20">
              <v:path arrowok="t"/>
              <v:stroke dashstyle="solid"/>
            </v:shape>
            <v:shape style="position:absolute;left:804;top:1127;width:114;height:1405" coordorigin="804,1128" coordsize="114,1405" path="m804,1128l918,1128m804,1601l918,1601m804,2074l918,2074m804,2532l918,2532e" filled="false" stroked="true" strokeweight=".5pt" strokecolor="#231f20">
              <v:path arrowok="t"/>
              <v:stroke dashstyle="solid"/>
            </v:shape>
            <v:shape style="position:absolute;left:965;top:642;width:3524;height:2363" coordorigin="965,643" coordsize="3524,2363" path="m4376,2061l4489,2061m4376,643l4489,643m3298,2892l3298,3006m2133,2892l2133,3006m965,2892l965,3006e" filled="false" stroked="true" strokeweight=".5pt" strokecolor="#231f20">
              <v:path arrowok="t"/>
              <v:stroke dashstyle="solid"/>
            </v:shape>
            <v:shape style="position:absolute;left:972;top:497;width:3347;height:2" coordorigin="972,498" coordsize="3347,0" path="m972,498l972,498,4015,498,4319,498e" filled="false" stroked="true" strokeweight=".5pt" strokecolor="#74c043">
              <v:path arrowok="t"/>
              <v:stroke dashstyle="dash"/>
            </v:shape>
            <v:shape style="position:absolute;left:804;top:655;width:3495;height:2351" coordorigin="804,655" coordsize="3495,2351" path="m4298,2892l4298,3006m804,655l918,655e" filled="false" stroked="true" strokeweight=".5pt" strokecolor="#231f20">
              <v:path arrowok="t"/>
              <v:stroke dashstyle="solid"/>
            </v:shape>
            <v:rect style="position:absolute;left:798;top:172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0"/>
          <w:sz w:val="12"/>
        </w:rPr>
        <w:t>Per </w:t>
      </w:r>
      <w:r>
        <w:rPr>
          <w:color w:val="231F20"/>
          <w:spacing w:val="-5"/>
          <w:w w:val="90"/>
          <w:sz w:val="12"/>
        </w:rPr>
        <w:t>cent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spacing w:before="110"/>
        <w:ind w:left="1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0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0" w:right="0" w:firstLine="0"/>
        <w:jc w:val="left"/>
        <w:rPr>
          <w:sz w:val="12"/>
        </w:rPr>
      </w:pPr>
      <w:bookmarkStart w:name="_bookmark10" w:id="31"/>
      <w:bookmarkEnd w:id="31"/>
      <w:r>
        <w:rPr/>
      </w:r>
      <w:r>
        <w:rPr>
          <w:color w:val="231F20"/>
          <w:sz w:val="12"/>
        </w:rPr>
        <w:t>0.5</w:t>
      </w:r>
    </w:p>
    <w:p>
      <w:pPr>
        <w:spacing w:before="58"/>
        <w:ind w:left="-1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9"/>
        <w:ind w:left="10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before="56"/>
        <w:ind w:left="-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line="268" w:lineRule="auto"/>
        <w:ind w:left="369" w:right="252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Halifax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Nationwide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indices </w:t>
      </w:r>
      <w:r>
        <w:rPr>
          <w:color w:val="231F20"/>
        </w:rPr>
        <w:t>rose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6.6%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an</w:t>
      </w:r>
      <w:r>
        <w:rPr>
          <w:color w:val="231F20"/>
          <w:spacing w:val="-39"/>
        </w:rPr>
        <w:t> </w:t>
      </w:r>
      <w:r>
        <w:rPr>
          <w:color w:val="231F20"/>
        </w:rPr>
        <w:t>annualised</w:t>
      </w:r>
      <w:r>
        <w:rPr>
          <w:color w:val="231F20"/>
          <w:spacing w:val="-39"/>
        </w:rPr>
        <w:t> </w:t>
      </w:r>
      <w:r>
        <w:rPr>
          <w:color w:val="231F20"/>
        </w:rPr>
        <w:t>basis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three</w:t>
      </w:r>
      <w:r>
        <w:rPr>
          <w:color w:val="231F20"/>
          <w:spacing w:val="-40"/>
        </w:rPr>
        <w:t> </w:t>
      </w:r>
      <w:r>
        <w:rPr>
          <w:color w:val="231F20"/>
        </w:rPr>
        <w:t>months</w:t>
      </w:r>
      <w:r>
        <w:rPr>
          <w:color w:val="231F20"/>
          <w:spacing w:val="-39"/>
        </w:rPr>
        <w:t> </w:t>
      </w:r>
      <w:r>
        <w:rPr>
          <w:color w:val="231F20"/>
        </w:rPr>
        <w:t>to December, having risen by 2.4% in the three months to September.</w:t>
      </w:r>
    </w:p>
    <w:p>
      <w:pPr>
        <w:pStyle w:val="BodyText"/>
        <w:spacing w:line="268" w:lineRule="auto" w:before="200"/>
        <w:ind w:left="369" w:right="424"/>
      </w:pPr>
      <w:r>
        <w:rPr>
          <w:color w:val="231F20"/>
          <w:w w:val="90"/>
        </w:rPr>
        <w:t>Housing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increase </w:t>
      </w:r>
      <w:r>
        <w:rPr>
          <w:color w:val="231F20"/>
          <w:w w:val="95"/>
        </w:rPr>
        <w:t>gradually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approvals,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leading indicator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transactions,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RICS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 </w:t>
      </w:r>
      <w:r>
        <w:rPr>
          <w:color w:val="231F20"/>
          <w:w w:val="90"/>
        </w:rPr>
        <w:t>balance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buyer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enquiries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activity.</w:t>
      </w:r>
    </w:p>
    <w:p>
      <w:pPr>
        <w:pStyle w:val="BodyText"/>
        <w:spacing w:line="268" w:lineRule="auto" w:before="199"/>
        <w:ind w:left="369" w:right="262"/>
      </w:pPr>
      <w:r>
        <w:rPr>
          <w:color w:val="231F20"/>
          <w:w w:val="90"/>
        </w:rPr>
        <w:t>Investment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existing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dwellings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2016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projected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6" w:equalWidth="0">
            <w:col w:w="1547" w:space="40"/>
            <w:col w:w="521" w:space="39"/>
            <w:col w:w="1148" w:space="39"/>
            <w:col w:w="546" w:space="39"/>
            <w:col w:w="209" w:space="1005"/>
            <w:col w:w="5577"/>
          </w:cols>
        </w:sectPr>
      </w:pPr>
    </w:p>
    <w:p>
      <w:pPr>
        <w:tabs>
          <w:tab w:pos="2074" w:val="left" w:leader="none"/>
          <w:tab w:pos="3191" w:val="left" w:leader="none"/>
        </w:tabs>
        <w:spacing w:line="133" w:lineRule="exact" w:before="125"/>
        <w:ind w:left="817" w:right="0" w:firstLine="0"/>
        <w:jc w:val="left"/>
        <w:rPr>
          <w:sz w:val="12"/>
        </w:rPr>
      </w:pPr>
      <w:r>
        <w:rPr>
          <w:color w:val="231F20"/>
          <w:sz w:val="12"/>
        </w:rPr>
        <w:t>2014</w:t>
        <w:tab/>
        <w:t>15</w:t>
        <w:tab/>
      </w:r>
      <w:r>
        <w:rPr>
          <w:color w:val="231F20"/>
          <w:spacing w:val="-10"/>
          <w:sz w:val="12"/>
        </w:rPr>
        <w:t>16</w:t>
      </w:r>
    </w:p>
    <w:p>
      <w:pPr>
        <w:spacing w:before="10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0.5</w:t>
      </w:r>
    </w:p>
    <w:p>
      <w:pPr>
        <w:pStyle w:val="BodyText"/>
        <w:ind w:left="497" w:right="186"/>
        <w:jc w:val="center"/>
      </w:pPr>
      <w:r>
        <w:rPr/>
        <w:br w:type="column"/>
      </w:r>
      <w:r>
        <w:rPr>
          <w:color w:val="231F20"/>
        </w:rPr>
        <w:t>to remain broadly flat in coming quarters. Overall, housing</w:t>
      </w:r>
    </w:p>
    <w:p>
      <w:pPr>
        <w:spacing w:after="0"/>
        <w:jc w:val="center"/>
        <w:sectPr>
          <w:type w:val="continuous"/>
          <w:pgSz w:w="11910" w:h="16840"/>
          <w:pgMar w:top="1540" w:bottom="0" w:left="620" w:right="580"/>
          <w:cols w:num="3" w:equalWidth="0">
            <w:col w:w="3305" w:space="40"/>
            <w:col w:w="779" w:space="562"/>
            <w:col w:w="6024"/>
          </w:cols>
        </w:sectPr>
      </w:pPr>
    </w:p>
    <w:p>
      <w:pPr>
        <w:pStyle w:val="BodyText"/>
        <w:spacing w:before="7"/>
        <w:rPr>
          <w:sz w:val="12"/>
        </w:rPr>
      </w:pPr>
    </w:p>
    <w:p>
      <w:pPr>
        <w:spacing w:before="1"/>
        <w:ind w:left="0" w:right="507" w:firstLine="0"/>
        <w:jc w:val="righ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&amp;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Leasing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Association,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2"/>
        <w:rPr>
          <w:sz w:val="12"/>
        </w:rPr>
      </w:pPr>
    </w:p>
    <w:p>
      <w:pPr>
        <w:pStyle w:val="ListParagraph"/>
        <w:numPr>
          <w:ilvl w:val="0"/>
          <w:numId w:val="27"/>
        </w:numPr>
        <w:tabs>
          <w:tab w:pos="344" w:val="left" w:leader="none"/>
        </w:tabs>
        <w:spacing w:line="244" w:lineRule="auto" w:before="1" w:after="0"/>
        <w:ind w:left="343" w:right="145" w:hanging="171"/>
        <w:jc w:val="left"/>
        <w:rPr>
          <w:sz w:val="11"/>
        </w:rPr>
      </w:pPr>
      <w:r>
        <w:rPr>
          <w:color w:val="231F20"/>
          <w:w w:val="95"/>
          <w:sz w:val="11"/>
        </w:rPr>
        <w:t>Four-quarter net flow of consumer credit divided by four-quarter nominal household consumption.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MFIs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other </w:t>
      </w:r>
      <w:r>
        <w:rPr>
          <w:color w:val="231F20"/>
          <w:sz w:val="11"/>
        </w:rPr>
        <w:t>lenders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individuals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student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loans.</w:t>
      </w:r>
    </w:p>
    <w:p>
      <w:pPr>
        <w:pStyle w:val="ListParagraph"/>
        <w:numPr>
          <w:ilvl w:val="0"/>
          <w:numId w:val="27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Dealership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outstanding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may </w:t>
      </w:r>
      <w:r>
        <w:rPr>
          <w:color w:val="231F20"/>
          <w:sz w:val="11"/>
        </w:rPr>
        <w:t>therefore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reflect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breaks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series.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yet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  <w:rPr>
          <w:sz w:val="17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2.8 </w:t>
      </w:r>
      <w:r>
        <w:rPr>
          <w:color w:val="A70741"/>
          <w:sz w:val="18"/>
        </w:rPr>
        <w:t>Housing market activity has risen slightly</w:t>
      </w:r>
    </w:p>
    <w:p>
      <w:pPr>
        <w:spacing w:before="20"/>
        <w:ind w:left="173" w:right="0" w:firstLine="0"/>
        <w:jc w:val="left"/>
        <w:rPr>
          <w:sz w:val="16"/>
        </w:rPr>
      </w:pPr>
      <w:r>
        <w:rPr>
          <w:color w:val="231F20"/>
          <w:w w:val="95"/>
          <w:sz w:val="16"/>
        </w:rPr>
        <w:t>Mortgage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approvals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for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house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purchase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housing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transactions</w:t>
      </w:r>
    </w:p>
    <w:p>
      <w:pPr>
        <w:spacing w:line="127" w:lineRule="exact" w:before="63"/>
        <w:ind w:left="2831" w:right="0" w:firstLine="0"/>
        <w:jc w:val="left"/>
        <w:rPr>
          <w:sz w:val="12"/>
        </w:rPr>
      </w:pPr>
      <w:r>
        <w:rPr>
          <w:color w:val="231F20"/>
          <w:sz w:val="12"/>
        </w:rPr>
        <w:t>Thousands per month</w:t>
      </w:r>
    </w:p>
    <w:p>
      <w:pPr>
        <w:spacing w:line="127" w:lineRule="exact" w:before="0"/>
        <w:ind w:left="3916" w:right="0" w:firstLine="0"/>
        <w:jc w:val="left"/>
        <w:rPr>
          <w:sz w:val="12"/>
        </w:rPr>
      </w:pPr>
      <w:r>
        <w:rPr/>
        <w:pict>
          <v:group style="position:absolute;margin-left:39.685001pt;margin-top:2.665895pt;width:184.8pt;height:142.25pt;mso-position-horizontal-relative:page;mso-position-vertical-relative:paragraph;z-index:15813120" coordorigin="794,53" coordsize="3696,2845">
            <v:shape style="position:absolute;left:4375;top:1475;width:114;height:1125" coordorigin="4376,1475" coordsize="114,1125" path="m4376,2600l4489,2600m4376,2309l4489,2309m4376,2037l4489,2037m4376,1746l4489,1746m4376,1475l4489,1475e" filled="false" stroked="true" strokeweight=".5pt" strokecolor="#231f20">
              <v:path arrowok="t"/>
              <v:stroke dashstyle="solid"/>
            </v:shape>
            <v:shape style="position:absolute;left:975;top:776;width:741;height:1009" coordorigin="976,777" coordsize="741,1009" path="m976,1029l993,990m993,990l1027,1029m1027,1029l1044,971m1044,971l1062,1010m1062,1010l1096,971m1096,971l1113,893m1113,893l1148,874m1148,874l1165,874m1165,874l1199,854m1199,854l1217,816m1217,816l1251,777m1251,777l1268,796m1268,796l1303,816m1303,816l1320,854m1320,854l1354,951m1354,951l1372,913m1372,913l1406,913m1406,913l1423,932m1423,932l1458,951m1458,951l1475,1010m1475,1010l1509,1126m1509,1126l1526,1204m1526,1204l1561,1339m1561,1339l1578,1417m1578,1417l1613,1475m1613,1475l1630,1591m1630,1591l1664,1553m1664,1553l1681,1650m1681,1650l1716,1785e" filled="false" stroked="true" strokeweight="1pt" strokecolor="#00568b">
              <v:path arrowok="t"/>
              <v:stroke dashstyle="solid"/>
            </v:shape>
            <v:line style="position:absolute" from="1724,1775" to="1724,1950" stroked="true" strokeweight="1.861pt" strokecolor="#00568b">
              <v:stroke dashstyle="solid"/>
            </v:line>
            <v:shape style="position:absolute;left:1733;top:1746;width:414;height:407" coordorigin="1733,1746" coordsize="414,407" path="m1733,1940l1767,2018m1767,2018l1785,2057m1785,2057l1819,1999m1819,1999l1836,2096m1836,2096l1871,2096m1871,2096l1888,2153m1888,2153l1922,2096m1922,2096l1940,1999m1940,1999l1957,1999m1957,1999l1991,1979m1991,1979l2008,1940m2008,1940l2043,1863m2043,1863l2060,1824m2060,1824l2094,1805m2094,1805l2112,1746m2112,1746l2146,1746e" filled="false" stroked="true" strokeweight="1pt" strokecolor="#00568b">
              <v:path arrowok="t"/>
              <v:stroke dashstyle="solid"/>
            </v:shape>
            <v:line style="position:absolute" from="2155,1484" to="2155,1756" stroked="true" strokeweight="1.861pt" strokecolor="#00568b">
              <v:stroke dashstyle="solid"/>
            </v:line>
            <v:line style="position:absolute" from="2181,1484" to="2181,1989" stroked="true" strokeweight="2.721pt" strokecolor="#00568b">
              <v:stroke dashstyle="solid"/>
            </v:line>
            <v:line style="position:absolute" from="2206,1795" to="2206,1989" stroked="true" strokeweight="1.861pt" strokecolor="#00568b">
              <v:stroke dashstyle="solid"/>
            </v:line>
            <v:shape style="position:absolute;left:2214;top:1630;width:655;height:311" coordorigin="2215,1630" coordsize="655,311" path="m2215,1805l2249,1805m2249,1805l2267,1824m2267,1824l2301,1805m2301,1805l2318,1785m2318,1785l2353,1785m2353,1785l2370,1824m2370,1824l2404,1824m2404,1824l2422,1863m2422,1863l2456,1882m2456,1882l2473,1940m2473,1940l2508,1902m2508,1902l2525,1921m2525,1921l2559,1863m2559,1863l2576,1843m2576,1843l2611,1902m2611,1902l2628,1863m2628,1863l2663,1824m2663,1824l2680,1805m2680,1805l2714,1805m2714,1805l2731,1805m2731,1805l2766,1805m2766,1805l2783,1805m2783,1805l2817,1785m2817,1785l2835,1824m2835,1824l2869,1630e" filled="false" stroked="true" strokeweight="1pt" strokecolor="#00568b">
              <v:path arrowok="t"/>
              <v:stroke dashstyle="solid"/>
            </v:shape>
            <v:line style="position:absolute" from="2878,1620" to="2878,1873" stroked="true" strokeweight="1.86pt" strokecolor="#00568b">
              <v:stroke dashstyle="solid"/>
            </v:line>
            <v:shape style="position:absolute;left:2886;top:447;width:1223;height:1416" coordorigin="2886,447" coordsize="1223,1416" path="m2886,1863l2903,1785m2903,1785l2938,1843m2938,1843l2955,1805m2955,1805l2990,1805m2990,1805l3007,1805m3007,1805l3041,1805m3041,1805l3058,1766m3058,1766l3093,1766m3093,1766l3110,1785m3110,1785l3144,1766m3144,1766l3162,1746m3162,1746l3196,1708m3196,1708l3213,1630m3213,1630l3248,1630m3248,1630l3265,1611m3265,1611l3299,1591m3299,1591l3317,1572m3317,1572l3351,1553m3351,1553l3368,1494m3368,1494l3403,1475m3403,1475l3420,1417m3420,1417l3454,1397m3454,1397l3472,1417m3472,1417l3506,1417m3506,1417l3523,1436m3523,1436l3558,1436m3558,1436l3575,1456m3575,1456l3609,1436m3609,1436l3626,1475m3626,1475l3661,1475m3661,1475l3678,1494m3678,1494l3712,1533m3712,1533l3730,1553m3730,1553l3764,1533m3764,1533l3781,1475m3781,1475l3799,1514m3799,1514l3833,1456m3833,1456l3850,1417m3850,1417l3885,1417m3885,1417l3902,1417m3902,1417l3936,1397m3936,1397l3953,1378m3953,1378l3988,1397m3988,1397l4005,1378m4005,1378l4040,1397m4040,1397l4057,1378m4057,1378l4091,447m4091,447l4108,1727e" filled="false" stroked="true" strokeweight="1pt" strokecolor="#00568b">
              <v:path arrowok="t"/>
              <v:stroke dashstyle="solid"/>
            </v:shape>
            <v:shape style="position:absolute;left:4098;top:1503;width:217;height:234" type="#_x0000_t75" stroked="false">
              <v:imagedata r:id="rId66" o:title=""/>
            </v:shape>
            <v:shape style="position:absolute;left:975;top:1067;width:689;height:1028" coordorigin="976,1068" coordsize="689,1028" path="m976,1204l993,1300m993,1300l1027,1242m1027,1242l1044,1359m1044,1359l1062,1262m1062,1262l1096,1223m1096,1223l1113,1223m1113,1223l1148,1204m1148,1204l1165,1145m1165,1145l1199,1087m1199,1087l1217,1068m1217,1068l1251,1184m1251,1184l1268,1204m1268,1204l1303,1242m1303,1242l1320,1281m1320,1281l1354,1359m1354,1359l1372,1281m1372,1281l1406,1281m1406,1281l1423,1300m1423,1300l1458,1359m1458,1359l1475,1475m1475,1475l1509,1650m1509,1650l1526,1746m1526,1746l1561,1824m1561,1824l1578,1863m1578,1863l1613,1902m1613,1902l1630,2037m1630,2037l1664,2096e" filled="false" stroked="true" strokeweight="1pt" strokecolor="#b01c88">
              <v:path arrowok="t"/>
              <v:stroke dashstyle="solid"/>
            </v:shape>
            <v:line style="position:absolute" from="1673,2086" to="1673,2319" stroked="true" strokeweight="1.861pt" strokecolor="#b01c88">
              <v:stroke dashstyle="solid"/>
            </v:line>
            <v:shape style="position:absolute;left:1681;top:1824;width:2634;height:679" coordorigin="1681,1824" coordsize="2634,679" path="m1681,2309l1716,2386m1716,2386l1733,2406m1733,2406l1767,2425m1767,2425l1785,2425m1785,2425l1819,2425m1819,2425l1836,2503m1836,2503l1871,2425m1871,2425l1888,2406m1888,2406l1922,2328m1922,2328l1940,2289m1940,2289l1957,2251m1957,2251l1991,2231m1991,2231l2008,2173m2008,2173l2043,2134m2043,2134l2060,2134m2060,2134l2094,2096m2094,2096l2112,2076m2112,2076l2146,2057m2146,2057l2163,2057m2163,2057l2198,2212m2198,2212l2215,2231m2215,2231l2249,2192m2249,2192l2267,2173m2267,2173l2301,2173m2301,2173l2318,2192m2318,2192l2353,2192m2353,2192l2370,2212m2370,2212l2404,2212m2404,2212l2422,2231m2422,2231l2456,2212m2456,2212l2473,2289m2473,2289l2508,2270m2508,2270l2525,2231m2525,2231l2559,2212m2559,2212l2576,2231m2576,2231l2611,2212m2611,2212l2628,2192m2628,2192l2663,2173m2663,2173l2680,2134m2680,2134l2714,2154m2714,2154l2731,2154m2731,2154l2766,2134m2766,2134l2783,2154m2783,2154l2817,2076m2817,2076l2835,2192m2835,2192l2869,2173m2869,2173l2886,2154m2886,2154l2903,2192m2903,2192l2938,2212m2938,2212l2955,2212m2955,2212l2990,2192m2990,2192l3007,2173m3007,2173l3041,2134m3041,2134l3058,2134m3058,2134l3093,2115m3093,2115l3110,2134m3110,2134l3144,2154m3144,2154l3162,2115m3162,2115l3196,2096m3196,2096l3213,2057m3213,2057l3248,2057m3248,2057l3265,2018m3265,2018l3299,1979m3299,1979l3317,1940m3317,1940l3351,1921m3351,1921l3368,1882m3368,1882l3403,1863m3403,1863l3420,1824m3420,1824l3454,1902m3454,1902l3472,1940m3472,1940l3506,1999m3506,1999l3523,2018m3523,2018l3558,1940m3558,1940l3575,1940m3575,1940l3609,1979m3609,1979l3626,2018m3626,2018l3661,2037m3661,2037l3678,2057m3678,2057l3712,2037m3712,2037l3730,2037m3730,2037l3764,2018m3764,2018l3781,2018m3781,2018l3799,1940m3799,1940l3833,1979m3833,1979l3850,1921m3850,1921l3885,1902m3885,1902l3902,1863m3902,1863l3936,1902m3936,1902l3953,1902m3953,1902l3988,1902m3988,1902l4005,1882m4005,1882l4040,1843m4040,1843l4057,1863m4057,1863l4091,1902m4091,1902l4108,1960m4108,1960l4143,1940m4143,1940l4160,1979m4160,1979l4194,2018m4194,2018l4212,2018m4212,2018l4246,1979m4246,1979l4263,1940m4263,1940l4298,1940m4298,1940l4315,1921e" filled="false" stroked="true" strokeweight="1pt" strokecolor="#b01c88">
              <v:path arrowok="t"/>
              <v:stroke dashstyle="solid"/>
            </v:shape>
            <v:shape style="position:absolute;left:804;top:632;width:114;height:1688" coordorigin="804,632" coordsize="114,1688" path="m804,2319l918,2319m804,2048l918,2048m804,1757l918,1757m804,1486l918,1486m804,1195l918,1195m804,923l918,923m804,632l918,632e" filled="false" stroked="true" strokeweight=".5pt" strokecolor="#231f20">
              <v:path arrowok="t"/>
              <v:stroke dashstyle="solid"/>
            </v:shape>
            <v:shape style="position:absolute;left:975;top:350;width:3514;height:2541" coordorigin="976,350" coordsize="3514,2541" path="m4376,1184l4489,1184m4376,913l4489,913m4376,622l4489,622m4376,350l4489,350m976,2778l976,2891m1578,2778l1578,2891m2198,2778l2198,2891m2817,2778l2817,2891m3420,2778l3420,2891m4037,2778l4037,2891e" filled="false" stroked="true" strokeweight=".5pt" strokecolor="#231f20">
              <v:path arrowok="t"/>
              <v:stroke dashstyle="solid"/>
            </v:shape>
            <v:shape style="position:absolute;left:804;top:360;width:114;height:2250" coordorigin="804,361" coordsize="114,2250" path="m804,2610l918,2610m804,361l918,361e" filled="false" stroked="true" strokeweight=".5pt" strokecolor="#231f20">
              <v:path arrowok="t"/>
              <v:stroke dashstyle="solid"/>
            </v:shape>
            <v:rect style="position:absolute;left:798;top:58;width:3686;height:2835" filled="false" stroked="true" strokeweight=".5pt" strokecolor="#231f20">
              <v:stroke dashstyle="solid"/>
            </v:rect>
            <v:shape style="position:absolute;left:1040;top:570;width:114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Housing transactions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104;top:2487;width:189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Mortgage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approvals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for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house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purchase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439" w:firstLine="0"/>
        <w:jc w:val="right"/>
        <w:rPr>
          <w:sz w:val="12"/>
        </w:rPr>
      </w:pPr>
      <w:r>
        <w:rPr>
          <w:color w:val="231F20"/>
          <w:w w:val="90"/>
          <w:sz w:val="12"/>
        </w:rPr>
        <w:t>18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43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16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0" w:right="439" w:firstLine="0"/>
        <w:jc w:val="right"/>
        <w:rPr>
          <w:sz w:val="12"/>
        </w:rPr>
      </w:pPr>
      <w:r>
        <w:rPr>
          <w:color w:val="231F20"/>
          <w:w w:val="90"/>
          <w:sz w:val="12"/>
        </w:rPr>
        <w:t>14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439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0" w:right="43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43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43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0" w:right="43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43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tabs>
          <w:tab w:pos="967" w:val="left" w:leader="none"/>
          <w:tab w:pos="1581" w:val="left" w:leader="none"/>
          <w:tab w:pos="2195" w:val="left" w:leader="none"/>
          <w:tab w:pos="2809" w:val="left" w:leader="none"/>
          <w:tab w:pos="3423" w:val="left" w:leader="none"/>
        </w:tabs>
        <w:spacing w:before="86"/>
        <w:ind w:left="353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HM Revenue and Customs.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(a) Number of residential property transactions for values of £40,000 or above.</w:t>
      </w:r>
    </w:p>
    <w:p>
      <w:pPr>
        <w:pStyle w:val="BodyText"/>
        <w:spacing w:line="268" w:lineRule="auto" w:before="3"/>
        <w:ind w:left="173" w:right="508"/>
      </w:pPr>
      <w:r>
        <w:rPr/>
        <w:br w:type="column"/>
      </w:r>
      <w:r>
        <w:rPr>
          <w:color w:val="231F20"/>
          <w:w w:val="90"/>
        </w:rPr>
        <w:t>investment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modestly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term, largely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transaction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2.B).</w:t>
      </w:r>
    </w:p>
    <w:p>
      <w:pPr>
        <w:pStyle w:val="ListParagraph"/>
        <w:numPr>
          <w:ilvl w:val="1"/>
          <w:numId w:val="22"/>
        </w:numPr>
        <w:tabs>
          <w:tab w:pos="684" w:val="left" w:leader="none"/>
        </w:tabs>
        <w:spacing w:line="240" w:lineRule="auto" w:before="208" w:after="0"/>
        <w:ind w:left="683" w:right="0" w:hanging="511"/>
        <w:jc w:val="left"/>
        <w:rPr>
          <w:sz w:val="26"/>
        </w:rPr>
      </w:pPr>
      <w:r>
        <w:rPr>
          <w:color w:val="231F20"/>
          <w:w w:val="95"/>
          <w:sz w:val="26"/>
        </w:rPr>
        <w:t>Business</w:t>
      </w:r>
      <w:r>
        <w:rPr>
          <w:color w:val="231F20"/>
          <w:spacing w:val="-20"/>
          <w:w w:val="95"/>
          <w:sz w:val="26"/>
        </w:rPr>
        <w:t> </w:t>
      </w:r>
      <w:r>
        <w:rPr>
          <w:color w:val="231F20"/>
          <w:w w:val="95"/>
          <w:sz w:val="26"/>
        </w:rPr>
        <w:t>spending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3" w:right="221"/>
      </w:pP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intentions </w:t>
      </w:r>
      <w:r>
        <w:rPr>
          <w:color w:val="231F20"/>
          <w:w w:val="90"/>
        </w:rPr>
        <w:t>had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declined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2.9)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uncertainty </w:t>
      </w:r>
      <w:r>
        <w:rPr>
          <w:color w:val="231F20"/>
          <w:w w:val="95"/>
        </w:rPr>
        <w:t>remained elevated. Business investment was, therefore,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2.B),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uncertainty </w:t>
      </w:r>
      <w:r>
        <w:rPr>
          <w:color w:val="231F20"/>
        </w:rPr>
        <w:t>about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timing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extent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that</w:t>
      </w:r>
      <w:r>
        <w:rPr>
          <w:color w:val="231F20"/>
          <w:spacing w:val="-23"/>
        </w:rPr>
        <w:t> </w:t>
      </w:r>
      <w:r>
        <w:rPr>
          <w:color w:val="231F20"/>
        </w:rPr>
        <w:t>fall.</w:t>
      </w:r>
    </w:p>
    <w:p>
      <w:pPr>
        <w:pStyle w:val="BodyText"/>
        <w:spacing w:line="268" w:lineRule="auto" w:before="200"/>
        <w:ind w:left="173" w:right="204"/>
      </w:pP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contrast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indicators,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 </w:t>
      </w:r>
      <w:r>
        <w:rPr>
          <w:color w:val="231F20"/>
        </w:rPr>
        <w:t>investment rose slightly in Q3 (Table 2.A), although it </w:t>
      </w:r>
      <w:r>
        <w:rPr>
          <w:color w:val="231F20"/>
          <w:w w:val="95"/>
        </w:rPr>
        <w:t>remained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earlier.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 volatile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revision.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5"/>
          <w:w w:val="95"/>
          <w:position w:val="4"/>
          <w:sz w:val="14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 </w:t>
      </w:r>
      <w:r>
        <w:rPr>
          <w:color w:val="231F20"/>
        </w:rPr>
        <w:t>indicators</w:t>
      </w:r>
      <w:r>
        <w:rPr>
          <w:color w:val="231F20"/>
          <w:spacing w:val="-35"/>
        </w:rPr>
        <w:t> </w:t>
      </w:r>
      <w:r>
        <w:rPr>
          <w:color w:val="231F20"/>
        </w:rPr>
        <w:t>are</w:t>
      </w:r>
      <w:r>
        <w:rPr>
          <w:color w:val="231F20"/>
          <w:spacing w:val="-35"/>
        </w:rPr>
        <w:t> </w:t>
      </w:r>
      <w:r>
        <w:rPr>
          <w:color w:val="231F20"/>
        </w:rPr>
        <w:t>informative</w:t>
      </w:r>
      <w:r>
        <w:rPr>
          <w:color w:val="231F20"/>
          <w:spacing w:val="-34"/>
        </w:rPr>
        <w:t> </w:t>
      </w:r>
      <w:r>
        <w:rPr>
          <w:color w:val="231F20"/>
        </w:rPr>
        <w:t>about</w:t>
      </w:r>
      <w:r>
        <w:rPr>
          <w:color w:val="231F20"/>
          <w:spacing w:val="-35"/>
        </w:rPr>
        <w:t> </w:t>
      </w:r>
      <w:r>
        <w:rPr>
          <w:color w:val="231F20"/>
        </w:rPr>
        <w:t>underlying</w:t>
      </w:r>
      <w:r>
        <w:rPr>
          <w:color w:val="231F20"/>
          <w:spacing w:val="-35"/>
        </w:rPr>
        <w:t> </w:t>
      </w:r>
      <w:r>
        <w:rPr>
          <w:color w:val="231F20"/>
        </w:rPr>
        <w:t>trends,</w:t>
      </w:r>
    </w:p>
    <w:p>
      <w:pPr>
        <w:pStyle w:val="BodyText"/>
        <w:spacing w:line="268" w:lineRule="auto"/>
        <w:ind w:left="173" w:right="240"/>
      </w:pPr>
      <w:r>
        <w:rPr>
          <w:color w:val="231F20"/>
          <w:w w:val="90"/>
        </w:rPr>
        <w:t>quarter-to-quarter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movements,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estimates, </w:t>
      </w:r>
      <w:r>
        <w:rPr>
          <w:color w:val="231F20"/>
        </w:rPr>
        <w:t>are</w:t>
      </w:r>
      <w:r>
        <w:rPr>
          <w:color w:val="231F20"/>
          <w:spacing w:val="-19"/>
        </w:rPr>
        <w:t> </w:t>
      </w:r>
      <w:r>
        <w:rPr>
          <w:color w:val="231F20"/>
        </w:rPr>
        <w:t>hard</w:t>
      </w:r>
      <w:r>
        <w:rPr>
          <w:color w:val="231F20"/>
          <w:spacing w:val="-19"/>
        </w:rPr>
        <w:t> </w:t>
      </w:r>
      <w:r>
        <w:rPr>
          <w:color w:val="231F20"/>
        </w:rPr>
        <w:t>to</w:t>
      </w:r>
      <w:r>
        <w:rPr>
          <w:color w:val="231F20"/>
          <w:spacing w:val="-19"/>
        </w:rPr>
        <w:t> </w:t>
      </w:r>
      <w:r>
        <w:rPr>
          <w:color w:val="231F20"/>
        </w:rPr>
        <w:t>predict.</w:t>
      </w:r>
    </w:p>
    <w:p>
      <w:pPr>
        <w:pStyle w:val="BodyText"/>
        <w:spacing w:line="268" w:lineRule="auto" w:before="199"/>
        <w:ind w:left="173" w:right="227"/>
      </w:pP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firmer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expected,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 tended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past.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17"/>
          <w:w w:val="95"/>
          <w:position w:val="4"/>
          <w:sz w:val="14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positive outlook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 slow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 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plans.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therefore </w:t>
      </w:r>
      <w:r>
        <w:rPr>
          <w:color w:val="231F20"/>
        </w:rPr>
        <w:t>take</w:t>
      </w:r>
      <w:r>
        <w:rPr>
          <w:color w:val="231F20"/>
          <w:spacing w:val="-39"/>
        </w:rPr>
        <w:t> </w:t>
      </w:r>
      <w:r>
        <w:rPr>
          <w:color w:val="231F20"/>
        </w:rPr>
        <w:t>longer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show</w:t>
      </w:r>
      <w:r>
        <w:rPr>
          <w:color w:val="231F20"/>
          <w:spacing w:val="-38"/>
        </w:rPr>
        <w:t> </w:t>
      </w:r>
      <w:r>
        <w:rPr>
          <w:color w:val="231F20"/>
        </w:rPr>
        <w:t>up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investment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projected.</w:t>
      </w:r>
      <w:r>
        <w:rPr>
          <w:color w:val="231F20"/>
          <w:spacing w:val="-17"/>
        </w:rPr>
        <w:t> </w:t>
      </w:r>
      <w:r>
        <w:rPr>
          <w:color w:val="231F20"/>
        </w:rPr>
        <w:t>In particular,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extent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uncertainty</w:t>
      </w:r>
      <w:r>
        <w:rPr>
          <w:color w:val="231F20"/>
          <w:spacing w:val="-40"/>
        </w:rPr>
        <w:t> </w:t>
      </w:r>
      <w:r>
        <w:rPr>
          <w:color w:val="231F20"/>
        </w:rPr>
        <w:t>relates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73" w:right="225"/>
      </w:pPr>
      <w:r>
        <w:rPr>
          <w:color w:val="231F20"/>
          <w:w w:val="90"/>
        </w:rPr>
        <w:t>long-term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Brexit,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6"/>
          <w:w w:val="90"/>
        </w:rPr>
        <w:t>to </w:t>
      </w:r>
      <w:r>
        <w:rPr>
          <w:color w:val="231F20"/>
        </w:rPr>
        <w:t>supply</w:t>
      </w:r>
      <w:r>
        <w:rPr>
          <w:color w:val="231F20"/>
          <w:spacing w:val="-46"/>
        </w:rPr>
        <w:t> </w:t>
      </w:r>
      <w:r>
        <w:rPr>
          <w:color w:val="231F20"/>
        </w:rPr>
        <w:t>near-term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not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materially affected.</w:t>
      </w:r>
    </w:p>
    <w:p>
      <w:pPr>
        <w:pStyle w:val="BodyText"/>
        <w:spacing w:line="268" w:lineRule="auto" w:before="199"/>
        <w:ind w:left="173" w:right="296"/>
      </w:pPr>
      <w:r>
        <w:rPr>
          <w:color w:val="231F20"/>
          <w:w w:val="90"/>
        </w:rPr>
        <w:t>Another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reason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weighed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investment </w:t>
      </w:r>
      <w:r>
        <w:rPr>
          <w:color w:val="231F20"/>
        </w:rPr>
        <w:t>less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past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stability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credit</w:t>
      </w:r>
      <w:r>
        <w:rPr>
          <w:color w:val="231F20"/>
          <w:spacing w:val="-44"/>
        </w:rPr>
        <w:t> </w:t>
      </w:r>
      <w:r>
        <w:rPr>
          <w:color w:val="231F20"/>
        </w:rPr>
        <w:t>conditions.</w:t>
      </w:r>
      <w:r>
        <w:rPr>
          <w:color w:val="231F20"/>
          <w:spacing w:val="-29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contrast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typically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486" w:space="843"/>
            <w:col w:w="5381"/>
          </w:cols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22"/>
        </w:numPr>
        <w:tabs>
          <w:tab w:pos="5716" w:val="left" w:leader="none"/>
        </w:tabs>
        <w:spacing w:line="235" w:lineRule="auto" w:before="45" w:after="0"/>
        <w:ind w:left="5715" w:right="531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Chart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2.10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May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2016</w:t>
      </w:r>
      <w:r>
        <w:rPr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;</w:t>
      </w:r>
      <w:r>
        <w:rPr>
          <w:color w:val="231F20"/>
          <w:spacing w:val="1"/>
          <w:w w:val="90"/>
          <w:sz w:val="14"/>
        </w:rPr>
        <w:t> </w:t>
      </w:r>
      <w:hyperlink r:id="rId67">
        <w:r>
          <w:rPr>
            <w:color w:val="231F20"/>
            <w:w w:val="90"/>
            <w:sz w:val="14"/>
          </w:rPr>
          <w:t>www.bankofengland.co.uk/publications/</w:t>
        </w:r>
      </w:hyperlink>
      <w:hyperlink r:id="rId67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Documents/inflationreport/2016/may.pdf</w:t>
        </w:r>
      </w:hyperlink>
      <w:r>
        <w:rPr>
          <w:color w:val="231F20"/>
          <w:sz w:val="14"/>
        </w:rPr>
        <w:t>.</w:t>
      </w:r>
    </w:p>
    <w:p>
      <w:pPr>
        <w:pStyle w:val="ListParagraph"/>
        <w:numPr>
          <w:ilvl w:val="2"/>
          <w:numId w:val="22"/>
        </w:numPr>
        <w:tabs>
          <w:tab w:pos="5716" w:val="left" w:leader="none"/>
        </w:tabs>
        <w:spacing w:line="235" w:lineRule="auto" w:before="2" w:after="0"/>
        <w:ind w:left="5715" w:right="326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effects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different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measures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uncertainty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spending,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see Forbes, K (2016), ‘Uncertainty about uncertainty’; </w:t>
      </w:r>
      <w:hyperlink r:id="rId68">
        <w:r>
          <w:rPr>
            <w:color w:val="231F20"/>
            <w:w w:val="90"/>
            <w:sz w:val="14"/>
          </w:rPr>
          <w:t>www.bankofengland.co.uk/</w:t>
        </w:r>
      </w:hyperlink>
      <w:hyperlink r:id="rId68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publications/Documents/speeches/2016/speech942.pdf</w:t>
        </w:r>
      </w:hyperlink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6"/>
        <w:rPr>
          <w:sz w:val="31"/>
        </w:rPr>
      </w:pPr>
    </w:p>
    <w:p>
      <w:pPr>
        <w:spacing w:line="149" w:lineRule="exact" w:before="0"/>
        <w:ind w:left="17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21824" from="39.685001pt,-4.655291pt" to="289.134001pt,-4.655291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Table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2.B</w:t>
      </w:r>
      <w:r>
        <w:rPr>
          <w:b/>
          <w:color w:val="A70741"/>
          <w:spacing w:val="-19"/>
          <w:sz w:val="18"/>
        </w:rPr>
        <w:t> </w:t>
      </w:r>
      <w:r>
        <w:rPr>
          <w:color w:val="231F20"/>
          <w:sz w:val="18"/>
        </w:rPr>
        <w:t>Monitoring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MPC’s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key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judgements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"/>
        <w:ind w:left="173"/>
      </w:pP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conditions,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2" w:equalWidth="0">
            <w:col w:w="3877" w:space="1452"/>
            <w:col w:w="5381"/>
          </w:cols>
        </w:sectPr>
      </w:pPr>
    </w:p>
    <w:p>
      <w:pPr>
        <w:spacing w:line="283" w:lineRule="auto" w:before="139"/>
        <w:ind w:left="230" w:right="25" w:firstLine="0"/>
        <w:jc w:val="left"/>
        <w:rPr>
          <w:sz w:val="14"/>
        </w:rPr>
      </w:pPr>
      <w:r>
        <w:rPr/>
        <w:pict>
          <v:group style="position:absolute;margin-left:39.685001pt;margin-top:27.102758pt;width:249.45pt;height:12.05pt;mso-position-horizontal-relative:page;mso-position-vertical-relative:paragraph;z-index:15815168" coordorigin="794,542" coordsize="4989,241">
            <v:rect style="position:absolute;left:793;top:542;width:2571;height:241" filled="true" fillcolor="#a70741" stroked="false">
              <v:fill type="solid"/>
            </v:rect>
            <v:rect style="position:absolute;left:3363;top:542;width:2419;height:241" filled="true" fillcolor="#c2656f" stroked="false">
              <v:fill type="solid"/>
            </v:rect>
            <v:shape style="position:absolute;left:850;top:557;width:810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Cost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of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credit</w:t>
                    </w:r>
                  </w:p>
                </w:txbxContent>
              </v:textbox>
              <w10:wrap type="none"/>
            </v:shape>
            <v:shape style="position:absolute;left:3420;top:557;width:128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Revised down 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Developments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anticipated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November </w:t>
      </w:r>
      <w:r>
        <w:rPr>
          <w:color w:val="231F20"/>
          <w:sz w:val="14"/>
        </w:rPr>
        <w:t>during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2016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Q4–2017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Q2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14"/>
        </w:numPr>
        <w:tabs>
          <w:tab w:pos="344" w:val="left" w:leader="none"/>
        </w:tabs>
        <w:spacing w:line="240" w:lineRule="auto" w:before="0" w:after="0"/>
        <w:ind w:left="343" w:right="0" w:hanging="129"/>
        <w:jc w:val="left"/>
        <w:rPr>
          <w:sz w:val="14"/>
        </w:rPr>
      </w:pPr>
      <w:r>
        <w:rPr>
          <w:color w:val="231F20"/>
          <w:w w:val="90"/>
          <w:sz w:val="14"/>
        </w:rPr>
        <w:t>Corporate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household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spreads</w:t>
      </w:r>
    </w:p>
    <w:p>
      <w:pPr>
        <w:spacing w:before="30"/>
        <w:ind w:left="343" w:right="0" w:firstLine="0"/>
        <w:jc w:val="both"/>
        <w:rPr>
          <w:sz w:val="14"/>
        </w:rPr>
      </w:pPr>
      <w:r>
        <w:rPr/>
        <w:pict>
          <v:group style="position:absolute;margin-left:39.685001pt;margin-top:21.710772pt;width:249.45pt;height:12.05pt;mso-position-horizontal-relative:page;mso-position-vertical-relative:paragraph;z-index:15816704" coordorigin="794,434" coordsize="4989,241">
            <v:rect style="position:absolute;left:793;top:434;width:2571;height:241" filled="true" fillcolor="#a70741" stroked="false">
              <v:fill type="solid"/>
            </v:rect>
            <v:rect style="position:absolute;left:3363;top:434;width:2419;height:241" filled="true" fillcolor="#c2656f" stroked="false">
              <v:fill type="solid"/>
            </v:rect>
            <v:shape style="position:absolute;left:850;top:449;width:116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Consumer spending</w:t>
                    </w:r>
                  </w:p>
                </w:txbxContent>
              </v:textbox>
              <w10:wrap type="none"/>
            </v:shape>
            <v:shape style="position:absolute;left:3420;top:449;width:64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Revised up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to remain broadly flat.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4"/>
        </w:numPr>
        <w:tabs>
          <w:tab w:pos="344" w:val="left" w:leader="none"/>
        </w:tabs>
        <w:spacing w:line="240" w:lineRule="auto" w:before="128" w:after="0"/>
        <w:ind w:left="343" w:right="0" w:hanging="172"/>
        <w:jc w:val="left"/>
        <w:rPr>
          <w:sz w:val="14"/>
        </w:rPr>
      </w:pPr>
      <w:r>
        <w:rPr>
          <w:color w:val="231F20"/>
          <w:w w:val="95"/>
          <w:sz w:val="14"/>
        </w:rPr>
        <w:t>Quarterly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consumption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slow</w:t>
      </w:r>
    </w:p>
    <w:p>
      <w:pPr>
        <w:spacing w:before="30"/>
        <w:ind w:left="215" w:right="77" w:firstLine="0"/>
        <w:jc w:val="center"/>
        <w:rPr>
          <w:sz w:val="14"/>
        </w:rPr>
      </w:pPr>
      <w:r>
        <w:rPr/>
        <w:pict>
          <v:group style="position:absolute;margin-left:39.685001pt;margin-top:22.437738pt;width:249.45pt;height:12.05pt;mso-position-horizontal-relative:page;mso-position-vertical-relative:paragraph;z-index:15818240" coordorigin="794,449" coordsize="4989,241">
            <v:rect style="position:absolute;left:793;top:448;width:2571;height:241" filled="true" fillcolor="#a70741" stroked="false">
              <v:fill type="solid"/>
            </v:rect>
            <v:rect style="position:absolute;left:3363;top:448;width:2419;height:241" filled="true" fillcolor="#c2656f" stroked="false">
              <v:fill type="solid"/>
            </v:rect>
            <v:shape style="position:absolute;left:850;top:464;width:94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Housing market</w:t>
                    </w:r>
                  </w:p>
                </w:txbxContent>
              </v:textbox>
              <w10:wrap type="none"/>
            </v:shape>
            <v:shape style="position:absolute;left:3420;top:464;width:64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Revised up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gradually to around ¼% on average.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4"/>
        </w:numPr>
        <w:tabs>
          <w:tab w:pos="344" w:val="left" w:leader="none"/>
        </w:tabs>
        <w:spacing w:line="283" w:lineRule="auto" w:before="143" w:after="0"/>
        <w:ind w:left="343" w:right="34" w:hanging="114"/>
        <w:jc w:val="both"/>
        <w:rPr>
          <w:sz w:val="14"/>
        </w:rPr>
      </w:pPr>
      <w:r>
        <w:rPr>
          <w:color w:val="231F20"/>
          <w:w w:val="90"/>
          <w:sz w:val="14"/>
        </w:rPr>
        <w:t>Mortgage approvals for house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purchase </w:t>
      </w:r>
      <w:r>
        <w:rPr>
          <w:color w:val="231F20"/>
          <w:w w:val="95"/>
          <w:sz w:val="14"/>
        </w:rPr>
        <w:t>expected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65,000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per</w:t>
      </w:r>
      <w:bookmarkStart w:name="_bookmark11" w:id="32"/>
      <w:bookmarkEnd w:id="32"/>
      <w:r>
        <w:rPr>
          <w:color w:val="231F20"/>
          <w:spacing w:val="-5"/>
          <w:w w:val="95"/>
          <w:sz w:val="14"/>
        </w:rPr>
      </w:r>
      <w:r>
        <w:rPr>
          <w:color w:val="231F20"/>
          <w:spacing w:val="-5"/>
          <w:w w:val="95"/>
          <w:sz w:val="14"/>
        </w:rPr>
        <w:t> </w:t>
      </w:r>
      <w:r>
        <w:rPr>
          <w:color w:val="231F20"/>
          <w:sz w:val="14"/>
        </w:rPr>
        <w:t>month.</w:t>
      </w:r>
    </w:p>
    <w:p>
      <w:pPr>
        <w:pStyle w:val="ListParagraph"/>
        <w:numPr>
          <w:ilvl w:val="1"/>
          <w:numId w:val="14"/>
        </w:numPr>
        <w:tabs>
          <w:tab w:pos="344" w:val="left" w:leader="none"/>
        </w:tabs>
        <w:spacing w:line="240" w:lineRule="auto" w:before="40" w:after="0"/>
        <w:ind w:left="343" w:right="0" w:hanging="114"/>
        <w:jc w:val="both"/>
        <w:rPr>
          <w:sz w:val="14"/>
        </w:rPr>
      </w:pPr>
      <w:r>
        <w:rPr>
          <w:color w:val="231F20"/>
          <w:sz w:val="14"/>
        </w:rPr>
        <w:t>The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average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Halifax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and</w:t>
      </w:r>
    </w:p>
    <w:p>
      <w:pPr>
        <w:spacing w:before="29"/>
        <w:ind w:left="343" w:right="0" w:firstLine="0"/>
        <w:jc w:val="both"/>
        <w:rPr>
          <w:sz w:val="14"/>
        </w:rPr>
      </w:pPr>
      <w:bookmarkStart w:name="2.4 Government spending" w:id="33"/>
      <w:bookmarkEnd w:id="33"/>
      <w:r>
        <w:rPr/>
      </w:r>
      <w:r>
        <w:rPr>
          <w:color w:val="231F20"/>
          <w:w w:val="95"/>
          <w:sz w:val="14"/>
        </w:rPr>
        <w:t>Nationwide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price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indices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increase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</w:p>
    <w:p>
      <w:pPr>
        <w:spacing w:before="30"/>
        <w:ind w:left="343" w:right="0" w:firstLine="0"/>
        <w:jc w:val="both"/>
        <w:rPr>
          <w:sz w:val="14"/>
        </w:rPr>
      </w:pPr>
      <w:r>
        <w:rPr>
          <w:color w:val="231F20"/>
          <w:sz w:val="14"/>
        </w:rPr>
        <w:t>½% per quarter.</w:t>
      </w:r>
    </w:p>
    <w:p>
      <w:pPr>
        <w:pStyle w:val="ListParagraph"/>
        <w:numPr>
          <w:ilvl w:val="1"/>
          <w:numId w:val="14"/>
        </w:numPr>
        <w:tabs>
          <w:tab w:pos="344" w:val="left" w:leader="none"/>
        </w:tabs>
        <w:spacing w:line="240" w:lineRule="auto" w:before="69" w:after="0"/>
        <w:ind w:left="343" w:right="0" w:hanging="114"/>
        <w:jc w:val="both"/>
        <w:rPr>
          <w:sz w:val="14"/>
        </w:rPr>
      </w:pPr>
      <w:r>
        <w:rPr>
          <w:color w:val="231F20"/>
          <w:w w:val="90"/>
          <w:sz w:val="14"/>
        </w:rPr>
        <w:t>Quarterly growth in housing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investment</w:t>
      </w:r>
    </w:p>
    <w:p>
      <w:pPr>
        <w:spacing w:before="29"/>
        <w:ind w:left="343" w:right="0" w:firstLine="0"/>
        <w:jc w:val="both"/>
        <w:rPr>
          <w:sz w:val="14"/>
        </w:rPr>
      </w:pPr>
      <w:r>
        <w:rPr/>
        <w:pict>
          <v:group style="position:absolute;margin-left:39.685001pt;margin-top:13.614723pt;width:249.45pt;height:12.05pt;mso-position-horizontal-relative:page;mso-position-vertical-relative:paragraph;z-index:15819776" coordorigin="794,272" coordsize="4989,241">
            <v:rect style="position:absolute;left:793;top:272;width:2571;height:241" filled="true" fillcolor="#a70741" stroked="false">
              <v:fill type="solid"/>
            </v:rect>
            <v:rect style="position:absolute;left:3363;top:272;width:2419;height:241" filled="true" fillcolor="#c2656f" stroked="false">
              <v:fill type="solid"/>
            </v:rect>
            <v:shape style="position:absolute;left:850;top:287;width:120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Business investment</w:t>
                    </w:r>
                  </w:p>
                </w:txbxContent>
              </v:textbox>
              <w10:wrap type="none"/>
            </v:shape>
            <v:shape style="position:absolute;left:3420;top:287;width:64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Revised up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to average 0%.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3"/>
        </w:rPr>
      </w:pPr>
    </w:p>
    <w:p>
      <w:pPr>
        <w:pStyle w:val="ListParagraph"/>
        <w:numPr>
          <w:ilvl w:val="1"/>
          <w:numId w:val="14"/>
        </w:numPr>
        <w:tabs>
          <w:tab w:pos="344" w:val="left" w:leader="none"/>
        </w:tabs>
        <w:spacing w:line="240" w:lineRule="auto" w:before="0" w:after="0"/>
        <w:ind w:left="343" w:right="0" w:hanging="114"/>
        <w:jc w:val="both"/>
        <w:rPr>
          <w:sz w:val="14"/>
        </w:rPr>
      </w:pPr>
      <w:r>
        <w:rPr>
          <w:color w:val="231F20"/>
          <w:w w:val="95"/>
          <w:sz w:val="14"/>
        </w:rPr>
        <w:t>Business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investment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</w:p>
    <w:p>
      <w:pPr>
        <w:spacing w:before="29"/>
        <w:ind w:left="343" w:right="0" w:firstLine="0"/>
        <w:jc w:val="both"/>
        <w:rPr>
          <w:sz w:val="14"/>
        </w:rPr>
      </w:pPr>
      <w:r>
        <w:rPr/>
        <w:pict>
          <v:group style="position:absolute;margin-left:39.685001pt;margin-top:14.521743pt;width:249.45pt;height:12.05pt;mso-position-horizontal-relative:page;mso-position-vertical-relative:paragraph;z-index:15821312" coordorigin="794,290" coordsize="4989,241">
            <v:rect style="position:absolute;left:793;top:290;width:2571;height:241" filled="true" fillcolor="#a70741" stroked="false">
              <v:fill type="solid"/>
            </v:rect>
            <v:rect style="position:absolute;left:3363;top:290;width:2419;height:241" filled="true" fillcolor="#c2656f" stroked="false">
              <v:fill type="solid"/>
            </v:rect>
            <v:shape style="position:absolute;left:850;top:305;width:35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0"/>
                        <w:sz w:val="14"/>
                      </w:rPr>
                      <w:t>Trade</w:t>
                    </w:r>
                  </w:p>
                </w:txbxContent>
              </v:textbox>
              <w10:wrap type="none"/>
            </v:shape>
            <v:shape style="position:absolute;left:3420;top:305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¾% per quarter, on average.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1"/>
          <w:numId w:val="14"/>
        </w:numPr>
        <w:tabs>
          <w:tab w:pos="344" w:val="left" w:leader="none"/>
        </w:tabs>
        <w:spacing w:line="240" w:lineRule="auto" w:before="0" w:after="0"/>
        <w:ind w:left="343" w:right="0" w:hanging="114"/>
        <w:jc w:val="left"/>
        <w:rPr>
          <w:sz w:val="14"/>
        </w:rPr>
      </w:pPr>
      <w:r>
        <w:rPr>
          <w:color w:val="231F20"/>
          <w:w w:val="95"/>
          <w:sz w:val="14"/>
        </w:rPr>
        <w:t>Net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trade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contributes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positively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real</w:t>
      </w:r>
    </w:p>
    <w:p>
      <w:pPr>
        <w:spacing w:before="30"/>
        <w:ind w:left="343" w:right="0" w:firstLine="0"/>
        <w:jc w:val="left"/>
        <w:rPr>
          <w:sz w:val="14"/>
        </w:rPr>
      </w:pPr>
      <w:r>
        <w:rPr>
          <w:color w:val="231F20"/>
          <w:sz w:val="14"/>
        </w:rPr>
        <w:t>GDP growth.</w:t>
      </w:r>
    </w:p>
    <w:p>
      <w:pPr>
        <w:pStyle w:val="ListParagraph"/>
        <w:numPr>
          <w:ilvl w:val="1"/>
          <w:numId w:val="14"/>
        </w:numPr>
        <w:tabs>
          <w:tab w:pos="344" w:val="left" w:leader="none"/>
        </w:tabs>
        <w:spacing w:line="240" w:lineRule="auto" w:before="69" w:after="0"/>
        <w:ind w:left="343" w:right="0" w:hanging="114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current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account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deficit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narrows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</w:p>
    <w:p>
      <w:pPr>
        <w:spacing w:before="29"/>
        <w:ind w:left="343" w:right="0" w:firstLine="0"/>
        <w:jc w:val="left"/>
        <w:rPr>
          <w:sz w:val="14"/>
        </w:rPr>
      </w:pPr>
      <w:r>
        <w:rPr>
          <w:color w:val="231F20"/>
          <w:sz w:val="14"/>
        </w:rPr>
        <w:t>around 5%.</w:t>
      </w:r>
    </w:p>
    <w:p>
      <w:pPr>
        <w:spacing w:line="283" w:lineRule="auto" w:before="139"/>
        <w:ind w:left="181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95"/>
          <w:sz w:val="14"/>
        </w:rPr>
        <w:t>Developments now anticipated during </w:t>
      </w:r>
      <w:r>
        <w:rPr>
          <w:color w:val="231F20"/>
          <w:sz w:val="14"/>
        </w:rPr>
        <w:t>2017 Q1–Q3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14"/>
        </w:numPr>
        <w:tabs>
          <w:tab w:pos="295" w:val="left" w:leader="none"/>
        </w:tabs>
        <w:spacing w:line="283" w:lineRule="auto" w:before="0" w:after="0"/>
        <w:ind w:left="294" w:right="88" w:hanging="114"/>
        <w:jc w:val="both"/>
        <w:rPr>
          <w:sz w:val="14"/>
        </w:rPr>
      </w:pPr>
      <w:r>
        <w:rPr>
          <w:color w:val="231F20"/>
          <w:w w:val="95"/>
          <w:sz w:val="14"/>
        </w:rPr>
        <w:t>Credit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spreads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fell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slightly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2016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Q4. They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expected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flat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7"/>
          <w:w w:val="95"/>
          <w:sz w:val="14"/>
        </w:rPr>
        <w:t>in </w:t>
      </w:r>
      <w:r>
        <w:rPr>
          <w:color w:val="231F20"/>
          <w:sz w:val="14"/>
        </w:rPr>
        <w:t>the coming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quarters.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4"/>
        </w:numPr>
        <w:tabs>
          <w:tab w:pos="295" w:val="left" w:leader="none"/>
        </w:tabs>
        <w:spacing w:line="283" w:lineRule="auto" w:before="94" w:after="0"/>
        <w:ind w:left="294" w:right="339" w:hanging="114"/>
        <w:jc w:val="left"/>
        <w:rPr>
          <w:sz w:val="14"/>
        </w:rPr>
      </w:pPr>
      <w:r>
        <w:rPr>
          <w:color w:val="231F20"/>
          <w:w w:val="95"/>
          <w:sz w:val="14"/>
        </w:rPr>
        <w:t>Quarterly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consumption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to </w:t>
      </w:r>
      <w:r>
        <w:rPr>
          <w:color w:val="231F20"/>
          <w:sz w:val="14"/>
        </w:rPr>
        <w:t>average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½%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2017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H2, slowing to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¼%.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4"/>
        </w:numPr>
        <w:tabs>
          <w:tab w:pos="295" w:val="left" w:leader="none"/>
        </w:tabs>
        <w:spacing w:line="283" w:lineRule="auto" w:before="108" w:after="0"/>
        <w:ind w:left="294" w:right="38" w:hanging="114"/>
        <w:jc w:val="left"/>
        <w:rPr>
          <w:sz w:val="14"/>
        </w:rPr>
      </w:pPr>
      <w:r>
        <w:rPr>
          <w:color w:val="231F20"/>
          <w:w w:val="90"/>
          <w:sz w:val="14"/>
        </w:rPr>
        <w:t>Mortgage approvals for house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purchase </w:t>
      </w:r>
      <w:r>
        <w:rPr>
          <w:color w:val="231F20"/>
          <w:sz w:val="14"/>
        </w:rPr>
        <w:t>to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be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71,000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per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month,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on average.</w:t>
      </w:r>
    </w:p>
    <w:p>
      <w:pPr>
        <w:pStyle w:val="ListParagraph"/>
        <w:numPr>
          <w:ilvl w:val="1"/>
          <w:numId w:val="14"/>
        </w:numPr>
        <w:tabs>
          <w:tab w:pos="295" w:val="left" w:leader="none"/>
        </w:tabs>
        <w:spacing w:line="283" w:lineRule="auto" w:before="40" w:after="0"/>
        <w:ind w:left="294" w:right="56" w:hanging="114"/>
        <w:jc w:val="left"/>
        <w:rPr>
          <w:sz w:val="14"/>
        </w:rPr>
      </w:pPr>
      <w:r>
        <w:rPr>
          <w:color w:val="231F20"/>
          <w:sz w:val="14"/>
        </w:rPr>
        <w:t>The average of the Halifax and </w:t>
      </w:r>
      <w:r>
        <w:rPr>
          <w:color w:val="231F20"/>
          <w:w w:val="90"/>
          <w:sz w:val="14"/>
        </w:rPr>
        <w:t>Nationwide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price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indices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increase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spacing w:val="-8"/>
          <w:w w:val="90"/>
          <w:sz w:val="14"/>
        </w:rPr>
        <w:t>by </w:t>
      </w:r>
      <w:r>
        <w:rPr>
          <w:color w:val="231F20"/>
          <w:sz w:val="14"/>
        </w:rPr>
        <w:t>1¼%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per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quarter,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average.</w:t>
      </w:r>
    </w:p>
    <w:p>
      <w:pPr>
        <w:pStyle w:val="ListParagraph"/>
        <w:numPr>
          <w:ilvl w:val="1"/>
          <w:numId w:val="14"/>
        </w:numPr>
        <w:tabs>
          <w:tab w:pos="295" w:val="left" w:leader="none"/>
        </w:tabs>
        <w:spacing w:line="240" w:lineRule="auto" w:before="40" w:after="0"/>
        <w:ind w:left="294" w:right="0" w:hanging="114"/>
        <w:jc w:val="left"/>
        <w:rPr>
          <w:sz w:val="14"/>
        </w:rPr>
      </w:pPr>
      <w:r>
        <w:rPr>
          <w:color w:val="231F20"/>
          <w:sz w:val="14"/>
        </w:rPr>
        <w:t>Quarterly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housing</w:t>
      </w:r>
    </w:p>
    <w:p>
      <w:pPr>
        <w:spacing w:before="30"/>
        <w:ind w:left="294" w:right="0" w:firstLine="0"/>
        <w:jc w:val="left"/>
        <w:rPr>
          <w:sz w:val="14"/>
        </w:rPr>
      </w:pPr>
      <w:r>
        <w:rPr>
          <w:color w:val="231F20"/>
          <w:sz w:val="14"/>
        </w:rPr>
        <w:t>investment to average ¾%.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3"/>
        </w:rPr>
      </w:pPr>
    </w:p>
    <w:p>
      <w:pPr>
        <w:pStyle w:val="ListParagraph"/>
        <w:numPr>
          <w:ilvl w:val="1"/>
          <w:numId w:val="14"/>
        </w:numPr>
        <w:tabs>
          <w:tab w:pos="295" w:val="left" w:leader="none"/>
        </w:tabs>
        <w:spacing w:line="240" w:lineRule="auto" w:before="0" w:after="0"/>
        <w:ind w:left="294" w:right="0" w:hanging="114"/>
        <w:jc w:val="left"/>
        <w:rPr>
          <w:sz w:val="14"/>
        </w:rPr>
      </w:pPr>
      <w:r>
        <w:rPr>
          <w:color w:val="231F20"/>
          <w:w w:val="95"/>
          <w:sz w:val="14"/>
        </w:rPr>
        <w:t>Business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investment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</w:p>
    <w:p>
      <w:pPr>
        <w:spacing w:before="29"/>
        <w:ind w:left="294" w:right="0" w:firstLine="0"/>
        <w:jc w:val="left"/>
        <w:rPr>
          <w:sz w:val="14"/>
        </w:rPr>
      </w:pPr>
      <w:r>
        <w:rPr>
          <w:color w:val="231F20"/>
          <w:sz w:val="14"/>
        </w:rPr>
        <w:t>¼% per quarter, on average.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1"/>
          <w:numId w:val="14"/>
        </w:numPr>
        <w:tabs>
          <w:tab w:pos="295" w:val="left" w:leader="none"/>
        </w:tabs>
        <w:spacing w:line="240" w:lineRule="auto" w:before="0" w:after="0"/>
        <w:ind w:left="294" w:right="0" w:hanging="114"/>
        <w:jc w:val="left"/>
        <w:rPr>
          <w:sz w:val="14"/>
        </w:rPr>
      </w:pPr>
      <w:r>
        <w:rPr>
          <w:color w:val="231F20"/>
          <w:sz w:val="14"/>
        </w:rPr>
        <w:t>Net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trade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provides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small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boost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to</w:t>
      </w:r>
    </w:p>
    <w:p>
      <w:pPr>
        <w:spacing w:before="30"/>
        <w:ind w:left="294" w:right="0" w:firstLine="0"/>
        <w:jc w:val="left"/>
        <w:rPr>
          <w:sz w:val="14"/>
        </w:rPr>
      </w:pPr>
      <w:r>
        <w:rPr>
          <w:color w:val="231F20"/>
          <w:sz w:val="14"/>
        </w:rPr>
        <w:t>real GDP growth.</w:t>
      </w:r>
    </w:p>
    <w:p>
      <w:pPr>
        <w:pStyle w:val="ListParagraph"/>
        <w:numPr>
          <w:ilvl w:val="1"/>
          <w:numId w:val="14"/>
        </w:numPr>
        <w:tabs>
          <w:tab w:pos="295" w:val="left" w:leader="none"/>
        </w:tabs>
        <w:spacing w:line="240" w:lineRule="auto" w:before="69" w:after="0"/>
        <w:ind w:left="294" w:right="0" w:hanging="114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current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account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deficit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narrows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</w:p>
    <w:p>
      <w:pPr>
        <w:spacing w:before="29"/>
        <w:ind w:left="294" w:right="0" w:firstLine="0"/>
        <w:jc w:val="left"/>
        <w:rPr>
          <w:sz w:val="14"/>
        </w:rPr>
      </w:pPr>
      <w:r>
        <w:rPr>
          <w:color w:val="231F20"/>
          <w:sz w:val="14"/>
        </w:rPr>
        <w:t>around 4% of GDP.</w:t>
      </w:r>
    </w:p>
    <w:p>
      <w:pPr>
        <w:pStyle w:val="BodyText"/>
        <w:spacing w:before="3"/>
        <w:ind w:left="230"/>
      </w:pPr>
      <w:r>
        <w:rPr/>
        <w:br w:type="column"/>
      </w:r>
      <w:r>
        <w:rPr>
          <w:color w:val="231F20"/>
        </w:rPr>
        <w:t>these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broadly</w:t>
      </w:r>
      <w:r>
        <w:rPr>
          <w:color w:val="231F20"/>
          <w:spacing w:val="-39"/>
        </w:rPr>
        <w:t> </w:t>
      </w:r>
      <w:r>
        <w:rPr>
          <w:color w:val="231F20"/>
        </w:rPr>
        <w:t>stable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2.10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Section</w:t>
      </w:r>
      <w:r>
        <w:rPr>
          <w:color w:val="231F20"/>
          <w:spacing w:val="-40"/>
        </w:rPr>
        <w:t> </w:t>
      </w:r>
      <w:r>
        <w:rPr>
          <w:color w:val="231F20"/>
        </w:rPr>
        <w:t>1).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230" w:right="270"/>
      </w:pPr>
      <w:r>
        <w:rPr>
          <w:color w:val="231F20"/>
          <w:w w:val="90"/>
        </w:rPr>
        <w:t>Companies’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 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estate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(CRE)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ways. </w:t>
      </w:r>
      <w:r>
        <w:rPr>
          <w:color w:val="231F20"/>
        </w:rPr>
        <w:t>Investment</w:t>
      </w:r>
      <w:r>
        <w:rPr>
          <w:color w:val="231F20"/>
          <w:spacing w:val="-39"/>
        </w:rPr>
        <w:t> </w:t>
      </w:r>
      <w:r>
        <w:rPr>
          <w:color w:val="231F20"/>
        </w:rPr>
        <w:t>spending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new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existing</w:t>
      </w:r>
      <w:r>
        <w:rPr>
          <w:color w:val="231F20"/>
          <w:spacing w:val="-39"/>
        </w:rPr>
        <w:t> </w:t>
      </w:r>
      <w:r>
        <w:rPr>
          <w:color w:val="231F20"/>
        </w:rPr>
        <w:t>buildings</w:t>
      </w:r>
      <w:r>
        <w:rPr>
          <w:color w:val="231F20"/>
          <w:spacing w:val="-38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transactions are a part of business investment. Moreover, </w:t>
      </w:r>
      <w:r>
        <w:rPr>
          <w:color w:val="231F20"/>
        </w:rPr>
        <w:t>developments in the CRE market can affect business sentiment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many</w:t>
      </w:r>
      <w:r>
        <w:rPr>
          <w:color w:val="231F20"/>
          <w:spacing w:val="-40"/>
        </w:rPr>
        <w:t> </w:t>
      </w:r>
      <w:r>
        <w:rPr>
          <w:color w:val="231F20"/>
        </w:rPr>
        <w:t>firms</w:t>
      </w:r>
      <w:r>
        <w:rPr>
          <w:color w:val="231F20"/>
          <w:spacing w:val="-41"/>
        </w:rPr>
        <w:t> </w:t>
      </w:r>
      <w:r>
        <w:rPr>
          <w:color w:val="231F20"/>
        </w:rPr>
        <w:t>use</w:t>
      </w:r>
      <w:r>
        <w:rPr>
          <w:color w:val="231F20"/>
          <w:spacing w:val="-40"/>
        </w:rPr>
        <w:t> </w:t>
      </w:r>
      <w:r>
        <w:rPr>
          <w:color w:val="231F20"/>
        </w:rPr>
        <w:t>property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collateral</w:t>
      </w:r>
      <w:r>
        <w:rPr>
          <w:color w:val="231F20"/>
          <w:spacing w:val="-41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borrowing.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dampened,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uncertainty</w:t>
      </w:r>
      <w:r>
        <w:rPr>
          <w:color w:val="231F20"/>
          <w:spacing w:val="-44"/>
        </w:rPr>
        <w:t> </w:t>
      </w:r>
      <w:r>
        <w:rPr>
          <w:color w:val="231F20"/>
        </w:rPr>
        <w:t>about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outlook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CRE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following </w:t>
      </w:r>
      <w:r>
        <w:rPr>
          <w:color w:val="231F20"/>
          <w:w w:val="95"/>
        </w:rPr>
        <w:t>Brexit.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referendum,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vote.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34"/>
          <w:w w:val="90"/>
          <w:position w:val="4"/>
          <w:sz w:val="14"/>
        </w:rPr>
        <w:t> </w:t>
      </w:r>
      <w:r>
        <w:rPr>
          <w:color w:val="231F20"/>
          <w:w w:val="90"/>
        </w:rPr>
        <w:t>Since </w:t>
      </w:r>
      <w:r>
        <w:rPr>
          <w:color w:val="231F20"/>
          <w:w w:val="95"/>
        </w:rPr>
        <w:t>then,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stabilised and,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therefore,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may have</w:t>
      </w:r>
      <w:r>
        <w:rPr>
          <w:color w:val="231F20"/>
          <w:spacing w:val="-38"/>
        </w:rPr>
        <w:t> </w:t>
      </w:r>
      <w:r>
        <w:rPr>
          <w:color w:val="231F20"/>
        </w:rPr>
        <w:t>diminished.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230" w:right="241"/>
      </w:pP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 changes in companies’ defined-benefit pension fund deficits.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14–15,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</w:rPr>
        <w:t>may be an important influence for a small number of </w:t>
      </w:r>
      <w:r>
        <w:rPr>
          <w:color w:val="231F20"/>
          <w:w w:val="95"/>
        </w:rPr>
        <w:t>companies,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materially</w:t>
      </w:r>
      <w:r>
        <w:rPr>
          <w:color w:val="231F20"/>
          <w:spacing w:val="-45"/>
        </w:rPr>
        <w:t> </w:t>
      </w:r>
      <w:r>
        <w:rPr>
          <w:color w:val="231F20"/>
        </w:rPr>
        <w:t>affected</w:t>
      </w:r>
      <w:r>
        <w:rPr>
          <w:color w:val="231F20"/>
          <w:spacing w:val="-45"/>
        </w:rPr>
        <w:t> </w:t>
      </w:r>
      <w:r>
        <w:rPr>
          <w:color w:val="231F20"/>
        </w:rPr>
        <w:t>aggregate</w:t>
      </w:r>
      <w:r>
        <w:rPr>
          <w:color w:val="231F20"/>
          <w:spacing w:val="-45"/>
        </w:rPr>
        <w:t> </w:t>
      </w:r>
      <w:r>
        <w:rPr>
          <w:color w:val="231F20"/>
        </w:rPr>
        <w:t>investment</w:t>
      </w:r>
      <w:r>
        <w:rPr>
          <w:color w:val="231F20"/>
          <w:spacing w:val="-45"/>
        </w:rPr>
        <w:t> </w:t>
      </w:r>
      <w:r>
        <w:rPr>
          <w:color w:val="231F20"/>
        </w:rPr>
        <w:t>growth.</w:t>
      </w:r>
    </w:p>
    <w:p>
      <w:pPr>
        <w:pStyle w:val="BodyText"/>
        <w:spacing w:line="260" w:lineRule="atLeast" w:before="212"/>
        <w:ind w:left="230" w:right="338"/>
      </w:pP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quarters 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580"/>
          <w:cols w:num="3" w:equalWidth="0">
            <w:col w:w="2580" w:space="40"/>
            <w:col w:w="2527" w:space="126"/>
            <w:col w:w="5437"/>
          </w:cols>
        </w:sectPr>
      </w:pPr>
    </w:p>
    <w:p>
      <w:pPr>
        <w:spacing w:line="177" w:lineRule="exact" w:before="0"/>
        <w:ind w:left="17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22848" from="39.685001pt,-6.275565pt" to="255.118001pt,-6.275565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2.9</w:t>
      </w:r>
      <w:r>
        <w:rPr>
          <w:b/>
          <w:color w:val="A70741"/>
          <w:spacing w:val="-20"/>
          <w:sz w:val="18"/>
        </w:rPr>
        <w:t> </w:t>
      </w:r>
      <w:r>
        <w:rPr>
          <w:color w:val="A70741"/>
          <w:sz w:val="18"/>
        </w:rPr>
        <w:t>Measures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investment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intentions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picked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up</w:t>
      </w:r>
    </w:p>
    <w:p>
      <w:pPr>
        <w:spacing w:before="16"/>
        <w:ind w:left="173" w:right="0" w:firstLine="0"/>
        <w:jc w:val="left"/>
        <w:rPr>
          <w:sz w:val="18"/>
        </w:rPr>
      </w:pPr>
      <w:r>
        <w:rPr>
          <w:color w:val="A70741"/>
          <w:w w:val="105"/>
          <w:sz w:val="18"/>
        </w:rPr>
        <w:t>in Q4</w:t>
      </w:r>
    </w:p>
    <w:p>
      <w:pPr>
        <w:spacing w:line="271" w:lineRule="auto" w:before="19"/>
        <w:ind w:left="173" w:right="533" w:firstLine="0"/>
        <w:jc w:val="left"/>
        <w:rPr>
          <w:sz w:val="16"/>
        </w:rPr>
      </w:pPr>
      <w:r>
        <w:rPr>
          <w:color w:val="231F20"/>
          <w:w w:val="95"/>
          <w:sz w:val="16"/>
        </w:rPr>
        <w:t>Business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investment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survey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indicators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investment </w:t>
      </w:r>
      <w:r>
        <w:rPr>
          <w:color w:val="231F20"/>
          <w:sz w:val="16"/>
        </w:rPr>
        <w:t>intentions</w:t>
      </w:r>
    </w:p>
    <w:p>
      <w:pPr>
        <w:pStyle w:val="BodyText"/>
        <w:spacing w:line="268" w:lineRule="auto" w:before="28"/>
        <w:ind w:left="173" w:right="647"/>
      </w:pPr>
      <w:r>
        <w:rPr/>
        <w:br w:type="column"/>
      </w:r>
      <w:r>
        <w:rPr>
          <w:color w:val="231F20"/>
          <w:w w:val="95"/>
        </w:rPr>
        <w:t>investment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intentions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2.9),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but suggest that investment growth will remain subdued, </w:t>
      </w:r>
      <w:r>
        <w:rPr>
          <w:color w:val="231F20"/>
          <w:w w:val="90"/>
        </w:rPr>
        <w:t>especially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sector.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396" w:space="933"/>
            <w:col w:w="5381"/>
          </w:cols>
        </w:sectPr>
      </w:pPr>
    </w:p>
    <w:p>
      <w:pPr>
        <w:spacing w:line="247" w:lineRule="auto" w:before="41"/>
        <w:ind w:left="366" w:right="723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 change </w:t>
      </w:r>
      <w:r>
        <w:rPr>
          <w:color w:val="231F20"/>
          <w:sz w:val="12"/>
        </w:rPr>
        <w:t>on a year earlier</w:t>
      </w:r>
    </w:p>
    <w:p>
      <w:pPr>
        <w:spacing w:line="102" w:lineRule="exact" w:before="0"/>
        <w:ind w:left="190" w:right="0" w:firstLine="0"/>
        <w:jc w:val="left"/>
        <w:rPr>
          <w:sz w:val="12"/>
        </w:rPr>
      </w:pPr>
      <w:r>
        <w:rPr/>
        <w:pict>
          <v:group style="position:absolute;margin-left:48.513pt;margin-top:2.282182pt;width:184.8pt;height:142.25pt;mso-position-horizontal-relative:page;mso-position-vertical-relative:paragraph;z-index:-20894720" coordorigin="970,46" coordsize="3696,2845">
            <v:line style="position:absolute" from="1151,1264" to="4499,1264" stroked="true" strokeweight=".5pt" strokecolor="#231f20">
              <v:stroke dashstyle="solid"/>
            </v:line>
            <v:shape style="position:absolute;left:980;top:1264;width:3686;height:2" coordorigin="981,1264" coordsize="3686,0" path="m981,1264l1094,1264m4552,1264l4666,1264e" filled="false" stroked="true" strokeweight=".5pt" strokecolor="#231f20">
              <v:path arrowok="t"/>
              <v:stroke dashstyle="solid"/>
            </v:shape>
            <v:shape style="position:absolute;left:1151;top:816;width:1402;height:1793" coordorigin="1151,817" coordsize="1402,1793" path="m1151,1083l1229,1045m1229,1045l1307,817m1307,817l1385,930m1385,930l1462,908m1462,908l1540,870m1540,870l1618,892m1618,892l1696,1068m1696,1068l1774,1318m1774,1318l1852,1485m1852,1485l1930,1743m1930,1743l2008,2610m2008,2610l2085,2567m2085,2567l2163,2416m2163,2416l2241,2055m2241,2055l2319,1759m2319,1759l2397,1849m2397,1849l2475,1541m2475,1541l2553,1608e" filled="false" stroked="true" strokeweight="1pt" strokecolor="#b01c88">
              <v:path arrowok="t"/>
              <v:stroke dashstyle="solid"/>
            </v:shape>
            <v:line style="position:absolute" from="2543,1612" to="2640,1612" stroked="true" strokeweight="1.402pt" strokecolor="#b01c88">
              <v:stroke dashstyle="solid"/>
            </v:line>
            <v:shape style="position:absolute;left:2630;top:1470;width:234;height:146" coordorigin="2630,1470" coordsize="234,146" path="m2630,1616l2708,1516m2708,1516l2786,1470m2786,1470l2864,1561e" filled="false" stroked="true" strokeweight="1pt" strokecolor="#b01c88">
              <v:path arrowok="t"/>
              <v:stroke dashstyle="solid"/>
            </v:shape>
            <v:line style="position:absolute" from="2854,1557" to="2952,1557" stroked="true" strokeweight="1.346pt" strokecolor="#b01c88">
              <v:stroke dashstyle="solid"/>
            </v:line>
            <v:shape style="position:absolute;left:2941;top:1272;width:390;height:282" coordorigin="2942,1272" coordsize="390,282" path="m2942,1554l3020,1369m3020,1369l3098,1417m3098,1417l3175,1508m3175,1508l3253,1419m3253,1419l3331,1272e" filled="false" stroked="true" strokeweight="1pt" strokecolor="#b01c88">
              <v:path arrowok="t"/>
              <v:stroke dashstyle="solid"/>
            </v:shape>
            <v:line style="position:absolute" from="3321,1270" to="3419,1270" stroked="true" strokeweight="1.192pt" strokecolor="#b01c88">
              <v:stroke dashstyle="solid"/>
            </v:line>
            <v:shape style="position:absolute;left:3409;top:691;width:156;height:578" coordorigin="3409,691" coordsize="156,578" path="m3409,1269l3487,984m3487,984l3565,691e" filled="false" stroked="true" strokeweight="1pt" strokecolor="#b01c88">
              <v:path arrowok="t"/>
              <v:stroke dashstyle="solid"/>
            </v:shape>
            <v:line style="position:absolute" from="3555,690" to="3653,690" stroked="true" strokeweight="1.159pt" strokecolor="#b01c88">
              <v:stroke dashstyle="solid"/>
            </v:line>
            <v:shape style="position:absolute;left:3642;top:688;width:857;height:819" coordorigin="3643,688" coordsize="857,819" path="m3643,688l3720,806m3720,806l3798,836m3798,836l3876,748m3876,748l3954,846m3954,846l4032,886m4032,886l4110,1013m4110,1013l4188,866m4188,866l4266,1174m4266,1174l4343,1139m4343,1139l4421,1506m4421,1506l4499,1247e" filled="false" stroked="true" strokeweight="1pt" strokecolor="#b01c88">
              <v:path arrowok="t"/>
              <v:stroke dashstyle="solid"/>
            </v:shape>
            <v:shape style="position:absolute;left:1151;top:586;width:1869;height:2110" coordorigin="1151,586" coordsize="1869,2110" path="m1151,1270l1229,1091m1229,1091l1307,958m1307,958l1385,761m1385,761l1462,661m1462,661l1540,586m1540,586l1618,767m1618,767l1696,964m1696,964l1774,1311m1774,1311l1852,1441m1852,1441l1930,1843m1930,1843l2008,2474m2008,2474l2085,2696m2085,2696l2163,2547m2163,2547l2241,2329m2241,2329l2319,1785m2319,1785l2397,1494m2397,1494l2475,1208m2475,1208l2553,1149m2553,1149l2630,1039m2630,1039l2708,953m2708,953l2786,1039m2786,1039l2864,1119m2864,1119l2942,1379m2942,1379l3020,1310e" filled="false" stroked="true" strokeweight="1pt" strokecolor="#74c043">
              <v:path arrowok="t"/>
              <v:stroke dashstyle="solid"/>
            </v:shape>
            <v:line style="position:absolute" from="3010,1310" to="3108,1310" stroked="true" strokeweight="1.052pt" strokecolor="#74c043">
              <v:stroke dashstyle="solid"/>
            </v:line>
            <v:shape style="position:absolute;left:3097;top:943;width:623;height:510" coordorigin="3098,944" coordsize="623,510" path="m3098,1311l3175,1453m3175,1453l3253,1397m3253,1397l3331,1342m3331,1342l3409,1267m3409,1267l3487,1181m3487,1181l3565,1149m3565,1149l3643,1014m3643,1014l3720,944e" filled="false" stroked="true" strokeweight="1pt" strokecolor="#74c043">
              <v:path arrowok="t"/>
              <v:stroke dashstyle="solid"/>
            </v:shape>
            <v:line style="position:absolute" from="3710,944" to="3808,944" stroked="true" strokeweight="1.027pt" strokecolor="#74c043">
              <v:stroke dashstyle="solid"/>
            </v:line>
            <v:shape style="position:absolute;left:3798;top:944;width:234;height:155" coordorigin="3798,944" coordsize="234,155" path="m3798,944l3876,1094m3876,1094l3954,1046m3954,1046l4032,1099e" filled="false" stroked="true" strokeweight="1pt" strokecolor="#74c043">
              <v:path arrowok="t"/>
              <v:stroke dashstyle="solid"/>
            </v:shape>
            <v:line style="position:absolute" from="4022,1097" to="4120,1097" stroked="true" strokeweight="1.198pt" strokecolor="#74c043">
              <v:stroke dashstyle="solid"/>
            </v:line>
            <v:shape style="position:absolute;left:4109;top:1094;width:390;height:451" coordorigin="4110,1095" coordsize="390,451" path="m4110,1095l4188,1126m4188,1126l4266,1280m4266,1280l4343,1268m4343,1268l4421,1545m4421,1545l4499,1514e" filled="false" stroked="true" strokeweight="1pt" strokecolor="#74c043">
              <v:path arrowok="t"/>
              <v:stroke dashstyle="solid"/>
            </v:shape>
            <v:shape style="position:absolute;left:1141;top:970;width:721;height:526" type="#_x0000_t75" stroked="false">
              <v:imagedata r:id="rId69" o:title=""/>
            </v:shape>
            <v:shape style="position:absolute;left:1851;top:541;width:1869;height:2108" coordorigin="1852,542" coordsize="1869,2108" path="m1852,1487l1930,2164m1930,2164l2008,2649m2008,2649l2085,2509m2085,2509l2163,2348m2163,2348l2241,1401m2241,1401l2319,1731m2319,1731l2397,1409m2397,1409l2475,1379m2475,1379l2553,1122m2553,1122l2630,886m2630,886l2708,845m2708,845l2786,1046m2786,1046l2864,1249m2864,1249l2942,1305m2942,1305l3020,1255m3020,1255l3098,1149m3098,1149l3175,1466m3175,1466l3253,1257m3253,1257l3331,1029m3331,1029l3409,1166m3409,1166l3487,1151m3487,1151l3565,679m3565,679l3643,542m3643,542l3720,1168e" filled="false" stroked="true" strokeweight="1pt" strokecolor="#9c8dc3">
              <v:path arrowok="t"/>
              <v:stroke dashstyle="solid"/>
            </v:shape>
            <v:line style="position:absolute" from="4552,860" to="4666,860" stroked="true" strokeweight=".5pt" strokecolor="#231f20">
              <v:stroke dashstyle="solid"/>
            </v:line>
            <v:shape style="position:absolute;left:3710;top:723;width:799;height:455" type="#_x0000_t75" stroked="false">
              <v:imagedata r:id="rId70" o:title=""/>
            </v:shape>
            <v:shape style="position:absolute;left:1151;top:454;width:3349;height:1949" coordorigin="1151,454" coordsize="3349,1949" path="m1151,1145l1229,1145m1229,1145l1307,1120m1307,1120l1385,1096m1385,1096l1462,1046m1462,1046l1540,1022m1540,1022l1618,602m1618,602l1696,923m1696,923l1774,874m1774,874l1852,948m1852,948l1930,1318m1930,1318l2008,1811m2008,1811l2085,2403m2085,2403l2163,2403m2163,2403l2241,2255m2241,2255l2319,1712m2319,1712l2397,1490m2397,1490l2475,1293m2475,1293l2553,1120m2553,1120l2630,923m2630,923l2708,726m2708,726l2786,849m2786,849l2864,849m2864,849l2942,997m2942,997l3020,849m3020,849l3098,923m3098,923l3175,923m3175,923l3253,1046m3253,1046l3331,972m3331,972l3409,1120m3409,1120l3487,701m3487,701l3565,627m3565,627l3643,454m3643,454l3720,602m3720,602l3798,874m3798,874l3876,898m3876,898l3954,898m3954,898l4032,1219m4032,1219l4110,1244m4110,1244l4188,1367m4188,1367l4266,1490m4266,1490l4343,1515m4343,1515l4421,1540m4421,1540l4499,1145e" filled="false" stroked="true" strokeweight="1pt" strokecolor="#58b6e7">
              <v:path arrowok="t"/>
              <v:stroke dashstyle="solid"/>
            </v:shape>
            <v:shape style="position:absolute;left:1151;top:208;width:2648;height:2608" coordorigin="1151,209" coordsize="2648,2608" path="m1151,1066l1229,1378m1229,1378l1307,795m1307,795l1385,469m1385,469l1462,249m1462,249l1540,209m1540,209l1618,1059m1618,1059l1696,526m1696,526l1774,904m1774,904l1852,1250m1852,1250l1930,1116m1930,1116l2008,2096m2008,2096l2085,2450m2085,2450l2163,2817m2163,2817l2241,2646m2241,2646l2319,2297m2319,2297l2397,1347m2397,1347l2475,919m2475,919l2553,552m2553,552l2630,263m2630,263l2708,1019m2708,1019l2786,862m2786,862l2864,903m2864,903l2942,883m2942,883l3020,376m3020,376l3098,644m3098,644l3175,951m3175,951l3253,734m3253,734l3331,1221m3331,1221l3409,1151m3409,1151l3487,806m3487,806l3565,1043m3565,1043l3643,1125m3643,1125l3720,623m3720,623l3798,1026e" filled="false" stroked="true" strokeweight="1pt" strokecolor="#fcaf17">
              <v:path arrowok="t"/>
              <v:stroke dashstyle="solid"/>
            </v:shape>
            <v:line style="position:absolute" from="3788,1024" to="3886,1024" stroked="true" strokeweight="1.262pt" strokecolor="#fcaf17">
              <v:stroke dashstyle="solid"/>
            </v:line>
            <v:shape style="position:absolute;left:3876;top:499;width:545;height:943" coordorigin="3876,500" coordsize="545,943" path="m3876,1021l3954,500m3954,500l4032,1021m4032,1021l4110,752m4110,752l4188,1112m4188,1112l4266,1442m4266,1442l4343,1323m4343,1323l4421,1441e" filled="false" stroked="true" strokeweight="1pt" strokecolor="#fcaf17">
              <v:path arrowok="t"/>
              <v:stroke dashstyle="solid"/>
            </v:shape>
            <v:line style="position:absolute" from="3669,1506" to="3556,1238" stroked="true" strokeweight=".5pt" strokecolor="#231f20">
              <v:stroke dashstyle="solid"/>
            </v:line>
            <v:shape style="position:absolute;left:1810;top:1175;width:1773;height:874" coordorigin="1810,1176" coordsize="1773,874" path="m1893,2027l1810,2005,1810,2049,1893,2027xm3583,1243l3530,1176,3542,1260,3583,1243xe" filled="true" fillcolor="#231f20" stroked="false">
              <v:path arrowok="t"/>
              <v:fill type="solid"/>
            </v:shape>
            <v:shape style="position:absolute;left:980;top:455;width:3686;height:2428" coordorigin="981,456" coordsize="3686,2428" path="m981,2477l1094,2477m981,2073l1094,2073m981,1669l1094,1669m981,860l1094,860m981,456l1094,456m4552,2477l4666,2477m4552,2073l4666,2073m4552,1669l4666,1669m4552,456l4666,456m1151,2770l1151,2884m1774,2770l1774,2884m2397,2770l2397,2884m3020,2770l3020,2884m3643,2770l3643,2884m4266,2770l4266,2884e" filled="false" stroked="true" strokeweight=".5pt" strokecolor="#231f20">
              <v:path arrowok="t"/>
              <v:stroke dashstyle="solid"/>
            </v:shape>
            <v:rect style="position:absolute;left:975;top:50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sz w:val="12"/>
        </w:rPr>
        <w:t>15</w:t>
      </w:r>
    </w:p>
    <w:p>
      <w:pPr>
        <w:spacing w:line="156" w:lineRule="exact" w:before="0"/>
        <w:ind w:left="1027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Business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investment</w:t>
      </w:r>
      <w:r>
        <w:rPr>
          <w:color w:val="231F20"/>
          <w:w w:val="90"/>
          <w:position w:val="4"/>
          <w:sz w:val="11"/>
        </w:rPr>
        <w:t>(a)</w:t>
      </w:r>
    </w:p>
    <w:p>
      <w:pPr>
        <w:spacing w:line="247" w:lineRule="auto" w:before="41"/>
        <w:ind w:left="362" w:right="127" w:hanging="262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Differences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from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averages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since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2000 </w:t>
      </w:r>
      <w:r>
        <w:rPr>
          <w:color w:val="231F20"/>
          <w:w w:val="90"/>
          <w:sz w:val="12"/>
        </w:rPr>
        <w:t>(number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standard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deviations)</w:t>
      </w:r>
    </w:p>
    <w:p>
      <w:pPr>
        <w:spacing w:line="116" w:lineRule="exact" w:before="0"/>
        <w:ind w:left="1936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line="129" w:lineRule="exact" w:before="15"/>
        <w:ind w:left="435" w:right="0" w:firstLine="0"/>
        <w:jc w:val="left"/>
        <w:rPr>
          <w:sz w:val="11"/>
        </w:rPr>
      </w:pPr>
      <w:r>
        <w:rPr>
          <w:color w:val="231F20"/>
          <w:position w:val="-3"/>
          <w:sz w:val="12"/>
        </w:rPr>
        <w:t>EEF</w:t>
      </w:r>
      <w:r>
        <w:rPr>
          <w:color w:val="231F20"/>
          <w:sz w:val="11"/>
        </w:rPr>
        <w:t>(b)</w:t>
      </w:r>
    </w:p>
    <w:p>
      <w:pPr>
        <w:pStyle w:val="BodyText"/>
        <w:spacing w:line="200" w:lineRule="exact"/>
        <w:ind w:left="190"/>
      </w:pPr>
      <w:r>
        <w:rPr/>
        <w:br w:type="column"/>
      </w:r>
      <w:r>
        <w:rPr>
          <w:color w:val="231F20"/>
        </w:rPr>
        <w:t>Bank’s</w:t>
      </w:r>
      <w:r>
        <w:rPr>
          <w:color w:val="231F20"/>
          <w:spacing w:val="-39"/>
        </w:rPr>
        <w:t> </w:t>
      </w:r>
      <w:r>
        <w:rPr>
          <w:color w:val="231F20"/>
        </w:rPr>
        <w:t>new</w:t>
      </w:r>
      <w:r>
        <w:rPr>
          <w:color w:val="231F20"/>
          <w:spacing w:val="-38"/>
        </w:rPr>
        <w:t> </w:t>
      </w:r>
      <w:r>
        <w:rPr>
          <w:color w:val="231F20"/>
        </w:rPr>
        <w:t>Decision</w:t>
      </w:r>
      <w:r>
        <w:rPr>
          <w:color w:val="231F20"/>
          <w:spacing w:val="-38"/>
        </w:rPr>
        <w:t> </w:t>
      </w:r>
      <w:r>
        <w:rPr>
          <w:color w:val="231F20"/>
        </w:rPr>
        <w:t>Maker</w:t>
      </w:r>
      <w:r>
        <w:rPr>
          <w:color w:val="231F20"/>
          <w:spacing w:val="-38"/>
        </w:rPr>
        <w:t> </w:t>
      </w:r>
      <w:r>
        <w:rPr>
          <w:color w:val="231F20"/>
        </w:rPr>
        <w:t>Panel</w:t>
      </w:r>
      <w:r>
        <w:rPr>
          <w:color w:val="231F20"/>
          <w:spacing w:val="-39"/>
        </w:rPr>
        <w:t> </w:t>
      </w:r>
      <w:r>
        <w:rPr>
          <w:color w:val="231F20"/>
        </w:rPr>
        <w:t>(DMP)</w:t>
      </w:r>
      <w:r>
        <w:rPr>
          <w:color w:val="231F20"/>
          <w:spacing w:val="-38"/>
        </w:rPr>
        <w:t> </w:t>
      </w:r>
      <w:r>
        <w:rPr>
          <w:color w:val="231F20"/>
        </w:rPr>
        <w:t>Survey</w:t>
      </w:r>
      <w:r>
        <w:rPr>
          <w:color w:val="231F20"/>
          <w:spacing w:val="-38"/>
        </w:rPr>
        <w:t> </w:t>
      </w:r>
      <w:r>
        <w:rPr>
          <w:color w:val="231F20"/>
        </w:rPr>
        <w:t>report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</w:p>
    <w:p>
      <w:pPr>
        <w:pStyle w:val="BodyText"/>
        <w:spacing w:line="260" w:lineRule="atLeast"/>
        <w:ind w:left="190" w:right="327"/>
      </w:pPr>
      <w:r>
        <w:rPr>
          <w:color w:val="231F20"/>
          <w:w w:val="90"/>
        </w:rPr>
        <w:t>heightened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weighing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plans </w:t>
      </w:r>
      <w:r>
        <w:rPr>
          <w:color w:val="231F20"/>
          <w:w w:val="95"/>
        </w:rPr>
        <w:t>(see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16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survey).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580"/>
          <w:cols w:num="3" w:equalWidth="0">
            <w:col w:w="2119" w:space="40"/>
            <w:col w:w="2040" w:space="1114"/>
            <w:col w:w="5397"/>
          </w:cols>
        </w:sectPr>
      </w:pPr>
    </w:p>
    <w:p>
      <w:pPr>
        <w:spacing w:line="129" w:lineRule="exact" w:before="0"/>
        <w:ind w:left="184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2"/>
        <w:ind w:left="23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2"/>
        <w:ind w:left="22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7" w:lineRule="exact" w:before="47"/>
        <w:ind w:left="23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3" w:lineRule="exact" w:before="0"/>
        <w:ind w:left="23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tabs>
          <w:tab w:pos="545" w:val="left" w:leader="none"/>
        </w:tabs>
        <w:spacing w:line="148" w:lineRule="exact" w:before="89"/>
        <w:ind w:left="239" w:right="0" w:firstLine="0"/>
        <w:jc w:val="left"/>
        <w:rPr>
          <w:sz w:val="11"/>
        </w:rPr>
      </w:pPr>
      <w:r>
        <w:rPr>
          <w:color w:val="231F20"/>
          <w:position w:val="2"/>
          <w:sz w:val="12"/>
        </w:rPr>
        <w:t>5</w:t>
        <w:tab/>
      </w:r>
      <w:r>
        <w:rPr>
          <w:color w:val="231F20"/>
          <w:spacing w:val="-5"/>
          <w:w w:val="95"/>
          <w:position w:val="-3"/>
          <w:sz w:val="12"/>
        </w:rPr>
        <w:t>CBI</w:t>
      </w:r>
      <w:r>
        <w:rPr>
          <w:color w:val="231F20"/>
          <w:spacing w:val="-5"/>
          <w:w w:val="95"/>
          <w:sz w:val="11"/>
        </w:rPr>
        <w:t>(b)</w:t>
      </w:r>
    </w:p>
    <w:p>
      <w:pPr>
        <w:spacing w:line="10" w:lineRule="exact" w:before="0"/>
        <w:ind w:left="18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(left-hand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scale)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36"/>
        <w:ind w:left="79" w:right="0" w:firstLine="0"/>
        <w:jc w:val="left"/>
        <w:rPr>
          <w:sz w:val="11"/>
        </w:rPr>
      </w:pPr>
      <w:r>
        <w:rPr>
          <w:color w:val="231F20"/>
          <w:position w:val="-3"/>
          <w:sz w:val="12"/>
        </w:rPr>
        <w:t>BCC</w:t>
      </w:r>
      <w:r>
        <w:rPr>
          <w:color w:val="231F20"/>
          <w:sz w:val="11"/>
        </w:rPr>
        <w:t>(c)</w:t>
      </w:r>
    </w:p>
    <w:p>
      <w:pPr>
        <w:tabs>
          <w:tab w:pos="1694" w:val="right" w:leader="none"/>
        </w:tabs>
        <w:spacing w:line="57" w:lineRule="auto" w:before="0"/>
        <w:ind w:left="18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(right-hand</w:t>
      </w:r>
      <w:r>
        <w:rPr>
          <w:color w:val="231F20"/>
          <w:spacing w:val="-15"/>
          <w:sz w:val="12"/>
        </w:rPr>
        <w:t> </w:t>
      </w:r>
      <w:r>
        <w:rPr>
          <w:color w:val="231F20"/>
          <w:sz w:val="12"/>
        </w:rPr>
        <w:t>scale)</w:t>
        <w:tab/>
      </w:r>
      <w:r>
        <w:rPr>
          <w:color w:val="231F20"/>
          <w:position w:val="-7"/>
          <w:sz w:val="12"/>
        </w:rPr>
        <w:t>2</w:t>
      </w:r>
    </w:p>
    <w:p>
      <w:pPr>
        <w:pStyle w:val="BodyText"/>
        <w:spacing w:before="1"/>
        <w:rPr>
          <w:sz w:val="24"/>
        </w:rPr>
      </w:pPr>
    </w:p>
    <w:p>
      <w:pPr>
        <w:spacing w:before="0"/>
        <w:ind w:left="164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7"/>
        <w:ind w:left="161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9" w:lineRule="exact" w:before="42"/>
        <w:ind w:left="162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162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6" w:lineRule="exact" w:before="0"/>
        <w:ind w:left="493" w:right="0" w:firstLine="0"/>
        <w:jc w:val="left"/>
        <w:rPr>
          <w:sz w:val="11"/>
        </w:rPr>
      </w:pPr>
      <w:r>
        <w:rPr>
          <w:color w:val="231F20"/>
          <w:sz w:val="12"/>
        </w:rPr>
        <w:t>Agents</w:t>
      </w:r>
      <w:r>
        <w:rPr>
          <w:color w:val="231F20"/>
          <w:position w:val="4"/>
          <w:sz w:val="11"/>
        </w:rPr>
        <w:t>(d)</w:t>
      </w:r>
    </w:p>
    <w:p>
      <w:pPr>
        <w:tabs>
          <w:tab w:pos="1694" w:val="right" w:leader="none"/>
        </w:tabs>
        <w:spacing w:line="127" w:lineRule="exact" w:before="0"/>
        <w:ind w:left="547" w:right="0" w:firstLine="0"/>
        <w:jc w:val="left"/>
        <w:rPr>
          <w:sz w:val="12"/>
        </w:rPr>
      </w:pPr>
      <w:r>
        <w:rPr>
          <w:color w:val="231F20"/>
          <w:sz w:val="12"/>
        </w:rPr>
        <w:t>(right-hand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scale)</w:t>
        <w:tab/>
      </w:r>
      <w:r>
        <w:rPr>
          <w:color w:val="231F20"/>
          <w:position w:val="5"/>
          <w:sz w:val="12"/>
        </w:rPr>
        <w:t>1</w:t>
      </w:r>
    </w:p>
    <w:p>
      <w:pPr>
        <w:pStyle w:val="BodyText"/>
        <w:spacing w:line="268" w:lineRule="auto" w:before="27"/>
        <w:ind w:left="184" w:right="351"/>
      </w:pPr>
      <w:r>
        <w:rPr/>
        <w:br w:type="column"/>
      </w:r>
      <w:r>
        <w:rPr>
          <w:color w:val="231F20"/>
          <w:w w:val="95"/>
        </w:rPr>
        <w:t>Other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history,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Deloitte</w:t>
      </w:r>
      <w:r>
        <w:rPr>
          <w:i/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CFO </w:t>
      </w:r>
      <w:r>
        <w:rPr>
          <w:i/>
          <w:color w:val="231F20"/>
          <w:w w:val="95"/>
        </w:rPr>
        <w:t>Survey</w:t>
      </w:r>
      <w:r>
        <w:rPr>
          <w:color w:val="231F20"/>
          <w:w w:val="95"/>
        </w:rPr>
        <w:t>, also suggest that business uncertainty remained </w:t>
      </w:r>
      <w:r>
        <w:rPr>
          <w:color w:val="231F20"/>
        </w:rPr>
        <w:t>elevated in</w:t>
      </w:r>
      <w:r>
        <w:rPr>
          <w:color w:val="231F20"/>
          <w:spacing w:val="-36"/>
        </w:rPr>
        <w:t> </w:t>
      </w:r>
      <w:r>
        <w:rPr>
          <w:color w:val="231F20"/>
        </w:rPr>
        <w:t>Q4.</w:t>
      </w:r>
    </w:p>
    <w:p>
      <w:pPr>
        <w:pStyle w:val="ListParagraph"/>
        <w:numPr>
          <w:ilvl w:val="1"/>
          <w:numId w:val="22"/>
        </w:numPr>
        <w:tabs>
          <w:tab w:pos="696" w:val="left" w:leader="none"/>
        </w:tabs>
        <w:spacing w:line="298" w:lineRule="exact" w:before="249" w:after="0"/>
        <w:ind w:left="695" w:right="0" w:hanging="511"/>
        <w:jc w:val="left"/>
        <w:rPr>
          <w:sz w:val="26"/>
        </w:rPr>
      </w:pPr>
      <w:r>
        <w:rPr>
          <w:color w:val="231F20"/>
          <w:sz w:val="26"/>
        </w:rPr>
        <w:t>Government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spending</w:t>
      </w:r>
    </w:p>
    <w:p>
      <w:pPr>
        <w:spacing w:after="0" w:line="298" w:lineRule="exact"/>
        <w:jc w:val="left"/>
        <w:rPr>
          <w:sz w:val="26"/>
        </w:rPr>
        <w:sectPr>
          <w:type w:val="continuous"/>
          <w:pgSz w:w="11910" w:h="16840"/>
          <w:pgMar w:top="1540" w:bottom="0" w:left="620" w:right="580"/>
          <w:cols w:num="5" w:equalWidth="0">
            <w:col w:w="836" w:space="60"/>
            <w:col w:w="967" w:space="40"/>
            <w:col w:w="443" w:space="117"/>
            <w:col w:w="1740" w:space="1115"/>
            <w:col w:w="5392"/>
          </w:cols>
        </w:sectPr>
      </w:pPr>
    </w:p>
    <w:p>
      <w:pPr>
        <w:spacing w:before="55"/>
        <w:ind w:left="599" w:right="0" w:firstLine="0"/>
        <w:jc w:val="left"/>
        <w:rPr>
          <w:sz w:val="12"/>
        </w:rPr>
      </w:pPr>
      <w:r>
        <w:rPr>
          <w:color w:val="231F20"/>
          <w:sz w:val="12"/>
        </w:rPr>
        <w:t>(right-hand</w:t>
      </w:r>
    </w:p>
    <w:p>
      <w:pPr>
        <w:tabs>
          <w:tab w:pos="599" w:val="left" w:leader="none"/>
          <w:tab w:pos="1205" w:val="left" w:leader="none"/>
        </w:tabs>
        <w:spacing w:line="700" w:lineRule="auto" w:before="5"/>
        <w:ind w:left="190" w:right="38" w:hanging="6"/>
        <w:jc w:val="left"/>
        <w:rPr>
          <w:sz w:val="12"/>
        </w:rPr>
      </w:pPr>
      <w:r>
        <w:rPr>
          <w:color w:val="231F20"/>
          <w:position w:val="-4"/>
          <w:sz w:val="12"/>
        </w:rPr>
        <w:t>10</w:t>
        <w:tab/>
      </w:r>
      <w:r>
        <w:rPr>
          <w:color w:val="231F20"/>
          <w:sz w:val="12"/>
        </w:rPr>
        <w:t>scale)</w:t>
      </w:r>
      <w:r>
        <w:rPr>
          <w:color w:val="231F20"/>
          <w:sz w:val="12"/>
          <w:u w:val="single" w:color="231F20"/>
        </w:rPr>
        <w:tab/>
      </w:r>
      <w:r>
        <w:rPr>
          <w:color w:val="231F20"/>
          <w:sz w:val="12"/>
        </w:rPr>
        <w:t> 15</w:t>
      </w:r>
    </w:p>
    <w:p>
      <w:pPr>
        <w:spacing w:before="1"/>
        <w:ind w:left="18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(right-hand scale)</w:t>
      </w:r>
    </w:p>
    <w:p>
      <w:pPr>
        <w:spacing w:before="111"/>
        <w:ind w:left="224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2242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84" w:right="283"/>
        <w:jc w:val="both"/>
      </w:pP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forecasts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tax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detailed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Autumn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Statement.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While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Government</w:t>
      </w:r>
      <w:r>
        <w:rPr>
          <w:color w:val="231F20"/>
          <w:spacing w:val="-40"/>
        </w:rPr>
        <w:t> </w:t>
      </w:r>
      <w:r>
        <w:rPr>
          <w:color w:val="231F20"/>
        </w:rPr>
        <w:t>plans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continue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reduce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budget</w:t>
      </w:r>
    </w:p>
    <w:p>
      <w:pPr>
        <w:spacing w:after="0" w:line="268" w:lineRule="auto"/>
        <w:jc w:val="both"/>
        <w:sectPr>
          <w:type w:val="continuous"/>
          <w:pgSz w:w="11910" w:h="16840"/>
          <w:pgMar w:top="1540" w:bottom="0" w:left="620" w:right="580"/>
          <w:cols w:num="3" w:equalWidth="0">
            <w:col w:w="1246" w:space="606"/>
            <w:col w:w="2347" w:space="1119"/>
            <w:col w:w="5392"/>
          </w:cols>
        </w:sectPr>
      </w:pPr>
    </w:p>
    <w:p>
      <w:pPr>
        <w:tabs>
          <w:tab w:pos="3918" w:val="left" w:leader="none"/>
        </w:tabs>
        <w:spacing w:line="129" w:lineRule="exact" w:before="0"/>
        <w:ind w:left="0" w:right="89" w:firstLine="0"/>
        <w:jc w:val="center"/>
        <w:rPr>
          <w:sz w:val="12"/>
        </w:rPr>
      </w:pPr>
      <w:r>
        <w:rPr>
          <w:color w:val="231F20"/>
          <w:sz w:val="12"/>
        </w:rPr>
        <w:t>20</w:t>
        <w:tab/>
        <w:t>4</w:t>
      </w:r>
    </w:p>
    <w:p>
      <w:pPr>
        <w:tabs>
          <w:tab w:pos="622" w:val="left" w:leader="none"/>
          <w:tab w:pos="1245" w:val="left" w:leader="none"/>
          <w:tab w:pos="1868" w:val="left" w:leader="none"/>
          <w:tab w:pos="2488" w:val="left" w:leader="none"/>
          <w:tab w:pos="3114" w:val="left" w:leader="none"/>
        </w:tabs>
        <w:spacing w:line="132" w:lineRule="exact" w:before="0"/>
        <w:ind w:left="0" w:right="128" w:firstLine="0"/>
        <w:jc w:val="center"/>
        <w:rPr>
          <w:sz w:val="12"/>
        </w:rPr>
      </w:pPr>
      <w:r>
        <w:rPr>
          <w:color w:val="231F20"/>
          <w:sz w:val="12"/>
        </w:rPr>
        <w:t>2006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CBI/PwC, EEF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44" w:lineRule="auto" w:before="0" w:after="0"/>
        <w:ind w:left="343" w:right="11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measure. 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nuclear </w:t>
      </w:r>
      <w:r>
        <w:rPr>
          <w:color w:val="231F20"/>
          <w:sz w:val="11"/>
        </w:rPr>
        <w:t>reactors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form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corporation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EEF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have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EEF measure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corresponds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weighted </w:t>
      </w:r>
      <w:r>
        <w:rPr>
          <w:color w:val="231F20"/>
          <w:sz w:val="11"/>
        </w:rPr>
        <w:t>together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investment.</w:t>
      </w: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44" w:lineRule="auto" w:before="0" w:after="0"/>
        <w:ind w:left="343" w:right="302" w:hanging="171"/>
        <w:jc w:val="left"/>
        <w:rPr>
          <w:sz w:val="11"/>
        </w:rPr>
      </w:pPr>
      <w:r>
        <w:rPr>
          <w:color w:val="231F20"/>
          <w:w w:val="95"/>
          <w:sz w:val="11"/>
        </w:rPr>
        <w:t>BCC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 increased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machinery.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 together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investment.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44" w:lineRule="auto" w:before="0" w:after="0"/>
        <w:ind w:left="343" w:right="88" w:hanging="171"/>
        <w:jc w:val="left"/>
        <w:rPr>
          <w:sz w:val="11"/>
        </w:rPr>
      </w:pPr>
      <w:r>
        <w:rPr>
          <w:color w:val="231F20"/>
          <w:w w:val="95"/>
          <w:sz w:val="11"/>
        </w:rPr>
        <w:t>Agents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companies’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intended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twelve months,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investment. </w:t>
      </w:r>
      <w:r>
        <w:rPr>
          <w:color w:val="231F20"/>
          <w:sz w:val="11"/>
        </w:rPr>
        <w:t>Last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BodyText"/>
        <w:spacing w:line="207" w:lineRule="exact"/>
        <w:ind w:left="173"/>
      </w:pPr>
      <w:r>
        <w:rPr/>
        <w:br w:type="column"/>
      </w:r>
      <w:r>
        <w:rPr>
          <w:color w:val="231F20"/>
          <w:w w:val="95"/>
        </w:rPr>
        <w:t>deficit,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</w:p>
    <w:p>
      <w:pPr>
        <w:pStyle w:val="BodyText"/>
        <w:spacing w:line="268" w:lineRule="auto" w:before="27"/>
        <w:ind w:left="173" w:right="656"/>
      </w:pPr>
      <w:r>
        <w:rPr>
          <w:color w:val="231F20"/>
          <w:w w:val="95"/>
        </w:rPr>
        <w:t>projected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March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factors: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lower</w:t>
      </w:r>
    </w:p>
    <w:p>
      <w:pPr>
        <w:pStyle w:val="BodyText"/>
        <w:spacing w:line="268" w:lineRule="auto"/>
        <w:ind w:left="173" w:right="262"/>
      </w:pPr>
      <w:r>
        <w:rPr>
          <w:color w:val="231F20"/>
          <w:w w:val="90"/>
        </w:rPr>
        <w:t>expected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implies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welfare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payments 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tax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receipts,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discretionary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spending,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particular</w:t>
      </w:r>
      <w:r>
        <w:rPr>
          <w:color w:val="231F20"/>
          <w:spacing w:val="-25"/>
        </w:rPr>
        <w:t> </w:t>
      </w:r>
      <w:r>
        <w:rPr>
          <w:color w:val="231F20"/>
        </w:rPr>
        <w:t>infrastructure</w:t>
      </w:r>
      <w:r>
        <w:rPr>
          <w:color w:val="231F20"/>
          <w:spacing w:val="-26"/>
        </w:rPr>
        <w:t> </w:t>
      </w:r>
      <w:r>
        <w:rPr>
          <w:color w:val="231F20"/>
        </w:rPr>
        <w:t>investment.</w:t>
      </w:r>
    </w:p>
    <w:p>
      <w:pPr>
        <w:pStyle w:val="BodyText"/>
        <w:spacing w:before="8"/>
      </w:pPr>
    </w:p>
    <w:p>
      <w:pPr>
        <w:pStyle w:val="BodyText"/>
        <w:spacing w:line="268" w:lineRule="auto"/>
        <w:ind w:left="173" w:right="210"/>
      </w:pPr>
      <w:r>
        <w:rPr>
          <w:color w:val="231F20"/>
          <w:w w:val="95"/>
        </w:rPr>
        <w:t>While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role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slower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growth,</w:t>
      </w:r>
      <w:r>
        <w:rPr>
          <w:color w:val="231F20"/>
          <w:spacing w:val="-42"/>
        </w:rPr>
        <w:t> </w:t>
      </w:r>
      <w:r>
        <w:rPr>
          <w:color w:val="231F20"/>
        </w:rPr>
        <w:t>they</w:t>
      </w:r>
      <w:r>
        <w:rPr>
          <w:color w:val="231F20"/>
          <w:spacing w:val="-42"/>
        </w:rPr>
        <w:t> </w:t>
      </w:r>
      <w:r>
        <w:rPr>
          <w:color w:val="231F20"/>
        </w:rPr>
        <w:t>did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include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additional </w:t>
      </w:r>
      <w:r>
        <w:rPr>
          <w:color w:val="231F20"/>
          <w:w w:val="90"/>
        </w:rPr>
        <w:t>measures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announced.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therefore,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provide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boost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GDP</w:t>
      </w:r>
      <w:r>
        <w:rPr>
          <w:color w:val="231F20"/>
          <w:spacing w:val="-36"/>
        </w:rPr>
        <w:t> </w:t>
      </w:r>
      <w:r>
        <w:rPr>
          <w:color w:val="231F20"/>
        </w:rPr>
        <w:t>growth</w:t>
      </w:r>
      <w:r>
        <w:rPr>
          <w:color w:val="231F20"/>
          <w:spacing w:val="-37"/>
        </w:rPr>
        <w:t> </w:t>
      </w:r>
      <w:r>
        <w:rPr>
          <w:color w:val="231F20"/>
        </w:rPr>
        <w:t>over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next</w:t>
      </w:r>
      <w:r>
        <w:rPr>
          <w:color w:val="231F20"/>
          <w:spacing w:val="-37"/>
        </w:rPr>
        <w:t> </w:t>
      </w:r>
      <w:r>
        <w:rPr>
          <w:color w:val="231F20"/>
        </w:rPr>
        <w:t>three</w:t>
      </w:r>
      <w:r>
        <w:rPr>
          <w:color w:val="231F20"/>
          <w:spacing w:val="-36"/>
        </w:rPr>
        <w:t> </w:t>
      </w:r>
      <w:r>
        <w:rPr>
          <w:color w:val="231F20"/>
        </w:rPr>
        <w:t>years compared</w:t>
      </w:r>
      <w:r>
        <w:rPr>
          <w:color w:val="231F20"/>
          <w:spacing w:val="-35"/>
        </w:rPr>
        <w:t> </w:t>
      </w:r>
      <w:r>
        <w:rPr>
          <w:color w:val="231F20"/>
        </w:rPr>
        <w:t>with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forecast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November</w:t>
      </w:r>
      <w:r>
        <w:rPr>
          <w:color w:val="231F20"/>
          <w:spacing w:val="-34"/>
        </w:rPr>
        <w:t> </w:t>
      </w:r>
      <w:r>
        <w:rPr>
          <w:color w:val="231F20"/>
        </w:rPr>
        <w:t>(Section</w:t>
      </w:r>
      <w:r>
        <w:rPr>
          <w:color w:val="231F20"/>
          <w:spacing w:val="-35"/>
        </w:rPr>
        <w:t> </w:t>
      </w:r>
      <w:r>
        <w:rPr>
          <w:color w:val="231F20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424" w:space="905"/>
            <w:col w:w="5381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28"/>
        </w:numPr>
        <w:tabs>
          <w:tab w:pos="5716" w:val="left" w:leader="none"/>
        </w:tabs>
        <w:spacing w:line="235" w:lineRule="auto" w:before="45" w:after="0"/>
        <w:ind w:left="5715" w:right="761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information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November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2016</w:t>
      </w:r>
      <w:r>
        <w:rPr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Financial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Stability</w:t>
      </w:r>
      <w:r>
        <w:rPr>
          <w:i/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color w:val="231F20"/>
          <w:w w:val="95"/>
          <w:sz w:val="14"/>
        </w:rPr>
        <w:t>; </w:t>
      </w:r>
      <w:hyperlink r:id="rId71">
        <w:r>
          <w:rPr>
            <w:color w:val="231F20"/>
            <w:w w:val="85"/>
            <w:sz w:val="14"/>
          </w:rPr>
          <w:t>www.bankofengland.co.uk/Pages/reader/index.aspx?pub=fsrnov16&amp;page=9.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Heading3"/>
        <w:spacing w:line="259" w:lineRule="auto" w:before="256"/>
        <w:ind w:right="617"/>
      </w:pPr>
      <w:bookmarkStart w:name="Box - Macroeconomic risks of defined-ben" w:id="34"/>
      <w:bookmarkEnd w:id="34"/>
      <w:r>
        <w:rPr/>
      </w:r>
      <w:bookmarkStart w:name="_bookmark12" w:id="35"/>
      <w:bookmarkEnd w:id="35"/>
      <w:r>
        <w:rPr/>
      </w:r>
      <w:r>
        <w:rPr>
          <w:color w:val="A70741"/>
          <w:w w:val="95"/>
        </w:rPr>
        <w:t>Macroeconomic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risks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defined-benefit </w:t>
      </w:r>
      <w:r>
        <w:rPr>
          <w:color w:val="A70741"/>
        </w:rPr>
        <w:t>pension fund</w:t>
      </w:r>
      <w:r>
        <w:rPr>
          <w:color w:val="A70741"/>
          <w:spacing w:val="-53"/>
        </w:rPr>
        <w:t> </w:t>
      </w:r>
      <w:r>
        <w:rPr>
          <w:color w:val="A70741"/>
        </w:rPr>
        <w:t>deficits</w:t>
      </w:r>
    </w:p>
    <w:p>
      <w:pPr>
        <w:pStyle w:val="BodyText"/>
        <w:spacing w:line="268" w:lineRule="auto" w:before="169"/>
        <w:ind w:left="173" w:right="27"/>
      </w:pPr>
      <w:r>
        <w:rPr>
          <w:color w:val="231F20"/>
        </w:rPr>
        <w:t>Defined-benefit (DB) pension funds invest upfront contributions to provide pre-determined payments to </w:t>
      </w:r>
      <w:r>
        <w:rPr>
          <w:color w:val="231F20"/>
          <w:w w:val="90"/>
        </w:rPr>
        <w:t>employees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retirement.</w:t>
      </w:r>
      <w:r>
        <w:rPr>
          <w:color w:val="231F20"/>
          <w:spacing w:val="2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pension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scheme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considered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liabilities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exceed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 assets.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calculate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 liabilities,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values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future</w:t>
      </w:r>
      <w:r>
        <w:rPr>
          <w:color w:val="231F20"/>
          <w:spacing w:val="-40"/>
        </w:rPr>
        <w:t> </w:t>
      </w:r>
      <w:r>
        <w:rPr>
          <w:color w:val="231F20"/>
        </w:rPr>
        <w:t>expected</w:t>
      </w:r>
      <w:r>
        <w:rPr>
          <w:color w:val="231F20"/>
          <w:spacing w:val="-40"/>
        </w:rPr>
        <w:t> </w:t>
      </w:r>
      <w:r>
        <w:rPr>
          <w:color w:val="231F20"/>
        </w:rPr>
        <w:t>payments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often</w:t>
      </w:r>
      <w:r>
        <w:rPr>
          <w:color w:val="231F20"/>
          <w:spacing w:val="-40"/>
        </w:rPr>
        <w:t> </w:t>
      </w:r>
      <w:r>
        <w:rPr>
          <w:color w:val="231F20"/>
        </w:rPr>
        <w:t>discounted</w:t>
      </w:r>
      <w:r>
        <w:rPr>
          <w:color w:val="231F20"/>
          <w:spacing w:val="-40"/>
        </w:rPr>
        <w:t> </w:t>
      </w:r>
      <w:r>
        <w:rPr>
          <w:color w:val="231F20"/>
        </w:rPr>
        <w:t>using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64"/>
      </w:pPr>
      <w:r>
        <w:rPr>
          <w:color w:val="231F20"/>
          <w:w w:val="95"/>
        </w:rPr>
        <w:t>factors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series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once 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allocation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updated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measure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liabilities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PPF’s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obligations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pay </w:t>
      </w:r>
      <w:r>
        <w:rPr>
          <w:color w:val="231F20"/>
          <w:w w:val="95"/>
        </w:rPr>
        <w:t>out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event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employer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insolvency.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PPF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pays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100%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pensions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received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members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reached</w:t>
      </w:r>
      <w:r>
        <w:rPr>
          <w:color w:val="231F20"/>
          <w:spacing w:val="-45"/>
        </w:rPr>
        <w:t> </w:t>
      </w:r>
      <w:r>
        <w:rPr>
          <w:color w:val="231F20"/>
        </w:rPr>
        <w:t>retirement</w:t>
      </w:r>
      <w:r>
        <w:rPr>
          <w:color w:val="231F20"/>
          <w:spacing w:val="-45"/>
        </w:rPr>
        <w:t> </w:t>
      </w:r>
      <w:r>
        <w:rPr>
          <w:color w:val="231F20"/>
        </w:rPr>
        <w:t>age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up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90%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other</w:t>
      </w:r>
      <w:r>
        <w:rPr>
          <w:color w:val="231F20"/>
          <w:spacing w:val="-45"/>
        </w:rPr>
        <w:t> </w:t>
      </w:r>
      <w:r>
        <w:rPr>
          <w:color w:val="231F20"/>
        </w:rPr>
        <w:t>cases.</w:t>
      </w:r>
    </w:p>
    <w:p>
      <w:pPr>
        <w:pStyle w:val="BodyText"/>
        <w:spacing w:before="6"/>
        <w:rPr>
          <w:sz w:val="22"/>
        </w:rPr>
      </w:pPr>
    </w:p>
    <w:p>
      <w:pPr>
        <w:spacing w:line="259" w:lineRule="auto" w:before="0"/>
        <w:ind w:left="173" w:right="959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A </w:t>
      </w:r>
      <w:r>
        <w:rPr>
          <w:color w:val="A70741"/>
          <w:w w:val="95"/>
          <w:sz w:val="18"/>
        </w:rPr>
        <w:t>Defined-benefit pension deficits have widened </w:t>
      </w:r>
      <w:r>
        <w:rPr>
          <w:color w:val="A70741"/>
          <w:sz w:val="18"/>
        </w:rPr>
        <w:t>over the past decade</w:t>
      </w:r>
    </w:p>
    <w:p>
      <w:pPr>
        <w:spacing w:before="3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The balance on UK DB pension funds and companies’</w:t>
      </w:r>
    </w:p>
    <w:p>
      <w:pPr>
        <w:spacing w:line="150" w:lineRule="exact" w:before="24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contributions to pension funds</w:t>
      </w:r>
    </w:p>
    <w:p>
      <w:pPr>
        <w:spacing w:after="0" w:line="150" w:lineRule="exact"/>
        <w:jc w:val="left"/>
        <w:rPr>
          <w:sz w:val="16"/>
        </w:rPr>
        <w:sectPr>
          <w:type w:val="continuous"/>
          <w:pgSz w:w="11910" w:h="16840"/>
          <w:pgMar w:top="1540" w:bottom="0" w:left="620" w:right="580"/>
          <w:cols w:num="2" w:equalWidth="0">
            <w:col w:w="5079" w:space="250"/>
            <w:col w:w="5381"/>
          </w:cols>
        </w:sectPr>
      </w:pPr>
    </w:p>
    <w:p>
      <w:pPr>
        <w:pStyle w:val="BodyText"/>
        <w:spacing w:line="268" w:lineRule="auto"/>
        <w:ind w:left="173" w:right="28"/>
      </w:pPr>
      <w:r>
        <w:rPr>
          <w:color w:val="231F20"/>
          <w:w w:val="95"/>
        </w:rPr>
        <w:t>long-term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deficit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 </w:t>
      </w:r>
      <w:r>
        <w:rPr>
          <w:color w:val="231F20"/>
        </w:rPr>
        <w:t>rates. As discussed in the box on pages 14–15 of the </w:t>
      </w: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deficits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compared 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liabilities.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interest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  <w:w w:val="95"/>
        </w:rPr>
        <w:t>typically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liabilities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and, </w:t>
      </w:r>
      <w:r>
        <w:rPr>
          <w:color w:val="231F20"/>
          <w:w w:val="90"/>
        </w:rPr>
        <w:t>therefore,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funds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balanced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position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</w:rPr>
        <w:t>generally remain</w:t>
      </w:r>
      <w:r>
        <w:rPr>
          <w:color w:val="231F20"/>
          <w:spacing w:val="-38"/>
        </w:rPr>
        <w:t> </w:t>
      </w:r>
      <w:r>
        <w:rPr>
          <w:color w:val="231F20"/>
        </w:rPr>
        <w:t>so.</w:t>
      </w:r>
    </w:p>
    <w:p>
      <w:pPr>
        <w:pStyle w:val="BodyText"/>
        <w:spacing w:line="268" w:lineRule="auto" w:before="178"/>
        <w:ind w:left="173" w:right="94"/>
      </w:pPr>
      <w:r>
        <w:rPr>
          <w:color w:val="231F20"/>
          <w:w w:val="90"/>
        </w:rPr>
        <w:t>DB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pension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fund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deficits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widened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proportion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covered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DB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schemes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</w:p>
    <w:p>
      <w:pPr>
        <w:spacing w:line="116" w:lineRule="exact" w:before="105"/>
        <w:ind w:left="351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£ billions</w:t>
      </w:r>
    </w:p>
    <w:p>
      <w:pPr>
        <w:spacing w:line="116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3"/>
        <w:ind w:left="192" w:right="0" w:firstLine="0"/>
        <w:jc w:val="left"/>
        <w:rPr>
          <w:sz w:val="11"/>
        </w:rPr>
      </w:pPr>
      <w:r>
        <w:rPr>
          <w:color w:val="231F20"/>
          <w:sz w:val="11"/>
        </w:rPr>
        <w:t>15</w:t>
      </w:r>
    </w:p>
    <w:p>
      <w:pPr>
        <w:spacing w:before="121"/>
        <w:ind w:left="238" w:right="0" w:firstLine="0"/>
        <w:jc w:val="lef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spacing w:before="143"/>
        <w:ind w:left="234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spacing w:before="95"/>
        <w:ind w:left="244" w:right="0" w:firstLine="0"/>
        <w:jc w:val="left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spacing w:before="130"/>
        <w:ind w:left="192" w:right="0" w:firstLine="0"/>
        <w:jc w:val="left"/>
        <w:rPr>
          <w:sz w:val="11"/>
        </w:rPr>
      </w:pPr>
      <w:r>
        <w:rPr>
          <w:color w:val="231F20"/>
          <w:sz w:val="11"/>
        </w:rPr>
        <w:t>15</w:t>
      </w:r>
    </w:p>
    <w:p>
      <w:pPr>
        <w:pStyle w:val="BodyText"/>
        <w:rPr>
          <w:sz w:val="14"/>
        </w:rPr>
      </w:pPr>
    </w:p>
    <w:p>
      <w:pPr>
        <w:spacing w:line="164" w:lineRule="exact" w:before="95"/>
        <w:ind w:left="723" w:right="0" w:firstLine="0"/>
        <w:jc w:val="left"/>
        <w:rPr>
          <w:sz w:val="11"/>
        </w:rPr>
      </w:pPr>
      <w:r>
        <w:rPr>
          <w:color w:val="231F20"/>
          <w:sz w:val="11"/>
        </w:rPr>
        <w:t>PPF 7800 pension scheme balance</w:t>
      </w:r>
      <w:r>
        <w:rPr>
          <w:color w:val="231F20"/>
          <w:position w:val="4"/>
          <w:sz w:val="11"/>
        </w:rPr>
        <w:t>(a)</w:t>
      </w:r>
    </w:p>
    <w:p>
      <w:pPr>
        <w:tabs>
          <w:tab w:pos="775" w:val="left" w:leader="none"/>
        </w:tabs>
        <w:spacing w:line="143" w:lineRule="exact" w:before="0"/>
        <w:ind w:left="173" w:right="0" w:firstLine="0"/>
        <w:jc w:val="left"/>
        <w:rPr>
          <w:sz w:val="11"/>
        </w:rPr>
      </w:pPr>
      <w:r>
        <w:rPr>
          <w:color w:val="231F20"/>
          <w:position w:val="2"/>
          <w:sz w:val="11"/>
        </w:rPr>
        <w:t>30</w:t>
        <w:tab/>
      </w:r>
      <w:r>
        <w:rPr>
          <w:color w:val="231F20"/>
          <w:sz w:val="11"/>
        </w:rPr>
        <w:t>(right-hand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scale)</w:t>
      </w:r>
    </w:p>
    <w:p>
      <w:pPr>
        <w:spacing w:line="244" w:lineRule="auto" w:before="0"/>
        <w:ind w:left="7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ONS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employer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special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w w:val="95"/>
          <w:position w:val="4"/>
          <w:sz w:val="11"/>
        </w:rPr>
        <w:t>(b)</w:t>
      </w:r>
      <w:r>
        <w:rPr>
          <w:color w:val="231F20"/>
          <w:spacing w:val="-5"/>
          <w:w w:val="95"/>
          <w:position w:val="4"/>
          <w:sz w:val="11"/>
        </w:rPr>
        <w:t> </w:t>
      </w:r>
      <w:r>
        <w:rPr>
          <w:color w:val="231F20"/>
          <w:w w:val="95"/>
          <w:sz w:val="11"/>
        </w:rPr>
        <w:t>(left-hand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scale) </w:t>
      </w:r>
      <w:r>
        <w:rPr>
          <w:color w:val="231F20"/>
          <w:w w:val="95"/>
          <w:sz w:val="11"/>
        </w:rPr>
        <w:t>TPR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deficit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reduction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w w:val="95"/>
          <w:position w:val="4"/>
          <w:sz w:val="11"/>
        </w:rPr>
        <w:t>(c)</w:t>
      </w:r>
      <w:r>
        <w:rPr>
          <w:color w:val="231F20"/>
          <w:spacing w:val="-12"/>
          <w:w w:val="95"/>
          <w:position w:val="4"/>
          <w:sz w:val="11"/>
        </w:rPr>
        <w:t> </w:t>
      </w:r>
      <w:r>
        <w:rPr>
          <w:color w:val="231F20"/>
          <w:w w:val="95"/>
          <w:sz w:val="11"/>
        </w:rPr>
        <w:t>(left-hand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scale)</w:t>
      </w:r>
    </w:p>
    <w:p>
      <w:pPr>
        <w:spacing w:line="114" w:lineRule="exact" w:before="60"/>
        <w:ind w:left="176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45</w:t>
      </w:r>
    </w:p>
    <w:p>
      <w:pPr>
        <w:tabs>
          <w:tab w:pos="1157" w:val="left" w:leader="none"/>
          <w:tab w:pos="1810" w:val="left" w:leader="none"/>
          <w:tab w:pos="2462" w:val="left" w:leader="none"/>
          <w:tab w:pos="3114" w:val="left" w:leader="none"/>
        </w:tabs>
        <w:spacing w:line="114" w:lineRule="exact" w:before="0"/>
        <w:ind w:left="505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09</w:t>
        <w:tab/>
        <w:t>11</w:t>
        <w:tab/>
        <w:t>13</w:t>
        <w:tab/>
        <w:t>15</w:t>
      </w:r>
    </w:p>
    <w:p>
      <w:pPr>
        <w:spacing w:before="105"/>
        <w:ind w:left="169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£</w:t>
      </w:r>
      <w:r>
        <w:rPr>
          <w:color w:val="231F20"/>
          <w:spacing w:val="-16"/>
          <w:sz w:val="11"/>
        </w:rPr>
        <w:t> </w:t>
      </w:r>
      <w:r>
        <w:rPr>
          <w:color w:val="231F20"/>
          <w:spacing w:val="-3"/>
          <w:sz w:val="11"/>
        </w:rPr>
        <w:t>billions</w:t>
      </w:r>
    </w:p>
    <w:p>
      <w:pPr>
        <w:pStyle w:val="BodyText"/>
        <w:spacing w:before="4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-2" w:right="1207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3"/>
        <w:ind w:left="-2" w:right="1207" w:firstLine="0"/>
        <w:jc w:val="right"/>
        <w:rPr>
          <w:sz w:val="11"/>
        </w:rPr>
      </w:pPr>
      <w:r>
        <w:rPr>
          <w:color w:val="231F20"/>
          <w:w w:val="105"/>
          <w:sz w:val="11"/>
        </w:rPr>
        <w:t>200</w:t>
      </w:r>
    </w:p>
    <w:p>
      <w:pPr>
        <w:spacing w:before="105"/>
        <w:ind w:left="-4" w:right="0" w:firstLine="0"/>
        <w:jc w:val="lef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spacing w:before="139"/>
        <w:ind w:left="0" w:right="1207" w:firstLine="0"/>
        <w:jc w:val="righ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spacing w:before="81"/>
        <w:ind w:left="1" w:right="0" w:firstLine="0"/>
        <w:jc w:val="left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-2" w:right="1207" w:firstLine="0"/>
        <w:jc w:val="right"/>
        <w:rPr>
          <w:sz w:val="11"/>
        </w:rPr>
      </w:pPr>
      <w:r>
        <w:rPr>
          <w:color w:val="231F20"/>
          <w:w w:val="105"/>
          <w:sz w:val="11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4"/>
        <w:ind w:left="-2" w:right="1207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4"/>
        <w:ind w:left="-2" w:right="1207" w:firstLine="0"/>
        <w:jc w:val="right"/>
        <w:rPr>
          <w:sz w:val="11"/>
        </w:rPr>
      </w:pPr>
      <w:r>
        <w:rPr>
          <w:color w:val="231F20"/>
          <w:w w:val="110"/>
          <w:sz w:val="11"/>
        </w:rPr>
        <w:t>600</w:t>
      </w:r>
    </w:p>
    <w:p>
      <w:pPr>
        <w:spacing w:after="0"/>
        <w:jc w:val="right"/>
        <w:rPr>
          <w:sz w:val="11"/>
        </w:rPr>
        <w:sectPr>
          <w:type w:val="continuous"/>
          <w:pgSz w:w="11910" w:h="16840"/>
          <w:pgMar w:top="1540" w:bottom="0" w:left="620" w:right="580"/>
          <w:cols w:num="4" w:equalWidth="0">
            <w:col w:w="5184" w:space="145"/>
            <w:col w:w="3310" w:space="40"/>
            <w:col w:w="587" w:space="39"/>
            <w:col w:w="1405"/>
          </w:cols>
        </w:sectPr>
      </w:pPr>
    </w:p>
    <w:p>
      <w:pPr>
        <w:pStyle w:val="BodyText"/>
        <w:spacing w:line="268" w:lineRule="auto"/>
        <w:ind w:left="173" w:right="39"/>
      </w:pPr>
      <w:r>
        <w:rPr/>
        <w:pict>
          <v:group style="position:absolute;margin-left:19.841999pt;margin-top:59.528015pt;width:575.450pt;height:731.35pt;mso-position-horizontal-relative:page;mso-position-vertical-relative:page;z-index:-20893696" coordorigin="397,1191" coordsize="11509,14627">
            <v:rect style="position:absolute;left:396;top:1190;width:11509;height:14627" filled="true" fillcolor="#f2dfdd" stroked="false">
              <v:fill type="solid"/>
            </v:rect>
            <v:line style="position:absolute" from="6123,14911" to="11112,14911" stroked="true" strokeweight=".6pt" strokecolor="#a70741">
              <v:stroke dashstyle="solid"/>
            </v:line>
            <v:line style="position:absolute" from="6487,6549" to="6624,6549" stroked="true" strokeweight=".97pt" strokecolor="#00568b">
              <v:stroke dashstyle="solid"/>
            </v:line>
            <v:shape style="position:absolute;left:6496;top:6780;width:84;height:143" coordorigin="6496,6780" coordsize="84,143" path="m6538,6780l6496,6851,6538,6923,6580,6851,6538,6780xe" filled="true" fillcolor="#b01c88" stroked="false">
              <v:path arrowok="t"/>
              <v:fill type="solid"/>
            </v:shape>
            <v:shape style="position:absolute;left:6496;top:6953;width:84;height:143" coordorigin="6496,6953" coordsize="84,143" path="m6538,6953l6496,7024,6538,7096,6580,7024,6538,6953xe" filled="true" fillcolor="#fcaf17" stroked="false">
              <v:path arrowok="t"/>
              <v:fill type="solid"/>
            </v:shape>
            <v:shape style="position:absolute;left:6300;top:5036;width:3575;height:2190" coordorigin="6301,5037" coordsize="3575,2190" path="m6301,6674l6411,6674m6301,6127l6411,6127m6301,5583l6411,5583m6301,5037l6411,5037m9765,6674l9875,6674m9765,6127l9875,6127m9765,5583l9875,5583m9765,5037l9875,5037m6464,7116l6464,7226m7116,7116l7116,7226m7766,7116l7766,7226m8418,7116l8418,7226m9071,7116l9071,7226e" filled="false" stroked="true" strokeweight=".485pt" strokecolor="#231f20">
              <v:path arrowok="t"/>
              <v:stroke dashstyle="solid"/>
            </v:shape>
            <v:shape style="position:absolute;left:6462;top:5581;width:3233;height:2" coordorigin="6463,5582" coordsize="3233,0" path="m6463,5582l6463,5582,9669,5582,9695,5582e" filled="false" stroked="true" strokeweight=".485pt" strokecolor="#231f20">
              <v:path arrowok="t"/>
              <v:stroke dashstyle="solid"/>
            </v:shape>
            <v:shape style="position:absolute;left:6462;top:5225;width:3233;height:1484" coordorigin="6463,5226" coordsize="3233,1484" path="m6463,5495l6489,5574,6518,5398,6545,5342,6571,5237,6598,5226,6627,5353,6653,5421,6680,5376,6707,5353,6736,5510,6762,5552,6789,5716,6815,5765,6844,5645,6871,5507,6898,5443,6924,5548,6953,5634,6980,5690,7006,5724,7033,5795,7062,5919,7088,6102,7115,6084,7142,6140,7170,6106,7197,5964,7224,5938,7250,5990,7279,5878,7306,5923,7332,5851,7359,5702,7388,5687,7415,5529,7441,5578,7468,5480,7494,5477,7523,5484,7550,5593,7576,5687,7603,5612,7632,5784,7659,5690,7685,5597,7712,5585,7741,5522,7767,5454,7794,5450,7821,5480,7849,5604,7876,5649,7903,5630,7929,5795,7958,5926,7985,6144,8011,6050,8038,6222,8067,6323,8093,6308,8120,6189,8147,6140,8175,6170,8202,6447,8229,6323,8255,6380,8284,6376,8311,6237,8337,6226,8364,6271,8393,6248,8420,6159,8446,6132,8473,6159,8502,6215,8528,6016,8555,5870,8582,5821,8610,5803,8637,5814,8664,5788,8690,5746,8719,5657,8746,5791,8772,5750,8799,5690,8828,5694,8854,5825,8881,5791,8908,5836,8937,5997,8963,5975,8990,6031,9016,6185,9045,6308,9072,6586,9098,6260,9125,6248,9152,6136,9181,6132,9207,6080,9234,6151,9260,6219,9289,6293,9316,6174,9343,6189,9369,6114,9398,6338,9425,6387,9451,6189,9478,6099,9507,6166,9533,6413,9560,6492,9587,6709,9615,6601,9642,6335,9669,6114,9695,6192e" filled="false" stroked="true" strokeweight=".97pt" strokecolor="#00568b">
              <v:path arrowok="t"/>
              <v:stroke dashstyle="solid"/>
            </v:shape>
            <v:shape style="position:absolute;left:6420;top:4838;width:2693;height:565" coordorigin="6420,4839" coordsize="2693,565" path="m6504,5145l6462,5075,6420,5145,6462,5217,6504,5145xm6830,5333l6788,5262,6746,5333,6788,5404,6830,5333xm7156,5216l7114,5146,7072,5216,7114,5288,7156,5216xm7482,4977l7440,4906,7398,4977,7440,5048,7482,4977xm7808,4980l7766,4910,7725,4980,7766,5052,7808,4980xm8135,4909l8092,4839,8051,4909,8092,4981,8135,4909xm8461,4973l8419,4903,8377,4973,8419,5044,8461,4973xm8787,5115l8745,5045,8703,5115,8745,5187,8787,5115xm9113,5138l9071,5067,9029,5138,9071,5209,9113,5138xe" filled="true" fillcolor="#b01c88" stroked="false">
              <v:path arrowok="t"/>
              <v:fill type="solid"/>
            </v:shape>
            <v:shape style="position:absolute;left:7398;top:4808;width:2041;height:427" coordorigin="7398,4809" coordsize="2041,427" path="m7482,5164l7440,5094,7398,5164,7440,5235,7482,5164xm7808,5025l7766,4955,7725,5025,7766,5097,7808,5025xm8135,4879l8092,4809,8051,4879,8092,4951,8135,4879xm8461,4924l8419,4854,8377,4924,8419,4996,8461,4924xm8787,4973l8745,4903,8703,4973,8745,5044,8787,4973xm9113,4954l9071,4884,9029,4954,9071,5025,9113,4954xm9439,5007l9397,4936,9355,5007,9397,5078,9439,5007xe" filled="true" fillcolor="#fcaf17" stroked="false">
              <v:path arrowok="t"/>
              <v:fill type="solid"/>
            </v:shape>
            <v:rect style="position:absolute;left:6295;top:4477;width:3575;height:2750" filled="false" stroked="true" strokeweight=".485pt" strokecolor="#231f20">
              <v:stroke dashstyle="solid"/>
            </v:rect>
            <v:line style="position:absolute" from="6123,3309" to="10431,3309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95"/>
        </w:rPr>
        <w:t>declined, however, as these schemes have generally been </w:t>
      </w:r>
      <w:r>
        <w:rPr>
          <w:color w:val="231F20"/>
        </w:rPr>
        <w:t>closed to new entrants.</w:t>
      </w:r>
      <w:r>
        <w:rPr>
          <w:color w:val="231F20"/>
          <w:position w:val="4"/>
          <w:sz w:val="14"/>
        </w:rPr>
        <w:t>(1) </w:t>
      </w:r>
      <w:r>
        <w:rPr>
          <w:color w:val="231F20"/>
        </w:rPr>
        <w:t>Around 8% of private sector employees are currently members of active DB pension </w:t>
      </w:r>
      <w:r>
        <w:rPr>
          <w:color w:val="231F20"/>
          <w:w w:val="90"/>
        </w:rPr>
        <w:t>schemes.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schemes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firms; </w:t>
      </w:r>
      <w:r>
        <w:rPr>
          <w:color w:val="231F20"/>
        </w:rPr>
        <w:t>fewer</w:t>
      </w:r>
      <w:r>
        <w:rPr>
          <w:color w:val="231F20"/>
          <w:spacing w:val="-37"/>
        </w:rPr>
        <w:t> </w:t>
      </w:r>
      <w:r>
        <w:rPr>
          <w:color w:val="231F20"/>
        </w:rPr>
        <w:t>than</w:t>
      </w:r>
      <w:r>
        <w:rPr>
          <w:color w:val="231F20"/>
          <w:spacing w:val="-36"/>
        </w:rPr>
        <w:t> </w:t>
      </w:r>
      <w:r>
        <w:rPr>
          <w:color w:val="231F20"/>
        </w:rPr>
        <w:t>1%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UK</w:t>
      </w:r>
      <w:r>
        <w:rPr>
          <w:color w:val="231F20"/>
          <w:spacing w:val="-36"/>
        </w:rPr>
        <w:t> </w:t>
      </w:r>
      <w:r>
        <w:rPr>
          <w:color w:val="231F20"/>
        </w:rPr>
        <w:t>firms</w:t>
      </w:r>
      <w:r>
        <w:rPr>
          <w:color w:val="231F20"/>
          <w:spacing w:val="-37"/>
        </w:rPr>
        <w:t> </w:t>
      </w:r>
      <w:r>
        <w:rPr>
          <w:color w:val="231F20"/>
        </w:rPr>
        <w:t>have</w:t>
      </w:r>
      <w:r>
        <w:rPr>
          <w:color w:val="231F20"/>
          <w:spacing w:val="-36"/>
        </w:rPr>
        <w:t> </w:t>
      </w:r>
      <w:r>
        <w:rPr>
          <w:color w:val="231F20"/>
        </w:rPr>
        <w:t>outstanding</w:t>
      </w:r>
      <w:r>
        <w:rPr>
          <w:color w:val="231F20"/>
          <w:spacing w:val="-36"/>
        </w:rPr>
        <w:t> </w:t>
      </w:r>
      <w:r>
        <w:rPr>
          <w:color w:val="231F20"/>
        </w:rPr>
        <w:t>claims</w:t>
      </w:r>
      <w:r>
        <w:rPr>
          <w:color w:val="231F20"/>
          <w:spacing w:val="-37"/>
        </w:rPr>
        <w:t> </w:t>
      </w:r>
      <w:r>
        <w:rPr>
          <w:color w:val="231F20"/>
        </w:rPr>
        <w:t>from active or closed DB pension schemes. While a small </w:t>
      </w:r>
      <w:r>
        <w:rPr>
          <w:color w:val="231F20"/>
          <w:w w:val="95"/>
        </w:rPr>
        <w:t>proportion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total,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DB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deficits </w:t>
      </w:r>
      <w:r>
        <w:rPr>
          <w:color w:val="231F20"/>
        </w:rPr>
        <w:t>could potentially have an impact on those companies’ spending</w:t>
      </w:r>
      <w:r>
        <w:rPr>
          <w:color w:val="231F20"/>
          <w:spacing w:val="-42"/>
        </w:rPr>
        <w:t> </w:t>
      </w:r>
      <w:r>
        <w:rPr>
          <w:color w:val="231F20"/>
        </w:rPr>
        <w:t>decisions</w:t>
      </w:r>
      <w:r>
        <w:rPr>
          <w:color w:val="231F20"/>
          <w:spacing w:val="-42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solvency,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could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principle </w:t>
      </w:r>
      <w:r>
        <w:rPr>
          <w:color w:val="231F20"/>
          <w:w w:val="95"/>
        </w:rPr>
        <w:t>influence aggregate business spending and the stability of </w:t>
      </w:r>
      <w:r>
        <w:rPr>
          <w:color w:val="231F20"/>
          <w:w w:val="90"/>
        </w:rPr>
        <w:t>credit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conditions.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contributions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DB</w:t>
      </w:r>
      <w:r>
        <w:rPr>
          <w:color w:val="231F20"/>
          <w:spacing w:val="-45"/>
        </w:rPr>
        <w:t> </w:t>
      </w:r>
      <w:r>
        <w:rPr>
          <w:color w:val="231F20"/>
        </w:rPr>
        <w:t>pension</w:t>
      </w:r>
      <w:r>
        <w:rPr>
          <w:color w:val="231F20"/>
          <w:spacing w:val="-46"/>
        </w:rPr>
        <w:t> </w:t>
      </w:r>
      <w:r>
        <w:rPr>
          <w:color w:val="231F20"/>
        </w:rPr>
        <w:t>funds</w:t>
      </w:r>
      <w:r>
        <w:rPr>
          <w:color w:val="231F20"/>
          <w:spacing w:val="-45"/>
        </w:rPr>
        <w:t> </w:t>
      </w:r>
      <w:r>
        <w:rPr>
          <w:color w:val="231F20"/>
        </w:rPr>
        <w:t>can</w:t>
      </w:r>
      <w:r>
        <w:rPr>
          <w:color w:val="231F20"/>
          <w:spacing w:val="-45"/>
        </w:rPr>
        <w:t> </w:t>
      </w:r>
      <w:r>
        <w:rPr>
          <w:color w:val="231F20"/>
        </w:rPr>
        <w:t>affect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spending </w:t>
      </w:r>
      <w:r>
        <w:rPr>
          <w:color w:val="231F20"/>
          <w:w w:val="95"/>
        </w:rPr>
        <w:t>decisions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affected.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small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DB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 aggregate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small.</w:t>
      </w:r>
    </w:p>
    <w:p>
      <w:pPr>
        <w:pStyle w:val="BodyText"/>
        <w:spacing w:line="268" w:lineRule="auto" w:before="179"/>
        <w:ind w:left="173" w:right="27"/>
      </w:pP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Monetary</w:t>
      </w:r>
      <w:r>
        <w:rPr>
          <w:color w:val="231F20"/>
          <w:spacing w:val="-42"/>
        </w:rPr>
        <w:t> </w:t>
      </w:r>
      <w:r>
        <w:rPr>
          <w:color w:val="231F20"/>
        </w:rPr>
        <w:t>Policy</w:t>
      </w:r>
      <w:r>
        <w:rPr>
          <w:color w:val="231F20"/>
          <w:spacing w:val="-42"/>
        </w:rPr>
        <w:t> </w:t>
      </w:r>
      <w:r>
        <w:rPr>
          <w:color w:val="231F20"/>
        </w:rPr>
        <w:t>Committee</w:t>
      </w:r>
      <w:r>
        <w:rPr>
          <w:color w:val="231F20"/>
          <w:spacing w:val="-42"/>
        </w:rPr>
        <w:t> </w:t>
      </w:r>
      <w:r>
        <w:rPr>
          <w:color w:val="231F20"/>
        </w:rPr>
        <w:t>met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discuss,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were </w:t>
      </w:r>
      <w:r>
        <w:rPr>
          <w:color w:val="231F20"/>
          <w:w w:val="90"/>
        </w:rPr>
        <w:t>presented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material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ongoing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work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on,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developments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DB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deficits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potential </w:t>
      </w:r>
      <w:r>
        <w:rPr>
          <w:color w:val="231F20"/>
        </w:rPr>
        <w:t>economic impacts. This box summarises the material presented</w:t>
      </w:r>
      <w:r>
        <w:rPr>
          <w:color w:val="231F20"/>
          <w:spacing w:val="-21"/>
        </w:rPr>
        <w:t> </w:t>
      </w:r>
      <w:r>
        <w:rPr>
          <w:color w:val="231F20"/>
        </w:rPr>
        <w:t>at</w:t>
      </w:r>
      <w:r>
        <w:rPr>
          <w:color w:val="231F20"/>
          <w:spacing w:val="-20"/>
        </w:rPr>
        <w:t> </w:t>
      </w:r>
      <w:r>
        <w:rPr>
          <w:color w:val="231F20"/>
        </w:rPr>
        <w:t>that</w:t>
      </w:r>
      <w:r>
        <w:rPr>
          <w:color w:val="231F20"/>
          <w:spacing w:val="-20"/>
        </w:rPr>
        <w:t> </w:t>
      </w:r>
      <w:r>
        <w:rPr>
          <w:color w:val="231F20"/>
        </w:rPr>
        <w:t>meeting.</w:t>
      </w:r>
    </w:p>
    <w:p>
      <w:pPr>
        <w:pStyle w:val="BodyText"/>
        <w:spacing w:line="268" w:lineRule="auto" w:before="160"/>
        <w:ind w:left="173" w:right="23"/>
      </w:pPr>
      <w:r>
        <w:rPr>
          <w:color w:val="A70741"/>
          <w:sz w:val="22"/>
        </w:rPr>
        <w:t>The</w:t>
      </w:r>
      <w:r>
        <w:rPr>
          <w:color w:val="A70741"/>
          <w:spacing w:val="-41"/>
          <w:sz w:val="22"/>
        </w:rPr>
        <w:t> </w:t>
      </w:r>
      <w:r>
        <w:rPr>
          <w:color w:val="A70741"/>
          <w:sz w:val="22"/>
        </w:rPr>
        <w:t>size</w:t>
      </w:r>
      <w:r>
        <w:rPr>
          <w:color w:val="A70741"/>
          <w:spacing w:val="-40"/>
          <w:sz w:val="22"/>
        </w:rPr>
        <w:t> </w:t>
      </w:r>
      <w:r>
        <w:rPr>
          <w:color w:val="A70741"/>
          <w:sz w:val="22"/>
        </w:rPr>
        <w:t>and</w:t>
      </w:r>
      <w:r>
        <w:rPr>
          <w:color w:val="A70741"/>
          <w:spacing w:val="-41"/>
          <w:sz w:val="22"/>
        </w:rPr>
        <w:t> </w:t>
      </w:r>
      <w:r>
        <w:rPr>
          <w:color w:val="A70741"/>
          <w:sz w:val="22"/>
        </w:rPr>
        <w:t>distribution</w:t>
      </w:r>
      <w:r>
        <w:rPr>
          <w:color w:val="A70741"/>
          <w:spacing w:val="-40"/>
          <w:sz w:val="22"/>
        </w:rPr>
        <w:t> </w:t>
      </w:r>
      <w:r>
        <w:rPr>
          <w:color w:val="A70741"/>
          <w:sz w:val="22"/>
        </w:rPr>
        <w:t>of</w:t>
      </w:r>
      <w:r>
        <w:rPr>
          <w:color w:val="A70741"/>
          <w:spacing w:val="-41"/>
          <w:sz w:val="22"/>
        </w:rPr>
        <w:t> </w:t>
      </w:r>
      <w:r>
        <w:rPr>
          <w:color w:val="A70741"/>
          <w:sz w:val="22"/>
        </w:rPr>
        <w:t>DB</w:t>
      </w:r>
      <w:r>
        <w:rPr>
          <w:color w:val="A70741"/>
          <w:spacing w:val="-40"/>
          <w:sz w:val="22"/>
        </w:rPr>
        <w:t> </w:t>
      </w:r>
      <w:r>
        <w:rPr>
          <w:color w:val="A70741"/>
          <w:sz w:val="22"/>
        </w:rPr>
        <w:t>pension</w:t>
      </w:r>
      <w:r>
        <w:rPr>
          <w:color w:val="A70741"/>
          <w:spacing w:val="-41"/>
          <w:sz w:val="22"/>
        </w:rPr>
        <w:t> </w:t>
      </w:r>
      <w:r>
        <w:rPr>
          <w:color w:val="A70741"/>
          <w:sz w:val="22"/>
        </w:rPr>
        <w:t>fund</w:t>
      </w:r>
      <w:r>
        <w:rPr>
          <w:color w:val="A70741"/>
          <w:spacing w:val="-40"/>
          <w:sz w:val="22"/>
        </w:rPr>
        <w:t> </w:t>
      </w:r>
      <w:r>
        <w:rPr>
          <w:color w:val="A70741"/>
          <w:sz w:val="22"/>
        </w:rPr>
        <w:t>deficits </w:t>
      </w:r>
      <w:r>
        <w:rPr>
          <w:color w:val="231F20"/>
        </w:rPr>
        <w:t>The most timely measure of aggregate DB pension fund deficits is the monthly series published by the Pension Protection Fund (PPF) — the PPF 7800 Index. On this </w:t>
      </w:r>
      <w:r>
        <w:rPr>
          <w:color w:val="231F20"/>
          <w:w w:val="90"/>
        </w:rPr>
        <w:t>measure,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deficits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narrowed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notably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timely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limitations.</w:t>
      </w:r>
      <w:r>
        <w:rPr>
          <w:color w:val="231F20"/>
          <w:spacing w:val="-2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example,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PPF</w:t>
      </w:r>
      <w:r>
        <w:rPr>
          <w:color w:val="231F20"/>
          <w:spacing w:val="-43"/>
        </w:rPr>
        <w:t> </w:t>
      </w:r>
      <w:r>
        <w:rPr>
          <w:color w:val="231F20"/>
        </w:rPr>
        <w:t>7800 does</w:t>
      </w:r>
      <w:r>
        <w:rPr>
          <w:color w:val="231F20"/>
          <w:spacing w:val="-45"/>
        </w:rPr>
        <w:t> </w:t>
      </w:r>
      <w:r>
        <w:rPr>
          <w:color w:val="231F20"/>
        </w:rPr>
        <w:t>not</w:t>
      </w:r>
      <w:r>
        <w:rPr>
          <w:color w:val="231F20"/>
          <w:spacing w:val="-44"/>
        </w:rPr>
        <w:t> </w:t>
      </w:r>
      <w:r>
        <w:rPr>
          <w:color w:val="231F20"/>
        </w:rPr>
        <w:t>account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firms’</w:t>
      </w:r>
      <w:r>
        <w:rPr>
          <w:color w:val="231F20"/>
          <w:spacing w:val="-44"/>
        </w:rPr>
        <w:t> </w:t>
      </w:r>
      <w:r>
        <w:rPr>
          <w:color w:val="231F20"/>
        </w:rPr>
        <w:t>contributions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pension </w:t>
      </w:r>
      <w:r>
        <w:rPr>
          <w:color w:val="231F20"/>
          <w:w w:val="95"/>
        </w:rPr>
        <w:t>schemes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hedging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These</w:t>
      </w:r>
    </w:p>
    <w:p>
      <w:pPr>
        <w:spacing w:line="73" w:lineRule="exact" w:before="0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Sources: ONS, Pension Protection Fund (PPF) and The Pensions Regulator (TPR).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s179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basis.</w:t>
      </w: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Annual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employer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special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pension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funds.</w:t>
      </w: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244" w:lineRule="auto" w:before="2" w:after="0"/>
        <w:ind w:left="343" w:right="1041" w:hanging="171"/>
        <w:jc w:val="left"/>
        <w:rPr>
          <w:sz w:val="11"/>
        </w:rPr>
      </w:pPr>
      <w:r>
        <w:rPr>
          <w:color w:val="231F20"/>
          <w:w w:val="95"/>
          <w:sz w:val="11"/>
        </w:rPr>
        <w:t>Annual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incomplete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sample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include 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schemes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provisional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subject 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revision.</w:t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line="268" w:lineRule="auto" w:before="1"/>
        <w:ind w:left="173" w:right="292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Pensions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Regulator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(TPR)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assesses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schemes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 least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deficit,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gap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agreed with the firm. Despite the widening in deficits </w:t>
      </w:r>
      <w:r>
        <w:rPr>
          <w:color w:val="231F20"/>
          <w:w w:val="95"/>
        </w:rPr>
        <w:t>indicated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PPF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7800,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contributions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 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additional contributions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fairly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recent</w:t>
      </w:r>
      <w:r>
        <w:rPr>
          <w:color w:val="231F20"/>
          <w:spacing w:val="-19"/>
        </w:rPr>
        <w:t> </w:t>
      </w:r>
      <w:r>
        <w:rPr>
          <w:color w:val="231F20"/>
        </w:rPr>
        <w:t>years</w:t>
      </w:r>
      <w:r>
        <w:rPr>
          <w:color w:val="231F20"/>
          <w:spacing w:val="-19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</w:rPr>
        <w:t>A).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315"/>
      </w:pPr>
      <w:r>
        <w:rPr>
          <w:color w:val="231F20"/>
        </w:rPr>
        <w:t>Scheme-level</w:t>
      </w:r>
      <w:r>
        <w:rPr>
          <w:color w:val="231F20"/>
          <w:spacing w:val="-44"/>
        </w:rPr>
        <w:t> </w:t>
      </w:r>
      <w:r>
        <w:rPr>
          <w:color w:val="231F20"/>
        </w:rPr>
        <w:t>data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TPR</w:t>
      </w:r>
      <w:r>
        <w:rPr>
          <w:color w:val="231F20"/>
          <w:spacing w:val="-44"/>
        </w:rPr>
        <w:t> </w:t>
      </w:r>
      <w:r>
        <w:rPr>
          <w:color w:val="231F20"/>
        </w:rPr>
        <w:t>provide</w:t>
      </w:r>
      <w:r>
        <w:rPr>
          <w:color w:val="231F20"/>
          <w:spacing w:val="-43"/>
        </w:rPr>
        <w:t> </w:t>
      </w:r>
      <w:r>
        <w:rPr>
          <w:color w:val="231F20"/>
        </w:rPr>
        <w:t>information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distribution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deficits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firms.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9"/>
          <w:w w:val="95"/>
          <w:position w:val="4"/>
          <w:sz w:val="14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 show that pension deficits are concentrated among large corporates,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total 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firms,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deficits </w:t>
      </w:r>
      <w:r>
        <w:rPr>
          <w:color w:val="231F20"/>
        </w:rPr>
        <w:t>are</w:t>
      </w:r>
      <w:r>
        <w:rPr>
          <w:color w:val="231F20"/>
          <w:spacing w:val="-23"/>
        </w:rPr>
        <w:t> </w:t>
      </w:r>
      <w:r>
        <w:rPr>
          <w:color w:val="231F20"/>
        </w:rPr>
        <w:t>small</w:t>
      </w:r>
      <w:r>
        <w:rPr>
          <w:color w:val="231F20"/>
          <w:spacing w:val="-22"/>
        </w:rPr>
        <w:t> </w:t>
      </w:r>
      <w:r>
        <w:rPr>
          <w:color w:val="231F20"/>
        </w:rPr>
        <w:t>relative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their</w:t>
      </w:r>
      <w:r>
        <w:rPr>
          <w:color w:val="231F20"/>
          <w:spacing w:val="-22"/>
        </w:rPr>
        <w:t> </w:t>
      </w:r>
      <w:r>
        <w:rPr>
          <w:color w:val="231F20"/>
        </w:rPr>
        <w:t>assets.</w:t>
      </w:r>
    </w:p>
    <w:p>
      <w:pPr>
        <w:pStyle w:val="BodyText"/>
        <w:spacing w:before="9"/>
      </w:pPr>
    </w:p>
    <w:p>
      <w:pPr>
        <w:pStyle w:val="Heading4"/>
      </w:pPr>
      <w:r>
        <w:rPr>
          <w:color w:val="A70741"/>
        </w:rPr>
        <w:t>Impact of DB pension deficits on investment</w:t>
      </w:r>
    </w:p>
    <w:p>
      <w:pPr>
        <w:pStyle w:val="BodyText"/>
        <w:spacing w:line="268" w:lineRule="auto" w:before="23"/>
        <w:ind w:left="173" w:right="273"/>
      </w:pP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deficits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 firms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 </w:t>
      </w:r>
      <w:r>
        <w:rPr>
          <w:color w:val="231F20"/>
        </w:rPr>
        <w:t>their pension contributions. Bank staff have examined </w:t>
      </w:r>
      <w:r>
        <w:rPr>
          <w:color w:val="231F20"/>
          <w:w w:val="95"/>
        </w:rPr>
        <w:t>whether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listed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 pension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deficits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firm-level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TPR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2014</w:t>
      </w:r>
      <w:r>
        <w:rPr>
          <w:color w:val="231F20"/>
          <w:spacing w:val="-24"/>
        </w:rPr>
        <w:t> </w:t>
      </w:r>
      <w:r>
        <w:rPr>
          <w:color w:val="231F20"/>
        </w:rPr>
        <w:t>matched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company</w:t>
      </w:r>
      <w:r>
        <w:rPr>
          <w:color w:val="231F20"/>
          <w:spacing w:val="-24"/>
        </w:rPr>
        <w:t> </w:t>
      </w:r>
      <w:r>
        <w:rPr>
          <w:color w:val="231F20"/>
        </w:rPr>
        <w:t>accounts</w:t>
      </w:r>
      <w:r>
        <w:rPr>
          <w:color w:val="231F20"/>
          <w:spacing w:val="-24"/>
        </w:rPr>
        <w:t> </w:t>
      </w:r>
      <w:r>
        <w:rPr>
          <w:color w:val="231F20"/>
        </w:rPr>
        <w:t>data.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29"/>
        </w:numPr>
        <w:tabs>
          <w:tab w:pos="387" w:val="left" w:leader="none"/>
        </w:tabs>
        <w:spacing w:line="235" w:lineRule="auto" w:before="177" w:after="0"/>
        <w:ind w:left="386" w:right="233" w:hanging="213"/>
        <w:jc w:val="left"/>
        <w:rPr>
          <w:sz w:val="14"/>
        </w:rPr>
      </w:pPr>
      <w:r>
        <w:rPr>
          <w:color w:val="231F20"/>
          <w:w w:val="90"/>
          <w:sz w:val="14"/>
        </w:rPr>
        <w:t>New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staff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increasingly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join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‘defined-contribution’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pension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schemes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where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payouts </w:t>
      </w:r>
      <w:r>
        <w:rPr>
          <w:color w:val="231F20"/>
          <w:sz w:val="14"/>
        </w:rPr>
        <w:t>depend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income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earned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investment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are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not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pre-determined.</w:t>
      </w:r>
    </w:p>
    <w:p>
      <w:pPr>
        <w:pStyle w:val="ListParagraph"/>
        <w:numPr>
          <w:ilvl w:val="1"/>
          <w:numId w:val="29"/>
        </w:numPr>
        <w:tabs>
          <w:tab w:pos="387" w:val="left" w:leader="none"/>
        </w:tabs>
        <w:spacing w:line="235" w:lineRule="auto" w:before="2" w:after="0"/>
        <w:ind w:left="386" w:right="491" w:hanging="213"/>
        <w:jc w:val="left"/>
        <w:rPr>
          <w:sz w:val="14"/>
        </w:rPr>
      </w:pPr>
      <w:r>
        <w:rPr>
          <w:color w:val="231F20"/>
          <w:w w:val="95"/>
          <w:sz w:val="14"/>
        </w:rPr>
        <w:t>Data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3,400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listed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non-listed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firms,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account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over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90%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 </w:t>
      </w:r>
      <w:r>
        <w:rPr>
          <w:color w:val="231F20"/>
          <w:sz w:val="14"/>
        </w:rPr>
        <w:t>aggregate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private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sector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DB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pension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assets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liabilities.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5185" w:space="144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spacing w:after="0"/>
        <w:rPr>
          <w:sz w:val="22"/>
        </w:rPr>
        <w:sectPr>
          <w:pgSz w:w="11910" w:h="16840"/>
          <w:pgMar w:header="425" w:footer="0" w:top="620" w:bottom="280" w:left="620" w:right="580"/>
        </w:sectPr>
      </w:pPr>
    </w:p>
    <w:p>
      <w:pPr>
        <w:spacing w:line="259" w:lineRule="auto" w:before="108"/>
        <w:ind w:left="173" w:right="37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16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B</w:t>
      </w:r>
      <w:r>
        <w:rPr>
          <w:b/>
          <w:color w:val="A70741"/>
          <w:spacing w:val="22"/>
          <w:w w:val="95"/>
          <w:sz w:val="18"/>
        </w:rPr>
        <w:t> </w:t>
      </w:r>
      <w:r>
        <w:rPr>
          <w:color w:val="A70741"/>
          <w:w w:val="95"/>
          <w:sz w:val="18"/>
        </w:rPr>
        <w:t>Large</w:t>
      </w:r>
      <w:r>
        <w:rPr>
          <w:color w:val="A70741"/>
          <w:spacing w:val="-14"/>
          <w:w w:val="95"/>
          <w:sz w:val="18"/>
        </w:rPr>
        <w:t> </w:t>
      </w:r>
      <w:r>
        <w:rPr>
          <w:color w:val="A70741"/>
          <w:w w:val="95"/>
          <w:sz w:val="18"/>
        </w:rPr>
        <w:t>companies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typically</w:t>
      </w:r>
      <w:r>
        <w:rPr>
          <w:color w:val="A70741"/>
          <w:spacing w:val="-14"/>
          <w:w w:val="95"/>
          <w:sz w:val="18"/>
        </w:rPr>
        <w:t> </w:t>
      </w:r>
      <w:r>
        <w:rPr>
          <w:color w:val="A70741"/>
          <w:w w:val="95"/>
          <w:sz w:val="18"/>
        </w:rPr>
        <w:t>have</w:t>
      </w:r>
      <w:r>
        <w:rPr>
          <w:color w:val="A70741"/>
          <w:spacing w:val="-14"/>
          <w:w w:val="95"/>
          <w:sz w:val="18"/>
        </w:rPr>
        <w:t> </w:t>
      </w:r>
      <w:r>
        <w:rPr>
          <w:color w:val="A70741"/>
          <w:w w:val="95"/>
          <w:sz w:val="18"/>
        </w:rPr>
        <w:t>smaller</w:t>
      </w:r>
      <w:r>
        <w:rPr>
          <w:color w:val="A70741"/>
          <w:spacing w:val="-14"/>
          <w:w w:val="95"/>
          <w:sz w:val="18"/>
        </w:rPr>
        <w:t> </w:t>
      </w:r>
      <w:r>
        <w:rPr>
          <w:color w:val="A70741"/>
          <w:w w:val="95"/>
          <w:sz w:val="18"/>
        </w:rPr>
        <w:t>pension </w:t>
      </w:r>
      <w:r>
        <w:rPr>
          <w:color w:val="A70741"/>
          <w:sz w:val="18"/>
        </w:rPr>
        <w:t>deficits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as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share</w:t>
      </w:r>
      <w:r>
        <w:rPr>
          <w:color w:val="A70741"/>
          <w:spacing w:val="-20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their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assets</w:t>
      </w:r>
    </w:p>
    <w:p>
      <w:pPr>
        <w:spacing w:line="268" w:lineRule="auto" w:before="2"/>
        <w:ind w:left="173" w:right="168" w:firstLine="0"/>
        <w:jc w:val="left"/>
        <w:rPr>
          <w:sz w:val="12"/>
        </w:rPr>
      </w:pPr>
      <w:r>
        <w:rPr>
          <w:color w:val="231F20"/>
          <w:w w:val="95"/>
          <w:sz w:val="16"/>
        </w:rPr>
        <w:t>Pension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deficits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by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company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size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as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a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proportion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total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deficit </w:t>
      </w:r>
      <w:r>
        <w:rPr>
          <w:color w:val="231F20"/>
          <w:sz w:val="16"/>
        </w:rPr>
        <w:t>and</w:t>
      </w:r>
      <w:r>
        <w:rPr>
          <w:color w:val="231F20"/>
          <w:spacing w:val="-19"/>
          <w:sz w:val="16"/>
        </w:rPr>
        <w:t> </w:t>
      </w:r>
      <w:r>
        <w:rPr>
          <w:color w:val="231F20"/>
          <w:sz w:val="16"/>
        </w:rPr>
        <w:t>compared</w:t>
      </w:r>
      <w:r>
        <w:rPr>
          <w:color w:val="231F20"/>
          <w:spacing w:val="-19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9"/>
          <w:sz w:val="16"/>
        </w:rPr>
        <w:t> </w:t>
      </w:r>
      <w:r>
        <w:rPr>
          <w:color w:val="231F20"/>
          <w:sz w:val="16"/>
        </w:rPr>
        <w:t>companies’</w:t>
      </w:r>
      <w:r>
        <w:rPr>
          <w:color w:val="231F20"/>
          <w:spacing w:val="-19"/>
          <w:sz w:val="16"/>
        </w:rPr>
        <w:t> </w:t>
      </w:r>
      <w:r>
        <w:rPr>
          <w:color w:val="231F20"/>
          <w:sz w:val="16"/>
        </w:rPr>
        <w:t>total</w:t>
      </w:r>
      <w:r>
        <w:rPr>
          <w:color w:val="231F20"/>
          <w:spacing w:val="-19"/>
          <w:sz w:val="16"/>
        </w:rPr>
        <w:t> </w:t>
      </w:r>
      <w:r>
        <w:rPr>
          <w:color w:val="231F20"/>
          <w:sz w:val="16"/>
        </w:rPr>
        <w:t>assets</w:t>
      </w:r>
      <w:r>
        <w:rPr>
          <w:color w:val="231F20"/>
          <w:position w:val="4"/>
          <w:sz w:val="12"/>
        </w:rPr>
        <w:t>(a)</w:t>
      </w:r>
    </w:p>
    <w:p>
      <w:pPr>
        <w:spacing w:line="111" w:lineRule="exact" w:before="30"/>
        <w:ind w:left="3246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82" w:lineRule="exact" w:before="0"/>
        <w:ind w:left="3665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80</w:t>
      </w:r>
    </w:p>
    <w:p>
      <w:pPr>
        <w:spacing w:line="259" w:lineRule="auto" w:before="108"/>
        <w:ind w:left="173" w:right="906" w:firstLine="0"/>
        <w:jc w:val="left"/>
        <w:rPr>
          <w:sz w:val="18"/>
        </w:rPr>
      </w:pPr>
      <w:r>
        <w:rPr/>
        <w:br w:type="column"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43"/>
          <w:sz w:val="18"/>
        </w:rPr>
        <w:t> </w:t>
      </w:r>
      <w:r>
        <w:rPr>
          <w:b/>
          <w:color w:val="A70741"/>
          <w:sz w:val="18"/>
        </w:rPr>
        <w:t>C</w:t>
      </w:r>
      <w:r>
        <w:rPr>
          <w:b/>
          <w:color w:val="A70741"/>
          <w:spacing w:val="-27"/>
          <w:sz w:val="18"/>
        </w:rPr>
        <w:t> </w:t>
      </w:r>
      <w:r>
        <w:rPr>
          <w:color w:val="A70741"/>
          <w:sz w:val="18"/>
        </w:rPr>
        <w:t>Deficit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reduction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contributions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are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estimated</w:t>
      </w:r>
      <w:r>
        <w:rPr>
          <w:color w:val="A70741"/>
          <w:spacing w:val="-41"/>
          <w:sz w:val="18"/>
        </w:rPr>
        <w:t> </w:t>
      </w:r>
      <w:r>
        <w:rPr>
          <w:color w:val="A70741"/>
          <w:spacing w:val="-7"/>
          <w:sz w:val="18"/>
        </w:rPr>
        <w:t>to </w:t>
      </w:r>
      <w:r>
        <w:rPr>
          <w:color w:val="A70741"/>
          <w:sz w:val="18"/>
        </w:rPr>
        <w:t>have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reduced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aggregate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investment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only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very slightly</w:t>
      </w:r>
    </w:p>
    <w:p>
      <w:pPr>
        <w:spacing w:line="268" w:lineRule="auto" w:before="2"/>
        <w:ind w:left="173" w:right="959" w:firstLine="0"/>
        <w:jc w:val="left"/>
        <w:rPr>
          <w:sz w:val="12"/>
        </w:rPr>
      </w:pPr>
      <w:r>
        <w:rPr>
          <w:color w:val="231F20"/>
          <w:w w:val="95"/>
          <w:sz w:val="16"/>
        </w:rPr>
        <w:t>Business</w:t>
      </w:r>
      <w:r>
        <w:rPr>
          <w:color w:val="231F20"/>
          <w:spacing w:val="-34"/>
          <w:w w:val="95"/>
          <w:sz w:val="16"/>
        </w:rPr>
        <w:t> </w:t>
      </w:r>
      <w:r>
        <w:rPr>
          <w:color w:val="231F20"/>
          <w:w w:val="95"/>
          <w:sz w:val="16"/>
        </w:rPr>
        <w:t>investment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estimated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effect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deficit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reduction </w:t>
      </w:r>
      <w:r>
        <w:rPr>
          <w:color w:val="231F20"/>
          <w:sz w:val="16"/>
        </w:rPr>
        <w:t>contributions</w:t>
      </w:r>
      <w:r>
        <w:rPr>
          <w:color w:val="231F20"/>
          <w:position w:val="4"/>
          <w:sz w:val="12"/>
        </w:rPr>
        <w:t>(a)</w:t>
      </w:r>
    </w:p>
    <w:p>
      <w:pPr>
        <w:spacing w:after="0" w:line="268" w:lineRule="auto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2" w:equalWidth="0">
            <w:col w:w="4457" w:space="872"/>
            <w:col w:w="5381"/>
          </w:cols>
        </w:sectPr>
      </w:pPr>
    </w:p>
    <w:p>
      <w:pPr>
        <w:spacing w:line="252" w:lineRule="auto" w:before="94"/>
        <w:ind w:left="551" w:right="-17" w:hanging="16"/>
        <w:jc w:val="left"/>
        <w:rPr>
          <w:sz w:val="11"/>
        </w:rPr>
      </w:pPr>
      <w:r>
        <w:rPr>
          <w:color w:val="231F20"/>
          <w:w w:val="95"/>
          <w:sz w:val="11"/>
        </w:rPr>
        <w:t>Pension deficits </w:t>
      </w:r>
      <w:r>
        <w:rPr>
          <w:color w:val="231F20"/>
          <w:spacing w:val="-9"/>
          <w:w w:val="95"/>
          <w:sz w:val="11"/>
        </w:rPr>
        <w:t>by </w:t>
      </w:r>
      <w:r>
        <w:rPr>
          <w:color w:val="231F20"/>
          <w:w w:val="95"/>
          <w:sz w:val="11"/>
        </w:rPr>
        <w:t>company size as a</w:t>
      </w:r>
    </w:p>
    <w:p>
      <w:pPr>
        <w:spacing w:before="94"/>
        <w:ind w:left="535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Median ratio of</w:t>
      </w:r>
    </w:p>
    <w:p>
      <w:pPr>
        <w:tabs>
          <w:tab w:pos="1968" w:val="right" w:leader="none"/>
        </w:tabs>
        <w:spacing w:line="97" w:lineRule="exact" w:before="7"/>
        <w:ind w:left="550" w:right="0" w:firstLine="0"/>
        <w:jc w:val="left"/>
        <w:rPr>
          <w:sz w:val="11"/>
        </w:rPr>
      </w:pPr>
      <w:r>
        <w:rPr>
          <w:color w:val="231F20"/>
          <w:sz w:val="11"/>
        </w:rPr>
        <w:t>pension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deficit</w:t>
        <w:tab/>
        <w:t>70</w:t>
      </w:r>
    </w:p>
    <w:p>
      <w:pPr>
        <w:spacing w:before="181"/>
        <w:ind w:left="535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Total</w:t>
      </w:r>
    </w:p>
    <w:p>
      <w:pPr>
        <w:spacing w:line="112" w:lineRule="exact" w:before="3"/>
        <w:ind w:left="348" w:right="1502" w:firstLine="0"/>
        <w:jc w:val="center"/>
        <w:rPr>
          <w:sz w:val="11"/>
        </w:rPr>
      </w:pPr>
      <w:r>
        <w:rPr/>
        <w:br w:type="column"/>
      </w:r>
      <w:r>
        <w:rPr>
          <w:color w:val="231F20"/>
          <w:sz w:val="11"/>
        </w:rPr>
        <w:t>Percentage changes on a year earlier</w:t>
      </w:r>
    </w:p>
    <w:p>
      <w:pPr>
        <w:spacing w:line="112" w:lineRule="exact" w:before="0"/>
        <w:ind w:left="2221" w:right="1502" w:firstLine="0"/>
        <w:jc w:val="center"/>
        <w:rPr>
          <w:sz w:val="11"/>
        </w:rPr>
      </w:pPr>
      <w:r>
        <w:rPr>
          <w:color w:val="231F20"/>
          <w:sz w:val="11"/>
        </w:rPr>
        <w:t>15</w:t>
      </w:r>
    </w:p>
    <w:p>
      <w:pPr>
        <w:spacing w:after="0" w:line="112" w:lineRule="exact"/>
        <w:jc w:val="center"/>
        <w:rPr>
          <w:sz w:val="11"/>
        </w:rPr>
        <w:sectPr>
          <w:type w:val="continuous"/>
          <w:pgSz w:w="11910" w:h="16840"/>
          <w:pgMar w:top="1540" w:bottom="0" w:left="620" w:right="580"/>
          <w:cols w:num="4" w:equalWidth="0">
            <w:col w:w="1400" w:space="419"/>
            <w:col w:w="2009" w:space="1499"/>
            <w:col w:w="811" w:space="692"/>
            <w:col w:w="3880"/>
          </w:cols>
        </w:sectPr>
      </w:pPr>
    </w:p>
    <w:p>
      <w:pPr>
        <w:spacing w:line="252" w:lineRule="auto" w:before="0"/>
        <w:ind w:left="689" w:right="-8" w:hanging="38"/>
        <w:jc w:val="left"/>
        <w:rPr>
          <w:sz w:val="11"/>
        </w:rPr>
      </w:pPr>
      <w:r>
        <w:rPr>
          <w:color w:val="231F20"/>
          <w:w w:val="95"/>
          <w:sz w:val="11"/>
        </w:rPr>
        <w:t>proportion of total deficit</w:t>
      </w:r>
    </w:p>
    <w:p>
      <w:pPr>
        <w:spacing w:before="0"/>
        <w:ind w:left="651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to companies’</w:t>
      </w:r>
    </w:p>
    <w:p>
      <w:pPr>
        <w:tabs>
          <w:tab w:pos="2068" w:val="right" w:leader="none"/>
        </w:tabs>
        <w:spacing w:before="6"/>
        <w:ind w:left="709" w:right="0" w:firstLine="0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assets</w:t>
        <w:tab/>
      </w:r>
      <w:r>
        <w:rPr>
          <w:color w:val="231F20"/>
          <w:position w:val="-5"/>
          <w:sz w:val="11"/>
        </w:rPr>
        <w:t>60</w:t>
      </w:r>
    </w:p>
    <w:p>
      <w:pPr>
        <w:spacing w:line="124" w:lineRule="exact" w:before="0"/>
        <w:ind w:left="651" w:right="0" w:firstLine="0"/>
        <w:jc w:val="left"/>
        <w:rPr>
          <w:sz w:val="10"/>
        </w:rPr>
      </w:pPr>
      <w:r>
        <w:rPr/>
        <w:br w:type="column"/>
      </w:r>
      <w:r>
        <w:rPr>
          <w:color w:val="231F20"/>
          <w:sz w:val="11"/>
        </w:rPr>
        <w:t>Excluding effect of deficit reduction contributions</w:t>
      </w:r>
      <w:r>
        <w:rPr>
          <w:color w:val="231F20"/>
          <w:position w:val="4"/>
          <w:sz w:val="10"/>
        </w:rPr>
        <w:t>(b)</w:t>
      </w:r>
    </w:p>
    <w:p>
      <w:pPr>
        <w:spacing w:line="124" w:lineRule="exact" w:before="0"/>
        <w:ind w:left="0" w:right="1523" w:firstLine="0"/>
        <w:jc w:val="right"/>
        <w:rPr>
          <w:sz w:val="11"/>
        </w:rPr>
      </w:pPr>
      <w:r>
        <w:rPr>
          <w:color w:val="231F20"/>
          <w:w w:val="95"/>
          <w:sz w:val="11"/>
        </w:rPr>
        <w:t>10</w:t>
      </w:r>
    </w:p>
    <w:p>
      <w:pPr>
        <w:spacing w:after="0" w:line="124" w:lineRule="exact"/>
        <w:jc w:val="right"/>
        <w:rPr>
          <w:sz w:val="11"/>
        </w:rPr>
        <w:sectPr>
          <w:type w:val="continuous"/>
          <w:pgSz w:w="11910" w:h="16840"/>
          <w:pgMar w:top="1540" w:bottom="0" w:left="620" w:right="580"/>
          <w:cols w:num="3" w:equalWidth="0">
            <w:col w:w="1284" w:space="435"/>
            <w:col w:w="2109" w:space="1382"/>
            <w:col w:w="5500"/>
          </w:cols>
        </w:sectPr>
      </w:pPr>
    </w:p>
    <w:p>
      <w:pPr>
        <w:pStyle w:val="BodyText"/>
        <w:spacing w:before="9"/>
        <w:rPr>
          <w:sz w:val="15"/>
        </w:rPr>
      </w:pPr>
    </w:p>
    <w:p>
      <w:pPr>
        <w:tabs>
          <w:tab w:pos="5452" w:val="left" w:leader="none"/>
        </w:tabs>
        <w:spacing w:before="0"/>
        <w:ind w:left="0" w:right="1523" w:firstLine="0"/>
        <w:jc w:val="right"/>
        <w:rPr>
          <w:sz w:val="11"/>
        </w:rPr>
      </w:pPr>
      <w:r>
        <w:rPr>
          <w:color w:val="231F20"/>
          <w:sz w:val="11"/>
        </w:rPr>
        <w:t>50</w:t>
        <w:tab/>
      </w:r>
      <w:r>
        <w:rPr>
          <w:color w:val="231F20"/>
          <w:position w:val="2"/>
          <w:sz w:val="11"/>
        </w:rPr>
        <w:t>5</w:t>
      </w:r>
    </w:p>
    <w:p>
      <w:pPr>
        <w:spacing w:before="3"/>
        <w:ind w:left="0" w:right="1557" w:firstLine="0"/>
        <w:jc w:val="righ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tabs>
          <w:tab w:pos="5451" w:val="left" w:leader="none"/>
        </w:tabs>
        <w:spacing w:before="25"/>
        <w:ind w:left="0" w:right="1523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40</w:t>
        <w:tab/>
      </w:r>
      <w:r>
        <w:rPr>
          <w:color w:val="231F20"/>
          <w:spacing w:val="-1"/>
          <w:w w:val="110"/>
          <w:position w:val="-2"/>
          <w:sz w:val="11"/>
        </w:rPr>
        <w:t>0</w:t>
      </w:r>
    </w:p>
    <w:p>
      <w:pPr>
        <w:spacing w:line="168" w:lineRule="exact" w:before="10"/>
        <w:ind w:left="0" w:right="1562" w:firstLine="0"/>
        <w:jc w:val="righ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tabs>
          <w:tab w:pos="9122" w:val="left" w:leader="none"/>
        </w:tabs>
        <w:spacing w:line="223" w:lineRule="auto" w:before="0"/>
        <w:ind w:left="3667" w:right="0" w:firstLine="0"/>
        <w:jc w:val="left"/>
        <w:rPr>
          <w:sz w:val="11"/>
        </w:rPr>
      </w:pPr>
      <w:r>
        <w:rPr>
          <w:color w:val="231F20"/>
          <w:sz w:val="11"/>
        </w:rPr>
        <w:t>30</w:t>
        <w:tab/>
      </w:r>
      <w:r>
        <w:rPr>
          <w:color w:val="231F20"/>
          <w:position w:val="-8"/>
          <w:sz w:val="11"/>
        </w:rPr>
        <w:t>5</w:t>
      </w:r>
    </w:p>
    <w:p>
      <w:pPr>
        <w:spacing w:before="113"/>
        <w:ind w:left="3543" w:right="6788" w:firstLine="0"/>
        <w:jc w:val="center"/>
        <w:rPr>
          <w:sz w:val="11"/>
        </w:rPr>
      </w:pPr>
      <w:bookmarkStart w:name="2.5 Net trade and the current account" w:id="36"/>
      <w:bookmarkEnd w:id="36"/>
      <w:r>
        <w:rPr/>
      </w:r>
      <w:r>
        <w:rPr>
          <w:color w:val="231F20"/>
          <w:sz w:val="11"/>
        </w:rPr>
        <w:t>20</w:t>
      </w:r>
    </w:p>
    <w:p>
      <w:pPr>
        <w:spacing w:before="12"/>
        <w:ind w:left="9041" w:right="1496" w:firstLine="0"/>
        <w:jc w:val="center"/>
        <w:rPr>
          <w:sz w:val="11"/>
        </w:rPr>
      </w:pPr>
      <w:bookmarkStart w:name="_bookmark13" w:id="37"/>
      <w:bookmarkEnd w:id="37"/>
      <w:r>
        <w:rPr/>
      </w:r>
      <w:r>
        <w:rPr>
          <w:color w:val="231F20"/>
          <w:sz w:val="11"/>
        </w:rPr>
        <w:t>10</w:t>
      </w:r>
    </w:p>
    <w:p>
      <w:pPr>
        <w:spacing w:before="62"/>
        <w:ind w:left="3543" w:right="6778" w:firstLine="0"/>
        <w:jc w:val="center"/>
        <w:rPr>
          <w:sz w:val="11"/>
        </w:rPr>
      </w:pPr>
      <w:r>
        <w:rPr>
          <w:color w:val="231F20"/>
          <w:sz w:val="11"/>
        </w:rPr>
        <w:t>10</w:t>
      </w:r>
    </w:p>
    <w:p>
      <w:pPr>
        <w:spacing w:before="65"/>
        <w:ind w:left="9041" w:right="1491" w:firstLine="0"/>
        <w:jc w:val="center"/>
        <w:rPr>
          <w:sz w:val="11"/>
        </w:rPr>
      </w:pPr>
      <w:r>
        <w:rPr>
          <w:color w:val="231F20"/>
          <w:sz w:val="11"/>
        </w:rPr>
        <w:t>15</w:t>
      </w:r>
    </w:p>
    <w:p>
      <w:pPr>
        <w:spacing w:before="9"/>
        <w:ind w:left="0" w:right="3189" w:firstLine="0"/>
        <w:jc w:val="center"/>
        <w:rPr>
          <w:sz w:val="11"/>
        </w:rPr>
      </w:pPr>
      <w:r>
        <w:rPr/>
        <w:pict>
          <v:shape style="position:absolute;margin-left:55.312977pt;margin-top:6.243093pt;width:10.2pt;height:19.75pt;mso-position-horizontal-relative:page;mso-position-vertical-relative:paragraph;z-index:15824384" type="#_x0000_t202" filled="false" stroked="false">
            <v:textbox inset="0,0,0,0" style="layout-flow:vertical;mso-layout-flow-alt:bottom-to-top">
              <w:txbxContent>
                <w:p>
                  <w:pPr>
                    <w:spacing w:before="22"/>
                    <w:ind w:left="20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231F20"/>
                      <w:sz w:val="11"/>
                    </w:rPr>
                    <w:t>SMEs</w:t>
                  </w:r>
                  <w:r>
                    <w:rPr>
                      <w:color w:val="231F20"/>
                      <w:position w:val="4"/>
                      <w:sz w:val="10"/>
                    </w:rPr>
                    <w:t>(b)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.780563pt;margin-top:6.242001pt;width:15.4pt;height:31.25pt;mso-position-horizontal-relative:page;mso-position-vertical-relative:paragraph;z-index:15824896" type="#_x0000_t202" filled="false" stroked="false">
            <v:textbox inset="0,0,0,0" style="layout-flow:vertical;mso-layout-flow-alt:bottom-to-top">
              <w:txbxContent>
                <w:p>
                  <w:pPr>
                    <w:spacing w:line="204" w:lineRule="auto" w:before="38"/>
                    <w:ind w:left="20" w:right="1" w:firstLine="156"/>
                    <w:jc w:val="left"/>
                    <w:rPr>
                      <w:sz w:val="10"/>
                    </w:rPr>
                  </w:pPr>
                  <w:r>
                    <w:rPr>
                      <w:color w:val="231F20"/>
                      <w:w w:val="90"/>
                      <w:sz w:val="11"/>
                    </w:rPr>
                    <w:t>Mid-sized corporates</w:t>
                  </w:r>
                  <w:r>
                    <w:rPr>
                      <w:color w:val="231F20"/>
                      <w:w w:val="90"/>
                      <w:position w:val="4"/>
                      <w:sz w:val="10"/>
                    </w:rPr>
                    <w:t>(c)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41526pt;margin-top:6.242621pt;width:15.4pt;height:31.65pt;mso-position-horizontal-relative:page;mso-position-vertical-relative:paragraph;z-index:15825408" type="#_x0000_t202" filled="false" stroked="false">
            <v:textbox inset="0,0,0,0" style="layout-flow:vertical;mso-layout-flow-alt:bottom-to-top">
              <w:txbxContent>
                <w:p>
                  <w:pPr>
                    <w:spacing w:line="204" w:lineRule="auto" w:before="38"/>
                    <w:ind w:left="20" w:right="4" w:firstLine="352"/>
                    <w:jc w:val="left"/>
                    <w:rPr>
                      <w:sz w:val="10"/>
                    </w:rPr>
                  </w:pPr>
                  <w:r>
                    <w:rPr>
                      <w:color w:val="231F20"/>
                      <w:w w:val="85"/>
                      <w:sz w:val="11"/>
                    </w:rPr>
                    <w:t>Large </w:t>
                  </w:r>
                  <w:r>
                    <w:rPr>
                      <w:color w:val="231F20"/>
                      <w:w w:val="90"/>
                      <w:sz w:val="11"/>
                    </w:rPr>
                    <w:t>corporates</w:t>
                  </w:r>
                  <w:r>
                    <w:rPr>
                      <w:color w:val="231F20"/>
                      <w:w w:val="90"/>
                      <w:position w:val="4"/>
                      <w:sz w:val="10"/>
                    </w:rPr>
                    <w:t>(d)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3.655777pt;margin-top:6.243093pt;width:10.2pt;height:19.75pt;mso-position-horizontal-relative:page;mso-position-vertical-relative:paragraph;z-index:15825920" type="#_x0000_t202" filled="false" stroked="false">
            <v:textbox inset="0,0,0,0" style="layout-flow:vertical;mso-layout-flow-alt:bottom-to-top">
              <w:txbxContent>
                <w:p>
                  <w:pPr>
                    <w:spacing w:before="22"/>
                    <w:ind w:left="20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231F20"/>
                      <w:sz w:val="11"/>
                    </w:rPr>
                    <w:t>SMEs</w:t>
                  </w:r>
                  <w:r>
                    <w:rPr>
                      <w:color w:val="231F20"/>
                      <w:position w:val="4"/>
                      <w:sz w:val="10"/>
                    </w:rPr>
                    <w:t>(b)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6.845261pt;margin-top:6.242001pt;width:15.4pt;height:31.25pt;mso-position-horizontal-relative:page;mso-position-vertical-relative:paragraph;z-index:15826432" type="#_x0000_t202" filled="false" stroked="false">
            <v:textbox inset="0,0,0,0" style="layout-flow:vertical;mso-layout-flow-alt:bottom-to-top">
              <w:txbxContent>
                <w:p>
                  <w:pPr>
                    <w:spacing w:line="204" w:lineRule="auto" w:before="38"/>
                    <w:ind w:left="20" w:right="1" w:firstLine="156"/>
                    <w:jc w:val="left"/>
                    <w:rPr>
                      <w:sz w:val="10"/>
                    </w:rPr>
                  </w:pPr>
                  <w:r>
                    <w:rPr>
                      <w:color w:val="231F20"/>
                      <w:w w:val="90"/>
                      <w:sz w:val="11"/>
                    </w:rPr>
                    <w:t>Mid-sized corporates</w:t>
                  </w:r>
                  <w:r>
                    <w:rPr>
                      <w:color w:val="231F20"/>
                      <w:w w:val="90"/>
                      <w:position w:val="4"/>
                      <w:sz w:val="10"/>
                    </w:rPr>
                    <w:t>(c)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592255pt;margin-top:6.242621pt;width:15.4pt;height:31.65pt;mso-position-horizontal-relative:page;mso-position-vertical-relative:paragraph;z-index:15826944" type="#_x0000_t202" filled="false" stroked="false">
            <v:textbox inset="0,0,0,0" style="layout-flow:vertical;mso-layout-flow-alt:bottom-to-top">
              <w:txbxContent>
                <w:p>
                  <w:pPr>
                    <w:spacing w:line="204" w:lineRule="auto" w:before="38"/>
                    <w:ind w:left="20" w:right="4" w:firstLine="352"/>
                    <w:jc w:val="left"/>
                    <w:rPr>
                      <w:sz w:val="10"/>
                    </w:rPr>
                  </w:pPr>
                  <w:r>
                    <w:rPr>
                      <w:color w:val="231F20"/>
                      <w:w w:val="85"/>
                      <w:sz w:val="11"/>
                    </w:rPr>
                    <w:t>Large </w:t>
                  </w:r>
                  <w:r>
                    <w:rPr>
                      <w:color w:val="231F20"/>
                      <w:w w:val="90"/>
                      <w:sz w:val="11"/>
                    </w:rPr>
                    <w:t>corporates</w:t>
                  </w:r>
                  <w:r>
                    <w:rPr>
                      <w:color w:val="231F20"/>
                      <w:w w:val="90"/>
                      <w:position w:val="4"/>
                      <w:sz w:val="10"/>
                    </w:rPr>
                    <w:t>(d)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6"/>
          <w:sz w:val="11"/>
        </w:rPr>
        <w:t>0</w:t>
      </w:r>
    </w:p>
    <w:p>
      <w:pPr>
        <w:pStyle w:val="BodyText"/>
        <w:spacing w:before="2"/>
        <w:rPr>
          <w:sz w:val="10"/>
        </w:rPr>
      </w:pPr>
    </w:p>
    <w:p>
      <w:pPr>
        <w:spacing w:line="119" w:lineRule="exact" w:before="1"/>
        <w:ind w:left="9036" w:right="1502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tabs>
          <w:tab w:pos="6367" w:val="left" w:leader="none"/>
          <w:tab w:pos="6736" w:val="left" w:leader="none"/>
          <w:tab w:pos="7114" w:val="left" w:leader="none"/>
          <w:tab w:pos="7487" w:val="left" w:leader="none"/>
          <w:tab w:pos="7860" w:val="left" w:leader="none"/>
          <w:tab w:pos="8234" w:val="left" w:leader="none"/>
          <w:tab w:pos="8603" w:val="left" w:leader="none"/>
        </w:tabs>
        <w:spacing w:line="119" w:lineRule="exact" w:before="0"/>
        <w:ind w:left="5545" w:right="0" w:firstLine="0"/>
        <w:jc w:val="left"/>
        <w:rPr>
          <w:sz w:val="11"/>
        </w:rPr>
      </w:pPr>
      <w:r>
        <w:rPr>
          <w:color w:val="231F20"/>
          <w:sz w:val="11"/>
        </w:rPr>
        <w:t>1998   </w:t>
      </w:r>
      <w:r>
        <w:rPr>
          <w:color w:val="231F20"/>
          <w:spacing w:val="20"/>
          <w:sz w:val="11"/>
        </w:rPr>
        <w:t> </w:t>
      </w:r>
      <w:r>
        <w:rPr>
          <w:color w:val="231F20"/>
          <w:sz w:val="11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spacing w:after="0" w:line="119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6"/>
        </w:rPr>
      </w:pPr>
    </w:p>
    <w:p>
      <w:pPr>
        <w:spacing w:line="244" w:lineRule="auto" w:before="0"/>
        <w:ind w:left="173" w:right="842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Dijk,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Pensions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Regulator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(TPR),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2"/>
          <w:numId w:val="29"/>
        </w:numPr>
        <w:tabs>
          <w:tab w:pos="344" w:val="left" w:leader="none"/>
        </w:tabs>
        <w:spacing w:line="244" w:lineRule="auto" w:before="0" w:after="0"/>
        <w:ind w:left="343" w:right="655" w:hanging="171"/>
        <w:jc w:val="both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pension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deficit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‘technical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provision’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TPR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2016.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companies’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taken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financial </w:t>
      </w:r>
      <w:r>
        <w:rPr>
          <w:color w:val="231F20"/>
          <w:sz w:val="11"/>
        </w:rPr>
        <w:t>statements.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non-financial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DB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pension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schemes.</w:t>
      </w:r>
    </w:p>
    <w:p>
      <w:pPr>
        <w:pStyle w:val="ListParagraph"/>
        <w:numPr>
          <w:ilvl w:val="2"/>
          <w:numId w:val="29"/>
        </w:numPr>
        <w:tabs>
          <w:tab w:pos="344" w:val="left" w:leader="none"/>
        </w:tabs>
        <w:spacing w:line="127" w:lineRule="exact" w:before="0" w:after="0"/>
        <w:ind w:left="343" w:right="0" w:hanging="171"/>
        <w:jc w:val="both"/>
        <w:rPr>
          <w:sz w:val="11"/>
        </w:rPr>
      </w:pPr>
      <w:r>
        <w:rPr>
          <w:color w:val="231F20"/>
          <w:sz w:val="11"/>
        </w:rPr>
        <w:t>Small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medium-sized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enterprises;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turnover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below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£25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million.</w:t>
      </w:r>
    </w:p>
    <w:p>
      <w:pPr>
        <w:pStyle w:val="ListParagraph"/>
        <w:numPr>
          <w:ilvl w:val="2"/>
          <w:numId w:val="29"/>
        </w:numPr>
        <w:tabs>
          <w:tab w:pos="344" w:val="left" w:leader="none"/>
        </w:tabs>
        <w:spacing w:line="240" w:lineRule="auto" w:before="2" w:after="0"/>
        <w:ind w:left="343" w:right="0" w:hanging="171"/>
        <w:jc w:val="both"/>
        <w:rPr>
          <w:sz w:val="11"/>
        </w:rPr>
      </w:pPr>
      <w:r>
        <w:rPr>
          <w:color w:val="231F20"/>
          <w:sz w:val="11"/>
        </w:rPr>
        <w:t>Companies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turnover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£25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million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£500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million.</w:t>
      </w:r>
    </w:p>
    <w:p>
      <w:pPr>
        <w:pStyle w:val="ListParagraph"/>
        <w:numPr>
          <w:ilvl w:val="2"/>
          <w:numId w:val="29"/>
        </w:numPr>
        <w:tabs>
          <w:tab w:pos="344" w:val="left" w:leader="none"/>
        </w:tabs>
        <w:spacing w:line="240" w:lineRule="auto" w:before="3" w:after="0"/>
        <w:ind w:left="343" w:right="0" w:hanging="171"/>
        <w:jc w:val="both"/>
        <w:rPr>
          <w:sz w:val="11"/>
        </w:rPr>
      </w:pPr>
      <w:r>
        <w:rPr>
          <w:color w:val="231F20"/>
          <w:sz w:val="11"/>
        </w:rPr>
        <w:t>Companies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turnover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above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£500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million.</w:t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268" w:lineRule="auto"/>
        <w:ind w:left="173" w:right="27"/>
      </w:pPr>
      <w:r>
        <w:rPr>
          <w:color w:val="231F20"/>
          <w:w w:val="95"/>
        </w:rPr>
        <w:t>While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negatively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associated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size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firm’s</w:t>
      </w:r>
      <w:r>
        <w:rPr>
          <w:color w:val="231F20"/>
          <w:spacing w:val="-39"/>
        </w:rPr>
        <w:t> </w:t>
      </w:r>
      <w:r>
        <w:rPr>
          <w:color w:val="231F20"/>
        </w:rPr>
        <w:t>pension</w:t>
      </w:r>
      <w:r>
        <w:rPr>
          <w:color w:val="231F20"/>
          <w:spacing w:val="-40"/>
        </w:rPr>
        <w:t> </w:t>
      </w:r>
      <w:r>
        <w:rPr>
          <w:color w:val="231F20"/>
        </w:rPr>
        <w:t>deficit,</w:t>
      </w:r>
      <w:r>
        <w:rPr>
          <w:color w:val="231F20"/>
          <w:spacing w:val="-40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found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 </w:t>
      </w:r>
      <w:r>
        <w:rPr>
          <w:color w:val="231F20"/>
          <w:w w:val="90"/>
        </w:rPr>
        <w:t>slightly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firms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reduction </w:t>
      </w:r>
      <w:r>
        <w:rPr>
          <w:color w:val="231F20"/>
          <w:w w:val="95"/>
        </w:rPr>
        <w:t>contributions.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though,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approach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suggests 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investment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between</w:t>
      </w:r>
      <w:r>
        <w:rPr>
          <w:color w:val="231F20"/>
          <w:spacing w:val="-40"/>
        </w:rPr>
        <w:t> </w:t>
      </w:r>
      <w:r>
        <w:rPr>
          <w:color w:val="231F20"/>
        </w:rPr>
        <w:t>1996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2015.</w:t>
      </w:r>
      <w:r>
        <w:rPr>
          <w:color w:val="231F20"/>
          <w:spacing w:val="-19"/>
        </w:rPr>
        <w:t> </w:t>
      </w:r>
      <w:r>
        <w:rPr>
          <w:color w:val="231F20"/>
        </w:rPr>
        <w:t>Bank</w:t>
      </w:r>
      <w:r>
        <w:rPr>
          <w:color w:val="231F20"/>
          <w:spacing w:val="-39"/>
        </w:rPr>
        <w:t> </w:t>
      </w:r>
      <w:r>
        <w:rPr>
          <w:color w:val="231F20"/>
        </w:rPr>
        <w:t>staff </w:t>
      </w:r>
      <w:r>
        <w:rPr>
          <w:color w:val="231F20"/>
          <w:w w:val="95"/>
        </w:rPr>
        <w:t>estimate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less</w:t>
      </w:r>
    </w:p>
    <w:p>
      <w:pPr>
        <w:pStyle w:val="BodyText"/>
        <w:rPr>
          <w:sz w:val="24"/>
        </w:rPr>
      </w:pPr>
    </w:p>
    <w:p>
      <w:pPr>
        <w:spacing w:line="259" w:lineRule="auto" w:before="183"/>
        <w:ind w:left="173" w:right="1085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pacing w:val="-6"/>
          <w:sz w:val="18"/>
        </w:rPr>
        <w:t>2.10</w:t>
      </w:r>
      <w:r>
        <w:rPr>
          <w:b/>
          <w:color w:val="A70741"/>
          <w:spacing w:val="-21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recent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pickup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some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measures</w:t>
      </w:r>
      <w:r>
        <w:rPr>
          <w:color w:val="A70741"/>
          <w:spacing w:val="-39"/>
          <w:sz w:val="18"/>
        </w:rPr>
        <w:t> </w:t>
      </w:r>
      <w:r>
        <w:rPr>
          <w:color w:val="A70741"/>
          <w:spacing w:val="-7"/>
          <w:sz w:val="18"/>
        </w:rPr>
        <w:t>of </w:t>
      </w:r>
      <w:r>
        <w:rPr>
          <w:color w:val="A70741"/>
          <w:sz w:val="18"/>
        </w:rPr>
        <w:t>uncertainty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was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not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accompanied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by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sustained tightening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credit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conditions</w:t>
      </w:r>
    </w:p>
    <w:p>
      <w:pPr>
        <w:spacing w:before="1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Range of uncertainty measures and corporate bond spreads</w:t>
      </w:r>
    </w:p>
    <w:p>
      <w:pPr>
        <w:spacing w:before="95"/>
        <w:ind w:left="2198" w:right="0" w:firstLine="0"/>
        <w:jc w:val="left"/>
        <w:rPr>
          <w:sz w:val="11"/>
        </w:rPr>
      </w:pPr>
      <w:r>
        <w:rPr>
          <w:color w:val="231F20"/>
          <w:sz w:val="11"/>
        </w:rPr>
        <w:t>Differences from averages since 1991</w:t>
      </w:r>
    </w:p>
    <w:p>
      <w:pPr>
        <w:pStyle w:val="BodyText"/>
        <w:spacing w:before="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244" w:lineRule="auto" w:before="0"/>
        <w:ind w:left="173" w:right="1024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Dijk,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Pension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Protection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Pensions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Regulator,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Reuters </w:t>
      </w:r>
      <w:r>
        <w:rPr>
          <w:color w:val="231F20"/>
          <w:sz w:val="11"/>
        </w:rPr>
        <w:t>Datastream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244" w:lineRule="auto" w:before="0" w:after="0"/>
        <w:ind w:left="343" w:right="1047" w:hanging="171"/>
        <w:jc w:val="left"/>
        <w:rPr>
          <w:sz w:val="11"/>
        </w:rPr>
      </w:pPr>
      <w:r>
        <w:rPr>
          <w:color w:val="231F20"/>
          <w:w w:val="95"/>
          <w:sz w:val="11"/>
        </w:rPr>
        <w:t>Nominal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effect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nuclear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reactors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from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corporation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244" w:lineRule="auto" w:before="0" w:after="0"/>
        <w:ind w:left="343" w:right="999" w:hanging="171"/>
        <w:jc w:val="left"/>
        <w:rPr>
          <w:sz w:val="11"/>
        </w:rPr>
      </w:pPr>
      <w:r>
        <w:rPr>
          <w:color w:val="231F20"/>
          <w:w w:val="95"/>
          <w:sz w:val="11"/>
        </w:rPr>
        <w:t>Estimated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listed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companies’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deficit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reduction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2014. Estimates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applied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special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contributions, </w:t>
      </w:r>
      <w:r>
        <w:rPr>
          <w:color w:val="231F20"/>
          <w:sz w:val="11"/>
        </w:rPr>
        <w:t>shown in Chart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A.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68" w:lineRule="auto"/>
        <w:ind w:left="173" w:right="200"/>
      </w:pP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0.1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pension</w:t>
      </w:r>
      <w:r>
        <w:rPr>
          <w:color w:val="231F20"/>
          <w:spacing w:val="-45"/>
        </w:rPr>
        <w:t> </w:t>
      </w:r>
      <w:r>
        <w:rPr>
          <w:color w:val="231F20"/>
        </w:rPr>
        <w:t>contributions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C).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estimated</w:t>
      </w:r>
      <w:r>
        <w:rPr>
          <w:color w:val="231F20"/>
          <w:spacing w:val="-45"/>
        </w:rPr>
        <w:t> </w:t>
      </w:r>
      <w:r>
        <w:rPr>
          <w:color w:val="231F20"/>
        </w:rPr>
        <w:t>impact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pension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contributions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reduced cash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funding </w:t>
      </w:r>
      <w:r>
        <w:rPr>
          <w:color w:val="231F20"/>
        </w:rPr>
        <w:t>costs for companies with large deficits. However, this </w:t>
      </w:r>
      <w:r>
        <w:rPr>
          <w:color w:val="231F20"/>
          <w:w w:val="95"/>
        </w:rPr>
        <w:t>approach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 invested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firms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investment.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268" w:lineRule="auto" w:before="1"/>
        <w:ind w:left="173" w:right="225"/>
      </w:pP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plans,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Government announced three new fiscal rules in the </w:t>
      </w:r>
      <w:r>
        <w:rPr>
          <w:color w:val="231F20"/>
          <w:w w:val="90"/>
        </w:rPr>
        <w:t>Autumn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Statement: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cyclically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adjusted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6"/>
          <w:w w:val="90"/>
        </w:rPr>
        <w:t>be</w:t>
      </w:r>
    </w:p>
    <w:p>
      <w:pPr>
        <w:pStyle w:val="BodyText"/>
        <w:spacing w:line="268" w:lineRule="auto"/>
        <w:ind w:left="173" w:right="281"/>
      </w:pPr>
      <w:r>
        <w:rPr>
          <w:color w:val="231F20"/>
          <w:w w:val="95"/>
        </w:rPr>
        <w:t>less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2020/21;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falling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share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2020/21;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an</w:t>
      </w:r>
      <w:r>
        <w:rPr>
          <w:color w:val="231F20"/>
          <w:spacing w:val="-43"/>
        </w:rPr>
        <w:t> </w:t>
      </w:r>
      <w:r>
        <w:rPr>
          <w:color w:val="231F20"/>
        </w:rPr>
        <w:t>increase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5071" w:space="258"/>
            <w:col w:w="5381"/>
          </w:cols>
        </w:sectPr>
      </w:pPr>
    </w:p>
    <w:p>
      <w:pPr>
        <w:spacing w:before="63"/>
        <w:ind w:left="178" w:right="0" w:firstLine="0"/>
        <w:jc w:val="left"/>
        <w:rPr>
          <w:sz w:val="11"/>
        </w:rPr>
      </w:pPr>
      <w:r>
        <w:rPr>
          <w:color w:val="231F20"/>
          <w:sz w:val="11"/>
        </w:rPr>
        <w:t>500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9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400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9"/>
        </w:rPr>
      </w:pPr>
    </w:p>
    <w:p>
      <w:pPr>
        <w:spacing w:before="0"/>
        <w:ind w:left="176" w:right="0" w:firstLine="0"/>
        <w:jc w:val="left"/>
        <w:rPr>
          <w:sz w:val="11"/>
        </w:rPr>
      </w:pPr>
      <w:r>
        <w:rPr>
          <w:color w:val="231F20"/>
          <w:sz w:val="11"/>
        </w:rPr>
        <w:t>300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9"/>
        </w:rPr>
      </w:pPr>
    </w:p>
    <w:p>
      <w:pPr>
        <w:spacing w:before="1"/>
        <w:ind w:left="178" w:right="0" w:firstLine="0"/>
        <w:jc w:val="left"/>
        <w:rPr>
          <w:sz w:val="11"/>
        </w:rPr>
      </w:pPr>
      <w:r>
        <w:rPr>
          <w:color w:val="231F20"/>
          <w:sz w:val="11"/>
        </w:rPr>
        <w:t>200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9"/>
        </w:rPr>
      </w:pPr>
    </w:p>
    <w:p>
      <w:pPr>
        <w:spacing w:before="0"/>
        <w:ind w:left="188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100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1"/>
        </w:rPr>
      </w:pPr>
    </w:p>
    <w:p>
      <w:pPr>
        <w:spacing w:line="100" w:lineRule="exact" w:before="0"/>
        <w:ind w:left="0" w:right="0" w:firstLine="0"/>
        <w:jc w:val="righ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spacing w:line="70" w:lineRule="exact" w:before="0"/>
        <w:ind w:left="18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Basis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points</w:t>
      </w:r>
    </w:p>
    <w:p>
      <w:pPr>
        <w:spacing w:line="66" w:lineRule="exact" w:before="0"/>
        <w:ind w:left="143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(number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standard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deviations)</w:t>
      </w:r>
    </w:p>
    <w:p>
      <w:pPr>
        <w:spacing w:line="124" w:lineRule="exact" w:before="0"/>
        <w:ind w:left="2916" w:right="0" w:firstLine="0"/>
        <w:jc w:val="left"/>
        <w:rPr>
          <w:sz w:val="11"/>
        </w:rPr>
      </w:pPr>
      <w:r>
        <w:rPr>
          <w:color w:val="231F20"/>
          <w:w w:val="89"/>
          <w:sz w:val="11"/>
        </w:rPr>
        <w:t>7</w:t>
      </w:r>
    </w:p>
    <w:p>
      <w:pPr>
        <w:tabs>
          <w:tab w:pos="2975" w:val="right" w:leader="none"/>
        </w:tabs>
        <w:spacing w:line="135" w:lineRule="exact" w:before="93"/>
        <w:ind w:left="1008" w:right="0" w:firstLine="0"/>
        <w:jc w:val="left"/>
        <w:rPr>
          <w:sz w:val="11"/>
        </w:rPr>
      </w:pPr>
      <w:r>
        <w:rPr>
          <w:color w:val="231F20"/>
          <w:sz w:val="11"/>
        </w:rPr>
        <w:t>Range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uncertainty</w:t>
        <w:tab/>
      </w:r>
      <w:r>
        <w:rPr>
          <w:color w:val="231F20"/>
          <w:position w:val="-3"/>
          <w:sz w:val="11"/>
        </w:rPr>
        <w:t>6</w:t>
      </w:r>
    </w:p>
    <w:p>
      <w:pPr>
        <w:spacing w:line="126" w:lineRule="exact" w:before="0"/>
        <w:ind w:left="1058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indicators</w:t>
      </w:r>
      <w:r>
        <w:rPr>
          <w:color w:val="231F20"/>
          <w:w w:val="90"/>
          <w:position w:val="4"/>
          <w:sz w:val="10"/>
        </w:rPr>
        <w:t>(a) </w:t>
      </w:r>
      <w:r>
        <w:rPr>
          <w:color w:val="231F20"/>
          <w:w w:val="90"/>
          <w:sz w:val="11"/>
        </w:rPr>
        <w:t>(right-hand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scale)</w:t>
      </w:r>
    </w:p>
    <w:p>
      <w:pPr>
        <w:spacing w:before="39"/>
        <w:ind w:left="2916" w:right="0" w:firstLine="0"/>
        <w:jc w:val="left"/>
        <w:rPr>
          <w:sz w:val="11"/>
        </w:rPr>
      </w:pPr>
      <w:r>
        <w:rPr>
          <w:color w:val="231F20"/>
          <w:w w:val="96"/>
          <w:sz w:val="11"/>
        </w:rPr>
        <w:t>5</w:t>
      </w:r>
    </w:p>
    <w:p>
      <w:pPr>
        <w:pStyle w:val="BodyText"/>
        <w:spacing w:before="4"/>
        <w:rPr>
          <w:sz w:val="11"/>
        </w:rPr>
      </w:pPr>
    </w:p>
    <w:p>
      <w:pPr>
        <w:spacing w:line="119" w:lineRule="exact" w:before="0"/>
        <w:ind w:left="2916" w:right="0" w:firstLine="0"/>
        <w:jc w:val="left"/>
        <w:rPr>
          <w:sz w:val="11"/>
        </w:rPr>
      </w:pPr>
      <w:r>
        <w:rPr>
          <w:color w:val="231F20"/>
          <w:w w:val="104"/>
          <w:sz w:val="11"/>
        </w:rPr>
        <w:t>4</w:t>
      </w:r>
    </w:p>
    <w:p>
      <w:pPr>
        <w:spacing w:line="147" w:lineRule="exact" w:before="0"/>
        <w:ind w:left="1201" w:right="0" w:firstLine="0"/>
        <w:jc w:val="left"/>
        <w:rPr>
          <w:sz w:val="10"/>
        </w:rPr>
      </w:pPr>
      <w:r>
        <w:rPr>
          <w:color w:val="231F20"/>
          <w:w w:val="90"/>
          <w:sz w:val="11"/>
        </w:rPr>
        <w:t>Corporate bond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spreads</w:t>
      </w:r>
      <w:r>
        <w:rPr>
          <w:color w:val="231F20"/>
          <w:w w:val="90"/>
          <w:position w:val="4"/>
          <w:sz w:val="10"/>
        </w:rPr>
        <w:t>(b)</w:t>
      </w:r>
    </w:p>
    <w:p>
      <w:pPr>
        <w:tabs>
          <w:tab w:pos="2916" w:val="left" w:leader="none"/>
        </w:tabs>
        <w:spacing w:line="135" w:lineRule="exact" w:before="0"/>
        <w:ind w:left="125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(left-hand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scale)</w:t>
        <w:tab/>
      </w:r>
      <w:r>
        <w:rPr>
          <w:color w:val="231F20"/>
          <w:position w:val="1"/>
          <w:sz w:val="11"/>
        </w:rPr>
        <w:t>3</w:t>
      </w:r>
    </w:p>
    <w:p>
      <w:pPr>
        <w:spacing w:before="119"/>
        <w:ind w:left="2916" w:right="0" w:firstLine="0"/>
        <w:jc w:val="lef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pStyle w:val="BodyText"/>
        <w:spacing w:before="4"/>
        <w:rPr>
          <w:sz w:val="11"/>
        </w:rPr>
      </w:pPr>
    </w:p>
    <w:p>
      <w:pPr>
        <w:spacing w:line="117" w:lineRule="exact" w:before="0"/>
        <w:ind w:left="2916" w:right="0" w:firstLine="0"/>
        <w:jc w:val="left"/>
        <w:rPr>
          <w:sz w:val="11"/>
        </w:rPr>
      </w:pPr>
      <w:r>
        <w:rPr>
          <w:color w:val="231F20"/>
          <w:w w:val="78"/>
          <w:sz w:val="11"/>
        </w:rPr>
        <w:t>1</w:t>
      </w:r>
    </w:p>
    <w:p>
      <w:pPr>
        <w:spacing w:line="147" w:lineRule="exact" w:before="0"/>
        <w:ind w:left="2906" w:right="0" w:firstLine="0"/>
        <w:jc w:val="left"/>
        <w:rPr>
          <w:sz w:val="14"/>
        </w:rPr>
      </w:pPr>
      <w:r>
        <w:rPr>
          <w:color w:val="231F20"/>
          <w:w w:val="104"/>
          <w:sz w:val="14"/>
        </w:rPr>
        <w:t>+</w:t>
      </w:r>
    </w:p>
    <w:p>
      <w:pPr>
        <w:spacing w:line="111" w:lineRule="exact" w:before="0"/>
        <w:ind w:left="2916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spacing w:line="147" w:lineRule="exact" w:before="0"/>
        <w:ind w:left="2912" w:right="0" w:firstLine="0"/>
        <w:jc w:val="left"/>
        <w:rPr>
          <w:sz w:val="14"/>
        </w:rPr>
      </w:pPr>
      <w:r>
        <w:rPr>
          <w:color w:val="231F20"/>
          <w:w w:val="128"/>
          <w:sz w:val="14"/>
        </w:rPr>
        <w:t>–</w:t>
      </w:r>
    </w:p>
    <w:p>
      <w:pPr>
        <w:spacing w:line="125" w:lineRule="exact" w:before="0"/>
        <w:ind w:left="2916" w:right="0" w:firstLine="0"/>
        <w:jc w:val="left"/>
        <w:rPr>
          <w:sz w:val="11"/>
        </w:rPr>
      </w:pPr>
      <w:r>
        <w:rPr>
          <w:color w:val="231F20"/>
          <w:w w:val="78"/>
          <w:sz w:val="11"/>
        </w:rPr>
        <w:t>1</w:t>
      </w:r>
    </w:p>
    <w:p>
      <w:pPr>
        <w:spacing w:line="105" w:lineRule="exact" w:before="54"/>
        <w:ind w:left="112" w:right="0" w:firstLine="0"/>
        <w:jc w:val="left"/>
        <w:rPr>
          <w:sz w:val="11"/>
        </w:rPr>
      </w:pPr>
      <w:r>
        <w:rPr>
          <w:color w:val="231F20"/>
          <w:sz w:val="11"/>
        </w:rPr>
        <w:t>Principal component of range of</w:t>
      </w:r>
    </w:p>
    <w:p>
      <w:pPr>
        <w:tabs>
          <w:tab w:pos="2916" w:val="left" w:leader="none"/>
        </w:tabs>
        <w:spacing w:line="155" w:lineRule="exact" w:before="0"/>
        <w:ind w:left="162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uncertainty indicators</w:t>
      </w:r>
      <w:r>
        <w:rPr>
          <w:color w:val="231F20"/>
          <w:w w:val="90"/>
          <w:position w:val="4"/>
          <w:sz w:val="10"/>
        </w:rPr>
        <w:t>(c)</w:t>
      </w:r>
      <w:r>
        <w:rPr>
          <w:color w:val="231F20"/>
          <w:spacing w:val="-16"/>
          <w:w w:val="90"/>
          <w:position w:val="4"/>
          <w:sz w:val="10"/>
        </w:rPr>
        <w:t> </w:t>
      </w:r>
      <w:r>
        <w:rPr>
          <w:color w:val="231F20"/>
          <w:w w:val="90"/>
          <w:sz w:val="11"/>
        </w:rPr>
        <w:t>(right-hand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scale)</w:t>
        <w:tab/>
      </w:r>
      <w:r>
        <w:rPr>
          <w:color w:val="231F20"/>
          <w:position w:val="5"/>
          <w:sz w:val="11"/>
        </w:rPr>
        <w:t>2</w:t>
      </w:r>
    </w:p>
    <w:p>
      <w:pPr>
        <w:spacing w:line="97" w:lineRule="exact" w:before="79"/>
        <w:ind w:left="2916" w:right="0" w:firstLine="0"/>
        <w:jc w:val="left"/>
        <w:rPr>
          <w:sz w:val="11"/>
        </w:rPr>
      </w:pPr>
      <w:r>
        <w:rPr>
          <w:color w:val="231F20"/>
          <w:w w:val="100"/>
          <w:sz w:val="11"/>
        </w:rPr>
        <w:t>3</w:t>
      </w:r>
    </w:p>
    <w:p>
      <w:pPr>
        <w:pStyle w:val="BodyText"/>
        <w:spacing w:line="268" w:lineRule="auto"/>
        <w:ind w:left="173" w:right="702"/>
        <w:jc w:val="both"/>
      </w:pPr>
      <w:r>
        <w:rPr/>
        <w:br w:type="column"/>
      </w:r>
      <w:r>
        <w:rPr>
          <w:color w:val="231F20"/>
          <w:w w:val="95"/>
        </w:rPr>
        <w:t>cap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welfare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£126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2021/22.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rules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replace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targets,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which </w:t>
      </w:r>
      <w:r>
        <w:rPr>
          <w:color w:val="231F20"/>
        </w:rPr>
        <w:t>included</w:t>
      </w:r>
      <w:r>
        <w:rPr>
          <w:color w:val="231F20"/>
          <w:spacing w:val="-34"/>
        </w:rPr>
        <w:t> </w:t>
      </w:r>
      <w:r>
        <w:rPr>
          <w:color w:val="231F20"/>
        </w:rPr>
        <w:t>having</w:t>
      </w:r>
      <w:r>
        <w:rPr>
          <w:color w:val="231F20"/>
          <w:spacing w:val="-34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balanced</w:t>
      </w:r>
      <w:r>
        <w:rPr>
          <w:color w:val="231F20"/>
          <w:spacing w:val="-34"/>
        </w:rPr>
        <w:t> </w:t>
      </w:r>
      <w:r>
        <w:rPr>
          <w:color w:val="231F20"/>
        </w:rPr>
        <w:t>budget</w:t>
      </w:r>
      <w:r>
        <w:rPr>
          <w:color w:val="231F20"/>
          <w:spacing w:val="-34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2019/20.</w:t>
      </w:r>
    </w:p>
    <w:p>
      <w:pPr>
        <w:pStyle w:val="ListParagraph"/>
        <w:numPr>
          <w:ilvl w:val="1"/>
          <w:numId w:val="22"/>
        </w:numPr>
        <w:tabs>
          <w:tab w:pos="684" w:val="left" w:leader="none"/>
        </w:tabs>
        <w:spacing w:line="240" w:lineRule="auto" w:before="208" w:after="0"/>
        <w:ind w:left="683" w:right="0" w:hanging="511"/>
        <w:jc w:val="left"/>
        <w:rPr>
          <w:sz w:val="26"/>
        </w:rPr>
      </w:pPr>
      <w:r>
        <w:rPr>
          <w:color w:val="231F20"/>
          <w:w w:val="95"/>
          <w:sz w:val="26"/>
        </w:rPr>
        <w:t>Net</w:t>
      </w:r>
      <w:r>
        <w:rPr>
          <w:color w:val="231F20"/>
          <w:spacing w:val="-27"/>
          <w:w w:val="95"/>
          <w:sz w:val="26"/>
        </w:rPr>
        <w:t> </w:t>
      </w:r>
      <w:r>
        <w:rPr>
          <w:color w:val="231F20"/>
          <w:w w:val="95"/>
          <w:sz w:val="26"/>
        </w:rPr>
        <w:t>trade</w:t>
      </w:r>
      <w:r>
        <w:rPr>
          <w:color w:val="231F20"/>
          <w:spacing w:val="-26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26"/>
          <w:w w:val="95"/>
          <w:sz w:val="26"/>
        </w:rPr>
        <w:t> </w:t>
      </w:r>
      <w:r>
        <w:rPr>
          <w:color w:val="231F20"/>
          <w:w w:val="95"/>
          <w:sz w:val="26"/>
        </w:rPr>
        <w:t>the</w:t>
      </w:r>
      <w:r>
        <w:rPr>
          <w:color w:val="231F20"/>
          <w:spacing w:val="-26"/>
          <w:w w:val="95"/>
          <w:sz w:val="26"/>
        </w:rPr>
        <w:t> </w:t>
      </w:r>
      <w:r>
        <w:rPr>
          <w:color w:val="231F20"/>
          <w:w w:val="95"/>
          <w:sz w:val="26"/>
        </w:rPr>
        <w:t>current</w:t>
      </w:r>
      <w:r>
        <w:rPr>
          <w:color w:val="231F20"/>
          <w:spacing w:val="-26"/>
          <w:w w:val="95"/>
          <w:sz w:val="26"/>
        </w:rPr>
        <w:t> </w:t>
      </w:r>
      <w:r>
        <w:rPr>
          <w:color w:val="231F20"/>
          <w:w w:val="95"/>
          <w:sz w:val="26"/>
        </w:rPr>
        <w:t>account</w:t>
      </w:r>
    </w:p>
    <w:p>
      <w:pPr>
        <w:pStyle w:val="BodyText"/>
        <w:spacing w:line="268" w:lineRule="auto" w:before="194"/>
        <w:ind w:left="173" w:right="288"/>
      </w:pPr>
      <w:r>
        <w:rPr>
          <w:color w:val="231F20"/>
          <w:w w:val="90"/>
        </w:rPr>
        <w:t>Abstracting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erratic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net </w:t>
      </w:r>
      <w:r>
        <w:rPr>
          <w:color w:val="231F20"/>
          <w:w w:val="95"/>
        </w:rPr>
        <w:t>trade subtracted around 0.3 percentage points from GDP 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dragged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materially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2.A),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import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non-monetary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gold.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component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erratic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4" w:equalWidth="0">
            <w:col w:w="356" w:space="40"/>
            <w:col w:w="535" w:space="39"/>
            <w:col w:w="3024" w:space="1335"/>
            <w:col w:w="5381"/>
          </w:cols>
        </w:sectPr>
      </w:pPr>
    </w:p>
    <w:p>
      <w:pPr>
        <w:tabs>
          <w:tab w:pos="1201" w:val="left" w:leader="none"/>
          <w:tab w:pos="1816" w:val="left" w:leader="none"/>
          <w:tab w:pos="2429" w:val="left" w:leader="none"/>
          <w:tab w:pos="3043" w:val="left" w:leader="none"/>
          <w:tab w:pos="3601" w:val="left" w:leader="none"/>
        </w:tabs>
        <w:spacing w:line="106" w:lineRule="exact" w:before="0"/>
        <w:ind w:left="587" w:right="0" w:firstLine="0"/>
        <w:jc w:val="left"/>
        <w:rPr>
          <w:sz w:val="11"/>
        </w:rPr>
      </w:pPr>
      <w:r>
        <w:rPr/>
        <w:pict>
          <v:group style="position:absolute;margin-left:0pt;margin-top:59.528015pt;width:575.450pt;height:731.35pt;mso-position-horizontal-relative:page;mso-position-vertical-relative:page;z-index:-20893184" coordorigin="0,1191" coordsize="11509,14627">
            <v:rect style="position:absolute;left:0;top:1190;width:11509;height:8221" filled="true" fillcolor="#f2dfdd" stroked="false">
              <v:fill type="solid"/>
            </v:rect>
            <v:shape style="position:absolute;left:1116;top:2920;width:1246;height:2470" coordorigin="1117,2920" coordsize="1246,2470" path="m1323,5186l1117,5186,1117,5389,1323,5389,1323,5186xm1842,4774l1634,4774,1634,5389,1842,5389,1842,4774xm2362,2920l2154,2920,2154,5389,2362,5389,2362,2920xe" filled="true" fillcolor="#fcaf17" stroked="false">
              <v:path arrowok="t"/>
              <v:fill type="solid"/>
            </v:shape>
            <v:shape style="position:absolute;left:2673;top:4544;width:1244;height:845" coordorigin="2673,4545" coordsize="1244,845" path="m2879,4545l2673,4545,2673,5389,2879,5389,2879,4545xm3399,5028l3191,5028,3191,5389,3399,5389,3399,5028xm3916,5231l3710,5231,3710,5389,3916,5389,3916,5231xe" filled="true" fillcolor="#00568b" stroked="false">
              <v:path arrowok="t"/>
              <v:fill type="solid"/>
            </v:shape>
            <v:shape style="position:absolute;left:4125;top:3084;width:106;height:1976" coordorigin="4125,3085" coordsize="106,1976" path="m4125,5060l4231,5060m4125,4732l4231,4732m4125,4403l4231,4403m4125,4074l4231,4074m4125,3742l4231,3742m4125,3413l4231,3413m4125,3085l4231,3085e" filled="false" stroked="true" strokeweight=".465pt" strokecolor="#231f20">
              <v:path arrowok="t"/>
              <v:stroke dashstyle="solid"/>
            </v:shape>
            <v:line style="position:absolute" from="961,5389" to="4072,5389" stroked="true" strokeweight=".223pt" strokecolor="#231f20">
              <v:stroke dashstyle="solid"/>
            </v:line>
            <v:shape style="position:absolute;left:961;top:5283;width:3111;height:106" coordorigin="961,5284" coordsize="3111,106" path="m961,5284l961,5389m1479,5284l1479,5389m1998,5284l1998,5389m3035,5284l3035,5389m3554,5284l3554,5389m4072,5284l4072,5389e" filled="false" stroked="true" strokeweight=".465pt" strokecolor="#231f20">
              <v:path arrowok="t"/>
              <v:stroke dashstyle="solid"/>
            </v:shape>
            <v:line style="position:absolute" from="2516,5388" to="2516,2756" stroked="true" strokeweight=".465pt" strokecolor="#231f20">
              <v:stroke dashstyle="solid"/>
            </v:line>
            <v:shape style="position:absolute;left:803;top:3081;width:106;height:1976" coordorigin="804,3082" coordsize="106,1976" path="m804,5057l909,5057m804,4729l909,4729m804,4400l909,4400m804,4071l909,4071m804,3739l909,3739m804,3410l909,3410m804,3082l909,3082e" filled="false" stroked="true" strokeweight=".465pt" strokecolor="#231f20">
              <v:path arrowok="t"/>
              <v:stroke dashstyle="solid"/>
            </v:shape>
            <v:rect style="position:absolute;left:798;top:2754;width:3428;height:2637" filled="false" stroked="true" strokeweight=".465pt" strokecolor="#231f20">
              <v:stroke dashstyle="solid"/>
            </v:rect>
            <v:line style="position:absolute" from="794,1598" to="5102,1598" stroked="true" strokeweight=".7pt" strokecolor="#a70741">
              <v:stroke dashstyle="solid"/>
            </v:line>
            <v:shape style="position:absolute;left:6291;top:3338;width:3343;height:2306" coordorigin="6291,3339" coordsize="3343,2306" path="m9526,5254l9634,5254m9526,4871l9634,4871m9526,4488l9634,4488m9526,4105l9634,4105m9526,3722l9634,3722m9526,3339l9634,3339m6291,5537l6291,5644m6667,5537l6667,5644m7042,5537l7042,5644m7418,5537l7418,5644m7794,5537l7794,5644m8169,5537l8169,5644m8545,5537l8545,5644m8904,5537l8904,5644m9280,5537l9280,5644e" filled="false" stroked="true" strokeweight=".475pt" strokecolor="#231f20">
              <v:path arrowok="t"/>
              <v:stroke dashstyle="solid"/>
            </v:shape>
            <v:line style="position:absolute" from="6291,4103" to="9471,4103" stroked="true" strokeweight=".475pt" strokecolor="#231f20">
              <v:stroke dashstyle="solid"/>
            </v:line>
            <v:line style="position:absolute" from="6309,3025" to="6443,3025" stroked="true" strokeweight=".95pt" strokecolor="#b01c88">
              <v:stroke dashstyle="solid"/>
            </v:line>
            <v:line style="position:absolute" from="6309,3223" to="6443,3223" stroked="true" strokeweight=".95pt" strokecolor="#00568b">
              <v:stroke dashstyle="solid"/>
            </v:line>
            <v:shape style="position:absolute;left:6132;top:3338;width:108;height:1915" coordorigin="6133,3339" coordsize="108,1915" path="m6133,5253l6241,5253m6133,4870l6241,4870m6133,4487l6241,4487m6133,4104l6241,4104m6133,3721l6241,3721m6133,3339l6241,3339e" filled="false" stroked="true" strokeweight=".475pt" strokecolor="#231f20">
              <v:path arrowok="t"/>
              <v:stroke dashstyle="solid"/>
            </v:shape>
            <v:shape style="position:absolute;left:6291;top:3338;width:2810;height:1815" coordorigin="6291,3339" coordsize="2810,1815" path="m6291,3435l6487,3971m6487,3971l6667,3703m6667,3703l6863,4373m6863,4373l7042,4086m7042,4086l7238,4258m7238,4258l7418,4450m7418,4450l7598,3798m7598,3798l7794,3626m7794,3626l7973,3339m7973,3339l8169,3875m8169,3875l8349,5154m8349,5154l8545,3722m8545,3722l8724,3588m8724,3588l8904,3435m8904,3435l9100,3798e" filled="false" stroked="true" strokeweight=".95pt" strokecolor="#b01c88">
              <v:path arrowok="t"/>
              <v:stroke dashstyle="solid"/>
            </v:shape>
            <v:rect style="position:absolute;left:9090;top:3769;width:199;height:39" filled="true" fillcolor="#b01c88" stroked="false">
              <v:fill type="solid"/>
            </v:rect>
            <v:line style="position:absolute" from="9280,3779" to="9471,3607" stroked="true" strokeweight=".95pt" strokecolor="#b01c88">
              <v:stroke dashstyle="solid"/>
            </v:line>
            <v:shape style="position:absolute;left:6291;top:3377;width:2810;height:1741" coordorigin="6291,3377" coordsize="2810,1741" path="m6291,3435l6487,3952m6487,3952l6667,3703m6667,3703l6863,4373m6863,4373l7042,4067m7042,4067l7238,4220m7238,4220l7418,4411m7418,4411l7598,3760m7598,3760l7794,3607m7794,3607l7973,3377m7973,3377l8169,3894m8169,3894l8349,5118m8349,5118l8545,3684m8545,3684l8724,3569m8724,3569l8904,3454m8904,3454l9100,3837e" filled="false" stroked="true" strokeweight=".95pt" strokecolor="#00568b">
              <v:path arrowok="t"/>
              <v:stroke dashstyle="solid"/>
            </v:shape>
            <v:rect style="position:absolute;left:9090;top:3808;width:199;height:39" filled="true" fillcolor="#00568b" stroked="false">
              <v:fill type="solid"/>
            </v:rect>
            <v:line style="position:absolute" from="9280,3818" to="9471,3626" stroked="true" strokeweight=".95pt" strokecolor="#00568b">
              <v:stroke dashstyle="solid"/>
            </v:line>
            <v:rect style="position:absolute;left:6127;top:2953;width:3501;height:2693" filled="false" stroked="true" strokeweight=".475pt" strokecolor="#231f20">
              <v:stroke dashstyle="solid"/>
            </v:rect>
            <v:line style="position:absolute" from="6123,1598" to="10431,1598" stroked="true" strokeweight=".7pt" strokecolor="#a70741">
              <v:stroke dashstyle="solid"/>
            </v:line>
            <v:shape style="position:absolute;left:1198;top:11393;width:3078;height:1931" coordorigin="1198,11394" coordsize="3078,1931" path="m4097,11394l4063,11932,4047,12155,4014,12118,3997,12452,3964,12656,3948,12786,3914,12749,3898,12712,3865,12674,3848,12749,3815,12767,3782,12712,3765,12693,3732,12563,3716,12507,3683,12544,3666,12712,3633,12712,3616,12674,3583,12860,3567,12656,3533,12841,3500,12841,3451,12897,3434,12897,3401,12674,3384,12841,3351,12841,3335,12693,3302,12637,3285,12656,3252,12767,3219,12712,3202,12767,3169,12507,3119,12563,3103,12544,3070,12470,3053,12247,3020,12377,3003,12247,2970,12303,2954,12359,2921,12452,2888,12396,2871,12340,2838,12247,2821,12340,2772,12396,2738,12377,2722,12377,2689,12099,2672,12266,2639,12285,2589,12452,2556,12452,2540,12544,2507,12266,2490,12359,2457,12322,2440,12377,2407,12452,2358,12340,2324,12415,2308,12229,2275,12155,2258,12340,2225,12340,2208,12470,2175,12285,2159,12340,2126,12470,2109,12433,2076,12322,2043,12377,2026,12247,1993,12192,1977,12229,1943,12192,1927,12247,1894,12099,1877,11876,1844,11709,1827,11598,1794,11654,1761,11579,1745,11616,1712,12377,1695,12359,1662,12210,1645,12470,1612,12507,1596,12507,1562,12452,1546,12507,1513,12563,1480,12526,1430,12693,1413,12730,1380,12656,1364,12786,1331,12767,1314,12786,1281,12749,1264,12712,1231,12730,1198,12674,1198,13120,1264,13083,1281,13064,1314,13120,1331,13157,1364,13157,1380,13101,1413,13120,1430,13157,1463,13046,1480,13046,1513,12971,1562,12916,1596,12786,1612,12786,1645,12804,1662,12786,1695,12804,1712,12674,1745,12452,1761,12656,1794,12786,1844,12730,1877,12712,1894,12823,1927,12712,1943,12712,1977,12730,1993,12860,2026,12879,2043,12916,2076,12916,2109,12860,2126,12934,2159,12953,2175,12897,2208,12860,2225,12712,2258,12749,2275,12786,2308,12823,2324,12934,2358,12823,2391,12823,2407,12804,2440,12934,2457,12897,2490,12916,2507,12897,2540,13046,2556,13046,2589,12990,2606,12990,2639,12860,2672,12656,2689,12693,2722,12730,2738,12767,2772,12879,2788,12897,2821,12916,2838,12804,2871,12786,2888,12879,2921,12916,2954,12990,2970,13046,3003,13064,3020,13083,3070,13027,3103,13046,3119,13027,3153,13027,3169,12990,3202,12990,3219,13064,3252,13083,3285,13213,3302,13305,3335,13101,3351,13083,3384,13101,3401,13157,3434,13176,3451,13213,3484,13194,3500,13213,3533,13194,3567,13157,3583,13213,3633,13268,3666,13157,3683,13213,3716,13231,3732,13194,3782,13194,3815,13324,3848,13305,3865,13268,3898,13157,3914,13046,3948,13213,3964,13268,3997,13157,4014,13064,4047,13046,4063,13101,4097,13083,4130,12934,4146,13009,4179,13046,4196,12990,4229,12897,4246,13009,4276,13027,4276,12266,4246,12507,4229,12043,4196,12433,4179,12470,4146,12452,4130,11654,4097,11394xe" filled="true" fillcolor="#58b6e7" stroked="false">
              <v:path arrowok="t"/>
              <v:fill type="solid"/>
            </v:shape>
            <v:shape style="position:absolute;left:1042;top:11245;width:3391;height:2340" coordorigin="1043,11245" coordsize="3391,2340" path="m1043,13056l1147,13056m1043,12536l1147,12536m1043,12017l1147,12017m1043,11497l1147,11497m4328,13324l4433,13324m4328,13064l4433,13064m4328,12804l4433,12804m4328,12544l4433,12544m4328,12285l4433,12285m4328,12025l4433,12025m4328,11765l4433,11765m4328,11505l4433,11505m4328,11245l4433,11245m1198,13480l1198,13584m1827,13480l1827,13584m2440,13480l2440,13584m3053,13480l3053,13584m3666,13480l3666,13584m4276,13480l4276,13584e" filled="false" stroked="true" strokeweight=".46pt" strokecolor="#231f20">
              <v:path arrowok="t"/>
              <v:stroke dashstyle="solid"/>
            </v:shape>
            <v:line style="position:absolute" from="1198,12804" to="1231,12804" stroked="true" strokeweight=".46pt" strokecolor="#231f20">
              <v:stroke dashstyle="solid"/>
            </v:line>
            <v:line style="position:absolute" from="1231,12804" to="4276,12804" stroked="true" strokeweight=".46pt" strokecolor="#231f20">
              <v:stroke dashstyle="solid"/>
            </v:line>
            <v:line style="position:absolute" from="3446,11420" to="4001,11684" stroked="true" strokeweight=".46pt" strokecolor="#231f20">
              <v:stroke dashstyle="solid"/>
            </v:line>
            <v:shape style="position:absolute;left:3979;top:11659;width:78;height:51" coordorigin="3979,11660" coordsize="78,51" path="m3997,11660l3979,11697,4057,11711,3997,11660xe" filled="true" fillcolor="#231f20" stroked="false">
              <v:path arrowok="t"/>
              <v:fill type="solid"/>
            </v:shape>
            <v:line style="position:absolute" from="3267,12092" to="3898,12591" stroked="true" strokeweight=".46pt" strokecolor="#231f20">
              <v:stroke dashstyle="solid"/>
            </v:line>
            <v:shape style="position:absolute;left:3874;top:12566;width:73;height:63" coordorigin="3874,12566" coordsize="73,63" path="m3899,12566l3874,12598,3946,12629,3899,12566xe" filled="true" fillcolor="#231f20" stroked="false">
              <v:path arrowok="t"/>
              <v:fill type="solid"/>
            </v:shape>
            <v:line style="position:absolute" from="3149,13243" to="3342,13177" stroked="true" strokeweight=".46pt" strokecolor="#231f20">
              <v:stroke dashstyle="solid"/>
            </v:line>
            <v:shape style="position:absolute;left:3322;top:13157;width:79;height:44" coordorigin="3323,13157" coordsize="79,44" path="m3401,13157l3323,13162,3336,13201,3401,13157xe" filled="true" fillcolor="#231f20" stroked="false">
              <v:path arrowok="t"/>
              <v:fill type="solid"/>
            </v:shape>
            <v:shape style="position:absolute;left:1188;top:12368;width:532;height:706" type="#_x0000_t75" stroked="false">
              <v:imagedata r:id="rId72" o:title=""/>
            </v:shape>
            <v:line style="position:absolute" from="1728,11886" to="1728,12387" stroked="true" strokeweight="2.576pt" strokecolor="#b01c88">
              <v:stroke dashstyle="solid"/>
            </v:line>
            <v:shape style="position:absolute;left:1744;top:11727;width:133;height:205" coordorigin="1745,11728" coordsize="133,205" path="m1745,11895l1761,11821m1761,11821l1794,11876m1794,11876l1827,11728m1827,11728l1844,11858m1844,11858l1877,11932e" filled="false" stroked="true" strokeweight=".92pt" strokecolor="#b01c88">
              <v:path arrowok="t"/>
              <v:stroke dashstyle="solid"/>
            </v:shape>
            <v:line style="position:absolute" from="1885,11923" to="1885,12090" stroked="true" strokeweight="1.749pt" strokecolor="#b01c88">
              <v:stroke dashstyle="solid"/>
            </v:line>
            <v:shape style="position:absolute;left:1893;top:12080;width:315;height:576" coordorigin="1894,12080" coordsize="315,576" path="m1894,12080l1927,12229m1927,12229l1943,12229m1943,12229l1977,12322m1977,12322l1993,12396m1993,12396l2026,12452m2026,12452l2043,12526m2043,12526l2076,12526m2076,12526l2109,12507m2109,12507l2126,12600m2126,12600l2159,12600m2159,12600l2175,12526m2175,12526l2208,12656e" filled="false" stroked="true" strokeweight=".92pt" strokecolor="#b01c88">
              <v:path arrowok="t"/>
              <v:stroke dashstyle="solid"/>
            </v:shape>
            <v:line style="position:absolute" from="2217,12387" to="2217,12665" stroked="true" strokeweight="1.749pt" strokecolor="#b01c88">
              <v:stroke dashstyle="solid"/>
            </v:line>
            <v:shape style="position:absolute;left:2225;top:12358;width:365;height:316" coordorigin="2225,12359" coordsize="365,316" path="m2225,12396l2258,12433m2258,12433l2275,12359m2275,12359l2308,12452m2308,12452l2324,12507m2324,12507l2358,12470m2358,12470l2391,12452m2391,12452l2407,12507m2407,12507l2440,12526m2440,12526l2457,12526m2457,12526l2490,12489m2490,12489l2507,12507m2507,12507l2540,12674m2540,12674l2556,12656m2556,12656l2589,12619e" filled="false" stroked="true" strokeweight=".92pt" strokecolor="#b01c88">
              <v:path arrowok="t"/>
              <v:stroke dashstyle="solid"/>
            </v:shape>
            <v:line style="position:absolute" from="2598,12442" to="2598,12628" stroked="true" strokeweight="1.748pt" strokecolor="#b01c88">
              <v:stroke dashstyle="solid"/>
            </v:line>
            <v:shape style="position:absolute;left:2605;top:12247;width:166;height:279" coordorigin="2606,12247" coordsize="166,279" path="m2606,12452l2639,12303m2639,12303l2672,12266m2672,12266l2689,12247m2689,12247l2722,12415m2722,12415l2738,12452m2738,12452l2772,12526e" filled="false" stroked="true" strokeweight=".92pt" strokecolor="#b01c88">
              <v:path arrowok="t"/>
              <v:stroke dashstyle="solid"/>
            </v:shape>
            <v:rect style="position:absolute;left:2771;top:12516;width:17;height:19" filled="true" fillcolor="#b01c88" stroked="false">
              <v:fill type="solid"/>
            </v:rect>
            <v:shape style="position:absolute;left:2788;top:12451;width:1061;height:742" coordorigin="2788,12452" coordsize="1061,742" path="m2788,12526l2821,12582m2821,12582l2838,12452m2838,12452l2871,12452m2871,12452l2888,12582m2888,12582l2921,12637m2921,12637l2954,12619m2954,12619l2970,12619m2970,12619l3003,12693m3003,12693l3020,12749m3020,12749l3053,12712m3053,12712l3070,12730m3070,12730l3103,12767m3103,12767l3119,12841m3119,12841l3153,12841m3153,12841l3169,12823m3169,12823l3202,12916m3202,12916l3219,12934m3219,12934l3252,13009m3252,13009l3285,13009m3285,13009l3302,13046m3302,13046l3335,12953m3335,12953l3351,13046m3351,13046l3384,13064m3384,13064l3401,13064m3401,13064l3434,13176m3434,13176l3451,13193m3451,13193l3484,13193m3484,13193l3500,13193m3500,13193l3533,13157m3533,13157l3567,13027m3567,13027l3583,13138m3583,13138l3616,13120m3616,13120l3633,13064m3633,13064l3666,12990m3666,12990l3683,12990m3683,12990l3716,12990m3716,12990l3732,12971m3732,12971l3765,13009m3765,13009l3782,13064m3782,13064l3815,13083m3815,13083l3848,13046e" filled="false" stroked="true" strokeweight=".92pt" strokecolor="#b01c88">
              <v:path arrowok="t"/>
              <v:stroke dashstyle="solid"/>
            </v:shape>
            <v:line style="position:absolute" from="3856,12888" to="3856,13055" stroked="true" strokeweight="1.748pt" strokecolor="#b01c88">
              <v:stroke dashstyle="solid"/>
            </v:line>
            <v:shape style="position:absolute;left:3864;top:12358;width:365;height:706" coordorigin="3865,12359" coordsize="365,706" path="m3865,12897l3898,12953m3898,12953l3914,12971m3914,12971l3948,13064m3948,13064l3964,12934m3964,12934l3997,12767m3997,12767l4014,12693m4014,12693l4047,12693m4047,12693l4063,12563m4063,12563l4097,12377m4097,12377l4130,12359m4130,12359l4146,12693m4146,12693l4179,12749m4179,12749l4196,12712m4196,12712l4229,12582e" filled="false" stroked="true" strokeweight=".92pt" strokecolor="#b01c88">
              <v:path arrowok="t"/>
              <v:stroke dashstyle="solid"/>
            </v:shape>
            <v:line style="position:absolute" from="4237,12572" to="4237,12758" stroked="true" strokeweight="1.747pt" strokecolor="#b01c88">
              <v:stroke dashstyle="solid"/>
            </v:line>
            <v:line style="position:absolute" from="4246,12749" to="4276,12730" stroked="true" strokeweight=".92pt" strokecolor="#b01c88">
              <v:stroke dashstyle="solid"/>
            </v:line>
            <v:shape style="position:absolute;left:1198;top:12488;width:497;height:706" coordorigin="1198,12489" coordsize="497,706" path="m1198,13194l1231,13194m1231,13194l1264,13176m1264,13176l1281,13194m1281,13194l1314,13194m1314,13194l1331,13176m1331,13176l1364,13064m1364,13064l1380,13027m1380,13027l1413,12990m1413,12990l1430,12990m1430,12990l1463,12916m1463,12916l1480,12860m1480,12860l1513,12730m1513,12730l1546,12600m1546,12600l1562,12489m1562,12489l1596,12563m1596,12563l1612,12637m1612,12637l1645,12637m1645,12637l1662,12582m1662,12582l1695,12563e" filled="false" stroked="true" strokeweight=".92pt" strokecolor="#00568b">
              <v:path arrowok="t"/>
              <v:stroke dashstyle="solid"/>
            </v:shape>
            <v:line style="position:absolute" from="1703,12368" to="1703,12572" stroked="true" strokeweight="1.748pt" strokecolor="#00568b">
              <v:stroke dashstyle="solid"/>
            </v:line>
            <v:line style="position:absolute" from="1728,11904" to="1728,12387" stroked="true" strokeweight="2.576pt" strokecolor="#00568b">
              <v:stroke dashstyle="solid"/>
            </v:line>
            <v:line style="position:absolute" from="1753,11644" to="1753,11923" stroked="true" strokeweight="1.749pt" strokecolor="#00568b">
              <v:stroke dashstyle="solid"/>
            </v:line>
            <v:shape style="position:absolute;left:1761;top:11597;width:166;height:520" coordorigin="1761,11598" coordsize="166,520" path="m1761,11653l1794,11598m1794,11598l1827,11783m1827,11783l1844,11876m1844,11876l1877,11876m1877,11876l1894,11988m1894,11988l1927,12118e" filled="false" stroked="true" strokeweight=".92pt" strokecolor="#00568b">
              <v:path arrowok="t"/>
              <v:stroke dashstyle="solid"/>
            </v:shape>
            <v:line style="position:absolute" from="1935,12108" to="1935,12312" stroked="true" strokeweight="1.748pt" strokecolor="#00568b">
              <v:stroke dashstyle="solid"/>
            </v:line>
            <v:shape style="position:absolute;left:1943;top:12303;width:646;height:613" coordorigin="1943,12303" coordsize="646,613" path="m1943,12303l1977,12526m1977,12526l1993,12637m1993,12637l2026,12656m2026,12656l2043,12674m2043,12674l2076,12712m2076,12712l2109,12786m2109,12786l2126,12879m2126,12879l2159,12860m2159,12860l2175,12916m2175,12916l2208,12916m2208,12916l2225,12804m2225,12804l2258,12767m2258,12767l2275,12804m2275,12804l2308,12841m2308,12841l2324,12804m2324,12804l2358,12841m2358,12841l2391,12767m2391,12767l2407,12786m2407,12786l2440,12860m2440,12860l2457,12841m2457,12841l2490,12823m2490,12823l2507,12841m2507,12841l2540,12804m2540,12804l2556,12749m2556,12749l2589,12730e" filled="false" stroked="true" strokeweight=".92pt" strokecolor="#00568b">
              <v:path arrowok="t"/>
              <v:stroke dashstyle="solid"/>
            </v:shape>
            <v:line style="position:absolute" from="2598,12554" to="2598,12739" stroked="true" strokeweight="1.748pt" strokecolor="#00568b">
              <v:stroke dashstyle="solid"/>
            </v:line>
            <v:shape style="position:absolute;left:2605;top:12470;width:67;height:93" coordorigin="2606,12470" coordsize="67,93" path="m2606,12563l2639,12470m2639,12470l2672,12526e" filled="false" stroked="true" strokeweight=".92pt" strokecolor="#00568b">
              <v:path arrowok="t"/>
              <v:stroke dashstyle="solid"/>
            </v:shape>
            <v:line style="position:absolute" from="2680,12368" to="2680,12535" stroked="true" strokeweight="1.748pt" strokecolor="#00568b">
              <v:stroke dashstyle="solid"/>
            </v:line>
            <v:shape style="position:absolute;left:2688;top:12377;width:83;height:149" coordorigin="2689,12377" coordsize="83,149" path="m2689,12377l2722,12377m2722,12377l2738,12433m2738,12433l2772,12526e" filled="false" stroked="true" strokeweight=".92pt" strokecolor="#00568b">
              <v:path arrowok="t"/>
              <v:stroke dashstyle="solid"/>
            </v:shape>
            <v:rect style="position:absolute;left:2771;top:12516;width:17;height:19" filled="true" fillcolor="#00568b" stroked="false">
              <v:fill type="solid"/>
            </v:rect>
            <v:shape style="position:absolute;left:2788;top:12377;width:83;height:149" coordorigin="2788,12377" coordsize="83,149" path="m2788,12526l2821,12470m2821,12470l2838,12377m2838,12377l2871,12415e" filled="false" stroked="true" strokeweight=".92pt" strokecolor="#00568b">
              <v:path arrowok="t"/>
              <v:stroke dashstyle="solid"/>
            </v:shape>
            <v:line style="position:absolute" from="2879,12405" to="2879,12572" stroked="true" strokeweight="1.748pt" strokecolor="#00568b">
              <v:stroke dashstyle="solid"/>
            </v:line>
            <v:shape style="position:absolute;left:2887;top:12563;width:1061;height:427" coordorigin="2888,12563" coordsize="1061,427" path="m2888,12563l2921,12582m2921,12582l2954,12619m2954,12619l2970,12712m2970,12712l3003,12693m3003,12693l3020,12712m3020,12712l3053,12730m3053,12730l3070,12730m3070,12730l3103,12730m3103,12730l3119,12841m3119,12841l3153,12879m3153,12879l3169,12767m3169,12767l3202,12841m3202,12841l3219,12860m3219,12860l3252,12860m3252,12860l3285,12916m3285,12916l3302,12934m3302,12934l3335,12934m3335,12934l3351,12934m3351,12934l3384,12934m3384,12934l3401,12916m3401,12916l3434,12953m3434,12953l3451,12971m3451,12971l3484,12990m3484,12990l3500,12953m3500,12953l3533,12953m3533,12953l3567,12934m3567,12934l3583,12897m3583,12897l3616,12860m3616,12860l3633,12860m3633,12860l3666,12934m3666,12934l3683,12971m3683,12971l3716,12953m3716,12953l3732,12953m3732,12953l3765,12953m3765,12953l3782,12860m3782,12860l3815,12879m3815,12879l3848,12786m3848,12786l3865,12674m3865,12674l3898,12730m3898,12730l3914,12767m3914,12767l3948,12767e" filled="false" stroked="true" strokeweight=".92pt" strokecolor="#00568b">
              <v:path arrowok="t"/>
              <v:stroke dashstyle="solid"/>
            </v:shape>
            <v:line style="position:absolute" from="3956,12610" to="3956,12776" stroked="true" strokeweight="1.747pt" strokecolor="#00568b">
              <v:stroke dashstyle="solid"/>
            </v:line>
            <v:line style="position:absolute" from="3964,12619" to="3997,12526" stroked="true" strokeweight=".92pt" strokecolor="#00568b">
              <v:stroke dashstyle="solid"/>
            </v:line>
            <v:line style="position:absolute" from="4005,12517" to="4005,12721" stroked="true" strokeweight="1.747pt" strokecolor="#00568b">
              <v:stroke dashstyle="solid"/>
            </v:line>
            <v:shape style="position:absolute;left:4013;top:12692;width:263;height:279" coordorigin="4014,12693" coordsize="263,279" path="m4014,12712l4047,12804m4047,12804l4063,12786m4063,12786l4097,12693m4097,12693l4130,12879m4130,12879l4146,12971m4146,12971l4179,12953m4179,12953l4196,12934m4196,12934l4229,12897m4229,12897l4246,12934m4246,12934l4276,12934e" filled="false" stroked="true" strokeweight=".92pt" strokecolor="#00568b">
              <v:path arrowok="t"/>
              <v:stroke dashstyle="solid"/>
            </v:shape>
            <v:rect style="position:absolute;left:1037;top:10977;width:3391;height:2608" filled="false" stroked="true" strokeweight=".46pt" strokecolor="#231f20">
              <v:stroke dashstyle="solid"/>
            </v:rect>
            <v:line style="position:absolute" from="794,9608" to="5102,9608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sz w:val="11"/>
        </w:rPr>
        <w:t>2007</w:t>
        <w:tab/>
        <w:t>09</w:t>
        <w:tab/>
        <w:t>11</w:t>
        <w:tab/>
        <w:t>13</w:t>
        <w:tab/>
        <w:t>15</w:t>
        <w:tab/>
        <w:t>17</w:t>
      </w:r>
    </w:p>
    <w:p>
      <w:pPr>
        <w:pStyle w:val="BodyText"/>
        <w:spacing w:before="7"/>
        <w:rPr>
          <w:sz w:val="13"/>
        </w:rPr>
      </w:pPr>
    </w:p>
    <w:p>
      <w:pPr>
        <w:spacing w:line="244" w:lineRule="auto" w:before="0"/>
        <w:ind w:left="173" w:right="146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Consensus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Jones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Factiva,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(research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behalf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European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Commission),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Thomson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Reuters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Datastream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244" w:lineRule="auto" w:before="1" w:after="0"/>
        <w:ind w:left="343" w:right="39" w:hanging="171"/>
        <w:jc w:val="left"/>
        <w:rPr>
          <w:sz w:val="11"/>
        </w:rPr>
      </w:pP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higher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number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indicates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greater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uncertainty.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includes: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standard </w:t>
      </w:r>
      <w:r>
        <w:rPr>
          <w:color w:val="231F20"/>
          <w:w w:val="95"/>
          <w:sz w:val="11"/>
        </w:rPr>
        <w:t>deviation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Consensus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Economics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next </w:t>
      </w:r>
      <w:r>
        <w:rPr>
          <w:color w:val="231F20"/>
          <w:sz w:val="11"/>
        </w:rPr>
        <w:t>year ahead, seasonally adjusted by Bank staff; the number of media reports citing </w:t>
      </w:r>
      <w:r>
        <w:rPr>
          <w:color w:val="231F20"/>
          <w:w w:val="95"/>
          <w:sz w:val="11"/>
        </w:rPr>
        <w:t>uncertainty in four national broadsheet newspapers; survey responses of households to questions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relating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personal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expectations;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and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volatilities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FTSE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ERI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—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realised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volatilities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1992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September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2001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respectively.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Media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implied volatilities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daily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25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January.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survey series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244" w:lineRule="auto" w:before="0" w:after="0"/>
        <w:ind w:left="343" w:right="579" w:hanging="171"/>
        <w:jc w:val="left"/>
        <w:rPr>
          <w:sz w:val="11"/>
        </w:rPr>
      </w:pPr>
      <w:r>
        <w:rPr>
          <w:color w:val="231F20"/>
          <w:w w:val="95"/>
          <w:sz w:val="11"/>
        </w:rPr>
        <w:t>Sterling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non-financial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investment-grade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1.12. </w:t>
      </w:r>
      <w:r>
        <w:rPr>
          <w:color w:val="231F20"/>
          <w:sz w:val="11"/>
        </w:rPr>
        <w:t>End-month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observation;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25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January.</w:t>
      </w: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first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principal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component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extracted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indicators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listed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(a).</w:t>
      </w:r>
    </w:p>
    <w:p>
      <w:pPr>
        <w:pStyle w:val="BodyText"/>
        <w:spacing w:line="268" w:lineRule="auto"/>
        <w:ind w:left="173" w:right="236"/>
      </w:pPr>
      <w:r>
        <w:rPr/>
        <w:br w:type="column"/>
      </w:r>
      <w:r>
        <w:rPr>
          <w:color w:val="231F20"/>
        </w:rPr>
        <w:t>only affects the composition of GDP growth — the </w:t>
      </w:r>
      <w:r>
        <w:rPr>
          <w:color w:val="231F20"/>
          <w:w w:val="95"/>
        </w:rPr>
        <w:t>counterpart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 </w:t>
      </w:r>
      <w:r>
        <w:rPr>
          <w:color w:val="231F20"/>
        </w:rPr>
        <w:t>investment in</w:t>
      </w:r>
      <w:r>
        <w:rPr>
          <w:color w:val="231F20"/>
          <w:spacing w:val="-39"/>
        </w:rPr>
        <w:t> </w:t>
      </w:r>
      <w:r>
        <w:rPr>
          <w:color w:val="231F20"/>
        </w:rPr>
        <w:t>valuables.</w:t>
      </w:r>
    </w:p>
    <w:p>
      <w:pPr>
        <w:pStyle w:val="BodyText"/>
        <w:spacing w:line="268" w:lineRule="auto" w:before="199"/>
        <w:ind w:left="173" w:right="435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trade,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excluding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erratic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Q3 </w:t>
      </w:r>
      <w:r>
        <w:rPr>
          <w:color w:val="231F20"/>
        </w:rPr>
        <w:t>occurred despite the depreciation in sterling since </w:t>
      </w:r>
      <w:r>
        <w:rPr>
          <w:color w:val="231F20"/>
          <w:w w:val="95"/>
        </w:rPr>
        <w:t>November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2015.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trade 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channels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 imports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supporting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exports.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box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518" w:space="811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header="425" w:footer="0" w:top="620" w:bottom="280" w:left="620" w:right="580"/>
        </w:sectPr>
      </w:pPr>
    </w:p>
    <w:p>
      <w:pPr>
        <w:pStyle w:val="Heading3"/>
        <w:spacing w:before="104"/>
      </w:pPr>
      <w:bookmarkStart w:name="_TOC_250004" w:id="38"/>
      <w:bookmarkStart w:name="Box - The Decision Maker Panel Survey" w:id="39"/>
      <w:r>
        <w:rPr/>
      </w:r>
      <w:bookmarkStart w:name="_bookmark14" w:id="40"/>
      <w:bookmarkEnd w:id="40"/>
      <w:r>
        <w:rPr/>
      </w:r>
      <w:bookmarkEnd w:id="38"/>
      <w:r>
        <w:rPr>
          <w:color w:val="A70741"/>
        </w:rPr>
        <w:t>The Decision Maker Panel Survey</w:t>
      </w:r>
    </w:p>
    <w:p>
      <w:pPr>
        <w:pStyle w:val="BodyText"/>
        <w:spacing w:line="268" w:lineRule="auto" w:before="214"/>
        <w:ind w:left="173" w:right="35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2016,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uncertainty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Brexit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decision-making,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launched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senior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executives called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Maker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Panel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(DMP)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2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panel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questions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designed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partnership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</w:p>
    <w:p>
      <w:pPr>
        <w:pStyle w:val="BodyText"/>
        <w:spacing w:line="268" w:lineRule="auto" w:before="106"/>
        <w:ind w:left="173" w:right="244"/>
      </w:pPr>
      <w:r>
        <w:rPr/>
        <w:br w:type="column"/>
      </w:r>
      <w:r>
        <w:rPr>
          <w:color w:val="231F20"/>
        </w:rPr>
        <w:t>slightly</w:t>
      </w:r>
      <w:r>
        <w:rPr>
          <w:color w:val="231F20"/>
          <w:spacing w:val="-41"/>
        </w:rPr>
        <w:t> </w:t>
      </w:r>
      <w:r>
        <w:rPr>
          <w:color w:val="231F20"/>
        </w:rPr>
        <w:t>greater</w:t>
      </w:r>
      <w:r>
        <w:rPr>
          <w:color w:val="231F20"/>
          <w:spacing w:val="-41"/>
        </w:rPr>
        <w:t> </w:t>
      </w:r>
      <w:r>
        <w:rPr>
          <w:color w:val="231F20"/>
        </w:rPr>
        <w:t>weight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negative</w:t>
      </w:r>
      <w:r>
        <w:rPr>
          <w:color w:val="231F20"/>
          <w:spacing w:val="-41"/>
        </w:rPr>
        <w:t> </w:t>
      </w:r>
      <w:r>
        <w:rPr>
          <w:color w:val="231F20"/>
        </w:rPr>
        <w:t>rather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positive </w:t>
      </w:r>
      <w:r>
        <w:rPr>
          <w:color w:val="231F20"/>
          <w:w w:val="95"/>
        </w:rPr>
        <w:t>impacts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negative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effect, 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concern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customers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 already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process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shifting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non-UK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suppliers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Union.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positive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effect, 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support</w:t>
      </w:r>
      <w:r>
        <w:rPr>
          <w:color w:val="231F20"/>
          <w:spacing w:val="-19"/>
        </w:rPr>
        <w:t> </w:t>
      </w:r>
      <w:r>
        <w:rPr>
          <w:color w:val="231F20"/>
        </w:rPr>
        <w:t>their</w:t>
      </w:r>
      <w:r>
        <w:rPr>
          <w:color w:val="231F20"/>
          <w:spacing w:val="-20"/>
        </w:rPr>
        <w:t> </w:t>
      </w:r>
      <w:r>
        <w:rPr>
          <w:color w:val="231F20"/>
        </w:rPr>
        <w:t>exports.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990" w:space="339"/>
            <w:col w:w="5381"/>
          </w:cols>
        </w:sectPr>
      </w:pPr>
    </w:p>
    <w:p>
      <w:pPr>
        <w:pStyle w:val="BodyText"/>
        <w:tabs>
          <w:tab w:pos="5502" w:val="left" w:leader="none"/>
          <w:tab w:pos="10491" w:val="left" w:leader="none"/>
        </w:tabs>
        <w:spacing w:line="226" w:lineRule="exact"/>
        <w:ind w:left="173"/>
      </w:pPr>
      <w:r>
        <w:rPr>
          <w:color w:val="231F20"/>
          <w:w w:val="90"/>
        </w:rPr>
        <w:t>Professor Nicholas Bloom of Stanford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University,</w:t>
      </w:r>
      <w:r>
        <w:rPr>
          <w:color w:val="231F20"/>
        </w:rPr>
        <w:tab/>
      </w:r>
      <w:r>
        <w:rPr>
          <w:color w:val="231F20"/>
          <w:w w:val="75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 w:line="226" w:lineRule="exact"/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  <w:spacing w:line="268" w:lineRule="auto" w:before="27"/>
        <w:ind w:left="173" w:right="24"/>
      </w:pPr>
      <w:r>
        <w:rPr>
          <w:color w:val="231F20"/>
        </w:rPr>
        <w:t>Professor</w:t>
      </w:r>
      <w:r>
        <w:rPr>
          <w:color w:val="231F20"/>
          <w:spacing w:val="-41"/>
        </w:rPr>
        <w:t> </w:t>
      </w:r>
      <w:r>
        <w:rPr>
          <w:color w:val="231F20"/>
        </w:rPr>
        <w:t>Paul</w:t>
      </w:r>
      <w:r>
        <w:rPr>
          <w:color w:val="231F20"/>
          <w:spacing w:val="-40"/>
        </w:rPr>
        <w:t> </w:t>
      </w:r>
      <w:r>
        <w:rPr>
          <w:color w:val="231F20"/>
        </w:rPr>
        <w:t>Mizen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University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Nottingham</w:t>
      </w:r>
      <w:r>
        <w:rPr>
          <w:color w:val="231F20"/>
          <w:spacing w:val="-40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colleagues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Treasury.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similar collaboration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Professor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Bloom 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Atlanta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Reserve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collected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</w:rPr>
        <w:t>facilitate</w:t>
      </w:r>
      <w:r>
        <w:rPr>
          <w:color w:val="231F20"/>
          <w:spacing w:val="-44"/>
        </w:rPr>
        <w:t> </w:t>
      </w:r>
      <w:r>
        <w:rPr>
          <w:color w:val="231F20"/>
        </w:rPr>
        <w:t>research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links</w:t>
      </w:r>
      <w:r>
        <w:rPr>
          <w:color w:val="231F20"/>
          <w:spacing w:val="-44"/>
        </w:rPr>
        <w:t> </w:t>
      </w:r>
      <w:r>
        <w:rPr>
          <w:color w:val="231F20"/>
        </w:rPr>
        <w:t>between</w:t>
      </w:r>
      <w:r>
        <w:rPr>
          <w:color w:val="231F20"/>
          <w:spacing w:val="-43"/>
        </w:rPr>
        <w:t> </w:t>
      </w:r>
      <w:r>
        <w:rPr>
          <w:color w:val="231F20"/>
        </w:rPr>
        <w:t>uncertainty</w:t>
      </w:r>
      <w:r>
        <w:rPr>
          <w:color w:val="231F20"/>
          <w:spacing w:val="-44"/>
        </w:rPr>
        <w:t> </w:t>
      </w:r>
      <w:r>
        <w:rPr>
          <w:color w:val="231F20"/>
        </w:rPr>
        <w:t>and company</w:t>
      </w:r>
      <w:r>
        <w:rPr>
          <w:color w:val="231F20"/>
          <w:spacing w:val="-19"/>
        </w:rPr>
        <w:t> </w:t>
      </w:r>
      <w:r>
        <w:rPr>
          <w:color w:val="231F20"/>
        </w:rPr>
        <w:t>behaviour.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173" w:right="65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DMP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panel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in,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probabilities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ascribe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future </w:t>
      </w:r>
      <w:r>
        <w:rPr>
          <w:color w:val="231F20"/>
        </w:rPr>
        <w:t>outcomes for changes in three areas: investment and borrowing;</w:t>
      </w:r>
      <w:r>
        <w:rPr>
          <w:color w:val="231F20"/>
          <w:spacing w:val="-27"/>
        </w:rPr>
        <w:t> </w:t>
      </w:r>
      <w:r>
        <w:rPr>
          <w:color w:val="231F20"/>
        </w:rPr>
        <w:t>employment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costs;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sales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prices.</w:t>
      </w:r>
    </w:p>
    <w:p>
      <w:pPr>
        <w:pStyle w:val="BodyText"/>
        <w:spacing w:line="268" w:lineRule="auto"/>
        <w:ind w:left="173" w:right="174"/>
      </w:pPr>
      <w:r>
        <w:rPr>
          <w:color w:val="231F20"/>
          <w:w w:val="95"/>
        </w:rPr>
        <w:t>Panel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focusing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these</w:t>
      </w:r>
      <w:r>
        <w:rPr>
          <w:color w:val="231F20"/>
          <w:spacing w:val="-37"/>
        </w:rPr>
        <w:t> </w:t>
      </w:r>
      <w:r>
        <w:rPr>
          <w:color w:val="231F20"/>
        </w:rPr>
        <w:t>three</w:t>
      </w:r>
      <w:r>
        <w:rPr>
          <w:color w:val="231F20"/>
          <w:spacing w:val="-37"/>
        </w:rPr>
        <w:t> </w:t>
      </w:r>
      <w:r>
        <w:rPr>
          <w:color w:val="231F20"/>
        </w:rPr>
        <w:t>topics</w:t>
      </w:r>
      <w:r>
        <w:rPr>
          <w:color w:val="231F20"/>
          <w:spacing w:val="-36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rotating</w:t>
      </w:r>
      <w:r>
        <w:rPr>
          <w:color w:val="231F20"/>
          <w:spacing w:val="-37"/>
        </w:rPr>
        <w:t> </w:t>
      </w:r>
      <w:r>
        <w:rPr>
          <w:color w:val="231F20"/>
        </w:rPr>
        <w:t>basis.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survey</w:t>
      </w:r>
      <w:r>
        <w:rPr>
          <w:color w:val="231F20"/>
          <w:spacing w:val="-37"/>
        </w:rPr>
        <w:t> </w:t>
      </w:r>
      <w:r>
        <w:rPr>
          <w:color w:val="231F20"/>
        </w:rPr>
        <w:t>had</w:t>
      </w:r>
    </w:p>
    <w:p>
      <w:pPr>
        <w:pStyle w:val="BodyText"/>
        <w:spacing w:line="268" w:lineRule="auto"/>
        <w:ind w:left="173" w:right="73"/>
        <w:rPr>
          <w:sz w:val="14"/>
        </w:rPr>
      </w:pPr>
      <w:r>
        <w:rPr>
          <w:color w:val="231F20"/>
          <w:w w:val="90"/>
        </w:rPr>
        <w:t>750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December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full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benefit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realised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time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time</w:t>
      </w:r>
      <w:r>
        <w:rPr>
          <w:color w:val="231F20"/>
          <w:spacing w:val="-41"/>
        </w:rPr>
        <w:t> </w:t>
      </w:r>
      <w:r>
        <w:rPr>
          <w:color w:val="231F20"/>
        </w:rPr>
        <w:t>series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responses</w:t>
      </w:r>
      <w:r>
        <w:rPr>
          <w:color w:val="231F20"/>
          <w:spacing w:val="-41"/>
        </w:rPr>
        <w:t> </w:t>
      </w:r>
      <w:r>
        <w:rPr>
          <w:color w:val="231F20"/>
        </w:rPr>
        <w:t>becomes available, it has already helped to inform the MPC’s deliberations.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73" w:right="78"/>
      </w:pP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monitoring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Brexit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aim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DMP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</w:rPr>
        <w:t>expect</w:t>
      </w:r>
      <w:r>
        <w:rPr>
          <w:color w:val="231F20"/>
          <w:spacing w:val="-46"/>
        </w:rPr>
        <w:t> </w:t>
      </w:r>
      <w:r>
        <w:rPr>
          <w:color w:val="231F20"/>
        </w:rPr>
        <w:t>their</w:t>
      </w:r>
      <w:r>
        <w:rPr>
          <w:color w:val="231F20"/>
          <w:spacing w:val="-45"/>
        </w:rPr>
        <w:t> </w:t>
      </w:r>
      <w:r>
        <w:rPr>
          <w:color w:val="231F20"/>
        </w:rPr>
        <w:t>export</w:t>
      </w:r>
      <w:r>
        <w:rPr>
          <w:color w:val="231F20"/>
          <w:spacing w:val="-46"/>
        </w:rPr>
        <w:t> </w:t>
      </w:r>
      <w:r>
        <w:rPr>
          <w:color w:val="231F20"/>
        </w:rPr>
        <w:t>revenues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affected</w:t>
      </w:r>
      <w:r>
        <w:rPr>
          <w:color w:val="231F20"/>
          <w:spacing w:val="-46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Brexit.</w:t>
      </w:r>
      <w:r>
        <w:rPr>
          <w:color w:val="231F20"/>
          <w:spacing w:val="-31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average,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exporting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panel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 </w:t>
      </w:r>
      <w:r>
        <w:rPr>
          <w:color w:val="231F20"/>
          <w:w w:val="95"/>
        </w:rPr>
        <w:t>only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revenue,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placed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</w:p>
    <w:p>
      <w:pPr>
        <w:spacing w:line="259" w:lineRule="auto" w:before="74"/>
        <w:ind w:left="173" w:right="294" w:firstLine="0"/>
        <w:jc w:val="left"/>
        <w:rPr>
          <w:sz w:val="18"/>
        </w:rPr>
      </w:pPr>
      <w:r>
        <w:rPr/>
        <w:br w:type="column"/>
      </w:r>
      <w:r>
        <w:rPr>
          <w:b/>
          <w:color w:val="A70741"/>
          <w:sz w:val="18"/>
        </w:rPr>
        <w:t>Table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1</w:t>
      </w:r>
      <w:r>
        <w:rPr>
          <w:b/>
          <w:color w:val="A70741"/>
          <w:spacing w:val="-20"/>
          <w:sz w:val="18"/>
        </w:rPr>
        <w:t> </w:t>
      </w:r>
      <w:r>
        <w:rPr>
          <w:color w:val="A70741"/>
          <w:sz w:val="18"/>
        </w:rPr>
        <w:t>DMP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members,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on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average,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expect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Brexit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37"/>
          <w:sz w:val="18"/>
        </w:rPr>
        <w:t> </w:t>
      </w:r>
      <w:r>
        <w:rPr>
          <w:color w:val="A70741"/>
          <w:spacing w:val="-3"/>
          <w:sz w:val="18"/>
        </w:rPr>
        <w:t>small </w:t>
      </w:r>
      <w:r>
        <w:rPr>
          <w:color w:val="A70741"/>
          <w:sz w:val="18"/>
        </w:rPr>
        <w:t>impact on their export revenue, though there is uncertainty around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that</w:t>
      </w:r>
    </w:p>
    <w:p>
      <w:pPr>
        <w:spacing w:line="268" w:lineRule="auto" w:before="2"/>
        <w:ind w:left="173" w:right="396" w:firstLine="0"/>
        <w:jc w:val="left"/>
        <w:rPr>
          <w:sz w:val="12"/>
        </w:rPr>
      </w:pPr>
      <w:r>
        <w:rPr>
          <w:color w:val="231F20"/>
          <w:w w:val="95"/>
          <w:sz w:val="16"/>
        </w:rPr>
        <w:t>Average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firms’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probabilities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for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effect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Brexit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on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export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revenue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spacing w:val="-6"/>
          <w:w w:val="95"/>
          <w:sz w:val="16"/>
        </w:rPr>
        <w:t>in </w:t>
      </w:r>
      <w:r>
        <w:rPr>
          <w:color w:val="231F20"/>
          <w:sz w:val="16"/>
        </w:rPr>
        <w:t>2020</w:t>
      </w:r>
      <w:r>
        <w:rPr>
          <w:color w:val="231F20"/>
          <w:position w:val="4"/>
          <w:sz w:val="12"/>
        </w:rPr>
        <w:t>(a)</w:t>
      </w:r>
    </w:p>
    <w:p>
      <w:pPr>
        <w:spacing w:before="118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Probability of outcome (per cent)</w:t>
      </w:r>
    </w:p>
    <w:p>
      <w:pPr>
        <w:tabs>
          <w:tab w:pos="3913" w:val="right" w:leader="none"/>
        </w:tabs>
        <w:spacing w:before="158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Large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positive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effect</w:t>
        <w:tab/>
        <w:t>12</w:t>
      </w:r>
    </w:p>
    <w:p>
      <w:pPr>
        <w:tabs>
          <w:tab w:pos="3913" w:val="right" w:leader="none"/>
        </w:tabs>
        <w:spacing w:before="72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Moderate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positive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effect</w:t>
        <w:tab/>
        <w:t>15</w:t>
      </w:r>
    </w:p>
    <w:p>
      <w:pPr>
        <w:tabs>
          <w:tab w:pos="3913" w:val="right" w:leader="none"/>
        </w:tabs>
        <w:spacing w:before="73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No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material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effect</w:t>
        <w:tab/>
        <w:t>42</w:t>
      </w:r>
    </w:p>
    <w:p>
      <w:pPr>
        <w:tabs>
          <w:tab w:pos="3913" w:val="right" w:leader="none"/>
        </w:tabs>
        <w:spacing w:before="72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Moderate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negative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effect</w:t>
        <w:tab/>
        <w:t>19</w:t>
      </w:r>
    </w:p>
    <w:p>
      <w:pPr>
        <w:tabs>
          <w:tab w:pos="3913" w:val="right" w:leader="none"/>
        </w:tabs>
        <w:spacing w:before="73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Large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negative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effect</w:t>
        <w:tab/>
        <w:t>12</w:t>
      </w:r>
    </w:p>
    <w:p>
      <w:pPr>
        <w:pStyle w:val="BodyText"/>
        <w:spacing w:before="1"/>
        <w:rPr>
          <w:sz w:val="18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(a) A moderate effect was defined as less than 10% and a large effect as 10% or greater.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82"/>
        <w:ind w:left="173" w:right="324"/>
      </w:pPr>
      <w:r>
        <w:rPr>
          <w:color w:val="231F20"/>
          <w:w w:val="95"/>
        </w:rPr>
        <w:t>Despite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coming</w:t>
      </w:r>
      <w:r>
        <w:rPr>
          <w:color w:val="231F20"/>
          <w:spacing w:val="-45"/>
        </w:rPr>
        <w:t> </w:t>
      </w:r>
      <w:r>
        <w:rPr>
          <w:color w:val="231F20"/>
        </w:rPr>
        <w:t>year,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survey</w:t>
      </w:r>
      <w:r>
        <w:rPr>
          <w:color w:val="231F20"/>
          <w:spacing w:val="-45"/>
        </w:rPr>
        <w:t> </w:t>
      </w:r>
      <w:r>
        <w:rPr>
          <w:color w:val="231F20"/>
        </w:rPr>
        <w:t>suggests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companies</w:t>
      </w:r>
      <w:r>
        <w:rPr>
          <w:color w:val="231F20"/>
          <w:spacing w:val="-46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uncertain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prospects.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report </w:t>
      </w:r>
      <w:r>
        <w:rPr>
          <w:color w:val="231F20"/>
        </w:rPr>
        <w:t>that this uncertainty is weighing on their investment </w:t>
      </w:r>
      <w:r>
        <w:rPr>
          <w:color w:val="231F20"/>
          <w:w w:val="95"/>
        </w:rPr>
        <w:t>intentions,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placed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70%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their</w:t>
      </w:r>
      <w:r>
        <w:rPr>
          <w:color w:val="231F20"/>
          <w:spacing w:val="-42"/>
        </w:rPr>
        <w:t> </w:t>
      </w:r>
      <w:r>
        <w:rPr>
          <w:color w:val="231F20"/>
        </w:rPr>
        <w:t>investment</w:t>
      </w:r>
      <w:r>
        <w:rPr>
          <w:color w:val="231F20"/>
          <w:spacing w:val="-41"/>
        </w:rPr>
        <w:t> </w:t>
      </w:r>
      <w:r>
        <w:rPr>
          <w:color w:val="231F20"/>
        </w:rPr>
        <w:t>spending</w:t>
      </w:r>
      <w:r>
        <w:rPr>
          <w:color w:val="231F20"/>
          <w:spacing w:val="-41"/>
        </w:rPr>
        <w:t> </w:t>
      </w:r>
      <w:r>
        <w:rPr>
          <w:color w:val="231F20"/>
        </w:rPr>
        <w:t>rising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coming</w:t>
      </w:r>
      <w:r>
        <w:rPr>
          <w:color w:val="231F20"/>
          <w:spacing w:val="-41"/>
        </w:rPr>
        <w:t> </w:t>
      </w:r>
      <w:r>
        <w:rPr>
          <w:color w:val="231F20"/>
        </w:rPr>
        <w:t>year.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0"/>
          <w:numId w:val="32"/>
        </w:numPr>
        <w:tabs>
          <w:tab w:pos="387" w:val="left" w:leader="none"/>
        </w:tabs>
        <w:spacing w:line="235" w:lineRule="auto" w:before="0" w:after="0"/>
        <w:ind w:left="386" w:right="635" w:hanging="213"/>
        <w:jc w:val="left"/>
        <w:rPr>
          <w:sz w:val="14"/>
        </w:rPr>
      </w:pPr>
      <w:r>
        <w:rPr>
          <w:color w:val="231F20"/>
          <w:w w:val="85"/>
          <w:sz w:val="14"/>
        </w:rPr>
        <w:t>For more information see </w:t>
      </w:r>
      <w:hyperlink r:id="rId73">
        <w:r>
          <w:rPr>
            <w:color w:val="231F20"/>
            <w:w w:val="85"/>
            <w:sz w:val="14"/>
          </w:rPr>
          <w:t>www.bankofengland.co.uk/research/Pages/onebank/</w:t>
        </w:r>
      </w:hyperlink>
      <w:hyperlink r:id="rId73">
        <w:r>
          <w:rPr>
            <w:color w:val="231F20"/>
            <w:w w:val="85"/>
            <w:sz w:val="14"/>
          </w:rPr>
          <w:t> </w:t>
        </w:r>
        <w:r>
          <w:rPr>
            <w:color w:val="231F20"/>
            <w:sz w:val="14"/>
          </w:rPr>
          <w:t>decisionmakerpanel.aspx</w:t>
        </w:r>
      </w:hyperlink>
      <w:r>
        <w:rPr>
          <w:color w:val="231F20"/>
          <w:sz w:val="14"/>
        </w:rPr>
        <w:t>.</w:t>
      </w:r>
    </w:p>
    <w:p>
      <w:pPr>
        <w:pStyle w:val="ListParagraph"/>
        <w:numPr>
          <w:ilvl w:val="0"/>
          <w:numId w:val="32"/>
        </w:numPr>
        <w:tabs>
          <w:tab w:pos="387" w:val="left" w:leader="none"/>
        </w:tabs>
        <w:spacing w:line="235" w:lineRule="auto" w:before="1" w:after="0"/>
        <w:ind w:left="386" w:right="294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example,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paragraph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15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November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MPC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Minutes;</w:t>
      </w:r>
      <w:r>
        <w:rPr>
          <w:color w:val="231F20"/>
          <w:spacing w:val="17"/>
          <w:w w:val="90"/>
          <w:sz w:val="14"/>
        </w:rPr>
        <w:t> </w:t>
      </w:r>
      <w:hyperlink r:id="rId74">
        <w:r>
          <w:rPr>
            <w:color w:val="231F20"/>
            <w:w w:val="90"/>
            <w:sz w:val="14"/>
          </w:rPr>
          <w:t>www.bankofengland.</w:t>
        </w:r>
      </w:hyperlink>
      <w:hyperlink r:id="rId74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co.uk/publications/minutes/Documents/mpc/pdf/2016/nov.pdf</w:t>
        </w:r>
      </w:hyperlink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5201" w:space="128"/>
            <w:col w:w="5381"/>
          </w:cols>
        </w:sectPr>
      </w:pPr>
    </w:p>
    <w:p>
      <w:pPr>
        <w:pStyle w:val="BodyText"/>
        <w:spacing w:before="1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69" w:right="-58"/>
        <w:rPr>
          <w:sz w:val="2"/>
        </w:rPr>
      </w:pPr>
      <w:r>
        <w:rPr>
          <w:sz w:val="2"/>
        </w:rPr>
        <w:pict>
          <v:group style="width:215.35pt;height:.7pt;mso-position-horizontal-relative:char;mso-position-vertical-relative:line" coordorigin="0,0" coordsize="4307,14">
            <v:line style="position:absolute" from="0,7" to="430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6" w:right="34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2"/>
          <w:w w:val="95"/>
          <w:sz w:val="18"/>
        </w:rPr>
        <w:t> </w:t>
      </w:r>
      <w:r>
        <w:rPr>
          <w:b/>
          <w:color w:val="A70741"/>
          <w:spacing w:val="-6"/>
          <w:w w:val="95"/>
          <w:sz w:val="18"/>
        </w:rPr>
        <w:t>2.11</w:t>
      </w:r>
      <w:r>
        <w:rPr>
          <w:b/>
          <w:color w:val="A70741"/>
          <w:spacing w:val="9"/>
          <w:w w:val="95"/>
          <w:sz w:val="18"/>
        </w:rPr>
        <w:t> </w:t>
      </w:r>
      <w:r>
        <w:rPr>
          <w:color w:val="A70741"/>
          <w:w w:val="95"/>
          <w:sz w:val="18"/>
        </w:rPr>
        <w:t>The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current</w:t>
      </w:r>
      <w:r>
        <w:rPr>
          <w:color w:val="A70741"/>
          <w:spacing w:val="-21"/>
          <w:w w:val="95"/>
          <w:sz w:val="18"/>
        </w:rPr>
        <w:t> </w:t>
      </w:r>
      <w:r>
        <w:rPr>
          <w:color w:val="A70741"/>
          <w:w w:val="95"/>
          <w:sz w:val="18"/>
        </w:rPr>
        <w:t>account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balance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has</w:t>
      </w:r>
      <w:r>
        <w:rPr>
          <w:color w:val="A70741"/>
          <w:spacing w:val="-21"/>
          <w:w w:val="95"/>
          <w:sz w:val="18"/>
        </w:rPr>
        <w:t> </w:t>
      </w:r>
      <w:r>
        <w:rPr>
          <w:color w:val="A70741"/>
          <w:w w:val="95"/>
          <w:sz w:val="18"/>
        </w:rPr>
        <w:t>been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spacing w:val="-3"/>
          <w:w w:val="95"/>
          <w:sz w:val="18"/>
        </w:rPr>
        <w:t>revised </w:t>
      </w:r>
      <w:r>
        <w:rPr>
          <w:color w:val="A70741"/>
          <w:sz w:val="18"/>
        </w:rPr>
        <w:t>up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materially</w:t>
      </w:r>
    </w:p>
    <w:p>
      <w:pPr>
        <w:spacing w:before="2"/>
        <w:ind w:left="176" w:right="0" w:firstLine="0"/>
        <w:jc w:val="left"/>
        <w:rPr>
          <w:sz w:val="16"/>
        </w:rPr>
      </w:pPr>
      <w:r>
        <w:rPr>
          <w:color w:val="231F20"/>
          <w:sz w:val="16"/>
        </w:rPr>
        <w:t>UK current account</w:t>
      </w:r>
    </w:p>
    <w:p>
      <w:pPr>
        <w:tabs>
          <w:tab w:pos="1890" w:val="left" w:leader="none"/>
        </w:tabs>
        <w:spacing w:before="131"/>
        <w:ind w:left="364" w:right="0" w:firstLine="0"/>
        <w:jc w:val="left"/>
        <w:rPr>
          <w:sz w:val="11"/>
        </w:rPr>
      </w:pPr>
      <w:r>
        <w:rPr/>
        <w:pict>
          <v:group style="position:absolute;margin-left:40.331001pt;margin-top:8.425307pt;width:7.1pt;height:25.55pt;mso-position-horizontal-relative:page;mso-position-vertical-relative:paragraph;z-index:15828480" coordorigin="807,169" coordsize="142,511">
            <v:rect style="position:absolute;left:806;top:168;width:142;height:142" filled="true" fillcolor="#b01c88" stroked="false">
              <v:fill type="solid"/>
            </v:rect>
            <v:rect style="position:absolute;left:806;top:352;width:142;height:142" filled="true" fillcolor="#74c043" stroked="false">
              <v:fill type="solid"/>
            </v:rect>
            <v:rect style="position:absolute;left:806;top:537;width:142;height:142" filled="true" fillcolor="#fcaf17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-20888064" from="116.098pt,11.185308pt" to="123.184pt,11.185308pt" stroked="true" strokeweight="1pt" strokecolor="#00568b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Trade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balance</w:t>
        <w:tab/>
      </w:r>
      <w:r>
        <w:rPr>
          <w:color w:val="231F20"/>
          <w:sz w:val="12"/>
        </w:rPr>
        <w:t>Latest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estimate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current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account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balance</w:t>
      </w:r>
      <w:r>
        <w:rPr>
          <w:color w:val="231F20"/>
          <w:position w:val="4"/>
          <w:sz w:val="11"/>
        </w:rPr>
        <w:t>(a)</w:t>
      </w:r>
    </w:p>
    <w:p>
      <w:pPr>
        <w:pStyle w:val="BodyText"/>
        <w:spacing w:line="268" w:lineRule="auto" w:before="103"/>
        <w:ind w:left="176" w:right="299"/>
      </w:pPr>
      <w:r>
        <w:rPr/>
        <w:br w:type="column"/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21–22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timing 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 </w:t>
      </w:r>
      <w:r>
        <w:rPr>
          <w:color w:val="231F20"/>
        </w:rPr>
        <w:t>companies</w:t>
      </w:r>
      <w:r>
        <w:rPr>
          <w:color w:val="231F20"/>
          <w:spacing w:val="-45"/>
        </w:rPr>
        <w:t> </w:t>
      </w:r>
      <w:r>
        <w:rPr>
          <w:color w:val="231F20"/>
        </w:rPr>
        <w:t>anticipate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respond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Brexit.</w:t>
      </w:r>
      <w:r>
        <w:rPr>
          <w:color w:val="231F20"/>
          <w:spacing w:val="-30"/>
        </w:rPr>
        <w:t> </w:t>
      </w:r>
      <w:r>
        <w:rPr>
          <w:color w:val="231F20"/>
        </w:rPr>
        <w:t>Net</w:t>
      </w:r>
      <w:r>
        <w:rPr>
          <w:color w:val="231F20"/>
          <w:spacing w:val="-45"/>
        </w:rPr>
        <w:t> </w:t>
      </w:r>
      <w:r>
        <w:rPr>
          <w:color w:val="231F20"/>
        </w:rPr>
        <w:t>trade</w:t>
      </w:r>
      <w:r>
        <w:rPr>
          <w:color w:val="231F20"/>
          <w:spacing w:val="-45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projected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quarters.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495" w:space="832"/>
            <w:col w:w="5383"/>
          </w:cols>
        </w:sectPr>
      </w:pPr>
    </w:p>
    <w:p>
      <w:pPr>
        <w:spacing w:line="326" w:lineRule="auto" w:before="50"/>
        <w:ind w:left="364" w:right="-11" w:firstLine="0"/>
        <w:jc w:val="left"/>
        <w:rPr>
          <w:sz w:val="12"/>
        </w:rPr>
      </w:pPr>
      <w:r>
        <w:rPr>
          <w:color w:val="231F20"/>
          <w:w w:val="95"/>
          <w:sz w:val="12"/>
        </w:rPr>
        <w:t>Primary income balance </w:t>
      </w:r>
      <w:r>
        <w:rPr>
          <w:color w:val="231F20"/>
          <w:w w:val="90"/>
          <w:sz w:val="12"/>
        </w:rPr>
        <w:t>Secondary income </w:t>
      </w:r>
      <w:r>
        <w:rPr>
          <w:color w:val="231F20"/>
          <w:spacing w:val="-3"/>
          <w:w w:val="90"/>
          <w:sz w:val="12"/>
        </w:rPr>
        <w:t>balance</w:t>
      </w:r>
    </w:p>
    <w:p>
      <w:pPr>
        <w:spacing w:line="247" w:lineRule="auto" w:before="52"/>
        <w:ind w:left="269" w:right="77" w:hanging="55"/>
        <w:jc w:val="left"/>
        <w:rPr>
          <w:rFonts w:ascii="Georgia"/>
          <w:i/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Estimate of current account balance at the </w:t>
      </w:r>
      <w:r>
        <w:rPr>
          <w:color w:val="231F20"/>
          <w:sz w:val="12"/>
        </w:rPr>
        <w:t>time of the November </w:t>
      </w:r>
      <w:r>
        <w:rPr>
          <w:rFonts w:ascii="Georgia"/>
          <w:i/>
          <w:color w:val="231F20"/>
          <w:sz w:val="12"/>
        </w:rPr>
        <w:t>Report</w:t>
      </w:r>
    </w:p>
    <w:p>
      <w:pPr>
        <w:spacing w:line="132" w:lineRule="exact" w:before="25"/>
        <w:ind w:left="837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29504" from="116.098pt,-10.165211pt" to="123.184pt,-10.165211pt" stroked="true" strokeweight="1pt" strokecolor="#00568b">
            <v:stroke dashstyle="dash"/>
            <w10:wrap type="none"/>
          </v:line>
        </w:pict>
      </w:r>
      <w:r>
        <w:rPr>
          <w:color w:val="231F20"/>
          <w:sz w:val="12"/>
        </w:rPr>
        <w:t>Percentages of nominal GDP</w:t>
      </w:r>
    </w:p>
    <w:p>
      <w:pPr>
        <w:spacing w:line="132" w:lineRule="exact" w:before="0"/>
        <w:ind w:left="2304" w:right="0" w:firstLine="0"/>
        <w:jc w:val="left"/>
        <w:rPr>
          <w:sz w:val="12"/>
        </w:rPr>
      </w:pPr>
      <w:r>
        <w:rPr/>
        <w:pict>
          <v:group style="position:absolute;margin-left:39.803001pt;margin-top:2.573393pt;width:184.8pt;height:142.25pt;mso-position-horizontal-relative:page;mso-position-vertical-relative:paragraph;z-index:15830016" coordorigin="796,51" coordsize="3696,2845">
            <v:shape style="position:absolute;left:969;top:999;width:3273;height:719" coordorigin="969,999" coordsize="3273,719" path="m996,999l969,999,969,1483,996,1483,996,999xm1072,999l1047,999,1047,1393,1072,1393,1072,999xm1150,999l1123,999,1123,1483,1150,1483,1150,999xm1228,999l1201,999,1201,1501,1228,1501,1228,999xm1304,999l1279,999,1279,1539,1304,1539,1304,999xm1382,999l1355,999,1355,1412,1382,1412,1382,999xm1460,999l1433,999,1433,1539,1460,1539,1460,999xm1536,999l1511,999,1511,1464,1536,1464,1536,999xm1614,999l1587,999,1587,1718,1614,1718,1614,999xm1692,999l1665,999,1665,1605,1692,1605,1692,999xm1768,999l1743,999,1743,1492,1768,1492,1768,999xm1846,999l1819,999,1819,1393,1846,1393,1846,999xm1924,999l1897,999,1897,1511,1924,1511,1924,999xm2000,999l1975,999,1975,1445,2000,1445,2000,999xm2078,999l2051,999,2051,1361,2078,1361,2078,999xm2156,999l2129,999,2129,1370,2156,1370,2156,999xm2232,999l2207,999,2207,1506,2232,1506,2232,999xm2310,999l2283,999,2283,1445,2310,1445,2310,999xm2388,999l2361,999,2361,1619,2388,1619,2388,999xm2464,999l2439,999,2439,1455,2464,1455,2464,999xm2542,999l2515,999,2515,1116,2542,1116,2542,999xm2620,999l2593,999,2593,1210,2620,1210,2620,999xm2696,999l2671,999,2671,1431,2696,1431,2696,999xm2774,999l2747,999,2747,1478,2774,1478,2774,999xm2852,999l2825,999,2825,1337,2852,1337,2852,999xm2928,999l2903,999,2903,1534,2928,1534,2928,999xm3006,999l2979,999,2979,1361,3006,1361,3006,999xm3084,999l3057,999,3057,1431,3084,1431,3084,999xm3160,999l3135,999,3135,1276,3160,1276,3160,999xm3238,999l3211,999,3211,1332,3238,1332,3238,999xm3316,999l3289,999,3289,1431,3316,1431,3316,999xm3392,999l3367,999,3367,1642,3392,1642,3392,999xm3470,999l3443,999,3443,1492,3470,1492,3470,999xm3548,999l3521,999,3521,1271,3548,1271,3548,999xm3624,999l3599,999,3599,1375,3624,1375,3624,999xm3702,999l3675,999,3675,1351,3702,1351,3702,999xm3780,999l3753,999,3753,1379,3780,1379,3780,999xm3856,999l3831,999,3831,1239,3856,1239,3856,999xm3934,999l3907,999,3907,1337,3934,1337,3934,999xm4010,999l3985,999,3985,1234,4010,1234,4010,999xm4088,999l4063,999,4063,1332,4088,1332,4088,999xm4166,999l4139,999,4139,1281,4166,1281,4166,999xm4242,999l4217,999,4217,1520,4242,1520,4242,999xe" filled="true" fillcolor="#b01c88" stroked="false">
              <v:path arrowok="t"/>
              <v:fill type="solid"/>
            </v:shape>
            <v:shape style="position:absolute;left:969;top:599;width:3273;height:1245" coordorigin="969,600" coordsize="3273,1245" path="m996,731l969,731,969,999,996,999,996,731xm1072,717l1047,717,1047,999,1072,999,1072,717xm1150,886l1123,886,1123,999,1150,999,1150,886xm1228,802l1201,802,1201,999,1228,999,1228,802xm1304,792l1279,792,1279,999,1304,999,1304,792xm1382,717l1355,717,1355,999,1382,999,1382,717xm1460,886l1433,886,1433,999,1460,999,1460,886xm1536,788l1511,788,1511,999,1536,999,1536,788xm1614,675l1587,675,1587,999,1614,999,1614,675xm1692,938l1665,938,1665,999,1692,999,1692,938xm1768,914l1743,914,1743,999,1768,999,1768,914xm1846,1393l1819,1393,1819,1610,1846,1610,1846,1393xm1924,1511l1897,1511,1897,1661,1924,1661,1924,1511xm2000,1445l1975,1445,1975,1501,2000,1501,2000,1445xm2078,713l2051,713,2051,999,2078,999,2078,713xm2156,816l2129,816,2129,999,2156,999,2156,816xm2232,741l2207,741,2207,999,2232,999,2232,741xm2310,727l2283,727,2283,999,2310,999,2310,727xm2388,797l2361,797,2361,999,2388,999,2388,797xm2464,760l2439,760,2439,999,2464,999,2464,760xm2542,816l2515,816,2515,999,2542,999,2542,816xm2620,600l2593,600,2593,999,2620,999,2620,600xm2696,858l2671,858,2671,999,2696,999,2696,858xm2774,811l2747,811,2747,999,2774,999,2774,811xm2852,938l2825,938,2825,999,2852,999,2852,938xm2928,994l2903,994,2903,999,2928,999,2928,994xm3006,1361l2979,1361,2979,1417,3006,1417,3006,1361xm3084,1431l3057,1431,3057,1530,3084,1530,3084,1431xm3160,1276l3135,1276,3135,1417,3160,1417,3160,1276xm3238,971l3211,971,3211,999,3238,999,3238,971xm3316,1431l3289,1431,3289,1558,3316,1558,3316,1431xm3392,1642l3367,1642,3367,1844,3392,1844,3392,1642xm3470,1492l3443,1492,3443,1656,3470,1656,3470,1492xm3548,1271l3521,1271,3521,1445,3548,1445,3548,1271xm3624,1375l3599,1375,3599,1661,3624,1661,3624,1375xm3702,1351l3675,1351,3675,1703,3702,1703,3702,1351xm3780,1379l3753,1379,3753,1628,3780,1628,3780,1379xm3856,1239l3831,1239,3831,1431,3856,1431,3856,1239xm3934,1337l3907,1337,3907,1436,3934,1436,3934,1337xm4010,1234l3985,1234,3985,1722,4010,1722,4010,1234xm4088,1332l4063,1332,4063,1708,4088,1708,4088,1332xm4166,1281l4139,1281,4139,1619,4166,1619,4166,1281xm4242,1520l4217,1520,4217,1713,4242,1713,4242,1520xe" filled="true" fillcolor="#74c043" stroked="false">
              <v:path arrowok="t"/>
              <v:fill type="solid"/>
            </v:shape>
            <v:shape style="position:absolute;left:969;top:1116;width:3273;height:1005" coordorigin="969,1116" coordsize="3273,1005" path="m996,1483l969,1483,969,1656,996,1656,996,1483xm1072,1393l1047,1393,1047,1539,1072,1539,1072,1393xm1150,1483l1123,1483,1123,1628,1150,1628,1150,1483xm1228,1501l1201,1501,1201,1689,1228,1689,1228,1501xm1304,1539l1279,1539,1279,1699,1304,1699,1304,1539xm1382,1412l1355,1412,1355,1567,1382,1567,1382,1412xm1460,1539l1433,1539,1433,1694,1460,1694,1460,1539xm1536,1464l1511,1464,1511,1675,1536,1675,1536,1464xm1614,1718l1587,1718,1587,1915,1614,1915,1614,1718xm1692,1605l1665,1605,1665,1783,1692,1783,1692,1605xm1768,1492l1743,1492,1743,1666,1768,1666,1768,1492xm1846,1610l1819,1610,1819,1736,1846,1736,1846,1610xm1924,1661l1897,1661,1897,1854,1924,1854,1924,1661xm2000,1501l1975,1501,1975,1727,2000,1727,2000,1501xm2078,1361l2051,1361,2051,1558,2078,1558,2078,1361xm2156,1370l2129,1370,2129,1544,2156,1544,2156,1370xm2232,1506l2207,1506,2207,1732,2232,1732,2232,1506xm2310,1445l2283,1445,2283,1661,2310,1661,2310,1445xm2388,1619l2361,1619,2361,1863,2388,1863,2388,1619xm2464,1455l2439,1455,2439,1760,2464,1760,2464,1455xm2542,1116l2515,1116,2515,1370,2542,1370,2542,1116xm2620,1210l2593,1210,2593,1426,2620,1426,2620,1210xm2696,1431l2671,1431,2671,1703,2696,1703,2696,1431xm2774,1478l2747,1478,2747,1736,2774,1736,2774,1478xm2852,1337l2825,1337,2825,1577,2852,1577,2852,1337xm2928,1534l2903,1534,2903,1764,2928,1764,2928,1534xm3006,1417l2979,1417,2979,1661,3006,1661,3006,1417xm3084,1530l3057,1530,3057,1802,3084,1802,3084,1530xm3160,1417l3135,1417,3135,1689,3160,1689,3160,1417xm3238,1332l3211,1332,3211,1628,3238,1628,3238,1332xm3316,1558l3289,1558,3289,1872,3316,1872,3316,1558xm3392,1844l3367,1844,3367,2121,3392,2121,3392,1844xm3470,1656l3443,1656,3443,1887,3470,1887,3470,1656xm3548,1445l3521,1445,3521,1732,3548,1732,3548,1445xm3624,1661l3599,1661,3599,1868,3624,1868,3624,1661xm3702,1703l3675,1703,3675,2009,3702,2009,3702,1703xm3780,1628l3753,1628,3753,1858,3780,1858,3780,1628xm3856,1431l3831,1431,3831,1685,3856,1685,3856,1431xm3934,1436l3907,1436,3907,1642,3934,1642,3934,1436xm4010,1722l3985,1722,3985,2027,4010,2027,4010,1722xm4088,1708l4063,1708,4063,1924,4088,1924,4088,1708xm4166,1619l4139,1619,4139,1854,4166,1854,4166,1619xm4242,1713l4217,1713,4217,1980,4242,1980,4242,1713xe" filled="true" fillcolor="#fcaf17" stroked="false">
              <v:path arrowok="t"/>
              <v:fill type="solid"/>
            </v:shape>
            <v:shape style="position:absolute;left:982;top:1029;width:3248;height:1090" coordorigin="983,1030" coordsize="3248,1090" path="m983,1386l1061,1260,1137,1518,1215,1494,1293,1494,1369,1288,1447,1584,1525,1466,1601,1593,1679,1725,1757,1584,1833,1734,1911,1851,1989,1729,2065,1274,2143,1358,2221,1476,2297,1391,2375,1664,2453,1518,2529,1189,2607,1030,2683,1560,2761,1551,2839,1518,2915,1762,2993,1664,3071,1800,3147,1692,3225,1602,3303,1870,3379,2119,3457,1884,3535,1729,3611,1870,3689,2011,3767,1856,3843,1682,3921,1640,3999,2030,4075,1926,4153,1856,4231,1978e" filled="false" stroked="true" strokeweight="1pt" strokecolor="#00568b">
              <v:path arrowok="t"/>
              <v:stroke dashstyle="solid"/>
            </v:shape>
            <v:line style="position:absolute" from="4378,1936" to="4492,1936" stroked="true" strokeweight=".5pt" strokecolor="#231f20">
              <v:stroke dashstyle="solid"/>
            </v:line>
            <v:shape style="position:absolute;left:4276;top:1777;width:62;height:90" coordorigin="4276,1777" coordsize="62,90" path="m4307,1777l4276,1822,4307,1867,4338,1822,4307,1777xe" filled="true" fillcolor="#00568b" stroked="false">
              <v:path arrowok="t"/>
              <v:fill type="solid"/>
            </v:shape>
            <v:shape style="position:absolute;left:982;top:996;width:3324;height:2" coordorigin="983,997" coordsize="3324,0" path="m983,997l983,997,4231,997,4307,997e" filled="false" stroked="true" strokeweight=".5pt" strokecolor="#231f20">
              <v:path arrowok="t"/>
              <v:stroke dashstyle="solid"/>
            </v:shape>
            <v:line style="position:absolute" from="983,1386" to="993,1369" stroked="true" strokeweight="1pt" strokecolor="#00568b">
              <v:stroke dashstyle="solid"/>
            </v:line>
            <v:line style="position:absolute" from="1012,1339" to="1041,1292" stroked="true" strokeweight="1pt" strokecolor="#00568b">
              <v:stroke dashstyle="shortdot"/>
            </v:line>
            <v:shape style="position:absolute;left:1050;top:1259;width:17;height:20" coordorigin="1050,1260" coordsize="17,20" path="m1050,1277l1061,1260,1066,1279e" filled="false" stroked="true" strokeweight="1pt" strokecolor="#00568b">
              <v:path arrowok="t"/>
              <v:stroke dashstyle="solid"/>
            </v:shape>
            <v:line style="position:absolute" from="1079,1323" to="1125,1477" stroked="true" strokeweight="1pt" strokecolor="#00568b">
              <v:stroke dashstyle="dash"/>
            </v:line>
            <v:shape style="position:absolute;left:1131;top:1498;width:25;height:20" coordorigin="1131,1499" coordsize="25,20" path="m1131,1499l1137,1518,1156,1512e" filled="false" stroked="true" strokeweight="1pt" strokecolor="#00568b">
              <v:path arrowok="t"/>
              <v:stroke dashstyle="solid"/>
            </v:shape>
            <v:shape style="position:absolute;left:1193;top:1494;width:59;height:7" coordorigin="1194,1494" coordsize="59,7" path="m1194,1501l1215,1494,1253,1494e" filled="false" stroked="true" strokeweight="1pt" strokecolor="#00568b">
              <v:path arrowok="t"/>
              <v:stroke dashstyle="shortdot"/>
            </v:shape>
            <v:shape style="position:absolute;left:1272;top:1475;width:27;height:19" coordorigin="1273,1476" coordsize="27,19" path="m1273,1494l1293,1494,1300,1476e" filled="false" stroked="true" strokeweight="1.0pt" strokecolor="#00568b">
              <v:path arrowok="t"/>
              <v:stroke dashstyle="solid"/>
            </v:shape>
            <v:line style="position:absolute" from="1312,1442" to="1356,1324" stroked="true" strokeweight="1.0pt" strokecolor="#00568b">
              <v:stroke dashstyle="shortdot"/>
            </v:line>
            <v:shape style="position:absolute;left:1361;top:1287;width:12;height:20" coordorigin="1362,1288" coordsize="12,20" path="m1362,1307l1369,1288,1374,1307e" filled="false" stroked="true" strokeweight="1pt" strokecolor="#00568b">
              <v:path arrowok="t"/>
              <v:stroke dashstyle="solid"/>
            </v:shape>
            <v:line style="position:absolute" from="1383,1344" to="1437,1546" stroked="true" strokeweight="1pt" strokecolor="#00568b">
              <v:stroke dashstyle="shortdot"/>
            </v:line>
            <v:shape style="position:absolute;left:1441;top:1564;width:17;height:20" coordorigin="1442,1564" coordsize="17,20" path="m1442,1564l1447,1584,1458,1567e" filled="false" stroked="true" strokeweight="1pt" strokecolor="#00568b">
              <v:path arrowok="t"/>
              <v:stroke dashstyle="solid"/>
            </v:shape>
            <v:line style="position:absolute" from="1476,1539" to="1504,1497" stroked="true" strokeweight="1pt" strokecolor="#00568b">
              <v:stroke dashstyle="shortdot"/>
            </v:line>
            <v:shape style="position:absolute;left:1513;top:1466;width:22;height:18" coordorigin="1514,1466" coordsize="22,18" path="m1514,1483l1525,1466,1535,1483e" filled="false" stroked="true" strokeweight="1pt" strokecolor="#00568b">
              <v:path arrowok="t"/>
              <v:stroke dashstyle="solid"/>
            </v:shape>
            <v:shape style="position:absolute;left:1554;top:1515;width:105;height:176" coordorigin="1554,1515" coordsize="105,176" path="m1554,1515l1601,1593,1659,1691e" filled="false" stroked="true" strokeweight="1pt" strokecolor="#00568b">
              <v:path arrowok="t"/>
              <v:stroke dashstyle="shortdot"/>
            </v:shape>
            <v:shape style="position:absolute;left:1668;top:1707;width:20;height:18" coordorigin="1668,1707" coordsize="20,18" path="m1668,1707l1679,1725,1688,1707e" filled="false" stroked="true" strokeweight="1.0pt" strokecolor="#00568b">
              <v:path arrowok="t"/>
              <v:stroke dashstyle="solid"/>
            </v:shape>
            <v:line style="position:absolute" from="1708,1672" to="1737,1619" stroked="true" strokeweight="1pt" strokecolor="#00568b">
              <v:stroke dashstyle="dash"/>
            </v:line>
            <v:shape style="position:absolute;left:1747;top:1583;width:19;height:18" coordorigin="1747,1584" coordsize="19,18" path="m1747,1601l1757,1584,1766,1602e" filled="false" stroked="true" strokeweight="1pt" strokecolor="#00568b">
              <v:path arrowok="t"/>
              <v:stroke dashstyle="solid"/>
            </v:shape>
            <v:shape style="position:absolute;left:1783;top:1635;width:106;height:183" coordorigin="1783,1636" coordsize="106,183" path="m1783,1636l1833,1734,1889,1819e" filled="false" stroked="true" strokeweight="1pt" strokecolor="#00568b">
              <v:path arrowok="t"/>
              <v:stroke dashstyle="shortdot"/>
            </v:shape>
            <v:shape style="position:absolute;left:1899;top:1834;width:22;height:17" coordorigin="1900,1834" coordsize="22,17" path="m1900,1835l1911,1851,1921,1834e" filled="false" stroked="true" strokeweight="1.0pt" strokecolor="#00568b">
              <v:path arrowok="t"/>
              <v:stroke dashstyle="solid"/>
            </v:shape>
            <v:shape style="position:absolute;left:1941;top:1312;width:117;height:491" coordorigin="1942,1312" coordsize="117,491" path="m1942,1803l1989,1729,2058,1312e" filled="false" stroked="true" strokeweight="1pt" strokecolor="#00568b">
              <v:path arrowok="t"/>
              <v:stroke dashstyle="shortdot"/>
            </v:shape>
            <v:shape style="position:absolute;left:2051;top:1263;width:343;height:410" type="#_x0000_t75" stroked="false">
              <v:imagedata r:id="rId75" o:title=""/>
            </v:shape>
            <v:shape style="position:absolute;left:2401;top:1064;width:188;height:549" coordorigin="2402,1064" coordsize="188,549" path="m2402,1613l2453,1518,2529,1189,2590,1064e" filled="false" stroked="true" strokeweight="1pt" strokecolor="#00568b">
              <v:path arrowok="t"/>
              <v:stroke dashstyle="shortdot"/>
            </v:shape>
            <v:shape style="position:absolute;left:2597;top:1029;width:12;height:20" coordorigin="2598,1030" coordsize="12,20" path="m2598,1048l2607,1030,2610,1049e" filled="false" stroked="true" strokeweight="1pt" strokecolor="#00568b">
              <v:path arrowok="t"/>
              <v:stroke dashstyle="solid"/>
            </v:shape>
            <v:line style="position:absolute" from="2615,1087" to="2677,1521" stroked="true" strokeweight="1pt" strokecolor="#00568b">
              <v:stroke dashstyle="shortdot"/>
            </v:line>
            <v:shape style="position:absolute;left:2669;top:1507;width:571;height:302" type="#_x0000_t75" stroked="false">
              <v:imagedata r:id="rId76" o:title=""/>
            </v:shape>
            <v:shape style="position:absolute;left:3240;top:1658;width:127;height:423" coordorigin="3241,1659" coordsize="127,423" path="m3241,1659l3303,1870,3367,2081e" filled="false" stroked="true" strokeweight="1pt" strokecolor="#00568b">
              <v:path arrowok="t"/>
              <v:stroke dashstyle="shortdot"/>
            </v:shape>
            <v:shape style="position:absolute;left:3362;top:1719;width:572;height:410" type="#_x0000_t75" stroked="false">
              <v:imagedata r:id="rId77" o:title=""/>
            </v:shape>
            <v:line style="position:absolute" from="3930,1879" to="3992,2262" stroked="true" strokeweight="1pt" strokecolor="#00568b">
              <v:stroke dashstyle="dash"/>
            </v:line>
            <v:shape style="position:absolute;left:3985;top:2052;width:178;height:260" type="#_x0000_t75" stroked="false">
              <v:imagedata r:id="rId78" o:title=""/>
            </v:shape>
            <v:shape style="position:absolute;left:806;top:998;width:114;height:940" coordorigin="807,998" coordsize="114,940" path="m807,1937l920,1937m807,998l920,998e" filled="false" stroked="true" strokeweight=".5pt" strokecolor="#231f20">
              <v:path arrowok="t"/>
              <v:stroke dashstyle="solid"/>
            </v:shape>
            <v:shape style="position:absolute;left:970;top:996;width:3522;height:1893" coordorigin="970,997" coordsize="3522,1893" path="m4378,997l4492,997m970,2776l970,2889m1588,2776l1588,2889m2206,2776l2206,2889m2826,2776l2826,2889m3444,2776l3444,2889m4062,2776l4062,2889e" filled="false" stroked="true" strokeweight=".5pt" strokecolor="#231f20">
              <v:path arrowok="t"/>
              <v:stroke dashstyle="solid"/>
            </v:shape>
            <v:rect style="position:absolute;left:801;top:56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spacing w:line="268" w:lineRule="auto" w:before="139"/>
        <w:ind w:left="364" w:right="208"/>
      </w:pPr>
      <w:r>
        <w:rPr/>
        <w:br w:type="column"/>
      </w:r>
      <w:r>
        <w:rPr>
          <w:color w:val="231F20"/>
          <w:w w:val="95"/>
        </w:rPr>
        <w:t>Nominal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flows,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between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world,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reflected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account.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widened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3" w:equalWidth="0">
            <w:col w:w="1638" w:space="40"/>
            <w:col w:w="2405" w:space="1055"/>
            <w:col w:w="5572"/>
          </w:cols>
        </w:sectPr>
      </w:pPr>
    </w:p>
    <w:p>
      <w:pPr>
        <w:spacing w:line="182" w:lineRule="exact" w:before="0"/>
        <w:ind w:left="3920" w:right="0" w:firstLine="0"/>
        <w:jc w:val="left"/>
        <w:rPr>
          <w:sz w:val="16"/>
        </w:rPr>
      </w:pPr>
      <w:r>
        <w:rPr/>
        <w:pict>
          <v:group style="position:absolute;margin-left:19.841999pt;margin-top:59.528015pt;width:575.450pt;height:425.7pt;mso-position-horizontal-relative:page;mso-position-vertical-relative:page;z-index:-20889088" coordorigin="397,1191" coordsize="11509,8514">
            <v:rect style="position:absolute;left:396;top:1190;width:11509;height:8514" filled="true" fillcolor="#f2dfdd" stroked="false">
              <v:fill type="solid"/>
            </v:rect>
            <v:line style="position:absolute" from="6123,8824" to="11112,8824" stroked="true" strokeweight=".6pt" strokecolor="#a70741">
              <v:stroke dashstyle="solid"/>
            </v:line>
            <v:line style="position:absolute" from="6123,5195" to="11112,5195" stroked="true" strokeweight=".25pt" strokecolor="#231f20">
              <v:stroke dashstyle="solid"/>
            </v:line>
            <w10:wrap type="none"/>
          </v:group>
        </w:pict>
      </w:r>
      <w:r>
        <w:rPr>
          <w:color w:val="231F20"/>
          <w:w w:val="99"/>
          <w:sz w:val="16"/>
        </w:rPr>
        <w:t>+</w:t>
      </w:r>
    </w:p>
    <w:p>
      <w:pPr>
        <w:pStyle w:val="BodyText"/>
        <w:rPr>
          <w:sz w:val="18"/>
        </w:rPr>
      </w:pPr>
    </w:p>
    <w:p>
      <w:pPr>
        <w:spacing w:before="118"/>
        <w:ind w:left="397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392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5"/>
        <w:rPr>
          <w:sz w:val="24"/>
        </w:rPr>
      </w:pPr>
    </w:p>
    <w:p>
      <w:pPr>
        <w:spacing w:before="0"/>
        <w:ind w:left="398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2"/>
        </w:rPr>
      </w:pPr>
    </w:p>
    <w:p>
      <w:pPr>
        <w:spacing w:line="126" w:lineRule="exact" w:before="1"/>
        <w:ind w:left="3926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968" w:val="left" w:leader="none"/>
          <w:tab w:pos="1587" w:val="left" w:leader="none"/>
          <w:tab w:pos="2206" w:val="left" w:leader="none"/>
          <w:tab w:pos="2824" w:val="left" w:leader="none"/>
          <w:tab w:pos="3443" w:val="left" w:leader="none"/>
        </w:tabs>
        <w:spacing w:line="126" w:lineRule="exact" w:before="0"/>
        <w:ind w:left="350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17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</w:p>
    <w:p>
      <w:pPr>
        <w:pStyle w:val="BodyText"/>
        <w:spacing w:line="268" w:lineRule="auto"/>
        <w:ind w:left="176" w:right="222"/>
      </w:pPr>
      <w:r>
        <w:rPr/>
        <w:br w:type="column"/>
      </w:r>
      <w:r>
        <w:rPr>
          <w:color w:val="231F20"/>
        </w:rPr>
        <w:t>Q3</w:t>
      </w:r>
      <w:r>
        <w:rPr>
          <w:color w:val="231F20"/>
          <w:spacing w:val="-46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2.11).</w:t>
      </w:r>
      <w:r>
        <w:rPr>
          <w:color w:val="231F20"/>
          <w:spacing w:val="-30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reflected</w:t>
      </w:r>
      <w:r>
        <w:rPr>
          <w:color w:val="231F20"/>
          <w:spacing w:val="-46"/>
        </w:rPr>
        <w:t> </w:t>
      </w:r>
      <w:r>
        <w:rPr>
          <w:color w:val="231F20"/>
        </w:rPr>
        <w:t>an</w:t>
      </w:r>
      <w:r>
        <w:rPr>
          <w:color w:val="231F20"/>
          <w:spacing w:val="-45"/>
        </w:rPr>
        <w:t> </w:t>
      </w:r>
      <w:r>
        <w:rPr>
          <w:color w:val="231F20"/>
        </w:rPr>
        <w:t>increase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nominal </w:t>
      </w:r>
      <w:r>
        <w:rPr>
          <w:color w:val="231F20"/>
          <w:w w:val="95"/>
        </w:rPr>
        <w:t>trade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deficit,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mainly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non-monetary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gold.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primary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income</w:t>
      </w:r>
    </w:p>
    <w:p>
      <w:pPr>
        <w:pStyle w:val="BodyText"/>
        <w:spacing w:line="232" w:lineRule="exact"/>
        <w:ind w:left="176"/>
      </w:pPr>
      <w:r>
        <w:rPr>
          <w:color w:val="231F20"/>
        </w:rPr>
        <w:t>— the net value of investment income received by</w:t>
      </w:r>
    </w:p>
    <w:p>
      <w:pPr>
        <w:pStyle w:val="BodyText"/>
        <w:spacing w:line="268" w:lineRule="auto" w:before="27"/>
        <w:ind w:left="176" w:right="312"/>
        <w:jc w:val="both"/>
      </w:pP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residents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narrowed.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residents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foreign </w:t>
      </w:r>
      <w:r>
        <w:rPr>
          <w:color w:val="231F20"/>
          <w:w w:val="90"/>
        </w:rPr>
        <w:t>currency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currency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liabilities,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the </w:t>
      </w:r>
      <w:r>
        <w:rPr>
          <w:color w:val="231F20"/>
          <w:w w:val="90"/>
        </w:rPr>
        <w:t>depreciation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Q3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investment </w:t>
      </w:r>
      <w:r>
        <w:rPr>
          <w:color w:val="231F20"/>
        </w:rPr>
        <w:t>income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that</w:t>
      </w:r>
      <w:r>
        <w:rPr>
          <w:color w:val="231F20"/>
          <w:spacing w:val="-19"/>
        </w:rPr>
        <w:t> </w:t>
      </w:r>
      <w:r>
        <w:rPr>
          <w:color w:val="231F20"/>
        </w:rPr>
        <w:t>quarter.</w:t>
      </w:r>
    </w:p>
    <w:p>
      <w:pPr>
        <w:pStyle w:val="BodyText"/>
        <w:spacing w:line="268" w:lineRule="auto" w:before="200"/>
        <w:ind w:left="176" w:right="328"/>
        <w:jc w:val="both"/>
      </w:pPr>
      <w:r>
        <w:rPr>
          <w:color w:val="231F20"/>
          <w:w w:val="95"/>
        </w:rPr>
        <w:t>Despite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widening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deficit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 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2.11).</w:t>
      </w:r>
    </w:p>
    <w:p>
      <w:pPr>
        <w:pStyle w:val="BodyText"/>
        <w:spacing w:line="268" w:lineRule="auto"/>
        <w:ind w:left="176" w:right="221"/>
      </w:pPr>
      <w:r>
        <w:rPr>
          <w:color w:val="231F20"/>
          <w:w w:val="95"/>
        </w:rPr>
        <w:t>Much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 </w:t>
      </w:r>
      <w:r>
        <w:rPr>
          <w:color w:val="231F20"/>
        </w:rPr>
        <w:t>income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nominal</w:t>
      </w:r>
      <w:r>
        <w:rPr>
          <w:color w:val="231F20"/>
          <w:spacing w:val="-43"/>
        </w:rPr>
        <w:t> </w:t>
      </w:r>
      <w:r>
        <w:rPr>
          <w:color w:val="231F20"/>
        </w:rPr>
        <w:t>trade</w:t>
      </w:r>
      <w:r>
        <w:rPr>
          <w:color w:val="231F20"/>
          <w:spacing w:val="-43"/>
        </w:rPr>
        <w:t> </w:t>
      </w:r>
      <w:r>
        <w:rPr>
          <w:color w:val="231F20"/>
        </w:rPr>
        <w:t>balance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past.</w:t>
      </w:r>
      <w:r>
        <w:rPr>
          <w:color w:val="231F20"/>
          <w:spacing w:val="-2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current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narrowed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Q4,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</w:rPr>
        <w:t>both</w:t>
      </w:r>
      <w:r>
        <w:rPr>
          <w:color w:val="231F20"/>
          <w:spacing w:val="-29"/>
        </w:rPr>
        <w:t> </w:t>
      </w:r>
      <w:r>
        <w:rPr>
          <w:color w:val="231F20"/>
        </w:rPr>
        <w:t>less</w:t>
      </w:r>
      <w:r>
        <w:rPr>
          <w:color w:val="231F20"/>
          <w:spacing w:val="-28"/>
        </w:rPr>
        <w:t> </w:t>
      </w:r>
      <w:r>
        <w:rPr>
          <w:color w:val="231F20"/>
        </w:rPr>
        <w:t>negative</w:t>
      </w:r>
      <w:r>
        <w:rPr>
          <w:color w:val="231F20"/>
          <w:spacing w:val="-28"/>
        </w:rPr>
        <w:t> </w:t>
      </w:r>
      <w:r>
        <w:rPr>
          <w:color w:val="231F20"/>
        </w:rPr>
        <w:t>trade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income</w:t>
      </w:r>
      <w:r>
        <w:rPr>
          <w:color w:val="231F20"/>
          <w:spacing w:val="-28"/>
        </w:rPr>
        <w:t> </w:t>
      </w:r>
      <w:r>
        <w:rPr>
          <w:color w:val="231F20"/>
        </w:rPr>
        <w:t>balances.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265" w:space="1062"/>
            <w:col w:w="538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numPr>
          <w:ilvl w:val="0"/>
          <w:numId w:val="33"/>
        </w:numPr>
        <w:tabs>
          <w:tab w:pos="910" w:val="left" w:leader="none"/>
          <w:tab w:pos="911" w:val="left" w:leader="none"/>
        </w:tabs>
        <w:spacing w:line="240" w:lineRule="auto" w:before="110" w:after="0"/>
        <w:ind w:left="910" w:right="0" w:hanging="738"/>
        <w:jc w:val="left"/>
      </w:pPr>
      <w:bookmarkStart w:name="_TOC_250003" w:id="41"/>
      <w:bookmarkStart w:name="3 Supply and the labour market" w:id="42"/>
      <w:r>
        <w:rPr/>
      </w:r>
      <w:bookmarkStart w:name="_bookmark15" w:id="43"/>
      <w:bookmarkEnd w:id="43"/>
      <w:r>
        <w:rPr/>
      </w:r>
      <w:bookmarkStart w:name="_bookmark15" w:id="44"/>
      <w:bookmarkEnd w:id="44"/>
      <w:r>
        <w:rPr>
          <w:color w:val="231F20"/>
          <w:w w:val="95"/>
        </w:rPr>
        <w:t>Supply</w:t>
      </w:r>
      <w:r>
        <w:rPr>
          <w:color w:val="231F20"/>
          <w:spacing w:val="-7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7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7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77"/>
          <w:w w:val="95"/>
        </w:rPr>
        <w:t> </w:t>
      </w:r>
      <w:bookmarkEnd w:id="41"/>
      <w:r>
        <w:rPr>
          <w:color w:val="231F20"/>
          <w:w w:val="95"/>
        </w:rPr>
        <w:t>market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  <w:r>
        <w:rPr/>
        <w:pict>
          <v:shape style="position:absolute;margin-left:39.685001pt;margin-top:12.737648pt;width:515.9500pt;height:.1pt;mso-position-horizontal-relative:page;mso-position-vertical-relative:paragraph;z-index:-15626752;mso-wrap-distance-left:0;mso-wrap-distance-right:0" coordorigin="794,255" coordsize="10319,0" path="m794,255l1111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59" w:lineRule="auto" w:before="273"/>
        <w:ind w:right="220"/>
      </w:pPr>
      <w:r>
        <w:rPr>
          <w:color w:val="A70741"/>
        </w:rPr>
        <w:t>Employment</w:t>
      </w:r>
      <w:r>
        <w:rPr>
          <w:color w:val="A70741"/>
          <w:spacing w:val="-58"/>
        </w:rPr>
        <w:t> </w:t>
      </w:r>
      <w:r>
        <w:rPr>
          <w:color w:val="A70741"/>
        </w:rPr>
        <w:t>growth</w:t>
      </w:r>
      <w:r>
        <w:rPr>
          <w:color w:val="A70741"/>
          <w:spacing w:val="-57"/>
        </w:rPr>
        <w:t> </w:t>
      </w:r>
      <w:r>
        <w:rPr>
          <w:color w:val="A70741"/>
        </w:rPr>
        <w:t>has</w:t>
      </w:r>
      <w:r>
        <w:rPr>
          <w:color w:val="A70741"/>
          <w:spacing w:val="-57"/>
        </w:rPr>
        <w:t> </w:t>
      </w:r>
      <w:r>
        <w:rPr>
          <w:color w:val="A70741"/>
        </w:rPr>
        <w:t>slowed</w:t>
      </w:r>
      <w:r>
        <w:rPr>
          <w:color w:val="A70741"/>
          <w:spacing w:val="-58"/>
        </w:rPr>
        <w:t> </w:t>
      </w:r>
      <w:r>
        <w:rPr>
          <w:color w:val="A70741"/>
        </w:rPr>
        <w:t>although</w:t>
      </w:r>
      <w:r>
        <w:rPr>
          <w:color w:val="A70741"/>
          <w:spacing w:val="-57"/>
        </w:rPr>
        <w:t> </w:t>
      </w:r>
      <w:r>
        <w:rPr>
          <w:color w:val="A70741"/>
        </w:rPr>
        <w:t>the</w:t>
      </w:r>
      <w:r>
        <w:rPr>
          <w:color w:val="A70741"/>
          <w:spacing w:val="-58"/>
        </w:rPr>
        <w:t> </w:t>
      </w:r>
      <w:r>
        <w:rPr>
          <w:color w:val="A70741"/>
        </w:rPr>
        <w:t>unemployment</w:t>
      </w:r>
      <w:r>
        <w:rPr>
          <w:color w:val="A70741"/>
          <w:spacing w:val="-57"/>
        </w:rPr>
        <w:t> </w:t>
      </w:r>
      <w:r>
        <w:rPr>
          <w:color w:val="A70741"/>
        </w:rPr>
        <w:t>rate</w:t>
      </w:r>
      <w:r>
        <w:rPr>
          <w:color w:val="A70741"/>
          <w:spacing w:val="-57"/>
        </w:rPr>
        <w:t> </w:t>
      </w:r>
      <w:r>
        <w:rPr>
          <w:color w:val="A70741"/>
        </w:rPr>
        <w:t>has</w:t>
      </w:r>
      <w:r>
        <w:rPr>
          <w:color w:val="A70741"/>
          <w:spacing w:val="-58"/>
        </w:rPr>
        <w:t> </w:t>
      </w:r>
      <w:r>
        <w:rPr>
          <w:color w:val="A70741"/>
        </w:rPr>
        <w:t>fallen</w:t>
      </w:r>
      <w:r>
        <w:rPr>
          <w:color w:val="A70741"/>
          <w:spacing w:val="-57"/>
        </w:rPr>
        <w:t> </w:t>
      </w:r>
      <w:r>
        <w:rPr>
          <w:color w:val="A70741"/>
        </w:rPr>
        <w:t>a</w:t>
      </w:r>
      <w:r>
        <w:rPr>
          <w:color w:val="A70741"/>
          <w:spacing w:val="-57"/>
        </w:rPr>
        <w:t> </w:t>
      </w:r>
      <w:r>
        <w:rPr>
          <w:color w:val="A70741"/>
        </w:rPr>
        <w:t>little</w:t>
      </w:r>
      <w:r>
        <w:rPr>
          <w:color w:val="A70741"/>
          <w:spacing w:val="-58"/>
        </w:rPr>
        <w:t> </w:t>
      </w:r>
      <w:r>
        <w:rPr>
          <w:color w:val="A70741"/>
        </w:rPr>
        <w:t>further. </w:t>
      </w:r>
      <w:r>
        <w:rPr>
          <w:color w:val="A70741"/>
          <w:w w:val="95"/>
        </w:rPr>
        <w:t>Unemployment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projected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remain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somewhat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above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its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equilibrium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rate,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estimate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which </w:t>
      </w:r>
      <w:r>
        <w:rPr>
          <w:color w:val="A70741"/>
        </w:rPr>
        <w:t>has</w:t>
      </w:r>
      <w:r>
        <w:rPr>
          <w:color w:val="A70741"/>
          <w:spacing w:val="-57"/>
        </w:rPr>
        <w:t> </w:t>
      </w:r>
      <w:r>
        <w:rPr>
          <w:color w:val="A70741"/>
        </w:rPr>
        <w:t>been</w:t>
      </w:r>
      <w:r>
        <w:rPr>
          <w:color w:val="A70741"/>
          <w:spacing w:val="-56"/>
        </w:rPr>
        <w:t> </w:t>
      </w:r>
      <w:r>
        <w:rPr>
          <w:color w:val="A70741"/>
        </w:rPr>
        <w:t>revised</w:t>
      </w:r>
      <w:r>
        <w:rPr>
          <w:color w:val="A70741"/>
          <w:spacing w:val="-57"/>
        </w:rPr>
        <w:t> </w:t>
      </w:r>
      <w:r>
        <w:rPr>
          <w:color w:val="A70741"/>
        </w:rPr>
        <w:t>down</w:t>
      </w:r>
      <w:r>
        <w:rPr>
          <w:color w:val="A70741"/>
          <w:spacing w:val="-56"/>
        </w:rPr>
        <w:t> </w:t>
      </w:r>
      <w:r>
        <w:rPr>
          <w:color w:val="A70741"/>
        </w:rPr>
        <w:t>since</w:t>
      </w:r>
      <w:r>
        <w:rPr>
          <w:color w:val="A70741"/>
          <w:spacing w:val="-57"/>
        </w:rPr>
        <w:t> </w:t>
      </w:r>
      <w:r>
        <w:rPr>
          <w:color w:val="A70741"/>
        </w:rPr>
        <w:t>November</w:t>
      </w:r>
      <w:r>
        <w:rPr>
          <w:color w:val="A70741"/>
          <w:spacing w:val="-56"/>
        </w:rPr>
        <w:t> </w:t>
      </w:r>
      <w:r>
        <w:rPr>
          <w:color w:val="A70741"/>
        </w:rPr>
        <w:t>as</w:t>
      </w:r>
      <w:r>
        <w:rPr>
          <w:color w:val="A70741"/>
          <w:spacing w:val="-57"/>
        </w:rPr>
        <w:t> </w:t>
      </w:r>
      <w:r>
        <w:rPr>
          <w:color w:val="A70741"/>
        </w:rPr>
        <w:t>part</w:t>
      </w:r>
      <w:r>
        <w:rPr>
          <w:color w:val="A70741"/>
          <w:spacing w:val="-56"/>
        </w:rPr>
        <w:t> </w:t>
      </w:r>
      <w:r>
        <w:rPr>
          <w:color w:val="A70741"/>
        </w:rPr>
        <w:t>of</w:t>
      </w:r>
      <w:r>
        <w:rPr>
          <w:color w:val="A70741"/>
          <w:spacing w:val="-57"/>
        </w:rPr>
        <w:t> </w:t>
      </w:r>
      <w:r>
        <w:rPr>
          <w:color w:val="A70741"/>
        </w:rPr>
        <w:t>the</w:t>
      </w:r>
      <w:r>
        <w:rPr>
          <w:color w:val="A70741"/>
          <w:spacing w:val="-56"/>
        </w:rPr>
        <w:t> </w:t>
      </w:r>
      <w:r>
        <w:rPr>
          <w:color w:val="A70741"/>
        </w:rPr>
        <w:t>MPC’s</w:t>
      </w:r>
      <w:r>
        <w:rPr>
          <w:color w:val="A70741"/>
          <w:spacing w:val="-57"/>
        </w:rPr>
        <w:t> </w:t>
      </w:r>
      <w:r>
        <w:rPr>
          <w:color w:val="A70741"/>
        </w:rPr>
        <w:t>regular</w:t>
      </w:r>
      <w:r>
        <w:rPr>
          <w:color w:val="A70741"/>
          <w:spacing w:val="-56"/>
        </w:rPr>
        <w:t> </w:t>
      </w:r>
      <w:r>
        <w:rPr>
          <w:color w:val="A70741"/>
        </w:rPr>
        <w:t>assessment</w:t>
      </w:r>
      <w:r>
        <w:rPr>
          <w:color w:val="A70741"/>
          <w:spacing w:val="-56"/>
        </w:rPr>
        <w:t> </w:t>
      </w:r>
      <w:r>
        <w:rPr>
          <w:color w:val="A70741"/>
        </w:rPr>
        <w:t>of</w:t>
      </w:r>
      <w:r>
        <w:rPr>
          <w:color w:val="A70741"/>
          <w:spacing w:val="-57"/>
        </w:rPr>
        <w:t> </w:t>
      </w:r>
      <w:r>
        <w:rPr>
          <w:color w:val="A70741"/>
        </w:rPr>
        <w:t>aggregate </w:t>
      </w:r>
      <w:r>
        <w:rPr>
          <w:color w:val="A70741"/>
          <w:w w:val="95"/>
        </w:rPr>
        <w:t>supply-side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conditions.</w:t>
      </w:r>
      <w:r>
        <w:rPr>
          <w:color w:val="A70741"/>
          <w:spacing w:val="-15"/>
          <w:w w:val="95"/>
        </w:rPr>
        <w:t> </w:t>
      </w:r>
      <w:r>
        <w:rPr>
          <w:color w:val="A70741"/>
          <w:w w:val="95"/>
        </w:rPr>
        <w:t>Productivity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projected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be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modest.</w:t>
      </w:r>
      <w:r>
        <w:rPr>
          <w:color w:val="A70741"/>
          <w:spacing w:val="-15"/>
          <w:w w:val="95"/>
        </w:rPr>
        <w:t> </w:t>
      </w:r>
      <w:r>
        <w:rPr>
          <w:color w:val="A70741"/>
          <w:w w:val="95"/>
        </w:rPr>
        <w:t>Weak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productivity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a degree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slack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labour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market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are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projected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continue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weigh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on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wage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growth,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as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1"/>
          <w:w w:val="95"/>
        </w:rPr>
        <w:t> </w:t>
      </w:r>
      <w:r>
        <w:rPr>
          <w:color w:val="A70741"/>
          <w:spacing w:val="-3"/>
          <w:w w:val="95"/>
        </w:rPr>
        <w:t>drag </w:t>
      </w:r>
      <w:r>
        <w:rPr>
          <w:color w:val="A70741"/>
        </w:rPr>
        <w:t>from</w:t>
      </w:r>
      <w:r>
        <w:rPr>
          <w:color w:val="A70741"/>
          <w:spacing w:val="-23"/>
        </w:rPr>
        <w:t> </w:t>
      </w:r>
      <w:r>
        <w:rPr>
          <w:color w:val="A70741"/>
        </w:rPr>
        <w:t>low</w:t>
      </w:r>
      <w:r>
        <w:rPr>
          <w:color w:val="A70741"/>
          <w:spacing w:val="-23"/>
        </w:rPr>
        <w:t> </w:t>
      </w:r>
      <w:r>
        <w:rPr>
          <w:color w:val="A70741"/>
        </w:rPr>
        <w:t>inflation</w:t>
      </w:r>
      <w:r>
        <w:rPr>
          <w:color w:val="A70741"/>
          <w:spacing w:val="-23"/>
        </w:rPr>
        <w:t> </w:t>
      </w:r>
      <w:r>
        <w:rPr>
          <w:color w:val="A70741"/>
        </w:rPr>
        <w:t>diminishes.</w:t>
      </w:r>
    </w:p>
    <w:p>
      <w:pPr>
        <w:pStyle w:val="BodyText"/>
        <w:spacing w:before="5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79"/>
          <w:headerReference w:type="even" r:id="rId80"/>
          <w:pgSz w:w="11910" w:h="16840"/>
          <w:pgMar w:header="425" w:footer="0" w:top="620" w:bottom="280" w:left="620" w:right="580"/>
          <w:pgNumType w:start="17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66" w:right="-31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35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19"/>
          <w:w w:val="95"/>
          <w:sz w:val="18"/>
        </w:rPr>
        <w:t> </w:t>
      </w:r>
      <w:r>
        <w:rPr>
          <w:b/>
          <w:color w:val="A70741"/>
          <w:spacing w:val="-8"/>
          <w:w w:val="95"/>
          <w:sz w:val="18"/>
        </w:rPr>
        <w:t>3.1</w:t>
      </w:r>
      <w:r>
        <w:rPr>
          <w:b/>
          <w:color w:val="A70741"/>
          <w:spacing w:val="16"/>
          <w:w w:val="95"/>
          <w:sz w:val="18"/>
        </w:rPr>
        <w:t> </w:t>
      </w:r>
      <w:r>
        <w:rPr>
          <w:color w:val="A70741"/>
          <w:w w:val="95"/>
          <w:sz w:val="18"/>
        </w:rPr>
        <w:t>The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unemployment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rate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is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projected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to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spacing w:val="-4"/>
          <w:w w:val="95"/>
          <w:sz w:val="18"/>
        </w:rPr>
        <w:t>rise </w:t>
      </w:r>
      <w:r>
        <w:rPr>
          <w:color w:val="A70741"/>
          <w:sz w:val="18"/>
        </w:rPr>
        <w:t>slightly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90"/>
          <w:sz w:val="16"/>
        </w:rPr>
        <w:t>Unemployment rate and Bank staff’s near-term</w:t>
      </w:r>
      <w:r>
        <w:rPr>
          <w:color w:val="231F20"/>
          <w:spacing w:val="-8"/>
          <w:w w:val="90"/>
          <w:sz w:val="16"/>
        </w:rPr>
        <w:t> </w:t>
      </w:r>
      <w:r>
        <w:rPr>
          <w:color w:val="231F20"/>
          <w:w w:val="90"/>
          <w:sz w:val="16"/>
        </w:rPr>
        <w:t>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21"/>
        <w:ind w:left="0" w:right="162" w:firstLine="0"/>
        <w:jc w:val="right"/>
        <w:rPr>
          <w:sz w:val="12"/>
        </w:rPr>
      </w:pPr>
      <w:r>
        <w:rPr/>
        <w:pict>
          <v:group style="position:absolute;margin-left:39.685001pt;margin-top:14.370793pt;width:184.8pt;height:142.25pt;mso-position-horizontal-relative:page;mso-position-vertical-relative:paragraph;z-index:-20883968" coordorigin="794,287" coordsize="3696,2845">
            <v:line style="position:absolute" from="806,3009" to="916,3009" stroked="true" strokeweight=".5pt" strokecolor="#231f20">
              <v:stroke dashstyle="solid"/>
            </v:line>
            <v:shape style="position:absolute;left:895;top:3007;width:40;height:118" coordorigin="896,3008" coordsize="40,118" path="m916,3008l916,3033,896,3048,935,3060,896,3079,935,3094,912,3104,912,3125e" filled="false" stroked="true" strokeweight=".5pt" strokecolor="#231f20">
              <v:path arrowok="t"/>
              <v:stroke dashstyle="solid"/>
            </v:shape>
            <v:line style="position:absolute" from="799,3127" to="4484,3127" stroked="true" strokeweight=".5pt" strokecolor="#231f20">
              <v:stroke dashstyle="solid"/>
            </v:line>
            <v:shape style="position:absolute;left:4345;top:3006;width:40;height:118" coordorigin="4345,3006" coordsize="40,118" path="m4365,3006l4365,3031,4345,3046,4385,3059,4345,3078,4385,3093,4362,3102,4361,3124e" filled="false" stroked="true" strokeweight=".5pt" strokecolor="#231f20">
              <v:path arrowok="t"/>
              <v:stroke dashstyle="solid"/>
            </v:shape>
            <v:line style="position:absolute" from="799,292" to="4484,292" stroked="true" strokeweight=".5pt" strokecolor="#231f20">
              <v:stroke dashstyle="solid"/>
            </v:line>
            <v:shape style="position:absolute;left:798;top:297;width:3686;height:2712" coordorigin="799,297" coordsize="3686,2712" path="m799,297l799,3006m4484,297l4484,3006m4366,3009l4476,3009e" filled="false" stroked="true" strokeweight=".5pt" strokecolor="#231f20">
              <v:path arrowok="t"/>
              <v:stroke dashstyle="solid"/>
            </v:shape>
            <v:shape style="position:absolute;left:798;top:600;width:3686;height:2527" coordorigin="799,601" coordsize="3686,2527" path="m799,601l912,601m799,902l912,902m799,1203l912,1203m799,1503l912,1503m799,1804l912,1804m799,2105l912,2105m799,2407l912,2407m799,2708l912,2708m4370,601l4484,601m4370,902l4484,902m4370,1203l4484,1203m4370,1503l4484,1503m4370,1804l4484,1804m4370,2105l4484,2105m4370,2407l4484,2407m4370,2708l4484,2708m4184,3014l4184,3127m3379,3014l3379,3127m2573,3014l2573,3127m1770,3014l1770,3127m967,3014l967,3127e" filled="false" stroked="true" strokeweight=".5pt" strokecolor="#231f20">
              <v:path arrowok="t"/>
              <v:stroke dashstyle="solid"/>
            </v:shape>
            <v:shape style="position:absolute;left:967;top:601;width:3080;height:1924" coordorigin="968,602" coordsize="3080,1924" path="m968,722l1028,602,1097,722,1163,722,1232,722,1297,781,1365,781,1434,781,1501,842,1567,962,1634,1082,1702,1082,1771,1082,1831,1264,1900,1322,1967,1443,2035,1565,2102,1624,2168,1744,2237,1805,2304,1805,2373,1805,2437,1864,2506,1984,2574,1984,2637,2045,2703,2045,2770,2106,2839,2045,2905,2045,2972,2106,3041,2165,3107,2227,3176,2285,3242,2347,3309,2347,3378,2347,3442,2347,3511,2347,3575,2406,3644,2467,3711,2467,3779,2467,3846,2467,3912,2526,3981,2526,4048,2526e" filled="false" stroked="true" strokeweight="1.0pt" strokecolor="#582e91">
              <v:path arrowok="t"/>
              <v:stroke dashstyle="solid"/>
            </v:shape>
            <v:shape style="position:absolute;left:3866;top:2302;width:492;height:358" type="#_x0000_t75" stroked="false">
              <v:imagedata r:id="rId81" o:title=""/>
            </v:shape>
            <v:line style="position:absolute" from="4076,302" to="4086,302" stroked="true" strokeweight="1pt" strokecolor="#231f20">
              <v:stroke dashstyle="solid"/>
            </v:line>
            <v:line style="position:absolute" from="4081,353" to="4081,3087" stroked="true" strokeweight=".5pt" strokecolor="#231f20">
              <v:stroke dashstyle="dash"/>
            </v:line>
            <v:line style="position:absolute" from="4076,3117" to="4086,3117" stroked="true" strokeweight="1pt" strokecolor="#231f20">
              <v:stroke dashstyle="solid"/>
            </v:line>
            <v:line style="position:absolute" from="3237,2865" to="4178,2777" stroked="true" strokeweight=".5pt" strokecolor="#231f20">
              <v:stroke dashstyle="solid"/>
            </v:line>
            <v:shape style="position:absolute;left:4161;top:2756;width:85;height:44" coordorigin="4161,2756" coordsize="85,44" path="m4161,2756l4165,2800,4245,2770,4161,2756xe" filled="true" fillcolor="#231f20" stroked="false">
              <v:path arrowok="t"/>
              <v:fill type="solid"/>
            </v:shape>
            <v:line style="position:absolute" from="3281,1654" to="3910,2307" stroked="true" strokeweight=".5pt" strokecolor="#231f20">
              <v:stroke dashstyle="solid"/>
            </v:line>
            <v:shape style="position:absolute;left:3883;top:2281;width:74;height:75" coordorigin="3884,2281" coordsize="74,75" path="m3916,2281l3884,2312,3957,2356,3916,2281xe" filled="true" fillcolor="#231f20" stroked="false">
              <v:path arrowok="t"/>
              <v:fill type="solid"/>
            </v:shape>
            <v:shape style="position:absolute;left:1622;top:688;width:1027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Three-month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unemployment rate</w:t>
                    </w:r>
                  </w:p>
                </w:txbxContent>
              </v:textbox>
              <w10:wrap type="none"/>
            </v:shape>
            <v:shape style="position:absolute;left:2849;top:1359;width:985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6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Monthly projections </w:t>
                    </w:r>
                    <w:r>
                      <w:rPr>
                        <w:color w:val="231F20"/>
                        <w:sz w:val="12"/>
                      </w:rPr>
                      <w:t>in November</w:t>
                    </w:r>
                  </w:p>
                </w:txbxContent>
              </v:textbox>
              <w10:wrap type="none"/>
            </v:shape>
            <v:shape style="position:absolute;left:2731;top:2782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8.5</w:t>
      </w:r>
    </w:p>
    <w:p>
      <w:pPr>
        <w:spacing w:before="165"/>
        <w:ind w:left="0" w:right="16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8.0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0" w:right="162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7.5</w:t>
      </w:r>
    </w:p>
    <w:p>
      <w:pPr>
        <w:pStyle w:val="BodyText"/>
        <w:rPr>
          <w:sz w:val="14"/>
        </w:rPr>
      </w:pPr>
    </w:p>
    <w:p>
      <w:pPr>
        <w:spacing w:before="0"/>
        <w:ind w:left="0" w:right="162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7.0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0" w:right="162" w:firstLine="0"/>
        <w:jc w:val="right"/>
        <w:rPr>
          <w:sz w:val="12"/>
        </w:rPr>
      </w:pPr>
      <w:r>
        <w:rPr>
          <w:color w:val="231F20"/>
          <w:w w:val="85"/>
          <w:sz w:val="12"/>
        </w:rPr>
        <w:t>6.5</w:t>
      </w:r>
    </w:p>
    <w:p>
      <w:pPr>
        <w:pStyle w:val="BodyText"/>
        <w:rPr>
          <w:sz w:val="14"/>
        </w:rPr>
      </w:pPr>
    </w:p>
    <w:p>
      <w:pPr>
        <w:spacing w:before="0"/>
        <w:ind w:left="0" w:right="162" w:firstLine="0"/>
        <w:jc w:val="right"/>
        <w:rPr>
          <w:sz w:val="12"/>
        </w:rPr>
      </w:pPr>
      <w:r>
        <w:rPr>
          <w:color w:val="231F20"/>
          <w:w w:val="90"/>
          <w:sz w:val="12"/>
        </w:rPr>
        <w:t>6.0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0" w:right="162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5.5</w:t>
      </w:r>
    </w:p>
    <w:p>
      <w:pPr>
        <w:pStyle w:val="BodyText"/>
        <w:rPr>
          <w:sz w:val="14"/>
        </w:rPr>
      </w:pPr>
    </w:p>
    <w:p>
      <w:pPr>
        <w:spacing w:before="0"/>
        <w:ind w:left="0" w:right="16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5.0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0" w:right="16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4.5</w:t>
      </w:r>
    </w:p>
    <w:p>
      <w:pPr>
        <w:pStyle w:val="BodyText"/>
        <w:rPr>
          <w:sz w:val="14"/>
        </w:rPr>
      </w:pPr>
    </w:p>
    <w:p>
      <w:pPr>
        <w:spacing w:line="112" w:lineRule="exact" w:before="0"/>
        <w:ind w:left="0" w:right="16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4.0</w:t>
      </w:r>
    </w:p>
    <w:p>
      <w:pPr>
        <w:pStyle w:val="BodyText"/>
        <w:spacing w:line="268" w:lineRule="auto" w:before="103"/>
        <w:ind w:left="173" w:right="274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shaped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demand</w:t>
      </w:r>
      <w:r>
        <w:rPr>
          <w:color w:val="231F20"/>
          <w:spacing w:val="-39"/>
        </w:rPr>
        <w:t> </w:t>
      </w:r>
      <w:r>
        <w:rPr>
          <w:color w:val="231F20"/>
        </w:rPr>
        <w:t>(Section</w:t>
      </w:r>
      <w:r>
        <w:rPr>
          <w:color w:val="231F20"/>
          <w:spacing w:val="-38"/>
        </w:rPr>
        <w:t> </w:t>
      </w:r>
      <w:r>
        <w:rPr>
          <w:color w:val="231F20"/>
        </w:rPr>
        <w:t>2)</w:t>
      </w:r>
      <w:r>
        <w:rPr>
          <w:color w:val="231F20"/>
          <w:spacing w:val="-38"/>
        </w:rPr>
        <w:t> </w:t>
      </w:r>
      <w:r>
        <w:rPr>
          <w:color w:val="231F20"/>
        </w:rPr>
        <w:t>but</w:t>
      </w:r>
      <w:r>
        <w:rPr>
          <w:color w:val="231F20"/>
          <w:spacing w:val="-39"/>
        </w:rPr>
        <w:t> </w:t>
      </w:r>
      <w:r>
        <w:rPr>
          <w:color w:val="231F20"/>
        </w:rPr>
        <w:t>also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supply</w:t>
      </w:r>
      <w:r>
        <w:rPr>
          <w:color w:val="231F20"/>
          <w:spacing w:val="-38"/>
        </w:rPr>
        <w:t> </w:t>
      </w:r>
      <w:r>
        <w:rPr>
          <w:color w:val="231F20"/>
        </w:rPr>
        <w:t>capacity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 economy.</w:t>
      </w:r>
      <w:r>
        <w:rPr>
          <w:color w:val="231F20"/>
          <w:spacing w:val="-25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supply</w:t>
      </w:r>
      <w:r>
        <w:rPr>
          <w:color w:val="231F20"/>
          <w:spacing w:val="-42"/>
        </w:rPr>
        <w:t> </w:t>
      </w:r>
      <w:r>
        <w:rPr>
          <w:color w:val="231F20"/>
        </w:rPr>
        <w:t>capacity</w:t>
      </w:r>
      <w:r>
        <w:rPr>
          <w:color w:val="231F20"/>
          <w:spacing w:val="-43"/>
        </w:rPr>
        <w:t> </w:t>
      </w:r>
      <w:r>
        <w:rPr>
          <w:color w:val="231F20"/>
        </w:rPr>
        <w:t>depends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amount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available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use.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 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reassessed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supply-side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 </w:t>
      </w:r>
      <w:r>
        <w:rPr>
          <w:color w:val="231F20"/>
          <w:w w:val="90"/>
        </w:rPr>
        <w:t>There remains, however, considerable uncertainty around the </w:t>
      </w:r>
      <w:r>
        <w:rPr>
          <w:color w:val="231F20"/>
        </w:rPr>
        <w:t>outlook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supply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continue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reassess</w:t>
      </w:r>
      <w:r>
        <w:rPr>
          <w:color w:val="231F20"/>
          <w:spacing w:val="-42"/>
        </w:rPr>
        <w:t> </w:t>
      </w:r>
      <w:r>
        <w:rPr>
          <w:color w:val="231F20"/>
        </w:rPr>
        <w:t>its judgements</w:t>
      </w:r>
      <w:r>
        <w:rPr>
          <w:color w:val="231F20"/>
          <w:spacing w:val="-20"/>
        </w:rPr>
        <w:t> </w:t>
      </w:r>
      <w:r>
        <w:rPr>
          <w:color w:val="231F20"/>
        </w:rPr>
        <w:t>periodically.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244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degree 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determinant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box on pages 18–20) and broader inflationary pressures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clear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symptom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crisis</w:t>
      </w:r>
      <w:r>
        <w:rPr>
          <w:color w:val="231F20"/>
          <w:spacing w:val="-37"/>
        </w:rPr>
        <w:t> </w:t>
      </w:r>
      <w:r>
        <w:rPr>
          <w:color w:val="231F20"/>
        </w:rPr>
        <w:t>was</w:t>
      </w:r>
      <w:r>
        <w:rPr>
          <w:color w:val="231F20"/>
          <w:spacing w:val="-36"/>
        </w:rPr>
        <w:t> </w:t>
      </w:r>
      <w:r>
        <w:rPr>
          <w:color w:val="231F20"/>
        </w:rPr>
        <w:t>an</w:t>
      </w:r>
      <w:r>
        <w:rPr>
          <w:color w:val="231F20"/>
          <w:spacing w:val="-36"/>
        </w:rPr>
        <w:t> </w:t>
      </w:r>
      <w:r>
        <w:rPr>
          <w:color w:val="231F20"/>
        </w:rPr>
        <w:t>elevated</w:t>
      </w:r>
      <w:r>
        <w:rPr>
          <w:color w:val="231F20"/>
          <w:spacing w:val="-36"/>
        </w:rPr>
        <w:t> </w:t>
      </w:r>
      <w:r>
        <w:rPr>
          <w:color w:val="231F20"/>
        </w:rPr>
        <w:t>unemployment</w:t>
      </w:r>
      <w:r>
        <w:rPr>
          <w:color w:val="231F20"/>
          <w:spacing w:val="-37"/>
        </w:rPr>
        <w:t> </w:t>
      </w:r>
      <w:r>
        <w:rPr>
          <w:color w:val="231F20"/>
        </w:rPr>
        <w:t>rate</w:t>
      </w:r>
      <w:r>
        <w:rPr>
          <w:color w:val="231F20"/>
          <w:spacing w:val="-36"/>
        </w:rPr>
        <w:t> </w:t>
      </w:r>
      <w:r>
        <w:rPr>
          <w:color w:val="231F20"/>
        </w:rPr>
        <w:t>(Chart</w:t>
      </w:r>
      <w:r>
        <w:rPr>
          <w:color w:val="231F20"/>
          <w:spacing w:val="-36"/>
        </w:rPr>
        <w:t> </w:t>
      </w:r>
      <w:r>
        <w:rPr>
          <w:color w:val="231F20"/>
        </w:rPr>
        <w:t>3.1).</w:t>
      </w:r>
    </w:p>
    <w:p>
      <w:pPr>
        <w:pStyle w:val="BodyText"/>
        <w:spacing w:line="226" w:lineRule="exact"/>
        <w:ind w:left="173"/>
      </w:pPr>
      <w:r>
        <w:rPr>
          <w:color w:val="231F20"/>
        </w:rPr>
        <w:t>Although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unemployment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fallen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below</w:t>
      </w:r>
      <w:r>
        <w:rPr>
          <w:color w:val="231F20"/>
          <w:spacing w:val="-45"/>
        </w:rPr>
        <w:t> </w:t>
      </w:r>
      <w:r>
        <w:rPr>
          <w:color w:val="231F20"/>
        </w:rPr>
        <w:t>5%,</w:t>
      </w:r>
    </w:p>
    <w:p>
      <w:pPr>
        <w:spacing w:after="0" w:line="226" w:lineRule="exact"/>
        <w:sectPr>
          <w:type w:val="continuous"/>
          <w:pgSz w:w="11910" w:h="16840"/>
          <w:pgMar w:top="1540" w:bottom="0" w:left="620" w:right="580"/>
          <w:cols w:num="2" w:equalWidth="0">
            <w:col w:w="4243" w:space="972"/>
            <w:col w:w="5495"/>
          </w:cols>
        </w:sectPr>
      </w:pPr>
    </w:p>
    <w:p>
      <w:pPr>
        <w:tabs>
          <w:tab w:pos="1494" w:val="left" w:leader="none"/>
          <w:tab w:pos="2301" w:val="left" w:leader="none"/>
          <w:tab w:pos="3103" w:val="left" w:leader="none"/>
          <w:tab w:pos="3575" w:val="left" w:leader="none"/>
        </w:tabs>
        <w:spacing w:before="110"/>
        <w:ind w:left="628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  <w:tab/>
        <w:t>16</w:t>
        <w:tab/>
      </w:r>
      <w:r>
        <w:rPr>
          <w:color w:val="231F20"/>
          <w:spacing w:val="-10"/>
          <w:w w:val="90"/>
          <w:sz w:val="12"/>
        </w:rPr>
        <w:t>17</w:t>
      </w:r>
    </w:p>
    <w:p>
      <w:pPr>
        <w:spacing w:before="2"/>
        <w:ind w:left="19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0.0</w:t>
      </w:r>
    </w:p>
    <w:p>
      <w:pPr>
        <w:pStyle w:val="BodyText"/>
        <w:spacing w:before="34"/>
        <w:ind w:left="628"/>
      </w:pPr>
      <w:r>
        <w:rPr/>
        <w:br w:type="column"/>
      </w:r>
      <w:r>
        <w:rPr>
          <w:color w:val="231F20"/>
        </w:rPr>
        <w:t>wage growth has remained subdued (Table 3.A). Given the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3" w:equalWidth="0">
            <w:col w:w="3681" w:space="40"/>
            <w:col w:w="398" w:space="642"/>
            <w:col w:w="5949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spacing w:line="244" w:lineRule="auto" w:before="0"/>
        <w:ind w:left="343" w:right="562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magenta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unemployment </w:t>
      </w:r>
      <w:r>
        <w:rPr>
          <w:color w:val="231F20"/>
          <w:sz w:val="11"/>
        </w:rPr>
        <w:t>rate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September,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October,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2016,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 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2016,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January,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February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2017.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either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side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around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those projections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root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mean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squared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error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126" w:lineRule="exact" w:before="0"/>
        <w:ind w:left="343" w:right="0" w:firstLine="0"/>
        <w:jc w:val="left"/>
        <w:rPr>
          <w:sz w:val="11"/>
        </w:rPr>
      </w:pPr>
      <w:r>
        <w:rPr>
          <w:color w:val="231F20"/>
          <w:sz w:val="11"/>
        </w:rPr>
        <w:t>three-month LFS unemployment rate.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1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33600" from="39.685001pt,-4.655321pt" to="289.134001pt,-4.655321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Table 3.A </w:t>
      </w:r>
      <w:r>
        <w:rPr>
          <w:color w:val="A70741"/>
          <w:sz w:val="18"/>
        </w:rPr>
        <w:t>Wage growth remains subdued</w:t>
      </w:r>
    </w:p>
    <w:p>
      <w:pPr>
        <w:spacing w:before="20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Annual wage growth</w:t>
      </w:r>
    </w:p>
    <w:p>
      <w:pPr>
        <w:spacing w:before="142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spacing w:before="72"/>
        <w:ind w:left="2594" w:right="1864" w:firstLine="0"/>
        <w:jc w:val="center"/>
        <w:rPr>
          <w:sz w:val="14"/>
        </w:rPr>
      </w:pPr>
      <w:r>
        <w:rPr/>
        <w:pict>
          <v:shape style="position:absolute;margin-left:39.685001pt;margin-top:14.603754pt;width:249.45pt;height:75.3pt;mso-position-horizontal-relative:page;mso-position-vertical-relative:paragraph;z-index:158341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67"/>
                    <w:gridCol w:w="523"/>
                    <w:gridCol w:w="607"/>
                    <w:gridCol w:w="514"/>
                    <w:gridCol w:w="509"/>
                    <w:gridCol w:w="464"/>
                    <w:gridCol w:w="559"/>
                    <w:gridCol w:w="453"/>
                  </w:tblGrid>
                  <w:tr>
                    <w:trPr>
                      <w:trHeight w:val="410" w:hRule="atLeast"/>
                    </w:trPr>
                    <w:tc>
                      <w:tcPr>
                        <w:tcW w:w="136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2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2"/>
                          <w:ind w:right="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2002–07</w:t>
                        </w:r>
                      </w:p>
                    </w:tc>
                    <w:tc>
                      <w:tcPr>
                        <w:tcW w:w="60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2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2010–12</w:t>
                        </w:r>
                      </w:p>
                    </w:tc>
                    <w:tc>
                      <w:tcPr>
                        <w:tcW w:w="51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2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2014</w:t>
                        </w:r>
                      </w:p>
                    </w:tc>
                    <w:tc>
                      <w:tcPr>
                        <w:tcW w:w="50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2"/>
                          <w:ind w:right="1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2015</w:t>
                        </w:r>
                      </w:p>
                    </w:tc>
                    <w:tc>
                      <w:tcPr>
                        <w:tcW w:w="46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12"/>
                          <w:ind w:left="11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2016</w:t>
                        </w:r>
                      </w:p>
                      <w:p>
                        <w:pPr>
                          <w:pStyle w:val="TableParagraph"/>
                          <w:spacing w:line="156" w:lineRule="exact" w:before="0"/>
                          <w:ind w:left="23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H1</w:t>
                        </w:r>
                      </w:p>
                    </w:tc>
                    <w:tc>
                      <w:tcPr>
                        <w:tcW w:w="55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12"/>
                          <w:ind w:left="15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2016</w:t>
                        </w:r>
                      </w:p>
                      <w:p>
                        <w:pPr>
                          <w:pStyle w:val="TableParagraph"/>
                          <w:spacing w:line="156" w:lineRule="exact" w:before="0"/>
                          <w:ind w:left="25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45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12"/>
                          <w:ind w:lef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2016</w:t>
                        </w:r>
                      </w:p>
                      <w:p>
                        <w:pPr>
                          <w:pStyle w:val="TableParagraph"/>
                          <w:spacing w:line="156" w:lineRule="exact" w:before="0"/>
                          <w:ind w:left="20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Q4</w:t>
                        </w:r>
                      </w:p>
                    </w:tc>
                  </w:tr>
                  <w:tr>
                    <w:trPr>
                      <w:trHeight w:val="259" w:hRule="atLeast"/>
                    </w:trPr>
                    <w:tc>
                      <w:tcPr>
                        <w:tcW w:w="136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(1) Total AWE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(a)</w:t>
                        </w:r>
                      </w:p>
                    </w:tc>
                    <w:tc>
                      <w:tcPr>
                        <w:tcW w:w="52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4.2</w:t>
                        </w:r>
                      </w:p>
                    </w:tc>
                    <w:tc>
                      <w:tcPr>
                        <w:tcW w:w="60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51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50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1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46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6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55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11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45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2.8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367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(2)</w:t>
                        </w:r>
                        <w:r>
                          <w:rPr>
                            <w:color w:val="231F20"/>
                            <w:spacing w:val="-23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AWE</w:t>
                        </w:r>
                        <w:r>
                          <w:rPr>
                            <w:color w:val="231F20"/>
                            <w:spacing w:val="-23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regular</w:t>
                        </w:r>
                        <w:r>
                          <w:rPr>
                            <w:color w:val="231F20"/>
                            <w:spacing w:val="-23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3"/>
                            <w:w w:val="95"/>
                            <w:sz w:val="14"/>
                          </w:rPr>
                          <w:t>pay</w:t>
                        </w:r>
                        <w:r>
                          <w:rPr>
                            <w:color w:val="231F20"/>
                            <w:spacing w:val="-3"/>
                            <w:w w:val="95"/>
                            <w:position w:val="4"/>
                            <w:sz w:val="11"/>
                          </w:rPr>
                          <w:t>(a)(b)</w:t>
                        </w:r>
                      </w:p>
                    </w:tc>
                    <w:tc>
                      <w:tcPr>
                        <w:tcW w:w="523" w:type="dxa"/>
                      </w:tcPr>
                      <w:p>
                        <w:pPr>
                          <w:pStyle w:val="TableParagraph"/>
                          <w:ind w:right="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3.9</w:t>
                        </w:r>
                      </w:p>
                    </w:tc>
                    <w:tc>
                      <w:tcPr>
                        <w:tcW w:w="607" w:type="dxa"/>
                      </w:tcPr>
                      <w:p>
                        <w:pPr>
                          <w:pStyle w:val="TableParagraph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514" w:type="dxa"/>
                      </w:tcPr>
                      <w:p>
                        <w:pPr>
                          <w:pStyle w:val="TableParagraph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ind w:right="1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ind w:right="6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559" w:type="dxa"/>
                      </w:tcPr>
                      <w:p>
                        <w:pPr>
                          <w:pStyle w:val="TableParagraph"/>
                          <w:ind w:right="11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2.7</w:t>
                        </w:r>
                      </w:p>
                    </w:tc>
                  </w:tr>
                  <w:tr>
                    <w:trPr>
                      <w:trHeight w:val="378" w:hRule="atLeast"/>
                    </w:trPr>
                    <w:tc>
                      <w:tcPr>
                        <w:tcW w:w="1367" w:type="dxa"/>
                      </w:tcPr>
                      <w:p>
                        <w:pPr>
                          <w:pStyle w:val="TableParagraph"/>
                          <w:spacing w:line="206" w:lineRule="auto" w:before="54"/>
                          <w:ind w:left="63" w:hanging="6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(1)–(2) Bonus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contribution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(a)(c)</w:t>
                        </w:r>
                      </w:p>
                    </w:tc>
                    <w:tc>
                      <w:tcPr>
                        <w:tcW w:w="52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607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14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1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7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5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11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367" w:type="dxa"/>
                      </w:tcPr>
                      <w:p>
                        <w:pPr>
                          <w:pStyle w:val="TableParagraph"/>
                          <w:spacing w:line="157" w:lineRule="exact"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Pay settlements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523" w:type="dxa"/>
                      </w:tcPr>
                      <w:p>
                        <w:pPr>
                          <w:pStyle w:val="TableParagraph"/>
                          <w:spacing w:line="145" w:lineRule="exact"/>
                          <w:ind w:right="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607" w:type="dxa"/>
                      </w:tcPr>
                      <w:p>
                        <w:pPr>
                          <w:pStyle w:val="TableParagraph"/>
                          <w:spacing w:line="145" w:lineRule="exact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514" w:type="dxa"/>
                      </w:tcPr>
                      <w:p>
                        <w:pPr>
                          <w:pStyle w:val="TableParagraph"/>
                          <w:spacing w:line="145" w:lineRule="exact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line="145" w:lineRule="exact"/>
                          <w:ind w:right="1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line="145" w:lineRule="exact"/>
                          <w:ind w:right="6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559" w:type="dxa"/>
                      </w:tcPr>
                      <w:p>
                        <w:pPr>
                          <w:pStyle w:val="TableParagraph"/>
                          <w:spacing w:line="145" w:lineRule="exact"/>
                          <w:ind w:right="11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line="145" w:lineRule="exact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Averages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244" w:lineRule="auto" w:before="99"/>
        <w:ind w:left="173" w:right="3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Incomes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Department,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XpertHR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Bank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34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Figures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November.</w:t>
      </w:r>
    </w:p>
    <w:p>
      <w:pPr>
        <w:pStyle w:val="ListParagraph"/>
        <w:numPr>
          <w:ilvl w:val="0"/>
          <w:numId w:val="34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bonuses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arrears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pay.</w:t>
      </w:r>
    </w:p>
    <w:p>
      <w:pPr>
        <w:pStyle w:val="ListParagraph"/>
        <w:numPr>
          <w:ilvl w:val="0"/>
          <w:numId w:val="34"/>
        </w:numPr>
        <w:tabs>
          <w:tab w:pos="344" w:val="left" w:leader="none"/>
        </w:tabs>
        <w:spacing w:line="244" w:lineRule="auto" w:before="2" w:after="0"/>
        <w:ind w:left="343" w:right="126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points.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bonus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contribution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always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 </w:t>
      </w:r>
      <w:r>
        <w:rPr>
          <w:color w:val="231F20"/>
          <w:sz w:val="11"/>
        </w:rPr>
        <w:t>weekly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earnings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(AWE)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AWE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regular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34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  <w:spacing w:line="268" w:lineRule="auto" w:before="27"/>
        <w:ind w:left="173" w:right="220"/>
      </w:pPr>
      <w:r>
        <w:rPr/>
        <w:br w:type="column"/>
      </w:r>
      <w:r>
        <w:rPr>
          <w:color w:val="231F20"/>
        </w:rPr>
        <w:t>persistence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extent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weak</w:t>
      </w:r>
      <w:r>
        <w:rPr>
          <w:color w:val="231F20"/>
          <w:spacing w:val="-42"/>
        </w:rPr>
        <w:t> </w:t>
      </w:r>
      <w:r>
        <w:rPr>
          <w:color w:val="231F20"/>
        </w:rPr>
        <w:t>wage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 </w:t>
      </w:r>
      <w:r>
        <w:rPr>
          <w:color w:val="231F20"/>
          <w:w w:val="95"/>
        </w:rPr>
        <w:t>couple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unemployment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build </w:t>
      </w:r>
      <w:r>
        <w:rPr>
          <w:color w:val="231F20"/>
          <w:w w:val="95"/>
        </w:rPr>
        <w:t>sufficiently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medium </w:t>
      </w:r>
      <w:r>
        <w:rPr>
          <w:color w:val="231F20"/>
        </w:rPr>
        <w:t>term. There are risks in both directions to that central </w:t>
      </w:r>
      <w:r>
        <w:rPr>
          <w:color w:val="231F20"/>
          <w:w w:val="95"/>
        </w:rPr>
        <w:t>judgement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members.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Wage 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narrows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diminishes. 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 wage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judged</w:t>
      </w:r>
      <w:r>
        <w:rPr>
          <w:color w:val="231F20"/>
          <w:spacing w:val="-23"/>
        </w:rPr>
        <w:t> </w:t>
      </w:r>
      <w:r>
        <w:rPr>
          <w:color w:val="231F20"/>
        </w:rPr>
        <w:t>likely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continue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be</w:t>
      </w:r>
      <w:r>
        <w:rPr>
          <w:color w:val="231F20"/>
          <w:spacing w:val="-23"/>
        </w:rPr>
        <w:t> </w:t>
      </w:r>
      <w:r>
        <w:rPr>
          <w:color w:val="231F20"/>
        </w:rPr>
        <w:t>weak.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210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 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3.1)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softens.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3.1)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starting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weaken.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employment 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volatile,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little,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firmer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281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potential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cannot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directly observed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monitors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indicators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assess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current</w:t>
      </w:r>
      <w:r>
        <w:rPr>
          <w:color w:val="231F20"/>
          <w:spacing w:val="-45"/>
        </w:rPr>
        <w:t> </w:t>
      </w:r>
      <w:r>
        <w:rPr>
          <w:color w:val="231F20"/>
        </w:rPr>
        <w:t>level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supply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evolution (Section</w:t>
      </w:r>
      <w:r>
        <w:rPr>
          <w:color w:val="231F20"/>
          <w:spacing w:val="-18"/>
        </w:rPr>
        <w:t> </w:t>
      </w:r>
      <w:r>
        <w:rPr>
          <w:color w:val="231F20"/>
        </w:rPr>
        <w:t>3.2).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5057" w:space="159"/>
            <w:col w:w="549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Heading3"/>
        <w:spacing w:before="256"/>
      </w:pPr>
      <w:bookmarkStart w:name="Box - Why has wage growth remained subdu" w:id="45"/>
      <w:bookmarkEnd w:id="45"/>
      <w:r>
        <w:rPr/>
      </w:r>
      <w:bookmarkStart w:name="_bookmark16" w:id="46"/>
      <w:bookmarkEnd w:id="46"/>
      <w:r>
        <w:rPr/>
      </w:r>
      <w:r>
        <w:rPr>
          <w:color w:val="A70741"/>
        </w:rPr>
        <w:t>Why has wage growth remained subdued?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3" w:right="173"/>
      </w:pPr>
      <w:r>
        <w:rPr>
          <w:color w:val="231F20"/>
        </w:rPr>
        <w:t>Wages play a key role in households’ and businesses’ </w:t>
      </w:r>
      <w:r>
        <w:rPr>
          <w:color w:val="231F20"/>
          <w:w w:val="95"/>
        </w:rPr>
        <w:t>decision-making.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primary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most households,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 </w:t>
      </w:r>
      <w:r>
        <w:rPr>
          <w:color w:val="231F20"/>
          <w:w w:val="90"/>
        </w:rPr>
        <w:t>future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shape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decisions</w:t>
      </w:r>
    </w:p>
    <w:p>
      <w:pPr>
        <w:pStyle w:val="BodyText"/>
        <w:spacing w:line="268" w:lineRule="auto"/>
        <w:ind w:left="173" w:right="23"/>
      </w:pP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aggregate,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bulk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domestic 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UK-based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firms,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influence </w:t>
      </w:r>
      <w:r>
        <w:rPr>
          <w:color w:val="231F20"/>
        </w:rPr>
        <w:t>both</w:t>
      </w:r>
      <w:r>
        <w:rPr>
          <w:color w:val="231F20"/>
          <w:spacing w:val="-36"/>
        </w:rPr>
        <w:t> </w:t>
      </w:r>
      <w:r>
        <w:rPr>
          <w:color w:val="231F20"/>
        </w:rPr>
        <w:t>their</w:t>
      </w:r>
      <w:r>
        <w:rPr>
          <w:color w:val="231F20"/>
          <w:spacing w:val="-35"/>
        </w:rPr>
        <w:t> </w:t>
      </w:r>
      <w:r>
        <w:rPr>
          <w:color w:val="231F20"/>
        </w:rPr>
        <w:t>spending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pricing</w:t>
      </w:r>
      <w:r>
        <w:rPr>
          <w:color w:val="231F20"/>
          <w:spacing w:val="-35"/>
        </w:rPr>
        <w:t> </w:t>
      </w:r>
      <w:r>
        <w:rPr>
          <w:color w:val="231F20"/>
        </w:rPr>
        <w:t>decisions</w:t>
      </w:r>
      <w:r>
        <w:rPr>
          <w:color w:val="231F20"/>
          <w:spacing w:val="-35"/>
        </w:rPr>
        <w:t> </w:t>
      </w:r>
      <w:r>
        <w:rPr>
          <w:color w:val="231F20"/>
        </w:rPr>
        <w:t>(Section</w:t>
      </w:r>
      <w:r>
        <w:rPr>
          <w:color w:val="231F20"/>
          <w:spacing w:val="-35"/>
        </w:rPr>
        <w:t> </w:t>
      </w:r>
      <w:r>
        <w:rPr>
          <w:color w:val="231F20"/>
        </w:rPr>
        <w:t>4).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88"/>
        <w:rPr>
          <w:sz w:val="14"/>
        </w:rPr>
      </w:pPr>
      <w:r>
        <w:rPr>
          <w:color w:val="231F20"/>
          <w:w w:val="95"/>
        </w:rPr>
        <w:t>Having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averaged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wage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appears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7"/>
        </w:rPr>
        <w:t> </w:t>
      </w:r>
      <w:r>
        <w:rPr>
          <w:color w:val="231F20"/>
        </w:rPr>
        <w:t>settled</w:t>
      </w:r>
      <w:r>
        <w:rPr>
          <w:color w:val="231F20"/>
          <w:spacing w:val="-38"/>
        </w:rPr>
        <w:t> </w:t>
      </w:r>
      <w:r>
        <w:rPr>
          <w:color w:val="231F20"/>
        </w:rPr>
        <w:t>at</w:t>
      </w:r>
      <w:r>
        <w:rPr>
          <w:color w:val="231F20"/>
          <w:spacing w:val="-37"/>
        </w:rPr>
        <w:t> </w:t>
      </w:r>
      <w:r>
        <w:rPr>
          <w:color w:val="231F20"/>
        </w:rPr>
        <w:t>around</w:t>
      </w:r>
      <w:r>
        <w:rPr>
          <w:color w:val="231F20"/>
          <w:spacing w:val="-38"/>
        </w:rPr>
        <w:t> </w:t>
      </w:r>
      <w:r>
        <w:rPr>
          <w:color w:val="231F20"/>
        </w:rPr>
        <w:t>2%–3%</w:t>
      </w:r>
      <w:r>
        <w:rPr>
          <w:color w:val="231F20"/>
          <w:spacing w:val="-37"/>
        </w:rPr>
        <w:t> </w:t>
      </w:r>
      <w:r>
        <w:rPr>
          <w:color w:val="231F20"/>
        </w:rPr>
        <w:t>over</w:t>
      </w:r>
      <w:r>
        <w:rPr>
          <w:color w:val="231F20"/>
          <w:spacing w:val="-38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 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firmer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wage 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therefore</w:t>
      </w:r>
      <w:r>
        <w:rPr>
          <w:color w:val="231F20"/>
          <w:spacing w:val="-44"/>
        </w:rPr>
        <w:t> </w:t>
      </w:r>
      <w:r>
        <w:rPr>
          <w:color w:val="231F20"/>
        </w:rPr>
        <w:t>tended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way</w:t>
      </w:r>
      <w:r>
        <w:rPr>
          <w:color w:val="231F20"/>
          <w:spacing w:val="-44"/>
        </w:rPr>
        <w:t> </w:t>
      </w:r>
      <w:r>
        <w:rPr>
          <w:color w:val="231F20"/>
        </w:rPr>
        <w:t>below</w:t>
      </w:r>
      <w:r>
        <w:rPr>
          <w:color w:val="231F20"/>
          <w:spacing w:val="-44"/>
        </w:rPr>
        <w:t> </w:t>
      </w:r>
      <w:r>
        <w:rPr>
          <w:color w:val="231F20"/>
        </w:rPr>
        <w:t>past</w:t>
      </w:r>
      <w:r>
        <w:rPr>
          <w:color w:val="231F20"/>
          <w:spacing w:val="-44"/>
        </w:rPr>
        <w:t> </w:t>
      </w:r>
      <w:r>
        <w:rPr>
          <w:color w:val="231F20"/>
        </w:rPr>
        <w:t>projections (Chart</w:t>
      </w:r>
      <w:r>
        <w:rPr>
          <w:color w:val="231F20"/>
          <w:spacing w:val="-19"/>
        </w:rPr>
        <w:t> </w:t>
      </w:r>
      <w:r>
        <w:rPr>
          <w:color w:val="231F20"/>
        </w:rPr>
        <w:t>B).</w:t>
      </w:r>
      <w:r>
        <w:rPr>
          <w:color w:val="231F20"/>
          <w:position w:val="4"/>
          <w:sz w:val="14"/>
        </w:rPr>
        <w:t>(1)</w:t>
      </w:r>
    </w:p>
    <w:p>
      <w:pPr>
        <w:spacing w:line="259" w:lineRule="auto" w:before="184"/>
        <w:ind w:left="173" w:right="915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4"/>
          <w:sz w:val="18"/>
        </w:rPr>
        <w:t> </w:t>
      </w:r>
      <w:r>
        <w:rPr>
          <w:b/>
          <w:color w:val="A70741"/>
          <w:sz w:val="18"/>
        </w:rPr>
        <w:t>A</w:t>
      </w:r>
      <w:r>
        <w:rPr>
          <w:b/>
          <w:color w:val="A70741"/>
          <w:spacing w:val="-3"/>
          <w:sz w:val="18"/>
        </w:rPr>
        <w:t> </w:t>
      </w:r>
      <w:r>
        <w:rPr>
          <w:color w:val="A70741"/>
          <w:sz w:val="18"/>
        </w:rPr>
        <w:t>Wage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failed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pick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up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line</w:t>
      </w:r>
      <w:r>
        <w:rPr>
          <w:color w:val="A70741"/>
          <w:spacing w:val="-30"/>
          <w:sz w:val="18"/>
        </w:rPr>
        <w:t> </w:t>
      </w:r>
      <w:r>
        <w:rPr>
          <w:color w:val="A70741"/>
          <w:spacing w:val="-3"/>
          <w:sz w:val="18"/>
        </w:rPr>
        <w:t>with </w:t>
      </w:r>
      <w:r>
        <w:rPr>
          <w:color w:val="A70741"/>
          <w:sz w:val="18"/>
        </w:rPr>
        <w:t>past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projections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Wage outturns and MPC forecasts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08"/>
      </w:pPr>
      <w:r>
        <w:rPr>
          <w:color w:val="231F20"/>
        </w:rPr>
        <w:t>This</w:t>
      </w:r>
      <w:r>
        <w:rPr>
          <w:color w:val="231F20"/>
          <w:spacing w:val="-37"/>
        </w:rPr>
        <w:t> </w:t>
      </w:r>
      <w:r>
        <w:rPr>
          <w:color w:val="231F20"/>
        </w:rPr>
        <w:t>box</w:t>
      </w:r>
      <w:r>
        <w:rPr>
          <w:color w:val="231F20"/>
          <w:spacing w:val="-36"/>
        </w:rPr>
        <w:t> </w:t>
      </w:r>
      <w:r>
        <w:rPr>
          <w:color w:val="231F20"/>
        </w:rPr>
        <w:t>considers</w:t>
      </w:r>
      <w:r>
        <w:rPr>
          <w:color w:val="231F20"/>
          <w:spacing w:val="-37"/>
        </w:rPr>
        <w:t> </w:t>
      </w:r>
      <w:r>
        <w:rPr>
          <w:color w:val="231F20"/>
        </w:rPr>
        <w:t>wage</w:t>
      </w:r>
      <w:r>
        <w:rPr>
          <w:color w:val="231F20"/>
          <w:spacing w:val="-36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context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its</w:t>
      </w:r>
      <w:r>
        <w:rPr>
          <w:color w:val="231F20"/>
          <w:spacing w:val="-36"/>
        </w:rPr>
        <w:t> </w:t>
      </w:r>
      <w:r>
        <w:rPr>
          <w:color w:val="231F20"/>
        </w:rPr>
        <w:t>key </w:t>
      </w:r>
      <w:r>
        <w:rPr>
          <w:color w:val="231F20"/>
          <w:w w:val="90"/>
        </w:rPr>
        <w:t>underlying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drivers,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drawing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analysis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presented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regular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 aggregate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supply-side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explanations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 weak wage growth have different implications for broader </w:t>
      </w:r>
      <w:r>
        <w:rPr>
          <w:color w:val="231F20"/>
          <w:w w:val="90"/>
        </w:rPr>
        <w:t>inflationary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pressures.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aggregate,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firms’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ability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higher </w:t>
      </w:r>
      <w:r>
        <w:rPr>
          <w:color w:val="231F20"/>
        </w:rPr>
        <w:t>wages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workers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depend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how</w:t>
      </w:r>
      <w:r>
        <w:rPr>
          <w:color w:val="231F20"/>
          <w:spacing w:val="-43"/>
        </w:rPr>
        <w:t> </w:t>
      </w:r>
      <w:r>
        <w:rPr>
          <w:color w:val="231F20"/>
        </w:rPr>
        <w:t>productive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workforce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is;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matched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wages might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charge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inflation.</w:t>
      </w:r>
    </w:p>
    <w:p>
      <w:pPr>
        <w:pStyle w:val="BodyText"/>
        <w:spacing w:line="268" w:lineRule="auto"/>
        <w:ind w:left="173" w:right="302"/>
      </w:pP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contrast,</w:t>
      </w:r>
      <w:r>
        <w:rPr>
          <w:color w:val="231F20"/>
          <w:spacing w:val="-38"/>
        </w:rPr>
        <w:t> </w:t>
      </w:r>
      <w:r>
        <w:rPr>
          <w:color w:val="231F20"/>
        </w:rPr>
        <w:t>wage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depend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how</w:t>
      </w:r>
      <w:r>
        <w:rPr>
          <w:color w:val="231F20"/>
          <w:spacing w:val="-38"/>
        </w:rPr>
        <w:t> </w:t>
      </w:r>
      <w:r>
        <w:rPr>
          <w:color w:val="231F20"/>
        </w:rPr>
        <w:t>firms</w:t>
      </w:r>
      <w:r>
        <w:rPr>
          <w:color w:val="231F20"/>
          <w:spacing w:val="-37"/>
        </w:rPr>
        <w:t> </w:t>
      </w:r>
      <w:r>
        <w:rPr>
          <w:color w:val="231F20"/>
        </w:rPr>
        <w:t>and households</w:t>
      </w:r>
      <w:r>
        <w:rPr>
          <w:color w:val="231F20"/>
          <w:spacing w:val="-40"/>
        </w:rPr>
        <w:t> </w:t>
      </w:r>
      <w:r>
        <w:rPr>
          <w:color w:val="231F20"/>
        </w:rPr>
        <w:t>expect</w:t>
      </w:r>
      <w:r>
        <w:rPr>
          <w:color w:val="231F20"/>
          <w:spacing w:val="-40"/>
        </w:rPr>
        <w:t> </w:t>
      </w:r>
      <w:r>
        <w:rPr>
          <w:color w:val="231F20"/>
        </w:rPr>
        <w:t>other</w:t>
      </w:r>
      <w:r>
        <w:rPr>
          <w:color w:val="231F20"/>
          <w:spacing w:val="-40"/>
        </w:rPr>
        <w:t> </w:t>
      </w:r>
      <w:r>
        <w:rPr>
          <w:color w:val="231F20"/>
        </w:rPr>
        <w:t>costs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evolve;</w:t>
      </w:r>
      <w:r>
        <w:rPr>
          <w:color w:val="231F20"/>
          <w:spacing w:val="-20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example,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quickly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 lead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addition, changes in slack — in particular changes in unemployment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affect</w:t>
      </w:r>
      <w:r>
        <w:rPr>
          <w:color w:val="231F20"/>
          <w:spacing w:val="-38"/>
        </w:rPr>
        <w:t> </w:t>
      </w:r>
      <w:r>
        <w:rPr>
          <w:color w:val="231F20"/>
        </w:rPr>
        <w:t>both</w:t>
      </w:r>
      <w:r>
        <w:rPr>
          <w:color w:val="231F20"/>
          <w:spacing w:val="-39"/>
        </w:rPr>
        <w:t> </w:t>
      </w:r>
      <w:r>
        <w:rPr>
          <w:color w:val="231F20"/>
        </w:rPr>
        <w:t>wages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7"/>
      </w:pPr>
    </w:p>
    <w:p>
      <w:pPr>
        <w:pStyle w:val="Heading4"/>
      </w:pPr>
      <w:r>
        <w:rPr>
          <w:color w:val="A70741"/>
        </w:rPr>
        <w:t>Productivity growth</w:t>
      </w:r>
    </w:p>
    <w:p>
      <w:pPr>
        <w:pStyle w:val="BodyText"/>
        <w:spacing w:line="268" w:lineRule="auto" w:before="23"/>
        <w:ind w:left="173" w:right="544"/>
      </w:pPr>
      <w:r>
        <w:rPr>
          <w:color w:val="231F20"/>
        </w:rPr>
        <w:t>One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most</w:t>
      </w:r>
      <w:r>
        <w:rPr>
          <w:color w:val="231F20"/>
          <w:spacing w:val="-41"/>
        </w:rPr>
        <w:t> </w:t>
      </w:r>
      <w:r>
        <w:rPr>
          <w:color w:val="231F20"/>
        </w:rPr>
        <w:t>important</w:t>
      </w:r>
      <w:r>
        <w:rPr>
          <w:color w:val="231F20"/>
          <w:spacing w:val="-40"/>
        </w:rPr>
        <w:t> </w:t>
      </w:r>
      <w:r>
        <w:rPr>
          <w:color w:val="231F20"/>
        </w:rPr>
        <w:t>factors</w:t>
      </w:r>
      <w:r>
        <w:rPr>
          <w:color w:val="231F20"/>
          <w:spacing w:val="-41"/>
        </w:rPr>
        <w:t> </w:t>
      </w:r>
      <w:r>
        <w:rPr>
          <w:color w:val="231F20"/>
        </w:rPr>
        <w:t>determining</w:t>
      </w:r>
      <w:r>
        <w:rPr>
          <w:color w:val="231F20"/>
          <w:spacing w:val="-40"/>
        </w:rPr>
        <w:t> </w:t>
      </w:r>
      <w:r>
        <w:rPr>
          <w:color w:val="231F20"/>
        </w:rPr>
        <w:t>pay</w:t>
      </w:r>
      <w:r>
        <w:rPr>
          <w:color w:val="231F20"/>
          <w:spacing w:val="-41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worker</w:t>
      </w:r>
    </w:p>
    <w:p>
      <w:pPr>
        <w:pStyle w:val="BodyText"/>
        <w:spacing w:line="161" w:lineRule="exact"/>
        <w:ind w:left="173"/>
      </w:pP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determine,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revenue</w:t>
      </w:r>
    </w:p>
    <w:p>
      <w:pPr>
        <w:spacing w:after="0" w:line="161" w:lineRule="exact"/>
        <w:sectPr>
          <w:type w:val="continuous"/>
          <w:pgSz w:w="11910" w:h="16840"/>
          <w:pgMar w:top="1540" w:bottom="0" w:left="620" w:right="580"/>
          <w:cols w:num="2" w:equalWidth="0">
            <w:col w:w="5199" w:space="130"/>
            <w:col w:w="5381"/>
          </w:cols>
        </w:sectPr>
      </w:pPr>
    </w:p>
    <w:p>
      <w:pPr>
        <w:spacing w:line="304" w:lineRule="auto" w:before="2"/>
        <w:ind w:left="385" w:right="0" w:firstLine="0"/>
        <w:jc w:val="both"/>
        <w:rPr>
          <w:sz w:val="12"/>
        </w:rPr>
      </w:pPr>
      <w:r>
        <w:rPr>
          <w:color w:val="231F20"/>
          <w:w w:val="90"/>
          <w:sz w:val="12"/>
        </w:rPr>
        <w:t>February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2014</w:t>
      </w:r>
      <w:r>
        <w:rPr>
          <w:color w:val="231F20"/>
          <w:spacing w:val="-11"/>
          <w:w w:val="90"/>
          <w:sz w:val="12"/>
        </w:rPr>
        <w:t> </w:t>
      </w:r>
      <w:r>
        <w:rPr>
          <w:rFonts w:ascii="Georgia"/>
          <w:i/>
          <w:color w:val="231F20"/>
          <w:w w:val="90"/>
          <w:sz w:val="12"/>
        </w:rPr>
        <w:t>Report</w:t>
      </w:r>
      <w:r>
        <w:rPr>
          <w:rFonts w:ascii="Georgia"/>
          <w:i/>
          <w:color w:val="231F20"/>
          <w:spacing w:val="-5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forecast </w:t>
      </w:r>
      <w:r>
        <w:rPr>
          <w:color w:val="231F20"/>
          <w:w w:val="90"/>
          <w:sz w:val="12"/>
        </w:rPr>
        <w:t>February</w:t>
      </w:r>
      <w:r>
        <w:rPr>
          <w:color w:val="231F20"/>
          <w:spacing w:val="-18"/>
          <w:w w:val="90"/>
          <w:sz w:val="12"/>
        </w:rPr>
        <w:t> </w:t>
      </w:r>
      <w:r>
        <w:rPr>
          <w:color w:val="231F20"/>
          <w:w w:val="90"/>
          <w:sz w:val="12"/>
        </w:rPr>
        <w:t>2015</w:t>
      </w:r>
      <w:r>
        <w:rPr>
          <w:color w:val="231F20"/>
          <w:spacing w:val="-18"/>
          <w:w w:val="90"/>
          <w:sz w:val="12"/>
        </w:rPr>
        <w:t> </w:t>
      </w:r>
      <w:r>
        <w:rPr>
          <w:rFonts w:ascii="Georgia"/>
          <w:i/>
          <w:color w:val="231F20"/>
          <w:w w:val="90"/>
          <w:sz w:val="12"/>
        </w:rPr>
        <w:t>Report</w:t>
      </w:r>
      <w:r>
        <w:rPr>
          <w:rFonts w:ascii="Georgia"/>
          <w:i/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forecast February</w:t>
      </w:r>
      <w:r>
        <w:rPr>
          <w:color w:val="231F20"/>
          <w:spacing w:val="-18"/>
          <w:w w:val="90"/>
          <w:sz w:val="12"/>
        </w:rPr>
        <w:t> </w:t>
      </w:r>
      <w:r>
        <w:rPr>
          <w:color w:val="231F20"/>
          <w:w w:val="90"/>
          <w:sz w:val="12"/>
        </w:rPr>
        <w:t>2016</w:t>
      </w:r>
      <w:r>
        <w:rPr>
          <w:color w:val="231F20"/>
          <w:spacing w:val="-18"/>
          <w:w w:val="90"/>
          <w:sz w:val="12"/>
        </w:rPr>
        <w:t> </w:t>
      </w:r>
      <w:r>
        <w:rPr>
          <w:rFonts w:ascii="Georgia"/>
          <w:i/>
          <w:color w:val="231F20"/>
          <w:w w:val="90"/>
          <w:sz w:val="12"/>
        </w:rPr>
        <w:t>Report</w:t>
      </w:r>
      <w:r>
        <w:rPr>
          <w:rFonts w:ascii="Georgia"/>
          <w:i/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forecast</w:t>
      </w:r>
    </w:p>
    <w:p>
      <w:pPr>
        <w:spacing w:before="2"/>
        <w:ind w:left="5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Outturn</w:t>
      </w:r>
    </w:p>
    <w:p>
      <w:pPr>
        <w:spacing w:before="38"/>
        <w:ind w:left="503" w:right="0" w:firstLine="0"/>
        <w:jc w:val="left"/>
        <w:rPr>
          <w:sz w:val="12"/>
        </w:rPr>
      </w:pPr>
      <w:r>
        <w:rPr>
          <w:color w:val="231F20"/>
          <w:sz w:val="12"/>
        </w:rPr>
        <w:t>February 2017 </w:t>
      </w:r>
      <w:r>
        <w:rPr>
          <w:rFonts w:ascii="Georgia"/>
          <w:i/>
          <w:color w:val="231F20"/>
          <w:sz w:val="12"/>
        </w:rPr>
        <w:t>Report </w:t>
      </w:r>
      <w:r>
        <w:rPr>
          <w:color w:val="231F20"/>
          <w:sz w:val="12"/>
        </w:rPr>
        <w:t>forecast</w:t>
      </w:r>
    </w:p>
    <w:p>
      <w:pPr>
        <w:pStyle w:val="BodyText"/>
        <w:spacing w:before="1"/>
        <w:rPr>
          <w:sz w:val="15"/>
        </w:rPr>
      </w:pPr>
    </w:p>
    <w:p>
      <w:pPr>
        <w:spacing w:line="119" w:lineRule="exact" w:before="0"/>
        <w:ind w:left="26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changes on a year earlier</w:t>
      </w:r>
    </w:p>
    <w:p>
      <w:pPr>
        <w:spacing w:line="119" w:lineRule="exact" w:before="0"/>
        <w:ind w:left="2059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5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5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80"/>
        <w:ind w:left="205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7"/>
        <w:ind w:left="0" w:right="5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8"/>
        <w:ind w:left="206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9"/>
        <w:ind w:left="0" w:right="5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99" w:lineRule="exact" w:before="1"/>
        <w:ind w:left="2059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line="268" w:lineRule="auto" w:before="100"/>
        <w:ind w:left="385" w:right="272"/>
      </w:pPr>
      <w:r>
        <w:rPr/>
        <w:br w:type="column"/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employees.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While 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deviate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run,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tended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time.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therefore, </w:t>
      </w:r>
      <w:r>
        <w:rPr>
          <w:color w:val="231F20"/>
        </w:rPr>
        <w:t>perhaps</w:t>
      </w:r>
      <w:r>
        <w:rPr>
          <w:color w:val="231F20"/>
          <w:spacing w:val="-43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surprising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weakness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wage </w:t>
      </w:r>
      <w:r>
        <w:rPr>
          <w:color w:val="231F20"/>
          <w:w w:val="95"/>
        </w:rPr>
        <w:t>growth has occurred alongside weak productivity growth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3.2).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385" w:right="262"/>
      </w:pPr>
      <w:r>
        <w:rPr>
          <w:color w:val="231F20"/>
          <w:w w:val="90"/>
        </w:rPr>
        <w:t>Wage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</w:rPr>
        <w:t>even weaker than productivity growth (Chart C). That </w:t>
      </w:r>
      <w:r>
        <w:rPr>
          <w:color w:val="231F20"/>
          <w:w w:val="95"/>
        </w:rPr>
        <w:t>suggests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played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role 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explaining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 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dampened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firms’</w:t>
      </w:r>
      <w:r>
        <w:rPr>
          <w:color w:val="231F20"/>
          <w:spacing w:val="-31"/>
        </w:rPr>
        <w:t> </w:t>
      </w:r>
      <w:r>
        <w:rPr>
          <w:color w:val="231F20"/>
        </w:rPr>
        <w:t>costs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weighed</w:t>
      </w:r>
      <w:r>
        <w:rPr>
          <w:color w:val="231F20"/>
          <w:spacing w:val="-30"/>
        </w:rPr>
        <w:t> </w:t>
      </w:r>
      <w:r>
        <w:rPr>
          <w:color w:val="231F20"/>
        </w:rPr>
        <w:t>on</w:t>
      </w:r>
      <w:r>
        <w:rPr>
          <w:color w:val="231F20"/>
          <w:spacing w:val="-30"/>
        </w:rPr>
        <w:t> </w:t>
      </w:r>
      <w:r>
        <w:rPr>
          <w:color w:val="231F20"/>
        </w:rPr>
        <w:t>inflation</w:t>
      </w:r>
      <w:r>
        <w:rPr>
          <w:color w:val="231F20"/>
          <w:spacing w:val="-30"/>
        </w:rPr>
        <w:t> </w:t>
      </w:r>
      <w:r>
        <w:rPr>
          <w:color w:val="231F20"/>
        </w:rPr>
        <w:t>(Section</w:t>
      </w:r>
      <w:r>
        <w:rPr>
          <w:color w:val="231F20"/>
          <w:spacing w:val="-31"/>
        </w:rPr>
        <w:t> </w:t>
      </w:r>
      <w:r>
        <w:rPr>
          <w:color w:val="231F20"/>
        </w:rPr>
        <w:t>4).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3" w:equalWidth="0">
            <w:col w:w="1827" w:space="40"/>
            <w:col w:w="2179" w:space="1071"/>
            <w:col w:w="5593"/>
          </w:cols>
        </w:sectPr>
      </w:pPr>
    </w:p>
    <w:p>
      <w:pPr>
        <w:tabs>
          <w:tab w:pos="838" w:val="left" w:leader="none"/>
          <w:tab w:pos="1325" w:val="left" w:leader="none"/>
          <w:tab w:pos="1811" w:val="left" w:leader="none"/>
          <w:tab w:pos="2298" w:val="left" w:leader="none"/>
          <w:tab w:pos="2785" w:val="left" w:leader="none"/>
          <w:tab w:pos="3272" w:val="left" w:leader="none"/>
        </w:tabs>
        <w:spacing w:before="1"/>
        <w:ind w:left="351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spacing w:before="103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(a) Four-quarter whole-economy AWE growth.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259" w:lineRule="auto" w:before="79"/>
        <w:ind w:left="173" w:right="3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B</w:t>
      </w:r>
      <w:r>
        <w:rPr>
          <w:b/>
          <w:color w:val="A70741"/>
          <w:spacing w:val="-10"/>
          <w:sz w:val="18"/>
        </w:rPr>
        <w:t> </w:t>
      </w:r>
      <w:r>
        <w:rPr>
          <w:color w:val="A70741"/>
          <w:sz w:val="18"/>
        </w:rPr>
        <w:t>Wage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forecast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errors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tended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be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on</w:t>
      </w:r>
      <w:r>
        <w:rPr>
          <w:color w:val="A70741"/>
          <w:spacing w:val="-34"/>
          <w:sz w:val="18"/>
        </w:rPr>
        <w:t> </w:t>
      </w:r>
      <w:r>
        <w:rPr>
          <w:color w:val="A70741"/>
          <w:spacing w:val="-4"/>
          <w:sz w:val="18"/>
        </w:rPr>
        <w:t>the </w:t>
      </w:r>
      <w:r>
        <w:rPr>
          <w:color w:val="A70741"/>
          <w:sz w:val="18"/>
        </w:rPr>
        <w:t>downside,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by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broadly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similar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amounts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MPC forecast errors for wage growth one year ahead</w:t>
      </w:r>
      <w:r>
        <w:rPr>
          <w:color w:val="231F20"/>
          <w:position w:val="4"/>
          <w:sz w:val="12"/>
        </w:rPr>
        <w:t>(a)</w:t>
      </w:r>
    </w:p>
    <w:p>
      <w:pPr>
        <w:spacing w:line="68" w:lineRule="exact" w:before="72"/>
        <w:ind w:left="0" w:right="585" w:firstLine="0"/>
        <w:jc w:val="right"/>
        <w:rPr>
          <w:sz w:val="11"/>
        </w:rPr>
      </w:pPr>
      <w:r>
        <w:rPr>
          <w:color w:val="231F20"/>
          <w:w w:val="95"/>
          <w:sz w:val="11"/>
        </w:rPr>
        <w:t>Percentage points</w:t>
      </w:r>
    </w:p>
    <w:p>
      <w:pPr>
        <w:pStyle w:val="Heading4"/>
        <w:spacing w:before="192"/>
      </w:pPr>
      <w:r>
        <w:rPr/>
        <w:br w:type="column"/>
      </w:r>
      <w:r>
        <w:rPr>
          <w:color w:val="A70741"/>
        </w:rPr>
        <w:t>Inflation and nominal wages</w:t>
      </w:r>
    </w:p>
    <w:p>
      <w:pPr>
        <w:pStyle w:val="BodyText"/>
        <w:spacing w:line="268" w:lineRule="auto" w:before="23"/>
        <w:ind w:left="173" w:right="323"/>
      </w:pPr>
      <w:r>
        <w:rPr>
          <w:color w:val="231F20"/>
        </w:rPr>
        <w:t>One</w:t>
      </w:r>
      <w:r>
        <w:rPr>
          <w:color w:val="231F20"/>
          <w:spacing w:val="-44"/>
        </w:rPr>
        <w:t> </w:t>
      </w:r>
      <w:r>
        <w:rPr>
          <w:color w:val="231F20"/>
        </w:rPr>
        <w:t>factor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contributed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weakness</w:t>
      </w:r>
      <w:r>
        <w:rPr>
          <w:color w:val="231F20"/>
          <w:spacing w:val="-44"/>
        </w:rPr>
        <w:t> </w:t>
      </w:r>
      <w:r>
        <w:rPr>
          <w:color w:val="231F20"/>
        </w:rPr>
        <w:t>in wage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over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past</w:t>
      </w:r>
      <w:r>
        <w:rPr>
          <w:color w:val="231F20"/>
          <w:spacing w:val="-37"/>
        </w:rPr>
        <w:t> </w:t>
      </w:r>
      <w:r>
        <w:rPr>
          <w:color w:val="231F20"/>
        </w:rPr>
        <w:t>two</w:t>
      </w:r>
      <w:r>
        <w:rPr>
          <w:color w:val="231F20"/>
          <w:spacing w:val="-38"/>
        </w:rPr>
        <w:t> </w:t>
      </w:r>
      <w:r>
        <w:rPr>
          <w:color w:val="231F20"/>
        </w:rPr>
        <w:t>years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weakness</w:t>
      </w:r>
      <w:r>
        <w:rPr>
          <w:color w:val="231F20"/>
          <w:spacing w:val="-37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external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pressures.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during</w:t>
      </w:r>
      <w:r>
        <w:rPr>
          <w:color w:val="231F20"/>
          <w:spacing w:val="-41"/>
        </w:rPr>
        <w:t> </w:t>
      </w:r>
      <w:r>
        <w:rPr>
          <w:color w:val="231F20"/>
        </w:rPr>
        <w:t>2014–15</w:t>
      </w:r>
      <w:r>
        <w:rPr>
          <w:color w:val="231F20"/>
          <w:spacing w:val="-40"/>
        </w:rPr>
        <w:t> </w:t>
      </w:r>
      <w:r>
        <w:rPr>
          <w:color w:val="231F20"/>
        </w:rPr>
        <w:t>boosted</w:t>
      </w:r>
      <w:r>
        <w:rPr>
          <w:color w:val="231F20"/>
          <w:spacing w:val="-41"/>
        </w:rPr>
        <w:t> </w:t>
      </w:r>
      <w:r>
        <w:rPr>
          <w:color w:val="231F20"/>
        </w:rPr>
        <w:t>households’</w:t>
      </w:r>
      <w:r>
        <w:rPr>
          <w:color w:val="231F20"/>
          <w:spacing w:val="-40"/>
        </w:rPr>
        <w:t> </w:t>
      </w:r>
      <w:r>
        <w:rPr>
          <w:color w:val="231F20"/>
        </w:rPr>
        <w:t>purchasing</w:t>
      </w:r>
      <w:r>
        <w:rPr>
          <w:color w:val="231F20"/>
          <w:spacing w:val="-40"/>
        </w:rPr>
        <w:t> </w:t>
      </w:r>
      <w:r>
        <w:rPr>
          <w:color w:val="231F20"/>
        </w:rPr>
        <w:t>power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365" w:space="964"/>
            <w:col w:w="5381"/>
          </w:cols>
        </w:sectPr>
      </w:pPr>
    </w:p>
    <w:p>
      <w:pPr>
        <w:pStyle w:val="BodyText"/>
        <w:rPr>
          <w:sz w:val="14"/>
        </w:rPr>
      </w:pPr>
      <w:r>
        <w:rPr/>
        <w:pict>
          <v:group style="position:absolute;margin-left:19.841999pt;margin-top:59.528015pt;width:575.450pt;height:731.35pt;mso-position-horizontal-relative:page;mso-position-vertical-relative:page;z-index:-20882432" coordorigin="397,1191" coordsize="11509,14627">
            <v:rect style="position:absolute;left:396;top:1190;width:11509;height:14627" filled="true" fillcolor="#f2dfdd" stroked="false">
              <v:fill type="solid"/>
            </v:rect>
            <v:shape style="position:absolute;left:803;top:8082;width:3686;height:2360" coordorigin="804,8082" coordsize="3686,2360" path="m4375,8082l4489,8082m4375,8552l4489,8552m4375,9025l4489,9025m4375,9497l4489,9497m974,9497l4319,9497m4375,9967l4489,9967m804,8082l917,8082m804,8552l917,8552m804,9025l917,9025m804,9497l917,9497m804,9967l917,9967m3892,10328l3892,10442m3404,10328l3404,10442m2919,10328l2919,10442m2431,10328l2431,10442m1945,10328l1945,10442m1457,10328l1457,10442m972,10328l972,10442e" filled="false" stroked="true" strokeweight=".5pt" strokecolor="#231f20">
              <v:path arrowok="t"/>
              <v:stroke dashstyle="solid"/>
            </v:shape>
            <v:shape style="position:absolute;left:2796;top:8600;width:852;height:789" coordorigin="2796,8601" coordsize="852,789" path="m2796,9313l2858,9261,2918,9047,2979,9389,3039,9023,3101,8836,3160,8710,3222,8635,3284,8614,3344,8616,3405,8616,3465,8616,3527,8616,3586,8608,3648,8601e" filled="false" stroked="true" strokeweight="1pt" strokecolor="#58b6e7">
              <v:path arrowok="t"/>
              <v:stroke dashstyle="solid"/>
            </v:shape>
            <v:shape style="position:absolute;left:3039;top:8519;width:852;height:745" coordorigin="3039,8520" coordsize="852,745" path="m3039,9264l3101,9099,3160,8953,3222,8883,3284,8687,3344,8692,3405,8648,3465,8627,3527,8606,3586,8580,3648,8561,3708,8546,3770,8533,3831,8525,3891,8520e" filled="false" stroked="true" strokeweight="1pt" strokecolor="#fcaf17">
              <v:path arrowok="t"/>
              <v:stroke dashstyle="solid"/>
            </v:shape>
            <v:shape style="position:absolute;left:3283;top:8480;width:850;height:583" coordorigin="3284,8480" coordsize="850,583" path="m3284,8791l3344,9063,3405,8982,3465,9016,3527,8953,3586,8807,3648,8747,3708,8689,3770,8653,3831,8595,3891,8551,3953,8517,4012,8488,4074,8483,4134,8480e" filled="false" stroked="true" strokeweight="1pt" strokecolor="#74c043">
              <v:path arrowok="t"/>
              <v:stroke dashstyle="solid"/>
            </v:shape>
            <v:shape style="position:absolute;left:970;top:8047;width:2556;height:2094" coordorigin="971,8047" coordsize="2556,2094" path="m971,8243l1033,8368,1092,8559,1154,8381,1214,8047,1275,8475,1337,8282,1397,8546,1459,8491,1518,8522,1580,8783,1640,8836,1701,10141,1763,9272,1823,9384,1885,9282,1944,8480,2006,9225,2066,9026,2127,9063,2187,8846,2249,8898,2310,8979,2370,9042,2432,9339,2492,9102,2553,9068,2613,9196,2675,9373,2736,8958,2796,9313,2858,9230,2918,9044,2979,9525,3039,9258,3101,8982,3160,8935,3222,8893,3284,8799,3344,9044,3405,9013,3465,8914,3527,8930e" filled="false" stroked="true" strokeweight="1pt" strokecolor="#b01c88">
              <v:path arrowok="t"/>
              <v:stroke dashstyle="solid"/>
            </v:shape>
            <v:shape style="position:absolute;left:3543;top:8673;width:816;height:231" coordorigin="3543,8674" coordsize="816,231" path="m3628,8847l3585,8791,3543,8847,3585,8904,3628,8847xm3873,8787l3830,8731,3788,8787,3830,8844,3873,8787xm4116,8730l4073,8674,4031,8730,4073,8787,4116,8730xm4359,8730l4316,8674,4274,8730,4316,8787,4359,8730xe" filled="true" fillcolor="#00568b" stroked="false">
              <v:path arrowok="t"/>
              <v:fill type="solid"/>
            </v:shape>
            <v:line style="position:absolute" from="804,7019" to="945,7019" stroked="true" strokeweight="1pt" strokecolor="#58b6e7">
              <v:stroke dashstyle="solid"/>
            </v:line>
            <v:line style="position:absolute" from="804,7197" to="945,7197" stroked="true" strokeweight="1pt" strokecolor="#fcaf17">
              <v:stroke dashstyle="solid"/>
            </v:line>
            <v:line style="position:absolute" from="804,7374" to="945,7374" stroked="true" strokeweight="1pt" strokecolor="#74c043">
              <v:stroke dashstyle="solid"/>
            </v:line>
            <v:shape style="position:absolute;left:2802;top:7126;width:114;height:142" coordorigin="2802,7126" coordsize="114,142" path="m2859,7126l2802,7197,2859,7268,2915,7197,2859,7126xe" filled="true" fillcolor="#00568b" stroked="false">
              <v:path arrowok="t"/>
              <v:fill type="solid"/>
            </v:shape>
            <v:line style="position:absolute" from="2788,7019" to="2930,7019" stroked="true" strokeweight="1pt" strokecolor="#b01c88">
              <v:stroke dashstyle="solid"/>
            </v:line>
            <v:rect style="position:absolute;left:803;top:7606;width:3686;height:2835" filled="false" stroked="true" strokeweight=".5pt" strokecolor="#231f20">
              <v:stroke dashstyle="solid"/>
            </v:rect>
            <v:line style="position:absolute" from="794,6145" to="5102,6145" stroked="true" strokeweight=".7pt" strokecolor="#a70741">
              <v:stroke dashstyle="solid"/>
            </v:line>
            <v:rect style="position:absolute;left:798;top:12071;width:3599;height:2768" filled="false" stroked="true" strokeweight=".488pt" strokecolor="#231f20">
              <v:stroke dashstyle="solid"/>
            </v:rect>
            <v:shape style="position:absolute;left:1019;top:12352;width:3155;height:2103" coordorigin="1019,12352" coordsize="3155,2103" path="m1181,12628l1019,12628,1019,13943,1181,13943,1181,12628xm1453,12628l1291,12628,1291,13174,1453,13174,1453,12628xm1723,12628l1564,12628,1564,14061,1723,14061,1723,12628xm1995,12628l1836,12628,1836,14455,1995,14455,1995,12628xm2268,12628l2108,12628,2108,13306,2268,13306,2268,12628xm2540,12628l2381,12628,2381,13148,2540,13148,2540,12628xm2812,12352l2653,12352,2653,12628,2812,12628,2812,12352xm3084,12628l2925,12628,2925,12799,3084,12799,3084,12628xm3357,12628l3197,12628,3197,14280,3357,14280,3357,12628xm3629,12628l3470,12628,3470,14128,3629,14128,3629,12628xm3901,12628l3742,12628,3742,13662,3901,13662,3901,12628xm4174,12628l4014,12628,4014,13777,4174,13777,4174,12628xe" filled="true" fillcolor="#00568b" stroked="false">
              <v:path arrowok="t"/>
              <v:fill type="solid"/>
            </v:shape>
            <v:shape style="position:absolute;left:798;top:12627;width:3599;height:1656" coordorigin="799,12628" coordsize="3599,1656" path="m4286,12628l4397,12628m965,12628l4231,12628m4286,13180l4397,13180m4286,13731l4397,13731m4286,14283l4397,14283m799,12628l909,12628m799,13180l909,13180m799,13731l909,13731m799,14283l909,14283e" filled="false" stroked="true" strokeweight=".488pt" strokecolor="#231f20">
              <v:path arrowok="t"/>
              <v:stroke dashstyle="solid"/>
            </v:shape>
            <v:shape style="position:absolute;left:4230;top:14728;width:2;height:111" coordorigin="4230,14729" coordsize="0,111" path="m4230,14729l4230,14839e" filled="true" fillcolor="#231f20" stroked="false">
              <v:path arrowok="t"/>
              <v:fill type="solid"/>
            </v:shape>
            <v:line style="position:absolute" from="4230,14729" to="4230,14839" stroked="true" strokeweight=".488pt" strokecolor="#231f20">
              <v:stroke dashstyle="solid"/>
            </v:line>
            <v:shape style="position:absolute;left:3957;top:14784;width:2;height:56" coordorigin="3958,14784" coordsize="0,56" path="m3958,14784l3958,14839e" filled="true" fillcolor="#231f20" stroked="false">
              <v:path arrowok="t"/>
              <v:fill type="solid"/>
            </v:shape>
            <v:line style="position:absolute" from="3958,14784" to="3958,14839" stroked="true" strokeweight=".488pt" strokecolor="#231f20">
              <v:stroke dashstyle="solid"/>
            </v:line>
            <v:shape style="position:absolute;left:3685;top:14784;width:2;height:56" coordorigin="3685,14784" coordsize="0,56" path="m3685,14784l3685,14839e" filled="true" fillcolor="#231f20" stroked="false">
              <v:path arrowok="t"/>
              <v:fill type="solid"/>
            </v:shape>
            <v:line style="position:absolute" from="3685,14784" to="3685,14839" stroked="true" strokeweight=".488pt" strokecolor="#231f20">
              <v:stroke dashstyle="solid"/>
            </v:line>
            <v:shape style="position:absolute;left:3413;top:14784;width:2;height:56" coordorigin="3413,14784" coordsize="0,56" path="m3413,14784l3413,14839e" filled="true" fillcolor="#231f20" stroked="false">
              <v:path arrowok="t"/>
              <v:fill type="solid"/>
            </v:shape>
            <v:line style="position:absolute" from="3413,14784" to="3413,14839" stroked="true" strokeweight=".488pt" strokecolor="#231f20">
              <v:stroke dashstyle="solid"/>
            </v:line>
            <v:shape style="position:absolute;left:3140;top:14728;width:2;height:111" coordorigin="3141,14729" coordsize="0,111" path="m3141,14729l3141,14839e" filled="true" fillcolor="#231f20" stroked="false">
              <v:path arrowok="t"/>
              <v:fill type="solid"/>
            </v:shape>
            <v:line style="position:absolute" from="3141,14729" to="3141,14839" stroked="true" strokeweight=".488pt" strokecolor="#231f20">
              <v:stroke dashstyle="solid"/>
            </v:line>
            <v:shape style="position:absolute;left:2868;top:14784;width:2;height:56" coordorigin="2869,14784" coordsize="0,56" path="m2869,14784l2869,14839e" filled="true" fillcolor="#231f20" stroked="false">
              <v:path arrowok="t"/>
              <v:fill type="solid"/>
            </v:shape>
            <v:line style="position:absolute" from="2869,14784" to="2869,14839" stroked="true" strokeweight=".488pt" strokecolor="#231f20">
              <v:stroke dashstyle="solid"/>
            </v:line>
            <v:shape style="position:absolute;left:2596;top:14784;width:2;height:56" coordorigin="2596,14784" coordsize="0,56" path="m2596,14784l2596,14839e" filled="true" fillcolor="#231f20" stroked="false">
              <v:path arrowok="t"/>
              <v:fill type="solid"/>
            </v:shape>
            <v:line style="position:absolute" from="2596,14784" to="2596,14839" stroked="true" strokeweight=".488pt" strokecolor="#231f20">
              <v:stroke dashstyle="solid"/>
            </v:line>
            <v:shape style="position:absolute;left:2324;top:14784;width:2;height:56" coordorigin="2324,14784" coordsize="0,56" path="m2324,14784l2324,14839e" filled="true" fillcolor="#231f20" stroked="false">
              <v:path arrowok="t"/>
              <v:fill type="solid"/>
            </v:shape>
            <v:line style="position:absolute" from="2324,14784" to="2324,14839" stroked="true" strokeweight=".488pt" strokecolor="#231f20">
              <v:stroke dashstyle="solid"/>
            </v:line>
            <v:shape style="position:absolute;left:2051;top:14728;width:2;height:111" coordorigin="2052,14729" coordsize="0,111" path="m2052,14729l2052,14839e" filled="true" fillcolor="#231f20" stroked="false">
              <v:path arrowok="t"/>
              <v:fill type="solid"/>
            </v:shape>
            <v:line style="position:absolute" from="2052,14729" to="2052,14839" stroked="true" strokeweight=".488pt" strokecolor="#231f20">
              <v:stroke dashstyle="solid"/>
            </v:line>
            <v:shape style="position:absolute;left:1779;top:14784;width:2;height:56" coordorigin="1780,14784" coordsize="0,56" path="m1780,14784l1780,14839e" filled="true" fillcolor="#231f20" stroked="false">
              <v:path arrowok="t"/>
              <v:fill type="solid"/>
            </v:shape>
            <v:line style="position:absolute" from="1780,14784" to="1780,14839" stroked="true" strokeweight=".488pt" strokecolor="#231f20">
              <v:stroke dashstyle="solid"/>
            </v:line>
            <v:shape style="position:absolute;left:1507;top:14784;width:2;height:56" coordorigin="1507,14784" coordsize="0,56" path="m1507,14784l1507,14839e" filled="true" fillcolor="#231f20" stroked="false">
              <v:path arrowok="t"/>
              <v:fill type="solid"/>
            </v:shape>
            <v:line style="position:absolute" from="1507,14784" to="1507,14839" stroked="true" strokeweight=".488pt" strokecolor="#231f20">
              <v:stroke dashstyle="solid"/>
            </v:line>
            <v:shape style="position:absolute;left:1235;top:14784;width:2;height:56" coordorigin="1235,14784" coordsize="0,56" path="m1235,14784l1235,14839e" filled="true" fillcolor="#231f20" stroked="false">
              <v:path arrowok="t"/>
              <v:fill type="solid"/>
            </v:shape>
            <v:shape style="position:absolute;left:962;top:14728;width:273;height:111" coordorigin="963,14729" coordsize="273,111" path="m1235,14784l1235,14839m963,14729l963,14839e" filled="false" stroked="true" strokeweight=".488pt" strokecolor="#231f20">
              <v:path arrowok="t"/>
              <v:stroke dashstyle="solid"/>
            </v:shape>
            <v:line style="position:absolute" from="794,11105" to="5102,11105" stroked="true" strokeweight=".7pt" strokecolor="#a70741">
              <v:stroke dashstyle="solid"/>
            </v:line>
            <v:line style="position:absolute" from="6123,15042" to="11112,15042" stroked="true" strokeweight=".6pt" strokecolor="#a70741">
              <v:stroke dashstyle="solid"/>
            </v:line>
            <w10:wrap type="none"/>
          </v:group>
        </w:pic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1"/>
        </w:rPr>
      </w:pPr>
    </w:p>
    <w:p>
      <w:pPr>
        <w:spacing w:before="0"/>
        <w:ind w:left="383" w:right="0" w:firstLine="0"/>
        <w:jc w:val="center"/>
        <w:rPr>
          <w:sz w:val="11"/>
        </w:rPr>
      </w:pPr>
      <w:r>
        <w:rPr>
          <w:color w:val="231F20"/>
          <w:sz w:val="11"/>
        </w:rPr>
        <w:t>Feb. May Aug. Nov. Feb. May Aug. Nov. Feb. May Aug. Nov.</w:t>
      </w:r>
    </w:p>
    <w:p>
      <w:pPr>
        <w:tabs>
          <w:tab w:pos="1454" w:val="left" w:leader="none"/>
          <w:tab w:pos="2545" w:val="left" w:leader="none"/>
        </w:tabs>
        <w:spacing w:before="44"/>
        <w:ind w:left="304" w:right="0" w:firstLine="0"/>
        <w:jc w:val="center"/>
        <w:rPr>
          <w:sz w:val="11"/>
        </w:rPr>
      </w:pPr>
      <w:r>
        <w:rPr>
          <w:color w:val="231F20"/>
          <w:sz w:val="11"/>
        </w:rPr>
        <w:t>2013</w:t>
        <w:tab/>
        <w:t>14</w:t>
        <w:tab/>
        <w:t>15</w:t>
      </w:r>
    </w:p>
    <w:p>
      <w:pPr>
        <w:spacing w:before="66"/>
        <w:ind w:left="342" w:right="0" w:firstLine="0"/>
        <w:jc w:val="center"/>
        <w:rPr>
          <w:sz w:val="11"/>
        </w:rPr>
      </w:pPr>
      <w:r>
        <w:rPr>
          <w:i/>
          <w:color w:val="231F20"/>
          <w:sz w:val="11"/>
        </w:rPr>
        <w:t>Inflation Report </w:t>
      </w:r>
      <w:r>
        <w:rPr>
          <w:color w:val="231F20"/>
          <w:sz w:val="11"/>
        </w:rPr>
        <w:t>forecast</w:t>
      </w:r>
    </w:p>
    <w:p>
      <w:pPr>
        <w:spacing w:before="88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(a) Four-quarter whole-economy AWE growth.</w:t>
      </w:r>
    </w:p>
    <w:p>
      <w:pPr>
        <w:spacing w:before="28"/>
        <w:ind w:left="179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0.5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176" w:right="0" w:firstLine="0"/>
        <w:jc w:val="lef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spacing w:before="124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spacing w:before="101"/>
        <w:ind w:left="182" w:right="0" w:firstLine="0"/>
        <w:jc w:val="left"/>
        <w:rPr>
          <w:sz w:val="15"/>
        </w:rPr>
      </w:pPr>
      <w:r>
        <w:rPr>
          <w:color w:val="231F20"/>
          <w:w w:val="127"/>
          <w:sz w:val="15"/>
        </w:rPr>
        <w:t>–</w:t>
      </w:r>
    </w:p>
    <w:p>
      <w:pPr>
        <w:spacing w:before="151"/>
        <w:ind w:left="179" w:right="0" w:firstLine="0"/>
        <w:jc w:val="left"/>
        <w:rPr>
          <w:sz w:val="11"/>
        </w:rPr>
      </w:pPr>
      <w:r>
        <w:rPr>
          <w:color w:val="231F20"/>
          <w:sz w:val="11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190" w:right="0" w:firstLine="0"/>
        <w:jc w:val="left"/>
        <w:rPr>
          <w:sz w:val="11"/>
        </w:rPr>
      </w:pPr>
      <w:r>
        <w:rPr>
          <w:color w:val="231F20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195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179" w:right="0" w:firstLine="0"/>
        <w:jc w:val="left"/>
        <w:rPr>
          <w:sz w:val="11"/>
        </w:rPr>
      </w:pPr>
      <w:r>
        <w:rPr>
          <w:color w:val="231F20"/>
          <w:sz w:val="11"/>
        </w:rPr>
        <w:t>2.0</w:t>
      </w:r>
    </w:p>
    <w:p>
      <w:pPr>
        <w:pStyle w:val="BodyText"/>
        <w:spacing w:line="268" w:lineRule="auto"/>
        <w:ind w:left="173" w:right="376"/>
      </w:pPr>
      <w:r>
        <w:rPr/>
        <w:br w:type="column"/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2)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reported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-41"/>
        </w:rPr>
        <w:t> </w:t>
      </w:r>
      <w:r>
        <w:rPr>
          <w:color w:val="231F20"/>
        </w:rPr>
        <w:t>reduced</w:t>
      </w:r>
      <w:r>
        <w:rPr>
          <w:color w:val="231F20"/>
          <w:spacing w:val="-41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pressure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companies</w:t>
      </w:r>
      <w:r>
        <w:rPr>
          <w:color w:val="231F20"/>
          <w:spacing w:val="-42"/>
        </w:rPr>
        <w:t> </w:t>
      </w:r>
      <w:r>
        <w:rPr>
          <w:color w:val="231F20"/>
        </w:rPr>
        <w:t>to increase</w:t>
      </w:r>
      <w:r>
        <w:rPr>
          <w:color w:val="231F20"/>
          <w:spacing w:val="-19"/>
        </w:rPr>
        <w:t> </w:t>
      </w:r>
      <w:r>
        <w:rPr>
          <w:color w:val="231F20"/>
        </w:rPr>
        <w:t>wages.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355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depreciation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4)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presents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wage </w:t>
      </w:r>
      <w:r>
        <w:rPr>
          <w:color w:val="231F20"/>
          <w:w w:val="95"/>
        </w:rPr>
        <w:t>projection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directions.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reduction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attempting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push</w:t>
      </w:r>
      <w:r>
        <w:rPr>
          <w:color w:val="231F20"/>
          <w:spacing w:val="-41"/>
        </w:rPr>
        <w:t> </w:t>
      </w:r>
      <w:r>
        <w:rPr>
          <w:color w:val="231F20"/>
        </w:rPr>
        <w:t>down</w:t>
      </w:r>
      <w:r>
        <w:rPr>
          <w:color w:val="231F20"/>
          <w:spacing w:val="-42"/>
        </w:rPr>
        <w:t> </w:t>
      </w:r>
      <w:r>
        <w:rPr>
          <w:color w:val="231F20"/>
        </w:rPr>
        <w:t>other</w:t>
      </w:r>
      <w:r>
        <w:rPr>
          <w:color w:val="231F20"/>
          <w:spacing w:val="-41"/>
        </w:rPr>
        <w:t> </w:t>
      </w:r>
      <w:r>
        <w:rPr>
          <w:color w:val="231F20"/>
        </w:rPr>
        <w:t>costs,</w:t>
      </w:r>
      <w:r>
        <w:rPr>
          <w:color w:val="231F20"/>
          <w:spacing w:val="-42"/>
        </w:rPr>
        <w:t> </w:t>
      </w:r>
      <w:r>
        <w:rPr>
          <w:color w:val="231F20"/>
        </w:rPr>
        <w:t>including</w:t>
      </w:r>
      <w:r>
        <w:rPr>
          <w:color w:val="231F20"/>
          <w:spacing w:val="-42"/>
        </w:rPr>
        <w:t> </w:t>
      </w:r>
      <w:r>
        <w:rPr>
          <w:color w:val="231F20"/>
        </w:rPr>
        <w:t>wages.</w:t>
      </w:r>
    </w:p>
    <w:p>
      <w:pPr>
        <w:pStyle w:val="BodyText"/>
        <w:spacing w:line="268" w:lineRule="auto"/>
        <w:ind w:left="173" w:right="308"/>
      </w:pPr>
      <w:r>
        <w:rPr>
          <w:color w:val="231F20"/>
          <w:w w:val="95"/>
        </w:rPr>
        <w:t>Indeed,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balance,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Agents’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pay </w:t>
      </w:r>
      <w:r>
        <w:rPr>
          <w:color w:val="231F20"/>
          <w:w w:val="90"/>
        </w:rPr>
        <w:t>survey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limits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ability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35"/>
        </w:numPr>
        <w:tabs>
          <w:tab w:pos="387" w:val="left" w:leader="none"/>
        </w:tabs>
        <w:spacing w:line="235" w:lineRule="auto" w:before="1" w:after="0"/>
        <w:ind w:left="386" w:right="364" w:hanging="213"/>
        <w:jc w:val="left"/>
        <w:rPr>
          <w:sz w:val="14"/>
        </w:rPr>
      </w:pPr>
      <w:r>
        <w:rPr>
          <w:color w:val="231F20"/>
          <w:sz w:val="14"/>
        </w:rPr>
        <w:t>Other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forecasters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have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also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tended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overpredict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wage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growth.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further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Saunders,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M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(2017),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labour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market’;</w:t>
      </w:r>
      <w:r>
        <w:rPr>
          <w:color w:val="231F20"/>
          <w:spacing w:val="-6"/>
          <w:w w:val="90"/>
          <w:sz w:val="14"/>
        </w:rPr>
        <w:t> </w:t>
      </w:r>
      <w:hyperlink r:id="rId82">
        <w:r>
          <w:rPr>
            <w:color w:val="231F20"/>
            <w:w w:val="90"/>
            <w:sz w:val="14"/>
          </w:rPr>
          <w:t>www.bankofengland.co.uk/</w:t>
        </w:r>
      </w:hyperlink>
      <w:hyperlink r:id="rId82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publications/Documents/speeches/2017/speech953.pdf</w:t>
        </w:r>
      </w:hyperlink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3" w:equalWidth="0">
            <w:col w:w="3586" w:space="73"/>
            <w:col w:w="369" w:space="1301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spacing w:after="0"/>
        <w:rPr>
          <w:sz w:val="22"/>
        </w:rPr>
        <w:sectPr>
          <w:pgSz w:w="11910" w:h="16840"/>
          <w:pgMar w:header="425" w:footer="0" w:top="620" w:bottom="280" w:left="620" w:right="580"/>
        </w:sectPr>
      </w:pPr>
    </w:p>
    <w:p>
      <w:pPr>
        <w:spacing w:line="259" w:lineRule="auto" w:before="109"/>
        <w:ind w:left="173" w:right="36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2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C</w:t>
      </w:r>
      <w:r>
        <w:rPr>
          <w:b/>
          <w:color w:val="A70741"/>
          <w:spacing w:val="19"/>
          <w:w w:val="95"/>
          <w:sz w:val="18"/>
        </w:rPr>
        <w:t> </w:t>
      </w:r>
      <w:r>
        <w:rPr>
          <w:color w:val="A70741"/>
          <w:w w:val="95"/>
          <w:sz w:val="18"/>
        </w:rPr>
        <w:t>Other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factors,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in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addition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to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weak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productivity, </w:t>
      </w:r>
      <w:r>
        <w:rPr>
          <w:color w:val="A70741"/>
          <w:sz w:val="18"/>
        </w:rPr>
        <w:t>have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weighed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on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wage</w:t>
      </w:r>
      <w:r>
        <w:rPr>
          <w:color w:val="A70741"/>
          <w:spacing w:val="-20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0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20"/>
          <w:sz w:val="18"/>
        </w:rPr>
        <w:t> </w:t>
      </w:r>
      <w:r>
        <w:rPr>
          <w:color w:val="A70741"/>
          <w:sz w:val="18"/>
        </w:rPr>
        <w:t>recent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years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Stylised decomposition of four-quarter wage growth</w:t>
      </w:r>
      <w:r>
        <w:rPr>
          <w:color w:val="231F20"/>
          <w:position w:val="4"/>
          <w:sz w:val="12"/>
        </w:rPr>
        <w:t>(a)</w:t>
      </w:r>
    </w:p>
    <w:p>
      <w:pPr>
        <w:spacing w:line="348" w:lineRule="auto" w:before="128"/>
        <w:ind w:left="380" w:right="3211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Productivity </w:t>
      </w:r>
      <w:r>
        <w:rPr>
          <w:color w:val="231F20"/>
          <w:sz w:val="12"/>
        </w:rPr>
        <w:t>Other</w:t>
      </w:r>
    </w:p>
    <w:p>
      <w:pPr>
        <w:spacing w:before="3"/>
        <w:ind w:left="380" w:right="0" w:firstLine="0"/>
        <w:jc w:val="left"/>
        <w:rPr>
          <w:sz w:val="12"/>
        </w:rPr>
      </w:pPr>
      <w:r>
        <w:rPr>
          <w:color w:val="231F20"/>
          <w:sz w:val="12"/>
        </w:rPr>
        <w:t>Wage growth (per cent)</w:t>
      </w:r>
    </w:p>
    <w:p>
      <w:pPr>
        <w:spacing w:line="119" w:lineRule="exact" w:before="46"/>
        <w:ind w:left="3008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19" w:lineRule="exact" w:before="0"/>
        <w:ind w:left="392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259" w:lineRule="auto" w:before="109"/>
        <w:ind w:left="173" w:right="1247" w:firstLine="0"/>
        <w:jc w:val="left"/>
        <w:rPr>
          <w:sz w:val="18"/>
        </w:rPr>
      </w:pPr>
      <w:r>
        <w:rPr/>
        <w:br w:type="column"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1"/>
          <w:sz w:val="18"/>
        </w:rPr>
        <w:t> </w:t>
      </w:r>
      <w:r>
        <w:rPr>
          <w:b/>
          <w:color w:val="A70741"/>
          <w:sz w:val="18"/>
        </w:rPr>
        <w:t>D</w:t>
      </w:r>
      <w:r>
        <w:rPr>
          <w:b/>
          <w:color w:val="A70741"/>
          <w:spacing w:val="-6"/>
          <w:sz w:val="18"/>
        </w:rPr>
        <w:t> </w:t>
      </w:r>
      <w:r>
        <w:rPr>
          <w:color w:val="A70741"/>
          <w:sz w:val="18"/>
        </w:rPr>
        <w:t>Wage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weak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relative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2"/>
          <w:sz w:val="18"/>
        </w:rPr>
        <w:t> </w:t>
      </w:r>
      <w:r>
        <w:rPr>
          <w:color w:val="A70741"/>
          <w:spacing w:val="-4"/>
          <w:sz w:val="18"/>
        </w:rPr>
        <w:t>the </w:t>
      </w:r>
      <w:r>
        <w:rPr>
          <w:color w:val="A70741"/>
          <w:sz w:val="18"/>
        </w:rPr>
        <w:t>unemployment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rate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Wage Phillips curve: wages and unemployment</w:t>
      </w:r>
    </w:p>
    <w:p>
      <w:pPr>
        <w:spacing w:line="150" w:lineRule="exact" w:before="129"/>
        <w:ind w:left="2350" w:right="0" w:firstLine="0"/>
        <w:jc w:val="left"/>
        <w:rPr>
          <w:sz w:val="11"/>
        </w:rPr>
      </w:pPr>
      <w:r>
        <w:rPr>
          <w:color w:val="231F20"/>
          <w:sz w:val="12"/>
        </w:rPr>
        <w:t>Regular pay growth, per cent</w:t>
      </w:r>
      <w:r>
        <w:rPr>
          <w:color w:val="231F20"/>
          <w:position w:val="4"/>
          <w:sz w:val="11"/>
        </w:rPr>
        <w:t>(a)</w:t>
      </w:r>
    </w:p>
    <w:p>
      <w:pPr>
        <w:spacing w:line="119" w:lineRule="exact" w:before="0"/>
        <w:ind w:left="3890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6</w:t>
      </w:r>
    </w:p>
    <w:p>
      <w:pPr>
        <w:spacing w:before="113"/>
        <w:ind w:left="875" w:right="0" w:firstLine="0"/>
        <w:jc w:val="left"/>
        <w:rPr>
          <w:sz w:val="12"/>
        </w:rPr>
      </w:pPr>
      <w:r>
        <w:rPr>
          <w:color w:val="231F20"/>
          <w:sz w:val="12"/>
        </w:rPr>
        <w:t>2001–07</w:t>
      </w:r>
    </w:p>
    <w:p>
      <w:pPr>
        <w:spacing w:before="77"/>
        <w:ind w:left="389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2" w:equalWidth="0">
            <w:col w:w="4431" w:space="898"/>
            <w:col w:w="5381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1"/>
        </w:rPr>
      </w:pPr>
    </w:p>
    <w:p>
      <w:pPr>
        <w:spacing w:before="0"/>
        <w:ind w:left="1582" w:right="0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1585" w:right="0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60"/>
        <w:ind w:left="0" w:right="0" w:firstLine="0"/>
        <w:jc w:val="right"/>
        <w:rPr>
          <w:sz w:val="11"/>
        </w:rPr>
      </w:pPr>
      <w:r>
        <w:rPr>
          <w:color w:val="231F20"/>
          <w:w w:val="90"/>
          <w:sz w:val="12"/>
        </w:rPr>
        <w:t>2015–16</w:t>
      </w:r>
      <w:r>
        <w:rPr>
          <w:color w:val="231F20"/>
          <w:w w:val="90"/>
          <w:position w:val="4"/>
          <w:sz w:val="11"/>
        </w:rPr>
        <w:t>(b)</w:t>
      </w:r>
    </w:p>
    <w:p>
      <w:pPr>
        <w:pStyle w:val="BodyText"/>
        <w:rPr>
          <w:sz w:val="17"/>
        </w:rPr>
      </w:pPr>
    </w:p>
    <w:p>
      <w:pPr>
        <w:spacing w:before="0"/>
        <w:ind w:left="1587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95"/>
          <w:sz w:val="12"/>
        </w:rPr>
        <w:t>2014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spacing w:before="86"/>
        <w:ind w:left="165" w:right="0" w:firstLine="0"/>
        <w:jc w:val="left"/>
        <w:rPr>
          <w:sz w:val="12"/>
        </w:rPr>
      </w:pPr>
      <w:r>
        <w:rPr>
          <w:color w:val="231F20"/>
          <w:sz w:val="12"/>
        </w:rPr>
        <w:t>2008–09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14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</w:r>
    </w:p>
    <w:p>
      <w:pPr>
        <w:spacing w:before="101"/>
        <w:ind w:left="64" w:right="497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430" w:firstLine="0"/>
        <w:jc w:val="center"/>
        <w:rPr>
          <w:sz w:val="12"/>
        </w:rPr>
      </w:pPr>
      <w:r>
        <w:rPr>
          <w:color w:val="231F20"/>
          <w:w w:val="99"/>
          <w:sz w:val="12"/>
        </w:rPr>
        <w:t>3</w:t>
      </w:r>
    </w:p>
    <w:p>
      <w:pPr>
        <w:pStyle w:val="BodyText"/>
        <w:spacing w:before="7"/>
        <w:rPr>
          <w:sz w:val="17"/>
        </w:rPr>
      </w:pPr>
    </w:p>
    <w:p>
      <w:pPr>
        <w:spacing w:line="132" w:lineRule="exact" w:before="1"/>
        <w:ind w:left="64" w:right="1954" w:firstLine="0"/>
        <w:jc w:val="center"/>
        <w:rPr>
          <w:sz w:val="12"/>
        </w:rPr>
      </w:pPr>
      <w:r>
        <w:rPr>
          <w:color w:val="231F20"/>
          <w:sz w:val="12"/>
        </w:rPr>
        <w:t>2010–12</w:t>
      </w:r>
    </w:p>
    <w:p>
      <w:pPr>
        <w:spacing w:line="132" w:lineRule="exact" w:before="0"/>
        <w:ind w:left="0" w:right="428" w:firstLine="0"/>
        <w:jc w:val="center"/>
        <w:rPr>
          <w:sz w:val="12"/>
        </w:rPr>
      </w:pPr>
      <w:r>
        <w:rPr>
          <w:color w:val="231F20"/>
          <w:w w:val="9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1"/>
        <w:ind w:left="0" w:right="417" w:firstLine="0"/>
        <w:jc w:val="center"/>
        <w:rPr>
          <w:sz w:val="12"/>
        </w:rPr>
      </w:pPr>
      <w:r>
        <w:rPr>
          <w:color w:val="231F20"/>
          <w:w w:val="77"/>
          <w:sz w:val="12"/>
        </w:rPr>
        <w:t>1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40" w:bottom="0" w:left="620" w:right="580"/>
          <w:cols w:num="5" w:equalWidth="0">
            <w:col w:w="6325" w:space="40"/>
            <w:col w:w="763" w:space="39"/>
            <w:col w:w="604" w:space="40"/>
            <w:col w:w="380" w:space="39"/>
            <w:col w:w="2480"/>
          </w:cols>
        </w:sectPr>
      </w:pPr>
    </w:p>
    <w:p>
      <w:pPr>
        <w:tabs>
          <w:tab w:pos="5631" w:val="left" w:leader="none"/>
          <w:tab w:pos="6299" w:val="left" w:leader="none"/>
          <w:tab w:pos="6963" w:val="left" w:leader="none"/>
          <w:tab w:pos="7633" w:val="left" w:leader="none"/>
          <w:tab w:pos="8294" w:val="left" w:leader="none"/>
          <w:tab w:pos="8961" w:val="left" w:leader="none"/>
        </w:tabs>
        <w:spacing w:before="129"/>
        <w:ind w:left="3937" w:right="0" w:firstLine="0"/>
        <w:jc w:val="left"/>
        <w:rPr>
          <w:sz w:val="12"/>
        </w:rPr>
      </w:pPr>
      <w:r>
        <w:rPr>
          <w:color w:val="231F20"/>
          <w:position w:val="8"/>
          <w:sz w:val="12"/>
        </w:rPr>
        <w:t>1</w:t>
        <w:tab/>
      </w:r>
      <w:r>
        <w:rPr>
          <w:color w:val="231F20"/>
          <w:sz w:val="12"/>
        </w:rPr>
        <w:t>4</w:t>
        <w:tab/>
        <w:t>5</w:t>
        <w:tab/>
        <w:t>6</w:t>
        <w:tab/>
        <w:t>7</w:t>
        <w:tab/>
        <w:t>8</w:t>
        <w:tab/>
        <w:t>9</w:t>
      </w:r>
      <w:r>
        <w:rPr>
          <w:color w:val="231F20"/>
          <w:spacing w:val="12"/>
          <w:sz w:val="12"/>
        </w:rPr>
        <w:t> </w:t>
      </w:r>
      <w:r>
        <w:rPr>
          <w:color w:val="231F20"/>
          <w:position w:val="10"/>
          <w:sz w:val="12"/>
        </w:rPr>
        <w:t>0</w:t>
      </w:r>
    </w:p>
    <w:p>
      <w:pPr>
        <w:spacing w:before="18"/>
        <w:ind w:left="6596" w:right="0" w:firstLine="0"/>
        <w:jc w:val="left"/>
        <w:rPr>
          <w:sz w:val="12"/>
        </w:rPr>
      </w:pPr>
      <w:r>
        <w:rPr>
          <w:color w:val="231F20"/>
          <w:sz w:val="12"/>
        </w:rPr>
        <w:t>Unemployment rate, per cent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  <w:spacing w:before="3"/>
        <w:rPr>
          <w:sz w:val="16"/>
        </w:rPr>
      </w:pPr>
      <w:r>
        <w:rPr/>
        <w:pict>
          <v:group style="position:absolute;margin-left:0pt;margin-top:59.528015pt;width:575.450pt;height:731.35pt;mso-position-horizontal-relative:page;mso-position-vertical-relative:page;z-index:-20881920" coordorigin="0,1191" coordsize="11509,14627">
            <v:rect style="position:absolute;left:0;top:1190;width:11509;height:14627" filled="true" fillcolor="#f2dfdd" stroked="false">
              <v:fill type="solid"/>
            </v:rect>
            <v:rect style="position:absolute;left:6127;top:2659;width:3654;height:2811" filled="false" stroked="true" strokeweight=".496pt" strokecolor="#231f20">
              <v:stroke dashstyle="solid"/>
            </v:rect>
            <v:shape style="position:absolute;left:6127;top:3128;width:3654;height:2341" coordorigin="6128,3129" coordsize="3654,2341" path="m9668,3129l9781,3129m9668,3597l9781,3597m9668,4066l9781,4066m9668,4532l9781,4532m9668,5000l9781,5000m6128,3129l6240,3129m6128,3597l6240,3597m6128,4066l6240,4066m6128,4532l6240,4532m6128,5000l6240,5000m9613,5357l9613,5469m8947,5357l8947,5469m8284,5357l8284,5469m7621,5357l7621,5469m6958,5357l6958,5469m6294,5357l6294,5469e" filled="false" stroked="true" strokeweight=".496pt" strokecolor="#231f20">
              <v:path arrowok="t"/>
              <v:stroke dashstyle="solid"/>
            </v:shape>
            <v:shape style="position:absolute;left:6758;top:3035;width:530;height:1030" coordorigin="6759,3035" coordsize="530,1030" path="m7025,3643l6958,3082,7025,3035,7089,3269,7089,3222,7089,3456,7156,3830,7025,4064,7089,4017,6891,4017,6958,3877,6891,3643,6824,3877,6824,3785,6759,3690,6759,3643,6759,3456,6824,3504,6759,3364,7025,3596,7089,3551,7288,3596,7288,3830,7288,3596,7288,3643,7223,3551,7156,3269,7089,3596e" filled="false" stroked="true" strokeweight=".496pt" strokecolor="#00568b">
              <v:path arrowok="t"/>
              <v:stroke dashstyle="solid"/>
            </v:shape>
            <v:shape style="position:absolute;left:6978;top:3595;width:91;height:95" coordorigin="6979,3595" coordsize="91,95" path="m7024,3595l6979,3642,7024,3690,7069,3642,7024,3595xe" filled="true" fillcolor="#00568b" stroked="false">
              <v:path arrowok="t"/>
              <v:fill type="solid"/>
            </v:shape>
            <v:shape style="position:absolute;left:6911;top:2986;width:158;height:142" type="#_x0000_t75" stroked="false">
              <v:imagedata r:id="rId83" o:title=""/>
            </v:shape>
            <v:shape style="position:absolute;left:7043;top:3173;width:158;height:703" coordorigin="7043,3174" coordsize="158,703" path="m7134,3455l7088,3408,7043,3455,7088,3503,7134,3455xm7134,3221l7088,3174,7043,3221,7066,3245,7043,3268,7088,3316,7134,3268,7111,3245,7134,3221xm7201,3829l7155,3782,7110,3829,7155,3877,7201,3829xe" filled="true" fillcolor="#00568b" stroked="false">
              <v:path arrowok="t"/>
              <v:fill type="solid"/>
            </v:shape>
            <v:shape style="position:absolute;left:6978;top:3969;width:156;height:142" type="#_x0000_t75" stroked="false">
              <v:imagedata r:id="rId84" o:title=""/>
            </v:shape>
            <v:shape style="position:absolute;left:6844;top:3595;width:158;height:469" coordorigin="6845,3595" coordsize="158,469" path="m6935,4016l6890,3969,6845,4016,6890,4064,6935,4016xm6935,3642l6890,3595,6845,3642,6890,3690,6935,3642xm7002,3876l6957,3829,6912,3876,6957,3924,7002,3876xe" filled="true" fillcolor="#00568b" stroked="false">
              <v:path arrowok="t"/>
              <v:fill type="solid"/>
            </v:shape>
            <v:shape style="position:absolute;left:6712;top:3595;width:156;height:329" type="#_x0000_t75" stroked="false">
              <v:imagedata r:id="rId85" o:title=""/>
            </v:shape>
            <v:shape style="position:absolute;left:6712;top:3315;width:156;height:235" type="#_x0000_t75" stroked="false">
              <v:imagedata r:id="rId86" o:title=""/>
            </v:shape>
            <v:shape style="position:absolute;left:6978;top:3221;width:355;height:656" coordorigin="6979,3221" coordsize="355,656" path="m7134,3550l7088,3503,7043,3550,7065,3572,7056,3581,7024,3548,6979,3595,7024,3642,7056,3608,7088,3642,7134,3595,7112,3572,7134,3550xm7201,3268l7155,3221,7110,3268,7155,3316,7201,3268xm7268,3550l7222,3503,7177,3550,7222,3597,7268,3550xm7333,3829l7287,3782,7242,3829,7287,3877,7333,3829xm7333,3595l7287,3548,7242,3595,7265,3619,7242,3642,7287,3690,7333,3642,7310,3619,7333,3595xe" filled="true" fillcolor="#00568b" stroked="false">
              <v:path arrowok="t"/>
              <v:fill type="solid"/>
            </v:shape>
            <v:shape style="position:absolute;left:7089;top:3550;width:1727;height:1401" coordorigin="7089,3551" coordsize="1727,1401" path="m7089,3596l7089,3551,7223,3596,7554,3925,7887,3925,8351,4299,8816,4533,8816,4812,8816,4952e" filled="false" stroked="true" strokeweight=".496pt" strokecolor="#9c8dc3">
              <v:path arrowok="t"/>
              <v:stroke dashstyle="solid"/>
            </v:shape>
            <v:shape style="position:absolute;left:7045;top:3550;width:90;height:94" coordorigin="7045,3550" coordsize="90,94" path="m7090,3550l7045,3597,7090,3644,7135,3597,7090,3550xe" filled="true" fillcolor="#00568b" stroked="false">
              <v:path arrowok="t"/>
              <v:fill type="solid"/>
            </v:shape>
            <v:shape style="position:absolute;left:7043;top:3502;width:1817;height:1496" coordorigin="7043,3503" coordsize="1817,1496" path="m7134,3550l7088,3503,7043,3550,7088,3597,7134,3550xm7268,3595l7222,3548,7177,3595,7222,3642,7268,3595xm7599,3924l7553,3877,7508,3924,7553,3971,7599,3924xm7931,3924l7886,3877,7841,3924,7886,3971,7931,3924xm8396,4298l8350,4251,8305,4298,8350,4345,8396,4298xm8860,4951l8814,4904,8769,4951,8814,4998,8860,4951xm8860,4811l8814,4764,8769,4811,8814,4859,8860,4811xm8860,4532l8814,4485,8769,4532,8814,4579,8860,4532xe" filled="true" fillcolor="#9c8dc3" stroked="false">
              <v:path arrowok="t"/>
              <v:fill type="solid"/>
            </v:shape>
            <v:shape style="position:absolute;left:8815;top:4438;width:398;height:514" coordorigin="8816,4438" coordsize="398,514" path="m8816,4952l8947,4625,8883,4860,8816,4438,8883,4438,8816,4533,8883,4486,9148,4720,9213,4578,9081,4765,8947,4625,8883,4625,8816,4860e" filled="false" stroked="true" strokeweight=".496pt" strokecolor="#74c043">
              <v:path arrowok="t"/>
              <v:stroke dashstyle="solid"/>
            </v:shape>
            <v:shape style="position:absolute;left:8770;top:4905;width:91;height:94" coordorigin="8771,4906" coordsize="91,94" path="m8816,4906l8771,4953,8816,5000,8861,4953,8816,4906xe" filled="true" fillcolor="#9c8dc3" stroked="false">
              <v:path arrowok="t"/>
              <v:fill type="solid"/>
            </v:shape>
            <v:shape style="position:absolute;left:8769;top:4390;width:489;height:516" coordorigin="8769,4390" coordsize="489,516" path="m8860,4532l8814,4485,8769,4532,8814,4579,8860,4532xm8927,4858l8881,4811,8848,4846,8814,4811,8769,4858,8814,4906,8848,4871,8881,4906,8927,4858xm8927,4437l8881,4390,8848,4425,8814,4390,8769,4437,8814,4485,8848,4450,8859,4461,8836,4484,8881,4532,8927,4484,8904,4461,8927,4437xm8992,4624l8946,4577,8914,4611,8881,4577,8836,4624,8881,4672,8914,4638,8946,4672,8992,4624xm9126,4764l9080,4717,9035,4764,9080,4811,9126,4764xm9193,4719l9147,4672,9102,4719,9147,4766,9193,4719xm9258,4577l9212,4530,9167,4577,9212,4624,9258,4577xe" filled="true" fillcolor="#74c043" stroked="false">
              <v:path arrowok="t"/>
              <v:fill type="solid"/>
            </v:shape>
            <v:shape style="position:absolute;left:8418;top:4859;width:398;height:235" coordorigin="8418,4860" coordsize="398,235" path="m8816,4860l8816,5094,8749,4952,8684,5094,8418,4999e" filled="false" stroked="true" strokeweight=".496pt" strokecolor="#b01c88">
              <v:path arrowok="t"/>
              <v:stroke dashstyle="solid"/>
            </v:shape>
            <v:shape style="position:absolute;left:8770;top:4812;width:91;height:94" coordorigin="8771,4812" coordsize="91,94" path="m8816,4812l8771,4859,8816,4906,8861,4859,8816,4812xe" filled="true" fillcolor="#74c043" stroked="false">
              <v:path arrowok="t"/>
              <v:fill type="solid"/>
            </v:shape>
            <v:shape style="position:absolute;left:8371;top:4903;width:489;height:237" coordorigin="8372,4904" coordsize="489,237" path="m8463,4998l8417,4951,8372,4998,8417,5046,8463,4998xm8728,5093l8683,5046,8638,5093,8683,5140,8728,5093xm8793,4951l8748,4904,8702,4951,8748,4998,8793,4951xm8860,5093l8814,5046,8769,5093,8814,5140,8860,5093xe" filled="true" fillcolor="#b01c88" stroked="false">
              <v:path arrowok="t"/>
              <v:fill type="solid"/>
            </v:shape>
            <v:shape style="position:absolute;left:7422;top:4625;width:996;height:514" coordorigin="7422,4625" coordsize="996,514" path="m8418,4999l8152,4860,7820,5139,7621,4860,7422,4625e" filled="false" stroked="true" strokeweight=".496pt" strokecolor="#58b6e7">
              <v:path arrowok="t"/>
              <v:stroke dashstyle="solid"/>
            </v:shape>
            <v:shape style="position:absolute;left:8372;top:4952;width:91;height:94" coordorigin="8372,4953" coordsize="91,94" path="m8417,4953l8372,5000,8417,5046,8462,5000,8417,4953xe" filled="true" fillcolor="#b01c88" stroked="false">
              <v:path arrowok="t"/>
              <v:fill type="solid"/>
            </v:shape>
            <v:shape style="position:absolute;left:7376;top:4577;width:821;height:609" coordorigin="7376,4577" coordsize="821,609" path="m7467,4624l7421,4577,7376,4624,7421,4672,7467,4624xm7666,4858l7620,4811,7575,4858,7620,4906,7666,4858xm7864,5138l7819,5091,7774,5138,7819,5185,7864,5138xm8197,4858l8151,4811,8106,4858,8151,4906,8197,4858xe" filled="true" fillcolor="#58b6e7" stroked="false">
              <v:path arrowok="t"/>
              <v:fill type="solid"/>
            </v:shape>
            <v:shape style="position:absolute;left:6823;top:4159;width:599;height:467" coordorigin="6824,4159" coordsize="599,467" path="m7422,4625l7355,4391,7355,4159,7156,4299,7025,4533,7025,4438,6891,4391,6824,4346,6824,4204e" filled="false" stroked="true" strokeweight=".496pt" strokecolor="#582e91">
              <v:path arrowok="t"/>
              <v:stroke dashstyle="solid"/>
            </v:shape>
            <v:shape style="position:absolute;left:7376;top:4578;width:90;height:94" coordorigin="7377,4579" coordsize="90,94" path="m7422,4579l7377,4625,7422,4672,7467,4625,7422,4579xe" filled="true" fillcolor="#58b6e7" stroked="false">
              <v:path arrowok="t"/>
              <v:fill type="solid"/>
            </v:shape>
            <v:shape style="position:absolute;left:6978;top:4110;width:422;height:469" coordorigin="6979,4111" coordsize="422,469" path="m7069,4532l7024,4485,6979,4532,7024,4579,7069,4532xm7069,4437l7024,4390,6979,4437,7024,4485,7069,4437xm7201,4298l7155,4251,7110,4298,7155,4345,7201,4298xm7400,4390l7354,4343,7309,4390,7354,4438,7400,4390xm7400,4158l7354,4111,7309,4158,7354,4206,7400,4158xe" filled="true" fillcolor="#582e91" stroked="false">
              <v:path arrowok="t"/>
              <v:fill type="solid"/>
            </v:shape>
            <v:shape style="position:absolute;left:6777;top:4297;width:158;height:140" type="#_x0000_t75" stroked="false">
              <v:imagedata r:id="rId87" o:title=""/>
            </v:shape>
            <v:shape style="position:absolute;left:6777;top:4156;width:91;height:95" coordorigin="6778,4156" coordsize="91,95" path="m6823,4156l6778,4203,6823,4251,6868,4203,6823,4156xe" filled="true" fillcolor="#582e91" stroked="false">
              <v:path arrowok="t"/>
              <v:fill type="solid"/>
            </v:shape>
            <v:line style="position:absolute" from="6123,1594" to="10431,1594" stroked="true" strokeweight=".7pt" strokecolor="#a70741">
              <v:stroke dashstyle="solid"/>
            </v:line>
            <v:line style="position:absolute" from="6123,14700" to="11112,14700" stroked="true" strokeweight=".6pt" strokecolor="#a70741">
              <v:stroke dashstyle="solid"/>
            </v:line>
            <v:shape style="position:absolute;left:1196;top:5055;width:2887;height:998" coordorigin="1197,5056" coordsize="2887,998" path="m1853,5056l1197,5056,1197,6053,1853,6053,1853,5056xm2968,5510l2312,5510,2312,6053,2968,6053,2968,5510xm4083,5661l3427,5661,3427,6053,4083,6053,4083,5661xe" filled="true" fillcolor="#58b6e7" stroked="false">
              <v:path arrowok="t"/>
              <v:fill type="solid"/>
            </v:shape>
            <v:shape style="position:absolute;left:1196;top:3613;width:2887;height:2048" coordorigin="1197,3613" coordsize="2887,2048" path="m1853,3613l1197,3613,1197,5056,1853,5056,1853,3613xm2968,4915l2312,4915,2312,5510,2968,5510,2968,4915xm4083,5056l3427,5056,3427,5661,4083,5661,4083,5056xe" filled="true" fillcolor="#74c043" stroked="false">
              <v:path arrowok="t"/>
              <v:fill type="solid"/>
            </v:shape>
            <v:shape style="position:absolute;left:798;top:3787;width:3686;height:2268" coordorigin="799,3788" coordsize="3686,2268" path="m799,3788l912,3788m799,4355l912,4355m799,4922l912,4922m799,5486l912,5486m4370,3788l4484,3788m4370,4355l4484,4355m4370,4922l4484,4922m4370,5486l4484,5486m4313,5942l4313,6055m3198,5942l3198,6055m2082,5942l2082,6055m967,5942l967,6055e" filled="false" stroked="true" strokeweight=".5pt" strokecolor="#231f20">
              <v:path arrowok="t"/>
              <v:stroke dashstyle="solid"/>
            </v:shape>
            <v:shape style="position:absolute;left:1467;top:3542;width:2345;height:1582" coordorigin="1467,3543" coordsize="2345,1582" path="m1580,3613l1523,3543,1467,3613,1523,3684,1580,3613xm2696,4914l2639,4844,2583,4914,2639,4986,2696,4914xm3811,5053l3754,4983,3698,5053,3754,5125,3811,5053xe" filled="true" fillcolor="#582e91" stroked="false">
              <v:path arrowok="t"/>
              <v:fill type="solid"/>
            </v:shape>
            <v:rect style="position:absolute;left:798;top:2663;width:142;height:142" filled="true" fillcolor="#74c043" stroked="false">
              <v:fill type="solid"/>
            </v:rect>
            <v:rect style="position:absolute;left:798;top:2461;width:142;height:142" filled="true" fillcolor="#58b6e7" stroked="false">
              <v:fill type="solid"/>
            </v:rect>
            <v:shape style="position:absolute;left:812;top:2869;width:114;height:142" coordorigin="813,2870" coordsize="114,142" path="m870,2870l813,2940,870,3011,926,2940,870,2870xe" filled="true" fillcolor="#582e91" stroked="false">
              <v:path arrowok="t"/>
              <v:fill type="solid"/>
            </v:shape>
            <v:rect style="position:absolute;left:798;top:3220;width:3686;height:2835" filled="false" stroked="true" strokeweight=".5pt" strokecolor="#231f20">
              <v:stroke dashstyle="solid"/>
            </v:rect>
            <v:line style="position:absolute" from="794,1594" to="5102,1594" stroked="true" strokeweight=".7pt" strokecolor="#a70741">
              <v:stroke dashstyle="solid"/>
            </v:line>
            <w10:wrap type="none"/>
          </v:group>
        </w:pict>
      </w:r>
    </w:p>
    <w:p>
      <w:pPr>
        <w:spacing w:line="120" w:lineRule="exact" w:before="1"/>
        <w:ind w:left="392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816" w:val="left" w:leader="none"/>
          <w:tab w:pos="2842" w:val="left" w:leader="none"/>
        </w:tabs>
        <w:spacing w:line="120" w:lineRule="exact" w:before="0"/>
        <w:ind w:left="695" w:right="0" w:firstLine="0"/>
        <w:jc w:val="left"/>
        <w:rPr>
          <w:sz w:val="12"/>
        </w:rPr>
      </w:pPr>
      <w:r>
        <w:rPr>
          <w:color w:val="231F20"/>
          <w:sz w:val="12"/>
        </w:rPr>
        <w:t>2001–07</w:t>
        <w:tab/>
        <w:t>2010–12</w:t>
        <w:tab/>
        <w:t>2013–16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Q3</w:t>
      </w:r>
    </w:p>
    <w:p>
      <w:pPr>
        <w:pStyle w:val="BodyText"/>
        <w:spacing w:before="3"/>
        <w:rPr>
          <w:sz w:val="13"/>
        </w:rPr>
      </w:pPr>
    </w:p>
    <w:p>
      <w:pPr>
        <w:pStyle w:val="ListParagraph"/>
        <w:numPr>
          <w:ilvl w:val="1"/>
          <w:numId w:val="35"/>
        </w:numPr>
        <w:tabs>
          <w:tab w:pos="344" w:val="left" w:leader="none"/>
        </w:tabs>
        <w:spacing w:line="244" w:lineRule="auto" w:before="0" w:after="0"/>
        <w:ind w:left="343" w:right="744" w:hanging="171"/>
        <w:jc w:val="both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Productivity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worker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decomposition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one-for-one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relationship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between </w:t>
      </w:r>
      <w:r>
        <w:rPr>
          <w:color w:val="231F20"/>
          <w:sz w:val="11"/>
        </w:rPr>
        <w:t>productivity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periods.</w:t>
      </w: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68" w:lineRule="auto" w:before="1"/>
        <w:ind w:left="173" w:right="202"/>
      </w:pPr>
      <w:r>
        <w:rPr>
          <w:color w:val="231F20"/>
          <w:w w:val="90"/>
        </w:rPr>
        <w:t>cost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dampen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 pay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settlements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2017.</w:t>
      </w:r>
      <w:r>
        <w:rPr>
          <w:color w:val="231F20"/>
          <w:w w:val="90"/>
          <w:position w:val="4"/>
          <w:sz w:val="14"/>
        </w:rPr>
        <w:t>(1) 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companies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consumer prices,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 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their purchasing</w:t>
      </w:r>
      <w:r>
        <w:rPr>
          <w:color w:val="231F20"/>
          <w:spacing w:val="-40"/>
        </w:rPr>
        <w:t> </w:t>
      </w:r>
      <w:r>
        <w:rPr>
          <w:color w:val="231F20"/>
        </w:rPr>
        <w:t>power.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1"/>
          <w:w w:val="95"/>
        </w:rPr>
        <w:t>Labour</w:t>
      </w:r>
      <w:r>
        <w:rPr>
          <w:color w:val="A70741"/>
          <w:spacing w:val="-30"/>
          <w:w w:val="95"/>
        </w:rPr>
        <w:t> </w:t>
      </w:r>
      <w:r>
        <w:rPr>
          <w:color w:val="A70741"/>
          <w:w w:val="95"/>
        </w:rPr>
        <w:t>market</w:t>
      </w:r>
      <w:r>
        <w:rPr>
          <w:color w:val="A70741"/>
          <w:spacing w:val="-30"/>
          <w:w w:val="95"/>
        </w:rPr>
        <w:t> </w:t>
      </w:r>
      <w:r>
        <w:rPr>
          <w:color w:val="A70741"/>
          <w:w w:val="95"/>
        </w:rPr>
        <w:t>slack</w:t>
      </w:r>
    </w:p>
    <w:p>
      <w:pPr>
        <w:pStyle w:val="BodyText"/>
        <w:spacing w:line="268" w:lineRule="auto" w:before="23"/>
        <w:ind w:left="173" w:right="27"/>
      </w:pPr>
      <w:r>
        <w:rPr>
          <w:color w:val="231F20"/>
        </w:rPr>
        <w:t>The persistent weakness in wage growth relative to productivity growth in recent years suggests that weak </w:t>
      </w:r>
      <w:r>
        <w:rPr>
          <w:color w:val="231F20"/>
          <w:w w:val="95"/>
        </w:rPr>
        <w:t>external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alone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it.</w:t>
      </w:r>
      <w:r>
        <w:rPr>
          <w:color w:val="231F20"/>
          <w:spacing w:val="-25"/>
        </w:rPr>
        <w:t> </w:t>
      </w:r>
      <w:r>
        <w:rPr>
          <w:color w:val="231F20"/>
        </w:rPr>
        <w:t>Slack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labour</w:t>
      </w:r>
      <w:r>
        <w:rPr>
          <w:color w:val="231F20"/>
          <w:spacing w:val="-43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tends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lead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weaker </w:t>
      </w:r>
      <w:r>
        <w:rPr>
          <w:color w:val="231F20"/>
          <w:w w:val="95"/>
        </w:rPr>
        <w:t>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easy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work</w:t>
      </w:r>
      <w:r>
        <w:rPr>
          <w:color w:val="231F20"/>
          <w:spacing w:val="-40"/>
        </w:rPr>
        <w:t> </w:t>
      </w:r>
      <w:r>
        <w:rPr>
          <w:color w:val="231F20"/>
        </w:rPr>
        <w:t>can</w:t>
      </w:r>
      <w:r>
        <w:rPr>
          <w:color w:val="231F20"/>
          <w:spacing w:val="-40"/>
        </w:rPr>
        <w:t> </w:t>
      </w:r>
      <w:r>
        <w:rPr>
          <w:color w:val="231F20"/>
        </w:rPr>
        <w:t>reduce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bargaining</w:t>
      </w:r>
      <w:r>
        <w:rPr>
          <w:color w:val="231F20"/>
          <w:spacing w:val="-40"/>
        </w:rPr>
        <w:t> </w:t>
      </w:r>
      <w:r>
        <w:rPr>
          <w:color w:val="231F20"/>
        </w:rPr>
        <w:t>power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remaining </w:t>
      </w:r>
      <w:r>
        <w:rPr>
          <w:color w:val="231F20"/>
          <w:w w:val="95"/>
        </w:rPr>
        <w:t>workforce.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2010–13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 unemployment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 growth, and that continued into 2015. Subsequent falls in </w:t>
      </w:r>
      <w:r>
        <w:rPr>
          <w:color w:val="231F20"/>
          <w:w w:val="90"/>
        </w:rPr>
        <w:t>unemployment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not,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matched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wage</w:t>
      </w:r>
      <w:r>
        <w:rPr>
          <w:color w:val="231F20"/>
          <w:spacing w:val="-18"/>
        </w:rPr>
        <w:t> </w:t>
      </w:r>
      <w:r>
        <w:rPr>
          <w:color w:val="231F20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38"/>
      </w:pP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able 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build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sufficiently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keep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equivalently,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so-called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‘equilibrium </w:t>
      </w:r>
      <w:r>
        <w:rPr>
          <w:color w:val="231F20"/>
          <w:w w:val="90"/>
        </w:rPr>
        <w:t>unemployment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crisis.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range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models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control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weak 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equilibrium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somewhere between 4% and 4¾% to explain the MPC’s forecast</w:t>
      </w:r>
      <w:r>
        <w:rPr>
          <w:color w:val="231F20"/>
          <w:spacing w:val="-23"/>
        </w:rPr>
        <w:t> </w:t>
      </w:r>
      <w:r>
        <w:rPr>
          <w:color w:val="231F20"/>
        </w:rPr>
        <w:t>errors</w:t>
      </w:r>
      <w:r>
        <w:rPr>
          <w:color w:val="231F20"/>
          <w:spacing w:val="-22"/>
        </w:rPr>
        <w:t> </w:t>
      </w:r>
      <w:r>
        <w:rPr>
          <w:color w:val="231F20"/>
        </w:rPr>
        <w:t>over</w:t>
      </w:r>
      <w:r>
        <w:rPr>
          <w:color w:val="231F20"/>
          <w:spacing w:val="-23"/>
        </w:rPr>
        <w:t> </w:t>
      </w:r>
      <w:r>
        <w:rPr>
          <w:color w:val="231F20"/>
        </w:rPr>
        <w:t>2013–16</w:t>
      </w:r>
      <w:r>
        <w:rPr>
          <w:color w:val="231F20"/>
          <w:spacing w:val="-22"/>
        </w:rPr>
        <w:t> </w:t>
      </w:r>
      <w:r>
        <w:rPr>
          <w:color w:val="231F20"/>
        </w:rPr>
        <w:t>(Chart</w:t>
      </w:r>
      <w:r>
        <w:rPr>
          <w:color w:val="231F20"/>
          <w:spacing w:val="-24"/>
        </w:rPr>
        <w:t> </w:t>
      </w:r>
      <w:r>
        <w:rPr>
          <w:color w:val="231F20"/>
        </w:rPr>
        <w:t>B).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0"/>
        </w:rPr>
      </w:pPr>
    </w:p>
    <w:p>
      <w:pPr>
        <w:pStyle w:val="ListParagraph"/>
        <w:numPr>
          <w:ilvl w:val="0"/>
          <w:numId w:val="36"/>
        </w:numPr>
        <w:tabs>
          <w:tab w:pos="344" w:val="left" w:leader="none"/>
        </w:tabs>
        <w:spacing w:line="244" w:lineRule="auto" w:before="0" w:after="0"/>
        <w:ind w:left="343" w:right="897" w:hanging="171"/>
        <w:jc w:val="left"/>
        <w:rPr>
          <w:sz w:val="11"/>
        </w:rPr>
      </w:pP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bonuses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arrears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pay.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on </w:t>
      </w:r>
      <w:r>
        <w:rPr>
          <w:color w:val="231F20"/>
          <w:sz w:val="11"/>
        </w:rPr>
        <w:t>a year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ListParagraph"/>
        <w:numPr>
          <w:ilvl w:val="0"/>
          <w:numId w:val="36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2016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268" w:lineRule="auto" w:before="1"/>
        <w:ind w:left="173" w:right="226"/>
        <w:rPr>
          <w:sz w:val="14"/>
        </w:rPr>
      </w:pPr>
      <w:r>
        <w:rPr>
          <w:color w:val="231F20"/>
        </w:rPr>
        <w:t>There</w:t>
      </w:r>
      <w:r>
        <w:rPr>
          <w:color w:val="231F20"/>
          <w:spacing w:val="-46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number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factors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could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lowered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equilibrium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decade.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 rising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workforce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educational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attainment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characteristics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tended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6"/>
          <w:w w:val="90"/>
        </w:rPr>
        <w:t>to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addition, tax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benefit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reforms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lowered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incentive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move</w:t>
      </w:r>
      <w:r>
        <w:rPr>
          <w:color w:val="231F20"/>
          <w:spacing w:val="-26"/>
        </w:rPr>
        <w:t> </w:t>
      </w:r>
      <w:r>
        <w:rPr>
          <w:color w:val="231F20"/>
        </w:rPr>
        <w:t>from</w:t>
      </w:r>
      <w:r>
        <w:rPr>
          <w:color w:val="231F20"/>
          <w:spacing w:val="-26"/>
        </w:rPr>
        <w:t> </w:t>
      </w:r>
      <w:r>
        <w:rPr>
          <w:color w:val="231F20"/>
        </w:rPr>
        <w:t>unemployment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employment.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263"/>
      </w:pPr>
      <w:r>
        <w:rPr>
          <w:color w:val="231F20"/>
          <w:w w:val="95"/>
        </w:rPr>
        <w:t>One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suited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pool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the available jobs, and hence the equilibrium unemployment </w:t>
      </w:r>
      <w:r>
        <w:rPr>
          <w:color w:val="231F20"/>
          <w:w w:val="95"/>
        </w:rPr>
        <w:t>rate,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 short-term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pre-crisis 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3.5),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 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newly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into </w:t>
      </w:r>
      <w:r>
        <w:rPr>
          <w:color w:val="231F20"/>
        </w:rPr>
        <w:t>work more quickly than in the past. The share of the </w:t>
      </w:r>
      <w:r>
        <w:rPr>
          <w:color w:val="231F20"/>
          <w:w w:val="95"/>
        </w:rPr>
        <w:t>workforce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</w:rPr>
        <w:t>harder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obtain</w:t>
      </w:r>
      <w:r>
        <w:rPr>
          <w:color w:val="231F20"/>
          <w:spacing w:val="-40"/>
        </w:rPr>
        <w:t> </w:t>
      </w:r>
      <w:r>
        <w:rPr>
          <w:color w:val="231F20"/>
        </w:rPr>
        <w:t>work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hence</w:t>
      </w:r>
      <w:r>
        <w:rPr>
          <w:color w:val="231F20"/>
          <w:spacing w:val="-40"/>
        </w:rPr>
        <w:t> </w:t>
      </w:r>
      <w:r>
        <w:rPr>
          <w:color w:val="231F20"/>
        </w:rPr>
        <w:t>placing</w:t>
      </w:r>
      <w:r>
        <w:rPr>
          <w:color w:val="231F20"/>
          <w:spacing w:val="-39"/>
        </w:rPr>
        <w:t> </w:t>
      </w:r>
      <w:r>
        <w:rPr>
          <w:color w:val="231F20"/>
        </w:rPr>
        <w:t>less</w:t>
      </w:r>
      <w:r>
        <w:rPr>
          <w:color w:val="231F20"/>
          <w:spacing w:val="-40"/>
        </w:rPr>
        <w:t> </w:t>
      </w:r>
      <w:r>
        <w:rPr>
          <w:color w:val="231F20"/>
        </w:rPr>
        <w:t>downward pressure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wages,</w:t>
      </w:r>
      <w:r>
        <w:rPr>
          <w:color w:val="231F20"/>
          <w:spacing w:val="-42"/>
        </w:rPr>
        <w:t> </w:t>
      </w:r>
      <w:r>
        <w:rPr>
          <w:color w:val="231F20"/>
        </w:rPr>
        <w:t>consistent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higher</w:t>
      </w:r>
      <w:r>
        <w:rPr>
          <w:color w:val="231F20"/>
          <w:spacing w:val="-42"/>
        </w:rPr>
        <w:t> </w:t>
      </w:r>
      <w:r>
        <w:rPr>
          <w:color w:val="231F20"/>
        </w:rPr>
        <w:t>equilibrium </w:t>
      </w:r>
      <w:r>
        <w:rPr>
          <w:color w:val="231F20"/>
          <w:w w:val="90"/>
        </w:rPr>
        <w:t>unemployment rate. That long-term unemployment rate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has, </w:t>
      </w:r>
      <w:r>
        <w:rPr>
          <w:color w:val="231F20"/>
        </w:rPr>
        <w:t>however,</w:t>
      </w:r>
      <w:r>
        <w:rPr>
          <w:color w:val="231F20"/>
          <w:spacing w:val="-39"/>
        </w:rPr>
        <w:t> </w:t>
      </w:r>
      <w:r>
        <w:rPr>
          <w:color w:val="231F20"/>
        </w:rPr>
        <w:t>continued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drift</w:t>
      </w:r>
      <w:r>
        <w:rPr>
          <w:color w:val="231F20"/>
          <w:spacing w:val="-38"/>
        </w:rPr>
        <w:t> </w:t>
      </w:r>
      <w:r>
        <w:rPr>
          <w:color w:val="231F20"/>
        </w:rPr>
        <w:t>down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now</w:t>
      </w:r>
      <w:r>
        <w:rPr>
          <w:color w:val="231F20"/>
          <w:spacing w:val="-38"/>
        </w:rPr>
        <w:t> </w:t>
      </w:r>
      <w:r>
        <w:rPr>
          <w:color w:val="231F20"/>
        </w:rPr>
        <w:t>close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its</w:t>
      </w:r>
    </w:p>
    <w:p>
      <w:pPr>
        <w:pStyle w:val="BodyText"/>
        <w:spacing w:line="268" w:lineRule="auto"/>
        <w:ind w:left="173" w:right="422"/>
      </w:pPr>
      <w:r>
        <w:rPr>
          <w:color w:val="231F20"/>
          <w:w w:val="90"/>
        </w:rPr>
        <w:t>pre-crisis average. Such trends are perhaps consistent </w:t>
      </w:r>
      <w:r>
        <w:rPr>
          <w:color w:val="231F20"/>
          <w:spacing w:val="-3"/>
          <w:w w:val="90"/>
        </w:rPr>
        <w:t>with </w:t>
      </w:r>
      <w:r>
        <w:rPr>
          <w:color w:val="231F20"/>
          <w:w w:val="95"/>
        </w:rPr>
        <w:t>survey measures of recruitment difficulties, which have </w:t>
      </w:r>
      <w:r>
        <w:rPr>
          <w:color w:val="231F20"/>
        </w:rPr>
        <w:t>remained close to or below their pre-crisis averages</w:t>
      </w:r>
    </w:p>
    <w:p>
      <w:pPr>
        <w:pStyle w:val="BodyText"/>
        <w:spacing w:line="232" w:lineRule="exact"/>
        <w:ind w:left="173"/>
      </w:pPr>
      <w:r>
        <w:rPr>
          <w:color w:val="231F20"/>
        </w:rPr>
        <w:t>(Table 3.B), even as the unemployment rate has fallen.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/>
        <w:ind w:left="173" w:right="243"/>
      </w:pP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addition,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employees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moving</w:t>
      </w:r>
      <w:r>
        <w:rPr>
          <w:color w:val="231F20"/>
          <w:spacing w:val="-43"/>
        </w:rPr>
        <w:t> </w:t>
      </w:r>
      <w:r>
        <w:rPr>
          <w:color w:val="231F20"/>
        </w:rPr>
        <w:t>from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unemployment,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redundancy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reasons,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</w:p>
    <w:p>
      <w:pPr>
        <w:pStyle w:val="ListParagraph"/>
        <w:numPr>
          <w:ilvl w:val="0"/>
          <w:numId w:val="37"/>
        </w:numPr>
        <w:tabs>
          <w:tab w:pos="387" w:val="left" w:leader="none"/>
        </w:tabs>
        <w:spacing w:line="235" w:lineRule="auto" w:before="185" w:after="0"/>
        <w:ind w:left="386" w:right="662" w:hanging="213"/>
        <w:jc w:val="left"/>
        <w:rPr>
          <w:sz w:val="14"/>
        </w:rPr>
      </w:pPr>
      <w:r>
        <w:rPr>
          <w:color w:val="231F20"/>
          <w:w w:val="95"/>
          <w:sz w:val="14"/>
        </w:rPr>
        <w:t>More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detail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survey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can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found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forthcoming</w:t>
      </w:r>
      <w:r>
        <w:rPr>
          <w:color w:val="231F20"/>
          <w:spacing w:val="-3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Agents’</w:t>
      </w:r>
      <w:r>
        <w:rPr>
          <w:i/>
          <w:color w:val="231F20"/>
          <w:spacing w:val="-3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summary</w:t>
      </w:r>
      <w:r>
        <w:rPr>
          <w:i/>
          <w:color w:val="231F20"/>
          <w:spacing w:val="-3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 </w:t>
      </w:r>
      <w:r>
        <w:rPr>
          <w:i/>
          <w:color w:val="231F20"/>
          <w:sz w:val="14"/>
        </w:rPr>
        <w:t>business</w:t>
      </w:r>
      <w:r>
        <w:rPr>
          <w:i/>
          <w:color w:val="231F20"/>
          <w:spacing w:val="-21"/>
          <w:sz w:val="14"/>
        </w:rPr>
        <w:t> </w:t>
      </w:r>
      <w:r>
        <w:rPr>
          <w:i/>
          <w:color w:val="231F20"/>
          <w:sz w:val="14"/>
        </w:rPr>
        <w:t>conditions</w:t>
      </w:r>
      <w:r>
        <w:rPr>
          <w:i/>
          <w:color w:val="231F20"/>
          <w:spacing w:val="-16"/>
          <w:sz w:val="14"/>
        </w:rPr>
        <w:t> </w:t>
      </w:r>
      <w:r>
        <w:rPr>
          <w:color w:val="231F20"/>
          <w:sz w:val="14"/>
        </w:rPr>
        <w:t>published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8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February.</w:t>
      </w:r>
    </w:p>
    <w:p>
      <w:pPr>
        <w:pStyle w:val="ListParagraph"/>
        <w:numPr>
          <w:ilvl w:val="0"/>
          <w:numId w:val="37"/>
        </w:numPr>
        <w:tabs>
          <w:tab w:pos="387" w:val="left" w:leader="none"/>
        </w:tabs>
        <w:spacing w:line="235" w:lineRule="auto" w:before="1" w:after="0"/>
        <w:ind w:left="386" w:right="346" w:hanging="213"/>
        <w:jc w:val="left"/>
        <w:rPr>
          <w:sz w:val="14"/>
        </w:rPr>
      </w:pPr>
      <w:r>
        <w:rPr>
          <w:color w:val="231F20"/>
          <w:sz w:val="14"/>
        </w:rPr>
        <w:t>For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further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discussion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these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other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factors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that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may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have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affected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 </w:t>
      </w:r>
      <w:r>
        <w:rPr>
          <w:color w:val="231F20"/>
          <w:w w:val="95"/>
          <w:sz w:val="14"/>
        </w:rPr>
        <w:t>equilibrium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unemployment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rate,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Saunders,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(2017),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labour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market’; </w:t>
      </w:r>
      <w:hyperlink r:id="rId82">
        <w:r>
          <w:rPr>
            <w:color w:val="231F20"/>
            <w:w w:val="85"/>
            <w:sz w:val="14"/>
          </w:rPr>
          <w:t>www.bankofengland.co.uk/publications/Documents/speeches/2017/speech953.pdf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5161" w:space="168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8"/>
        <w:rPr>
          <w:sz w:val="21"/>
        </w:rPr>
      </w:pPr>
      <w:r>
        <w:rPr/>
        <w:pict>
          <v:rect style="position:absolute;margin-left:19.841999pt;margin-top:59.528015pt;width:575.433pt;height:407.338pt;mso-position-horizontal-relative:page;mso-position-vertical-relative:page;z-index:-20881408" filled="true" fillcolor="#f2dfdd" stroked="false">
            <v:fill type="solid"/>
            <w10:wrap type="none"/>
          </v:rect>
        </w:pict>
      </w:r>
    </w:p>
    <w:p>
      <w:pPr>
        <w:pStyle w:val="BodyText"/>
        <w:spacing w:line="268" w:lineRule="auto"/>
        <w:ind w:left="173" w:right="91"/>
      </w:pPr>
      <w:bookmarkStart w:name="_bookmark17" w:id="47"/>
      <w:bookmarkEnd w:id="47"/>
      <w:r>
        <w:rPr/>
      </w:r>
      <w:r>
        <w:rPr>
          <w:color w:val="231F20"/>
          <w:w w:val="95"/>
        </w:rPr>
        <w:t>years.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separation rates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persist,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equilibrium unemployment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model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 takes into account both lower job separation rates and particular characteristics of the labour force — including education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demographics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 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equilibrium unemployment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4¼%.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169"/>
      </w:pPr>
      <w:r>
        <w:rPr>
          <w:color w:val="231F20"/>
          <w:w w:val="90"/>
        </w:rPr>
        <w:t>Previously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equilibrium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 pre-crisis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5%. Given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wage</w:t>
      </w:r>
      <w:bookmarkStart w:name="3.1 Labour demand" w:id="48"/>
      <w:bookmarkEnd w:id="48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recruitment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difficulties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past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equilibrium </w:t>
      </w:r>
      <w:r>
        <w:rPr>
          <w:color w:val="231F20"/>
          <w:w w:val="95"/>
        </w:rPr>
        <w:t>unemployment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4½%.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There 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directions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range</w:t>
      </w:r>
      <w:r>
        <w:rPr>
          <w:color w:val="231F20"/>
          <w:spacing w:val="-22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views</w:t>
      </w:r>
      <w:r>
        <w:rPr>
          <w:color w:val="231F20"/>
          <w:spacing w:val="-21"/>
        </w:rPr>
        <w:t> </w:t>
      </w:r>
      <w:r>
        <w:rPr>
          <w:color w:val="231F20"/>
        </w:rPr>
        <w:t>among</w:t>
      </w:r>
      <w:r>
        <w:rPr>
          <w:color w:val="231F20"/>
          <w:spacing w:val="-22"/>
        </w:rPr>
        <w:t> </w:t>
      </w:r>
      <w:r>
        <w:rPr>
          <w:color w:val="231F20"/>
        </w:rPr>
        <w:t>MPC</w:t>
      </w:r>
      <w:r>
        <w:rPr>
          <w:color w:val="231F20"/>
          <w:spacing w:val="-22"/>
        </w:rPr>
        <w:t> </w:t>
      </w:r>
      <w:r>
        <w:rPr>
          <w:color w:val="231F20"/>
        </w:rPr>
        <w:t>members.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29"/>
      </w:pP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 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relationship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wage</w:t>
      </w:r>
      <w:r>
        <w:rPr>
          <w:color w:val="231F20"/>
          <w:spacing w:val="-46"/>
        </w:rPr>
        <w:t> </w:t>
      </w:r>
      <w:r>
        <w:rPr>
          <w:color w:val="231F20"/>
        </w:rPr>
        <w:t>growth.</w:t>
      </w:r>
      <w:r>
        <w:rPr>
          <w:color w:val="231F20"/>
          <w:spacing w:val="-29"/>
        </w:rPr>
        <w:t> </w:t>
      </w:r>
      <w:r>
        <w:rPr>
          <w:color w:val="231F20"/>
        </w:rPr>
        <w:t>It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possible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an</w:t>
      </w:r>
      <w:r>
        <w:rPr>
          <w:color w:val="231F20"/>
          <w:spacing w:val="-45"/>
        </w:rPr>
        <w:t> </w:t>
      </w:r>
      <w:r>
        <w:rPr>
          <w:color w:val="231F20"/>
        </w:rPr>
        <w:t>increased</w:t>
      </w:r>
      <w:r>
        <w:rPr>
          <w:color w:val="231F20"/>
          <w:spacing w:val="-45"/>
        </w:rPr>
        <w:t> </w:t>
      </w:r>
      <w:r>
        <w:rPr>
          <w:color w:val="231F20"/>
        </w:rPr>
        <w:t>ability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hire </w:t>
      </w:r>
      <w:r>
        <w:rPr>
          <w:color w:val="231F20"/>
          <w:w w:val="95"/>
        </w:rPr>
        <w:t>people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abroad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decade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reduced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sensitivity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time.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contrast,</w:t>
      </w:r>
      <w:r>
        <w:rPr>
          <w:color w:val="231F20"/>
          <w:spacing w:val="-42"/>
        </w:rPr>
        <w:t> </w:t>
      </w:r>
      <w:r>
        <w:rPr>
          <w:color w:val="231F20"/>
        </w:rPr>
        <w:t>past</w:t>
      </w:r>
      <w:r>
        <w:rPr>
          <w:color w:val="231F20"/>
          <w:spacing w:val="-42"/>
        </w:rPr>
        <w:t> </w:t>
      </w:r>
      <w:r>
        <w:rPr>
          <w:color w:val="231F20"/>
        </w:rPr>
        <w:t>increases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slack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still</w:t>
      </w:r>
      <w:r>
        <w:rPr>
          <w:color w:val="231F20"/>
          <w:spacing w:val="-43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dampening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present.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crisis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prolonged</w:t>
      </w:r>
      <w:r>
        <w:rPr>
          <w:color w:val="231F20"/>
          <w:spacing w:val="-41"/>
        </w:rPr>
        <w:t> </w:t>
      </w:r>
      <w:r>
        <w:rPr>
          <w:color w:val="231F20"/>
        </w:rPr>
        <w:t>period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slack,</w:t>
      </w:r>
      <w:r>
        <w:rPr>
          <w:color w:val="231F20"/>
          <w:spacing w:val="-40"/>
        </w:rPr>
        <w:t> </w:t>
      </w:r>
      <w:r>
        <w:rPr>
          <w:color w:val="231F20"/>
        </w:rPr>
        <w:t>employees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be </w:t>
      </w:r>
      <w:r>
        <w:rPr>
          <w:color w:val="231F20"/>
          <w:w w:val="90"/>
        </w:rPr>
        <w:t>reluctant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seek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employers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fear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alternative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jobs.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any </w:t>
      </w:r>
      <w:r>
        <w:rPr>
          <w:color w:val="231F20"/>
        </w:rPr>
        <w:t>such</w:t>
      </w:r>
      <w:r>
        <w:rPr>
          <w:color w:val="231F20"/>
          <w:spacing w:val="-23"/>
        </w:rPr>
        <w:t> </w:t>
      </w:r>
      <w:r>
        <w:rPr>
          <w:color w:val="231F20"/>
        </w:rPr>
        <w:t>scarring</w:t>
      </w:r>
      <w:r>
        <w:rPr>
          <w:color w:val="231F20"/>
          <w:spacing w:val="-22"/>
        </w:rPr>
        <w:t> </w:t>
      </w:r>
      <w:r>
        <w:rPr>
          <w:color w:val="231F20"/>
        </w:rPr>
        <w:t>effects</w:t>
      </w:r>
      <w:r>
        <w:rPr>
          <w:color w:val="231F20"/>
          <w:spacing w:val="-23"/>
        </w:rPr>
        <w:t> </w:t>
      </w:r>
      <w:r>
        <w:rPr>
          <w:color w:val="231F20"/>
        </w:rPr>
        <w:t>could</w:t>
      </w:r>
      <w:r>
        <w:rPr>
          <w:color w:val="231F20"/>
          <w:spacing w:val="-22"/>
        </w:rPr>
        <w:t> </w:t>
      </w:r>
      <w:r>
        <w:rPr>
          <w:color w:val="231F20"/>
        </w:rPr>
        <w:t>persist.</w:t>
      </w:r>
    </w:p>
    <w:p>
      <w:pPr>
        <w:pStyle w:val="BodyText"/>
        <w:spacing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Heading4"/>
      </w:pPr>
      <w:r>
        <w:rPr>
          <w:color w:val="A70741"/>
        </w:rPr>
        <w:t>The near-term outlook for wage growth</w:t>
      </w:r>
    </w:p>
    <w:p>
      <w:pPr>
        <w:pStyle w:val="BodyText"/>
        <w:spacing w:line="268" w:lineRule="auto" w:before="23"/>
        <w:ind w:left="173" w:right="236"/>
      </w:pPr>
      <w:r>
        <w:rPr>
          <w:color w:val="231F20"/>
          <w:w w:val="95"/>
        </w:rPr>
        <w:t>Wage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National Living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(NLW)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employment.</w:t>
      </w:r>
    </w:p>
    <w:p>
      <w:pPr>
        <w:pStyle w:val="BodyText"/>
        <w:spacing w:line="268" w:lineRule="auto"/>
        <w:ind w:left="173" w:right="206"/>
      </w:pP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introduction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NLW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0.1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percentage points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years. </w:t>
      </w:r>
      <w:r>
        <w:rPr>
          <w:color w:val="231F20"/>
        </w:rPr>
        <w:t>In contrast, higher non-wage costs associated with </w:t>
      </w:r>
      <w:r>
        <w:rPr>
          <w:color w:val="231F20"/>
          <w:w w:val="95"/>
        </w:rPr>
        <w:t>employment,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contributions,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dampen wage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limit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 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 wages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phasing 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automatic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enrolment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workplace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schemes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push costs up further, and the introduction of the apprenticeship</w:t>
      </w:r>
      <w:r>
        <w:rPr>
          <w:color w:val="231F20"/>
          <w:spacing w:val="-32"/>
        </w:rPr>
        <w:t> </w:t>
      </w:r>
      <w:r>
        <w:rPr>
          <w:color w:val="231F20"/>
        </w:rPr>
        <w:t>levy</w:t>
      </w:r>
      <w:r>
        <w:rPr>
          <w:color w:val="231F20"/>
          <w:spacing w:val="-31"/>
        </w:rPr>
        <w:t> </w:t>
      </w:r>
      <w:r>
        <w:rPr>
          <w:color w:val="231F20"/>
        </w:rPr>
        <w:t>may</w:t>
      </w:r>
      <w:r>
        <w:rPr>
          <w:color w:val="231F20"/>
          <w:spacing w:val="-31"/>
        </w:rPr>
        <w:t> </w:t>
      </w:r>
      <w:r>
        <w:rPr>
          <w:color w:val="231F20"/>
        </w:rPr>
        <w:t>also</w:t>
      </w:r>
      <w:r>
        <w:rPr>
          <w:color w:val="231F20"/>
          <w:spacing w:val="-32"/>
        </w:rPr>
        <w:t> </w:t>
      </w:r>
      <w:r>
        <w:rPr>
          <w:color w:val="231F20"/>
        </w:rPr>
        <w:t>lead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an</w:t>
      </w:r>
      <w:r>
        <w:rPr>
          <w:color w:val="231F20"/>
          <w:spacing w:val="-32"/>
        </w:rPr>
        <w:t> </w:t>
      </w:r>
      <w:r>
        <w:rPr>
          <w:color w:val="231F20"/>
        </w:rPr>
        <w:t>increase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</w:p>
    <w:p>
      <w:pPr>
        <w:pStyle w:val="BodyText"/>
        <w:spacing w:line="231" w:lineRule="exact"/>
        <w:ind w:left="173"/>
      </w:pPr>
      <w:r>
        <w:rPr>
          <w:color w:val="231F20"/>
        </w:rPr>
        <w:t>staff-related costs for some businesses.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73" w:right="271"/>
      </w:pPr>
      <w:r>
        <w:rPr>
          <w:color w:val="231F20"/>
        </w:rPr>
        <w:t>Taken</w:t>
      </w:r>
      <w:r>
        <w:rPr>
          <w:color w:val="231F20"/>
          <w:spacing w:val="-39"/>
        </w:rPr>
        <w:t> </w:t>
      </w:r>
      <w:r>
        <w:rPr>
          <w:color w:val="231F20"/>
        </w:rPr>
        <w:t>together,</w:t>
      </w:r>
      <w:r>
        <w:rPr>
          <w:color w:val="231F20"/>
          <w:spacing w:val="-39"/>
        </w:rPr>
        <w:t> </w:t>
      </w:r>
      <w:r>
        <w:rPr>
          <w:color w:val="231F20"/>
        </w:rPr>
        <w:t>some</w:t>
      </w:r>
      <w:r>
        <w:rPr>
          <w:color w:val="231F20"/>
          <w:spacing w:val="-39"/>
        </w:rPr>
        <w:t> </w:t>
      </w:r>
      <w:r>
        <w:rPr>
          <w:color w:val="231F20"/>
        </w:rPr>
        <w:t>degree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remaining</w:t>
      </w:r>
      <w:r>
        <w:rPr>
          <w:color w:val="231F20"/>
          <w:spacing w:val="-39"/>
        </w:rPr>
        <w:t> </w:t>
      </w:r>
      <w:r>
        <w:rPr>
          <w:color w:val="231F20"/>
        </w:rPr>
        <w:t>slack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economy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projected 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wanes.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bonus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payments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temporarily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profits,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</w:rPr>
        <w:t>would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limited</w:t>
      </w:r>
      <w:r>
        <w:rPr>
          <w:color w:val="231F20"/>
          <w:spacing w:val="-43"/>
        </w:rPr>
        <w:t> </w:t>
      </w:r>
      <w:r>
        <w:rPr>
          <w:color w:val="231F20"/>
        </w:rPr>
        <w:t>implications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companies’</w:t>
      </w:r>
      <w:r>
        <w:rPr>
          <w:color w:val="231F20"/>
          <w:spacing w:val="-42"/>
        </w:rPr>
        <w:t> </w:t>
      </w:r>
      <w:r>
        <w:rPr>
          <w:color w:val="231F20"/>
        </w:rPr>
        <w:t>costs</w:t>
      </w:r>
      <w:r>
        <w:rPr>
          <w:color w:val="231F20"/>
          <w:spacing w:val="-43"/>
        </w:rPr>
        <w:t> </w:t>
      </w:r>
      <w:r>
        <w:rPr>
          <w:color w:val="231F20"/>
        </w:rPr>
        <w:t>or inflation.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</w:t>
      </w:r>
      <w:r>
        <w:rPr>
          <w:color w:val="231F20"/>
          <w:spacing w:val="-40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continue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monitor</w:t>
      </w:r>
      <w:r>
        <w:rPr>
          <w:color w:val="231F20"/>
          <w:spacing w:val="-41"/>
        </w:rPr>
        <w:t> </w:t>
      </w:r>
      <w:r>
        <w:rPr>
          <w:color w:val="231F20"/>
        </w:rPr>
        <w:t>evidence</w:t>
      </w:r>
      <w:r>
        <w:rPr>
          <w:color w:val="231F20"/>
          <w:spacing w:val="-41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labour market slack and indicators of regular pay growth, </w:t>
      </w:r>
      <w:r>
        <w:rPr>
          <w:color w:val="231F20"/>
        </w:rPr>
        <w:t>which</w:t>
      </w:r>
      <w:r>
        <w:rPr>
          <w:color w:val="231F20"/>
          <w:spacing w:val="-22"/>
        </w:rPr>
        <w:t> </w:t>
      </w:r>
      <w:r>
        <w:rPr>
          <w:color w:val="231F20"/>
        </w:rPr>
        <w:t>excludes</w:t>
      </w:r>
      <w:r>
        <w:rPr>
          <w:color w:val="231F20"/>
          <w:spacing w:val="-22"/>
        </w:rPr>
        <w:t> </w:t>
      </w:r>
      <w:r>
        <w:rPr>
          <w:color w:val="231F20"/>
        </w:rPr>
        <w:t>bonuses,</w:t>
      </w:r>
      <w:r>
        <w:rPr>
          <w:color w:val="231F20"/>
          <w:spacing w:val="-22"/>
        </w:rPr>
        <w:t> </w:t>
      </w:r>
      <w:r>
        <w:rPr>
          <w:color w:val="231F20"/>
        </w:rPr>
        <w:t>closely.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33"/>
        </w:numPr>
        <w:tabs>
          <w:tab w:pos="684" w:val="left" w:leader="none"/>
        </w:tabs>
        <w:spacing w:line="240" w:lineRule="auto" w:before="189" w:after="0"/>
        <w:ind w:left="683" w:right="0" w:hanging="511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BodyText"/>
        <w:spacing w:line="268" w:lineRule="auto" w:before="235"/>
        <w:ind w:left="173" w:right="242"/>
      </w:pPr>
      <w:r>
        <w:rPr>
          <w:color w:val="231F20"/>
          <w:w w:val="95"/>
        </w:rPr>
        <w:t>Having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robustly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broadly</w:t>
      </w:r>
      <w:r>
        <w:rPr>
          <w:color w:val="231F20"/>
          <w:spacing w:val="-45"/>
        </w:rPr>
        <w:t> </w:t>
      </w:r>
      <w:r>
        <w:rPr>
          <w:color w:val="231F20"/>
        </w:rPr>
        <w:t>flat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three</w:t>
      </w:r>
      <w:r>
        <w:rPr>
          <w:color w:val="231F20"/>
          <w:spacing w:val="-44"/>
        </w:rPr>
        <w:t> </w:t>
      </w:r>
      <w:r>
        <w:rPr>
          <w:color w:val="231F20"/>
        </w:rPr>
        <w:t>months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November</w:t>
      </w:r>
      <w:r>
        <w:rPr>
          <w:color w:val="231F20"/>
          <w:spacing w:val="-45"/>
        </w:rPr>
        <w:t> </w:t>
      </w:r>
      <w:r>
        <w:rPr>
          <w:color w:val="231F20"/>
        </w:rPr>
        <w:t>(Table</w:t>
      </w:r>
      <w:r>
        <w:rPr>
          <w:color w:val="231F20"/>
          <w:spacing w:val="-44"/>
        </w:rPr>
        <w:t> </w:t>
      </w:r>
      <w:r>
        <w:rPr>
          <w:color w:val="231F20"/>
        </w:rPr>
        <w:t>3.B). </w:t>
      </w:r>
      <w:r>
        <w:rPr>
          <w:color w:val="231F20"/>
          <w:w w:val="95"/>
        </w:rPr>
        <w:t>Robust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2012–15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helped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absorb much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built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8"/>
        </w:rPr>
        <w:t> </w:t>
      </w:r>
      <w:r>
        <w:rPr>
          <w:color w:val="231F20"/>
        </w:rPr>
        <w:t>always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slow</w:t>
      </w:r>
      <w:r>
        <w:rPr>
          <w:color w:val="231F20"/>
          <w:spacing w:val="-39"/>
        </w:rPr>
        <w:t> </w:t>
      </w:r>
      <w:r>
        <w:rPr>
          <w:color w:val="231F20"/>
        </w:rPr>
        <w:t>somewhat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slack </w:t>
      </w:r>
      <w:r>
        <w:rPr>
          <w:color w:val="231F20"/>
          <w:w w:val="95"/>
        </w:rPr>
        <w:t>diminished.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stalling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 occurred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alongside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people </w:t>
      </w:r>
      <w:r>
        <w:rPr>
          <w:color w:val="231F20"/>
          <w:w w:val="90"/>
        </w:rPr>
        <w:t>participating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continued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little,</w:t>
      </w:r>
      <w:r>
        <w:rPr>
          <w:color w:val="231F20"/>
          <w:spacing w:val="-41"/>
        </w:rPr>
        <w:t> </w:t>
      </w:r>
      <w:r>
        <w:rPr>
          <w:color w:val="231F20"/>
        </w:rPr>
        <w:t>against</w:t>
      </w:r>
      <w:r>
        <w:rPr>
          <w:color w:val="231F20"/>
          <w:spacing w:val="-41"/>
        </w:rPr>
        <w:t> </w:t>
      </w:r>
      <w:r>
        <w:rPr>
          <w:color w:val="231F20"/>
        </w:rPr>
        <w:t>expectations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 November</w:t>
      </w:r>
      <w:r>
        <w:rPr>
          <w:color w:val="231F20"/>
          <w:spacing w:val="-31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31"/>
        </w:rPr>
        <w:t> </w:t>
      </w:r>
      <w:r>
        <w:rPr>
          <w:color w:val="231F20"/>
        </w:rPr>
        <w:t>that</w:t>
      </w:r>
      <w:r>
        <w:rPr>
          <w:color w:val="231F20"/>
          <w:spacing w:val="-31"/>
        </w:rPr>
        <w:t> </w:t>
      </w:r>
      <w:r>
        <w:rPr>
          <w:color w:val="231F20"/>
        </w:rPr>
        <w:t>it</w:t>
      </w:r>
      <w:r>
        <w:rPr>
          <w:color w:val="231F20"/>
          <w:spacing w:val="-31"/>
        </w:rPr>
        <w:t> </w:t>
      </w:r>
      <w:r>
        <w:rPr>
          <w:color w:val="231F20"/>
        </w:rPr>
        <w:t>would</w:t>
      </w:r>
      <w:r>
        <w:rPr>
          <w:color w:val="231F20"/>
          <w:spacing w:val="-31"/>
        </w:rPr>
        <w:t> </w:t>
      </w:r>
      <w:r>
        <w:rPr>
          <w:color w:val="231F20"/>
        </w:rPr>
        <w:t>be</w:t>
      </w:r>
      <w:r>
        <w:rPr>
          <w:color w:val="231F20"/>
          <w:spacing w:val="-31"/>
        </w:rPr>
        <w:t> </w:t>
      </w:r>
      <w:r>
        <w:rPr>
          <w:color w:val="231F20"/>
        </w:rPr>
        <w:t>flat</w:t>
      </w:r>
      <w:r>
        <w:rPr>
          <w:color w:val="231F20"/>
          <w:spacing w:val="-31"/>
        </w:rPr>
        <w:t> </w:t>
      </w:r>
      <w:r>
        <w:rPr>
          <w:color w:val="231F20"/>
        </w:rPr>
        <w:t>(Chart</w:t>
      </w:r>
      <w:r>
        <w:rPr>
          <w:color w:val="231F20"/>
          <w:spacing w:val="-32"/>
        </w:rPr>
        <w:t> </w:t>
      </w:r>
      <w:r>
        <w:rPr>
          <w:color w:val="231F20"/>
        </w:rPr>
        <w:t>3.1).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208"/>
      </w:pPr>
      <w:r>
        <w:rPr>
          <w:color w:val="231F20"/>
        </w:rPr>
        <w:t>Employment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39"/>
        </w:rPr>
        <w:t> </w:t>
      </w:r>
      <w:r>
        <w:rPr>
          <w:color w:val="231F20"/>
        </w:rPr>
        <w:t>lower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anticipated</w:t>
      </w:r>
      <w:r>
        <w:rPr>
          <w:color w:val="231F20"/>
          <w:spacing w:val="-39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November despite stronger-than-expected output growth 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 suggest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heightened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 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employment 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volatile. 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vacancies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key indicator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redundancies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</w:rPr>
        <w:t>pointed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slowing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employment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7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</w:rPr>
        <w:t>3.2).</w:t>
      </w:r>
    </w:p>
    <w:p>
      <w:pPr>
        <w:pStyle w:val="BodyText"/>
        <w:spacing w:line="268" w:lineRule="auto"/>
        <w:ind w:left="173" w:right="522"/>
        <w:jc w:val="both"/>
      </w:pP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 subdued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consistent </w:t>
      </w:r>
      <w:r>
        <w:rPr>
          <w:color w:val="231F20"/>
          <w:w w:val="90"/>
        </w:rPr>
        <w:t>with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intentions,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on</w:t>
      </w:r>
    </w:p>
    <w:p>
      <w:pPr>
        <w:spacing w:after="0" w:line="268" w:lineRule="auto"/>
        <w:jc w:val="both"/>
        <w:sectPr>
          <w:type w:val="continuous"/>
          <w:pgSz w:w="11910" w:h="16840"/>
          <w:pgMar w:top="1540" w:bottom="0" w:left="620" w:right="580"/>
          <w:cols w:num="2" w:equalWidth="0">
            <w:col w:w="5196" w:space="133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bookmarkStart w:name="3.2 Supply and slack" w:id="49"/>
      <w:bookmarkEnd w:id="49"/>
      <w:r>
        <w:rPr/>
      </w:r>
      <w:bookmarkStart w:name="_bookmark18" w:id="50"/>
      <w:bookmarkEnd w:id="50"/>
      <w:r>
        <w:rPr/>
      </w:r>
      <w:r>
        <w:rPr>
          <w:b/>
          <w:color w:val="A70741"/>
          <w:sz w:val="18"/>
        </w:rPr>
        <w:t>Table 3.B </w:t>
      </w:r>
      <w:r>
        <w:rPr>
          <w:color w:val="A70741"/>
          <w:sz w:val="18"/>
        </w:rPr>
        <w:t>Employment growth has slowed</w:t>
      </w:r>
    </w:p>
    <w:p>
      <w:pPr>
        <w:spacing w:line="271" w:lineRule="auto" w:before="20"/>
        <w:ind w:left="173" w:right="251" w:firstLine="0"/>
        <w:jc w:val="left"/>
        <w:rPr>
          <w:sz w:val="16"/>
        </w:rPr>
      </w:pPr>
      <w:r>
        <w:rPr>
          <w:color w:val="231F20"/>
          <w:w w:val="95"/>
          <w:sz w:val="16"/>
        </w:rPr>
        <w:t>Employment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growth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survey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indicators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employment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intentions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spacing w:val="-5"/>
          <w:w w:val="95"/>
          <w:sz w:val="16"/>
        </w:rPr>
        <w:t>and </w:t>
      </w:r>
      <w:r>
        <w:rPr>
          <w:color w:val="231F20"/>
          <w:sz w:val="16"/>
        </w:rPr>
        <w:t>recruitment</w:t>
      </w:r>
      <w:r>
        <w:rPr>
          <w:color w:val="231F20"/>
          <w:spacing w:val="-15"/>
          <w:sz w:val="16"/>
        </w:rPr>
        <w:t> </w:t>
      </w:r>
      <w:r>
        <w:rPr>
          <w:color w:val="231F20"/>
          <w:sz w:val="16"/>
        </w:rPr>
        <w:t>difficulties</w:t>
      </w:r>
    </w:p>
    <w:p>
      <w:pPr>
        <w:spacing w:before="117"/>
        <w:ind w:left="2591" w:right="0" w:firstLine="0"/>
        <w:jc w:val="left"/>
        <w:rPr>
          <w:sz w:val="14"/>
        </w:rPr>
      </w:pPr>
      <w:r>
        <w:rPr>
          <w:color w:val="231F20"/>
          <w:sz w:val="14"/>
        </w:rPr>
        <w:t>Quarterly averages</w:t>
      </w:r>
    </w:p>
    <w:p>
      <w:pPr>
        <w:pStyle w:val="BodyText"/>
        <w:spacing w:before="2"/>
        <w:rPr>
          <w:sz w:val="5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4"/>
        <w:gridCol w:w="428"/>
        <w:gridCol w:w="410"/>
        <w:gridCol w:w="390"/>
        <w:gridCol w:w="397"/>
        <w:gridCol w:w="395"/>
        <w:gridCol w:w="304"/>
        <w:gridCol w:w="488"/>
        <w:gridCol w:w="362"/>
      </w:tblGrid>
      <w:tr>
        <w:trPr>
          <w:trHeight w:val="408" w:hRule="atLeast"/>
        </w:trPr>
        <w:tc>
          <w:tcPr>
            <w:tcW w:w="186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2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0"/>
              <w:ind w:left="-26" w:right="-101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2000–</w:t>
            </w:r>
            <w:r>
              <w:rPr>
                <w:color w:val="231F20"/>
                <w:spacing w:val="-16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20</w:t>
            </w:r>
          </w:p>
          <w:p>
            <w:pPr>
              <w:pStyle w:val="TableParagraph"/>
              <w:spacing w:line="156" w:lineRule="exact" w:before="0"/>
              <w:ind w:left="175" w:right="6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07</w:t>
            </w:r>
          </w:p>
        </w:tc>
        <w:tc>
          <w:tcPr>
            <w:tcW w:w="41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0"/>
              <w:ind w:left="92" w:right="-101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08–</w:t>
            </w:r>
            <w:r>
              <w:rPr>
                <w:color w:val="231F20"/>
                <w:spacing w:val="9"/>
                <w:w w:val="105"/>
                <w:sz w:val="14"/>
              </w:rPr>
              <w:t> </w:t>
            </w:r>
            <w:r>
              <w:rPr>
                <w:color w:val="231F20"/>
                <w:spacing w:val="-9"/>
                <w:w w:val="105"/>
                <w:sz w:val="14"/>
              </w:rPr>
              <w:t>20</w:t>
            </w:r>
          </w:p>
          <w:p>
            <w:pPr>
              <w:pStyle w:val="TableParagraph"/>
              <w:spacing w:line="156" w:lineRule="exact" w:before="0"/>
              <w:ind w:left="158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09</w:t>
            </w:r>
          </w:p>
        </w:tc>
        <w:tc>
          <w:tcPr>
            <w:tcW w:w="39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0"/>
              <w:ind w:left="98"/>
              <w:rPr>
                <w:sz w:val="14"/>
              </w:rPr>
            </w:pPr>
            <w:r>
              <w:rPr>
                <w:color w:val="231F20"/>
                <w:sz w:val="14"/>
              </w:rPr>
              <w:t>10–</w:t>
            </w:r>
          </w:p>
          <w:p>
            <w:pPr>
              <w:pStyle w:val="TableParagraph"/>
              <w:spacing w:line="156" w:lineRule="exact" w:before="0"/>
              <w:ind w:left="16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12</w:t>
            </w:r>
          </w:p>
        </w:tc>
        <w:tc>
          <w:tcPr>
            <w:tcW w:w="39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0"/>
              <w:ind w:left="-39" w:right="9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2013–</w:t>
            </w:r>
          </w:p>
          <w:p>
            <w:pPr>
              <w:pStyle w:val="TableParagraph"/>
              <w:spacing w:line="156" w:lineRule="exact" w:before="0"/>
              <w:ind w:left="-39" w:right="9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39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0"/>
              <w:ind w:right="9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2015</w:t>
            </w:r>
          </w:p>
        </w:tc>
        <w:tc>
          <w:tcPr>
            <w:tcW w:w="30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0"/>
              <w:ind w:left="24" w:right="-1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  <w:p>
            <w:pPr>
              <w:pStyle w:val="TableParagraph"/>
              <w:spacing w:line="156" w:lineRule="exact" w:before="0"/>
              <w:ind w:left="151" w:right="-1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H1</w:t>
            </w:r>
          </w:p>
        </w:tc>
        <w:tc>
          <w:tcPr>
            <w:tcW w:w="48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0"/>
              <w:ind w:left="117"/>
              <w:rPr>
                <w:sz w:val="14"/>
              </w:rPr>
            </w:pPr>
            <w:r>
              <w:rPr>
                <w:color w:val="231F20"/>
                <w:sz w:val="14"/>
              </w:rPr>
              <w:t>2016</w:t>
            </w:r>
          </w:p>
          <w:p>
            <w:pPr>
              <w:pStyle w:val="TableParagraph"/>
              <w:spacing w:line="156" w:lineRule="exact" w:before="0"/>
              <w:ind w:left="218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0"/>
              <w:ind w:left="26"/>
              <w:rPr>
                <w:sz w:val="14"/>
              </w:rPr>
            </w:pPr>
            <w:r>
              <w:rPr>
                <w:color w:val="231F20"/>
                <w:sz w:val="14"/>
              </w:rPr>
              <w:t>2016</w:t>
            </w:r>
          </w:p>
          <w:p>
            <w:pPr>
              <w:pStyle w:val="TableParagraph"/>
              <w:spacing w:line="156" w:lineRule="exact" w:before="0"/>
              <w:ind w:left="124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</w:tr>
      <w:tr>
        <w:trPr>
          <w:trHeight w:val="216" w:hRule="atLeast"/>
        </w:trPr>
        <w:tc>
          <w:tcPr>
            <w:tcW w:w="186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0" w:lineRule="exact" w:before="67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Change in employment</w:t>
            </w:r>
          </w:p>
        </w:tc>
        <w:tc>
          <w:tcPr>
            <w:tcW w:w="42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1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9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9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9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8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92" w:hRule="atLeast"/>
        </w:trPr>
        <w:tc>
          <w:tcPr>
            <w:tcW w:w="1864" w:type="dxa"/>
          </w:tcPr>
          <w:p>
            <w:pPr>
              <w:pStyle w:val="TableParagraph"/>
              <w:spacing w:line="163" w:lineRule="exact" w:before="0"/>
              <w:ind w:left="111"/>
              <w:rPr>
                <w:sz w:val="11"/>
              </w:rPr>
            </w:pPr>
            <w:r>
              <w:rPr>
                <w:color w:val="231F20"/>
                <w:sz w:val="14"/>
              </w:rPr>
              <w:t>(thousands)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428" w:type="dxa"/>
          </w:tcPr>
          <w:p>
            <w:pPr>
              <w:pStyle w:val="TableParagraph"/>
              <w:spacing w:before="0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70</w:t>
            </w:r>
          </w:p>
        </w:tc>
        <w:tc>
          <w:tcPr>
            <w:tcW w:w="410" w:type="dxa"/>
          </w:tcPr>
          <w:p>
            <w:pPr>
              <w:pStyle w:val="TableParagraph"/>
              <w:spacing w:before="0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-59</w:t>
            </w:r>
          </w:p>
        </w:tc>
        <w:tc>
          <w:tcPr>
            <w:tcW w:w="390" w:type="dxa"/>
          </w:tcPr>
          <w:p>
            <w:pPr>
              <w:pStyle w:val="TableParagraph"/>
              <w:spacing w:before="0"/>
              <w:ind w:left="86" w:right="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67</w:t>
            </w:r>
          </w:p>
        </w:tc>
        <w:tc>
          <w:tcPr>
            <w:tcW w:w="397" w:type="dxa"/>
          </w:tcPr>
          <w:p>
            <w:pPr>
              <w:pStyle w:val="TableParagraph"/>
              <w:spacing w:before="0"/>
              <w:ind w:left="-39" w:right="9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130</w:t>
            </w:r>
          </w:p>
        </w:tc>
        <w:tc>
          <w:tcPr>
            <w:tcW w:w="395" w:type="dxa"/>
          </w:tcPr>
          <w:p>
            <w:pPr>
              <w:pStyle w:val="TableParagraph"/>
              <w:spacing w:before="0"/>
              <w:ind w:right="8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149</w:t>
            </w:r>
          </w:p>
        </w:tc>
        <w:tc>
          <w:tcPr>
            <w:tcW w:w="304" w:type="dxa"/>
          </w:tcPr>
          <w:p>
            <w:pPr>
              <w:pStyle w:val="TableParagraph"/>
              <w:spacing w:before="0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108</w:t>
            </w:r>
          </w:p>
        </w:tc>
        <w:tc>
          <w:tcPr>
            <w:tcW w:w="488" w:type="dxa"/>
          </w:tcPr>
          <w:p>
            <w:pPr>
              <w:pStyle w:val="TableParagraph"/>
              <w:spacing w:before="0"/>
              <w:ind w:right="8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49</w:t>
            </w:r>
          </w:p>
        </w:tc>
        <w:tc>
          <w:tcPr>
            <w:tcW w:w="362" w:type="dxa"/>
          </w:tcPr>
          <w:p>
            <w:pPr>
              <w:pStyle w:val="TableParagraph"/>
              <w:spacing w:before="0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-9</w:t>
            </w:r>
          </w:p>
        </w:tc>
      </w:tr>
      <w:tr>
        <w:trPr>
          <w:trHeight w:val="241" w:hRule="atLeast"/>
        </w:trPr>
        <w:tc>
          <w:tcPr>
            <w:tcW w:w="1864" w:type="dxa"/>
          </w:tcPr>
          <w:p>
            <w:pPr>
              <w:pStyle w:val="TableParagraph"/>
              <w:spacing w:before="31"/>
              <w:ind w:left="113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of which, employees</w:t>
            </w:r>
            <w:r>
              <w:rPr>
                <w:color w:val="231F20"/>
                <w:w w:val="95"/>
                <w:position w:val="4"/>
                <w:sz w:val="11"/>
              </w:rPr>
              <w:t>(a)</w:t>
            </w:r>
          </w:p>
        </w:tc>
        <w:tc>
          <w:tcPr>
            <w:tcW w:w="428" w:type="dxa"/>
          </w:tcPr>
          <w:p>
            <w:pPr>
              <w:pStyle w:val="TableParagraph"/>
              <w:ind w:right="8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55</w:t>
            </w:r>
          </w:p>
        </w:tc>
        <w:tc>
          <w:tcPr>
            <w:tcW w:w="410" w:type="dxa"/>
          </w:tcPr>
          <w:p>
            <w:pPr>
              <w:pStyle w:val="TableParagraph"/>
              <w:ind w:right="9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-67</w:t>
            </w:r>
          </w:p>
        </w:tc>
        <w:tc>
          <w:tcPr>
            <w:tcW w:w="390" w:type="dxa"/>
          </w:tcPr>
          <w:p>
            <w:pPr>
              <w:pStyle w:val="TableParagraph"/>
              <w:ind w:left="86" w:right="29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32</w:t>
            </w:r>
          </w:p>
        </w:tc>
        <w:tc>
          <w:tcPr>
            <w:tcW w:w="397" w:type="dxa"/>
          </w:tcPr>
          <w:p>
            <w:pPr>
              <w:pStyle w:val="TableParagraph"/>
              <w:ind w:left="-39" w:right="9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106</w:t>
            </w:r>
          </w:p>
        </w:tc>
        <w:tc>
          <w:tcPr>
            <w:tcW w:w="395" w:type="dxa"/>
          </w:tcPr>
          <w:p>
            <w:pPr>
              <w:pStyle w:val="TableParagraph"/>
              <w:ind w:right="9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112</w:t>
            </w:r>
          </w:p>
        </w:tc>
        <w:tc>
          <w:tcPr>
            <w:tcW w:w="304" w:type="dxa"/>
          </w:tcPr>
          <w:p>
            <w:pPr>
              <w:pStyle w:val="TableParagraph"/>
              <w:ind w:right="-1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50</w:t>
            </w:r>
          </w:p>
        </w:tc>
        <w:tc>
          <w:tcPr>
            <w:tcW w:w="488" w:type="dxa"/>
          </w:tcPr>
          <w:p>
            <w:pPr>
              <w:pStyle w:val="TableParagraph"/>
              <w:ind w:right="8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63</w:t>
            </w:r>
          </w:p>
        </w:tc>
        <w:tc>
          <w:tcPr>
            <w:tcW w:w="362" w:type="dxa"/>
          </w:tcPr>
          <w:p>
            <w:pPr>
              <w:pStyle w:val="TableParagraph"/>
              <w:ind w:right="53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-7</w:t>
            </w:r>
          </w:p>
        </w:tc>
      </w:tr>
      <w:tr>
        <w:trPr>
          <w:trHeight w:val="185" w:hRule="atLeast"/>
        </w:trPr>
        <w:tc>
          <w:tcPr>
            <w:tcW w:w="1864" w:type="dxa"/>
          </w:tcPr>
          <w:p>
            <w:pPr>
              <w:pStyle w:val="TableParagraph"/>
              <w:spacing w:line="130" w:lineRule="exact" w:before="36"/>
              <w:ind w:left="113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which, self-employed</w:t>
            </w:r>
          </w:p>
        </w:tc>
        <w:tc>
          <w:tcPr>
            <w:tcW w:w="42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9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95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0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8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62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65" w:hRule="atLeast"/>
        </w:trPr>
        <w:tc>
          <w:tcPr>
            <w:tcW w:w="1864" w:type="dxa"/>
          </w:tcPr>
          <w:p>
            <w:pPr>
              <w:pStyle w:val="TableParagraph"/>
              <w:spacing w:line="145" w:lineRule="exact" w:before="0"/>
              <w:ind w:left="101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and other</w:t>
            </w:r>
            <w:r>
              <w:rPr>
                <w:color w:val="231F20"/>
                <w:w w:val="95"/>
                <w:position w:val="4"/>
                <w:sz w:val="11"/>
              </w:rPr>
              <w:t>(a)(b)</w:t>
            </w:r>
          </w:p>
        </w:tc>
        <w:tc>
          <w:tcPr>
            <w:tcW w:w="428" w:type="dxa"/>
          </w:tcPr>
          <w:p>
            <w:pPr>
              <w:pStyle w:val="TableParagraph"/>
              <w:spacing w:line="145" w:lineRule="exact" w:before="0"/>
              <w:ind w:right="8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16</w:t>
            </w:r>
          </w:p>
        </w:tc>
        <w:tc>
          <w:tcPr>
            <w:tcW w:w="410" w:type="dxa"/>
          </w:tcPr>
          <w:p>
            <w:pPr>
              <w:pStyle w:val="TableParagraph"/>
              <w:spacing w:line="145" w:lineRule="exact" w:before="0"/>
              <w:ind w:right="9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8"/>
                <w:sz w:val="14"/>
              </w:rPr>
              <w:t>7</w:t>
            </w:r>
          </w:p>
        </w:tc>
        <w:tc>
          <w:tcPr>
            <w:tcW w:w="390" w:type="dxa"/>
          </w:tcPr>
          <w:p>
            <w:pPr>
              <w:pStyle w:val="TableParagraph"/>
              <w:spacing w:line="145" w:lineRule="exact" w:before="0"/>
              <w:ind w:left="86" w:right="29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35</w:t>
            </w:r>
          </w:p>
        </w:tc>
        <w:tc>
          <w:tcPr>
            <w:tcW w:w="397" w:type="dxa"/>
          </w:tcPr>
          <w:p>
            <w:pPr>
              <w:pStyle w:val="TableParagraph"/>
              <w:spacing w:line="145" w:lineRule="exact" w:before="0"/>
              <w:ind w:left="-39" w:right="91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24</w:t>
            </w:r>
          </w:p>
        </w:tc>
        <w:tc>
          <w:tcPr>
            <w:tcW w:w="395" w:type="dxa"/>
          </w:tcPr>
          <w:p>
            <w:pPr>
              <w:pStyle w:val="TableParagraph"/>
              <w:spacing w:line="145" w:lineRule="exact" w:before="0"/>
              <w:ind w:right="91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37</w:t>
            </w:r>
          </w:p>
        </w:tc>
        <w:tc>
          <w:tcPr>
            <w:tcW w:w="304" w:type="dxa"/>
          </w:tcPr>
          <w:p>
            <w:pPr>
              <w:pStyle w:val="TableParagraph"/>
              <w:spacing w:line="145" w:lineRule="exact" w:before="0"/>
              <w:ind w:right="-1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58</w:t>
            </w:r>
          </w:p>
        </w:tc>
        <w:tc>
          <w:tcPr>
            <w:tcW w:w="488" w:type="dxa"/>
          </w:tcPr>
          <w:p>
            <w:pPr>
              <w:pStyle w:val="TableParagraph"/>
              <w:spacing w:line="145" w:lineRule="exact" w:before="0"/>
              <w:ind w:right="8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-14</w:t>
            </w:r>
          </w:p>
        </w:tc>
        <w:tc>
          <w:tcPr>
            <w:tcW w:w="362" w:type="dxa"/>
          </w:tcPr>
          <w:p>
            <w:pPr>
              <w:pStyle w:val="TableParagraph"/>
              <w:spacing w:line="145" w:lineRule="exact" w:before="0"/>
              <w:ind w:right="53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-2</w:t>
            </w:r>
          </w:p>
        </w:tc>
      </w:tr>
      <w:tr>
        <w:trPr>
          <w:trHeight w:val="289" w:hRule="atLeast"/>
        </w:trPr>
        <w:tc>
          <w:tcPr>
            <w:tcW w:w="5038" w:type="dxa"/>
            <w:gridSpan w:val="9"/>
          </w:tcPr>
          <w:p>
            <w:pPr>
              <w:pStyle w:val="TableParagraph"/>
              <w:spacing w:before="58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Surveys of employment intentions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</w:tr>
      <w:tr>
        <w:trPr>
          <w:trHeight w:val="207" w:hRule="atLeast"/>
        </w:trPr>
        <w:tc>
          <w:tcPr>
            <w:tcW w:w="1864" w:type="dxa"/>
          </w:tcPr>
          <w:p>
            <w:pPr>
              <w:pStyle w:val="TableParagraph"/>
              <w:spacing w:before="3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Agents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28" w:type="dxa"/>
          </w:tcPr>
          <w:p>
            <w:pPr>
              <w:pStyle w:val="TableParagraph"/>
              <w:spacing w:before="15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10" w:type="dxa"/>
          </w:tcPr>
          <w:p>
            <w:pPr>
              <w:pStyle w:val="TableParagraph"/>
              <w:spacing w:before="15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-1.7</w:t>
            </w:r>
          </w:p>
        </w:tc>
        <w:tc>
          <w:tcPr>
            <w:tcW w:w="390" w:type="dxa"/>
          </w:tcPr>
          <w:p>
            <w:pPr>
              <w:pStyle w:val="TableParagraph"/>
              <w:spacing w:before="15"/>
              <w:ind w:left="80" w:right="5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397" w:type="dxa"/>
          </w:tcPr>
          <w:p>
            <w:pPr>
              <w:pStyle w:val="TableParagraph"/>
              <w:spacing w:before="15"/>
              <w:ind w:left="-39" w:right="9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395" w:type="dxa"/>
          </w:tcPr>
          <w:p>
            <w:pPr>
              <w:pStyle w:val="TableParagraph"/>
              <w:spacing w:before="15"/>
              <w:ind w:right="8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304" w:type="dxa"/>
          </w:tcPr>
          <w:p>
            <w:pPr>
              <w:pStyle w:val="TableParagraph"/>
              <w:spacing w:before="15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488" w:type="dxa"/>
          </w:tcPr>
          <w:p>
            <w:pPr>
              <w:pStyle w:val="TableParagraph"/>
              <w:spacing w:before="15"/>
              <w:ind w:right="8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362" w:type="dxa"/>
          </w:tcPr>
          <w:p>
            <w:pPr>
              <w:pStyle w:val="TableParagraph"/>
              <w:spacing w:before="15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</w:tr>
      <w:tr>
        <w:trPr>
          <w:trHeight w:val="235" w:hRule="atLeast"/>
        </w:trPr>
        <w:tc>
          <w:tcPr>
            <w:tcW w:w="1864" w:type="dxa"/>
          </w:tcPr>
          <w:p>
            <w:pPr>
              <w:pStyle w:val="TableParagraph"/>
              <w:spacing w:before="30"/>
              <w:ind w:left="50"/>
              <w:rPr>
                <w:sz w:val="11"/>
              </w:rPr>
            </w:pPr>
            <w:bookmarkStart w:name="Population growth" w:id="51"/>
            <w:bookmarkEnd w:id="51"/>
            <w:r>
              <w:rPr/>
            </w: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(e)</w:t>
            </w:r>
          </w:p>
        </w:tc>
        <w:tc>
          <w:tcPr>
            <w:tcW w:w="428" w:type="dxa"/>
          </w:tcPr>
          <w:p>
            <w:pPr>
              <w:pStyle w:val="TableParagraph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  <w:tc>
          <w:tcPr>
            <w:tcW w:w="410" w:type="dxa"/>
          </w:tcPr>
          <w:p>
            <w:pPr>
              <w:pStyle w:val="TableParagraph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-3</w:t>
            </w:r>
          </w:p>
        </w:tc>
        <w:tc>
          <w:tcPr>
            <w:tcW w:w="390" w:type="dxa"/>
          </w:tcPr>
          <w:p>
            <w:pPr>
              <w:pStyle w:val="TableParagraph"/>
              <w:ind w:left="125"/>
              <w:jc w:val="center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397" w:type="dxa"/>
          </w:tcPr>
          <w:p>
            <w:pPr>
              <w:pStyle w:val="TableParagraph"/>
              <w:ind w:left="-39" w:right="9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26</w:t>
            </w:r>
          </w:p>
        </w:tc>
        <w:tc>
          <w:tcPr>
            <w:tcW w:w="395" w:type="dxa"/>
          </w:tcPr>
          <w:p>
            <w:pPr>
              <w:pStyle w:val="TableParagraph"/>
              <w:ind w:right="9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25</w:t>
            </w:r>
          </w:p>
        </w:tc>
        <w:tc>
          <w:tcPr>
            <w:tcW w:w="304" w:type="dxa"/>
          </w:tcPr>
          <w:p>
            <w:pPr>
              <w:pStyle w:val="TableParagraph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25</w:t>
            </w:r>
          </w:p>
        </w:tc>
        <w:tc>
          <w:tcPr>
            <w:tcW w:w="488" w:type="dxa"/>
          </w:tcPr>
          <w:p>
            <w:pPr>
              <w:pStyle w:val="TableParagraph"/>
              <w:ind w:right="8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  <w:tc>
          <w:tcPr>
            <w:tcW w:w="362" w:type="dxa"/>
          </w:tcPr>
          <w:p>
            <w:pPr>
              <w:pStyle w:val="TableParagraph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</w:t>
            </w:r>
          </w:p>
        </w:tc>
      </w:tr>
      <w:tr>
        <w:trPr>
          <w:trHeight w:val="207" w:hRule="atLeast"/>
        </w:trPr>
        <w:tc>
          <w:tcPr>
            <w:tcW w:w="1864" w:type="dxa"/>
          </w:tcPr>
          <w:p>
            <w:pPr>
              <w:pStyle w:val="TableParagraph"/>
              <w:spacing w:line="157" w:lineRule="exact" w:before="31"/>
              <w:ind w:left="50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(e)</w:t>
            </w:r>
          </w:p>
        </w:tc>
        <w:tc>
          <w:tcPr>
            <w:tcW w:w="428" w:type="dxa"/>
          </w:tcPr>
          <w:p>
            <w:pPr>
              <w:pStyle w:val="TableParagraph"/>
              <w:spacing w:line="145" w:lineRule="exact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410" w:type="dxa"/>
          </w:tcPr>
          <w:p>
            <w:pPr>
              <w:pStyle w:val="TableParagraph"/>
              <w:spacing w:line="145" w:lineRule="exact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-20</w:t>
            </w:r>
          </w:p>
        </w:tc>
        <w:tc>
          <w:tcPr>
            <w:tcW w:w="390" w:type="dxa"/>
          </w:tcPr>
          <w:p>
            <w:pPr>
              <w:pStyle w:val="TableParagraph"/>
              <w:spacing w:line="145" w:lineRule="exact"/>
              <w:ind w:left="86" w:right="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-3</w:t>
            </w:r>
          </w:p>
        </w:tc>
        <w:tc>
          <w:tcPr>
            <w:tcW w:w="397" w:type="dxa"/>
          </w:tcPr>
          <w:p>
            <w:pPr>
              <w:pStyle w:val="TableParagraph"/>
              <w:spacing w:line="145" w:lineRule="exact"/>
              <w:ind w:left="-39" w:right="9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  <w:tc>
          <w:tcPr>
            <w:tcW w:w="395" w:type="dxa"/>
          </w:tcPr>
          <w:p>
            <w:pPr>
              <w:pStyle w:val="TableParagraph"/>
              <w:spacing w:line="145" w:lineRule="exact"/>
              <w:ind w:right="9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  <w:tc>
          <w:tcPr>
            <w:tcW w:w="304" w:type="dxa"/>
          </w:tcPr>
          <w:p>
            <w:pPr>
              <w:pStyle w:val="TableParagraph"/>
              <w:spacing w:line="145" w:lineRule="exact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</w:t>
            </w:r>
          </w:p>
        </w:tc>
        <w:tc>
          <w:tcPr>
            <w:tcW w:w="488" w:type="dxa"/>
          </w:tcPr>
          <w:p>
            <w:pPr>
              <w:pStyle w:val="TableParagraph"/>
              <w:spacing w:line="145" w:lineRule="exact"/>
              <w:ind w:right="88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362" w:type="dxa"/>
          </w:tcPr>
          <w:p>
            <w:pPr>
              <w:pStyle w:val="TableParagraph"/>
              <w:spacing w:line="145" w:lineRule="exact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</w:tr>
      <w:tr>
        <w:trPr>
          <w:trHeight w:val="235" w:hRule="atLeast"/>
        </w:trPr>
        <w:tc>
          <w:tcPr>
            <w:tcW w:w="5038" w:type="dxa"/>
            <w:gridSpan w:val="9"/>
          </w:tcPr>
          <w:p>
            <w:pPr>
              <w:pStyle w:val="TableParagraph"/>
              <w:spacing w:line="157" w:lineRule="exact" w:before="58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Surveys of recruitment difficulties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</w:tr>
      <w:tr>
        <w:trPr>
          <w:trHeight w:val="262" w:hRule="atLeast"/>
        </w:trPr>
        <w:tc>
          <w:tcPr>
            <w:tcW w:w="1864" w:type="dxa"/>
          </w:tcPr>
          <w:p>
            <w:pPr>
              <w:pStyle w:val="TableParagraph"/>
              <w:spacing w:before="58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Agents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428" w:type="dxa"/>
          </w:tcPr>
          <w:p>
            <w:pPr>
              <w:pStyle w:val="TableParagraph"/>
              <w:spacing w:before="70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410" w:type="dxa"/>
          </w:tcPr>
          <w:p>
            <w:pPr>
              <w:pStyle w:val="TableParagraph"/>
              <w:spacing w:before="70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-2.5</w:t>
            </w:r>
          </w:p>
        </w:tc>
        <w:tc>
          <w:tcPr>
            <w:tcW w:w="390" w:type="dxa"/>
          </w:tcPr>
          <w:p>
            <w:pPr>
              <w:pStyle w:val="TableParagraph"/>
              <w:spacing w:before="70"/>
              <w:ind w:left="66" w:right="5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-1.1</w:t>
            </w:r>
          </w:p>
        </w:tc>
        <w:tc>
          <w:tcPr>
            <w:tcW w:w="397" w:type="dxa"/>
          </w:tcPr>
          <w:p>
            <w:pPr>
              <w:pStyle w:val="TableParagraph"/>
              <w:spacing w:before="70"/>
              <w:ind w:left="-39" w:right="9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395" w:type="dxa"/>
          </w:tcPr>
          <w:p>
            <w:pPr>
              <w:pStyle w:val="TableParagraph"/>
              <w:spacing w:before="70"/>
              <w:ind w:right="9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304" w:type="dxa"/>
          </w:tcPr>
          <w:p>
            <w:pPr>
              <w:pStyle w:val="TableParagraph"/>
              <w:spacing w:before="70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488" w:type="dxa"/>
          </w:tcPr>
          <w:p>
            <w:pPr>
              <w:pStyle w:val="TableParagraph"/>
              <w:spacing w:before="70"/>
              <w:ind w:right="8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362" w:type="dxa"/>
          </w:tcPr>
          <w:p>
            <w:pPr>
              <w:pStyle w:val="TableParagraph"/>
              <w:spacing w:before="70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</w:tr>
      <w:tr>
        <w:trPr>
          <w:trHeight w:val="235" w:hRule="atLeast"/>
        </w:trPr>
        <w:tc>
          <w:tcPr>
            <w:tcW w:w="1864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(g)</w:t>
            </w:r>
          </w:p>
        </w:tc>
        <w:tc>
          <w:tcPr>
            <w:tcW w:w="428" w:type="dxa"/>
          </w:tcPr>
          <w:p>
            <w:pPr>
              <w:pStyle w:val="TableParagraph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61</w:t>
            </w:r>
          </w:p>
        </w:tc>
        <w:tc>
          <w:tcPr>
            <w:tcW w:w="410" w:type="dxa"/>
          </w:tcPr>
          <w:p>
            <w:pPr>
              <w:pStyle w:val="TableParagraph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55</w:t>
            </w:r>
          </w:p>
        </w:tc>
        <w:tc>
          <w:tcPr>
            <w:tcW w:w="390" w:type="dxa"/>
          </w:tcPr>
          <w:p>
            <w:pPr>
              <w:pStyle w:val="TableParagraph"/>
              <w:ind w:left="86" w:right="1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51</w:t>
            </w:r>
          </w:p>
        </w:tc>
        <w:tc>
          <w:tcPr>
            <w:tcW w:w="397" w:type="dxa"/>
          </w:tcPr>
          <w:p>
            <w:pPr>
              <w:pStyle w:val="TableParagraph"/>
              <w:ind w:left="-39" w:right="9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57</w:t>
            </w:r>
          </w:p>
        </w:tc>
        <w:tc>
          <w:tcPr>
            <w:tcW w:w="395" w:type="dxa"/>
          </w:tcPr>
          <w:p>
            <w:pPr>
              <w:pStyle w:val="TableParagraph"/>
              <w:ind w:right="9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66</w:t>
            </w:r>
          </w:p>
        </w:tc>
        <w:tc>
          <w:tcPr>
            <w:tcW w:w="304" w:type="dxa"/>
          </w:tcPr>
          <w:p>
            <w:pPr>
              <w:pStyle w:val="TableParagraph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67</w:t>
            </w:r>
          </w:p>
        </w:tc>
        <w:tc>
          <w:tcPr>
            <w:tcW w:w="488" w:type="dxa"/>
          </w:tcPr>
          <w:p>
            <w:pPr>
              <w:pStyle w:val="TableParagraph"/>
              <w:ind w:right="8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57</w:t>
            </w:r>
          </w:p>
        </w:tc>
        <w:tc>
          <w:tcPr>
            <w:tcW w:w="362" w:type="dxa"/>
          </w:tcPr>
          <w:p>
            <w:pPr>
              <w:pStyle w:val="TableParagraph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55</w:t>
            </w:r>
          </w:p>
        </w:tc>
      </w:tr>
      <w:tr>
        <w:trPr>
          <w:trHeight w:val="235" w:hRule="atLeast"/>
        </w:trPr>
        <w:tc>
          <w:tcPr>
            <w:tcW w:w="1864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CBI, skilled</w:t>
            </w:r>
            <w:r>
              <w:rPr>
                <w:color w:val="231F20"/>
                <w:position w:val="4"/>
                <w:sz w:val="11"/>
              </w:rPr>
              <w:t>(h)</w:t>
            </w:r>
          </w:p>
        </w:tc>
        <w:tc>
          <w:tcPr>
            <w:tcW w:w="428" w:type="dxa"/>
          </w:tcPr>
          <w:p>
            <w:pPr>
              <w:pStyle w:val="TableParagraph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</w:t>
            </w:r>
          </w:p>
        </w:tc>
        <w:tc>
          <w:tcPr>
            <w:tcW w:w="410" w:type="dxa"/>
          </w:tcPr>
          <w:p>
            <w:pPr>
              <w:pStyle w:val="TableParagraph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  <w:tc>
          <w:tcPr>
            <w:tcW w:w="390" w:type="dxa"/>
          </w:tcPr>
          <w:p>
            <w:pPr>
              <w:pStyle w:val="TableParagraph"/>
              <w:ind w:left="86" w:right="1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16</w:t>
            </w:r>
          </w:p>
        </w:tc>
        <w:tc>
          <w:tcPr>
            <w:tcW w:w="397" w:type="dxa"/>
          </w:tcPr>
          <w:p>
            <w:pPr>
              <w:pStyle w:val="TableParagraph"/>
              <w:ind w:left="-39" w:right="9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23</w:t>
            </w:r>
          </w:p>
        </w:tc>
        <w:tc>
          <w:tcPr>
            <w:tcW w:w="395" w:type="dxa"/>
          </w:tcPr>
          <w:p>
            <w:pPr>
              <w:pStyle w:val="TableParagraph"/>
              <w:ind w:right="9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34</w:t>
            </w:r>
          </w:p>
        </w:tc>
        <w:tc>
          <w:tcPr>
            <w:tcW w:w="304" w:type="dxa"/>
          </w:tcPr>
          <w:p>
            <w:pPr>
              <w:pStyle w:val="TableParagraph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34</w:t>
            </w:r>
          </w:p>
        </w:tc>
        <w:tc>
          <w:tcPr>
            <w:tcW w:w="488" w:type="dxa"/>
          </w:tcPr>
          <w:p>
            <w:pPr>
              <w:pStyle w:val="TableParagraph"/>
              <w:ind w:right="8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28</w:t>
            </w:r>
          </w:p>
        </w:tc>
        <w:tc>
          <w:tcPr>
            <w:tcW w:w="362" w:type="dxa"/>
          </w:tcPr>
          <w:p>
            <w:pPr>
              <w:pStyle w:val="TableParagraph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32</w:t>
            </w:r>
          </w:p>
        </w:tc>
      </w:tr>
      <w:tr>
        <w:trPr>
          <w:trHeight w:val="207" w:hRule="atLeast"/>
        </w:trPr>
        <w:tc>
          <w:tcPr>
            <w:tcW w:w="1864" w:type="dxa"/>
          </w:tcPr>
          <w:p>
            <w:pPr>
              <w:pStyle w:val="TableParagraph"/>
              <w:spacing w:line="157" w:lineRule="exact"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CBI, other</w:t>
            </w:r>
            <w:r>
              <w:rPr>
                <w:color w:val="231F20"/>
                <w:position w:val="4"/>
                <w:sz w:val="11"/>
              </w:rPr>
              <w:t>(h)</w:t>
            </w:r>
          </w:p>
        </w:tc>
        <w:tc>
          <w:tcPr>
            <w:tcW w:w="428" w:type="dxa"/>
          </w:tcPr>
          <w:p>
            <w:pPr>
              <w:pStyle w:val="TableParagraph"/>
              <w:spacing w:line="145" w:lineRule="exact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410" w:type="dxa"/>
          </w:tcPr>
          <w:p>
            <w:pPr>
              <w:pStyle w:val="TableParagraph"/>
              <w:spacing w:line="145" w:lineRule="exact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390" w:type="dxa"/>
          </w:tcPr>
          <w:p>
            <w:pPr>
              <w:pStyle w:val="TableParagraph"/>
              <w:spacing w:line="145" w:lineRule="exact"/>
              <w:ind w:left="131"/>
              <w:jc w:val="center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397" w:type="dxa"/>
          </w:tcPr>
          <w:p>
            <w:pPr>
              <w:pStyle w:val="TableParagraph"/>
              <w:spacing w:line="145" w:lineRule="exact"/>
              <w:ind w:right="91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395" w:type="dxa"/>
          </w:tcPr>
          <w:p>
            <w:pPr>
              <w:pStyle w:val="TableParagraph"/>
              <w:spacing w:line="145" w:lineRule="exact"/>
              <w:ind w:right="90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304" w:type="dxa"/>
          </w:tcPr>
          <w:p>
            <w:pPr>
              <w:pStyle w:val="TableParagraph"/>
              <w:spacing w:line="145" w:lineRule="exact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488" w:type="dxa"/>
          </w:tcPr>
          <w:p>
            <w:pPr>
              <w:pStyle w:val="TableParagraph"/>
              <w:spacing w:line="145" w:lineRule="exact"/>
              <w:ind w:right="88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362" w:type="dxa"/>
          </w:tcPr>
          <w:p>
            <w:pPr>
              <w:pStyle w:val="TableParagraph"/>
              <w:spacing w:line="145" w:lineRule="exact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</w:tr>
    </w:tbl>
    <w:p>
      <w:pPr>
        <w:pStyle w:val="BodyText"/>
        <w:spacing w:before="11"/>
        <w:rPr>
          <w:sz w:val="17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quarter.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November.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44" w:lineRule="auto" w:before="3" w:after="0"/>
        <w:ind w:left="343" w:right="282" w:hanging="171"/>
        <w:jc w:val="left"/>
        <w:rPr>
          <w:sz w:val="11"/>
        </w:rPr>
      </w:pPr>
      <w:r>
        <w:rPr>
          <w:color w:val="231F20"/>
          <w:w w:val="95"/>
          <w:sz w:val="11"/>
        </w:rPr>
        <w:t>Other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comprises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unpaid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family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government-supported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training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employment </w:t>
      </w:r>
      <w:r>
        <w:rPr>
          <w:color w:val="231F20"/>
          <w:sz w:val="11"/>
        </w:rPr>
        <w:t>programmes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classified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Measures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Agents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(manufacturing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services;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intentions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only),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BCC</w:t>
      </w:r>
    </w:p>
    <w:p>
      <w:pPr>
        <w:spacing w:line="244" w:lineRule="auto" w:before="2"/>
        <w:ind w:left="34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(non-services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services)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CBI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business/consumer/professional </w:t>
      </w:r>
      <w:r>
        <w:rPr>
          <w:color w:val="231F20"/>
          <w:w w:val="95"/>
          <w:sz w:val="11"/>
        </w:rPr>
        <w:t>services;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intentions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include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trades)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employee shares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Jobs.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available </w:t>
      </w:r>
      <w:r>
        <w:rPr>
          <w:color w:val="231F20"/>
          <w:sz w:val="11"/>
        </w:rPr>
        <w:t>observation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scores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refer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companies’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intentions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six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scale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-5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+5.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44" w:lineRule="auto" w:before="2" w:after="0"/>
        <w:ind w:left="343" w:right="202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scale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+5,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greater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recruitment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difficulties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most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recent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compared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situation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respondents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reporting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recruitment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difficulties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44" w:lineRule="auto" w:before="3" w:after="0"/>
        <w:ind w:left="343" w:right="38" w:hanging="171"/>
        <w:jc w:val="left"/>
        <w:rPr>
          <w:sz w:val="11"/>
        </w:rPr>
      </w:pPr>
      <w:r>
        <w:rPr>
          <w:color w:val="231F20"/>
          <w:sz w:val="11"/>
        </w:rPr>
        <w:t>Balances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respondents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expecting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skilled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limit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output/business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three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business/ </w:t>
      </w:r>
      <w:r>
        <w:rPr>
          <w:color w:val="231F20"/>
          <w:sz w:val="11"/>
        </w:rPr>
        <w:t>consumer/professional services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sectors).</w:t>
      </w:r>
    </w:p>
    <w:p>
      <w:pPr>
        <w:pStyle w:val="BodyText"/>
        <w:spacing w:before="11"/>
        <w:rPr>
          <w:sz w:val="25"/>
        </w:rPr>
      </w:pPr>
      <w:r>
        <w:rPr/>
        <w:pict>
          <v:shape style="position:absolute;margin-left:39.685001pt;margin-top:17.389654pt;width:215.45pt;height:.1pt;mso-position-horizontal-relative:page;mso-position-vertical-relative:paragraph;z-index:-15620608;mso-wrap-distance-left:0;mso-wrap-distance-right:0" coordorigin="794,348" coordsize="4309,0" path="m794,348l5102,348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827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3.2 </w:t>
      </w:r>
      <w:r>
        <w:rPr>
          <w:color w:val="A70741"/>
          <w:w w:val="95"/>
          <w:sz w:val="18"/>
        </w:rPr>
        <w:t>Both vacancies and redundancies have been </w:t>
      </w:r>
      <w:r>
        <w:rPr>
          <w:color w:val="A70741"/>
          <w:sz w:val="18"/>
        </w:rPr>
        <w:t>flat in recent months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Vacancies and redundancies</w:t>
      </w:r>
    </w:p>
    <w:p>
      <w:pPr>
        <w:spacing w:line="119" w:lineRule="exact" w:before="122"/>
        <w:ind w:left="3352" w:right="0" w:firstLine="0"/>
        <w:jc w:val="left"/>
        <w:rPr>
          <w:sz w:val="12"/>
        </w:rPr>
      </w:pPr>
      <w:r>
        <w:rPr>
          <w:color w:val="231F20"/>
          <w:sz w:val="12"/>
        </w:rPr>
        <w:t>Thousands</w:t>
      </w:r>
    </w:p>
    <w:p>
      <w:pPr>
        <w:spacing w:line="119" w:lineRule="exact" w:before="0"/>
        <w:ind w:left="3922" w:right="0" w:firstLine="0"/>
        <w:jc w:val="left"/>
        <w:rPr>
          <w:sz w:val="12"/>
        </w:rPr>
      </w:pPr>
      <w:r>
        <w:rPr/>
        <w:pict>
          <v:group style="position:absolute;margin-left:39.685001pt;margin-top:2.407398pt;width:184.8pt;height:142.25pt;mso-position-horizontal-relative:page;mso-position-vertical-relative:paragraph;z-index:15839232" coordorigin="794,48" coordsize="3696,2845">
            <v:rect style="position:absolute;left:798;top:53;width:3686;height:2835" filled="false" stroked="true" strokeweight=".5pt" strokecolor="#231f20">
              <v:stroke dashstyle="solid"/>
            </v:rect>
            <v:shape style="position:absolute;left:798;top:371;width:3686;height:2516" coordorigin="799,372" coordsize="3686,2516" path="m4370,372l4484,372m4370,686l4484,686m4370,999l4484,999m4370,1315l4484,1315m4370,1629l4484,1629m4370,1943l4484,1943m4370,2256l4484,2256m4370,2572l4484,2572m799,372l912,372m799,686l912,686m799,999l912,999m799,1315l912,1315m799,1629l912,1629m799,1943l912,1943m799,2256l912,2256m799,2572l912,2572m4109,2774l4109,2888m3659,2774l3659,2888m3210,2774l3210,2888m2762,2774l2762,2888m2314,2774l2314,2888m1863,2774l1863,2888m1415,2774l1415,2888m967,2774l967,2888e" filled="false" stroked="true" strokeweight=".5pt" strokecolor="#231f20">
              <v:path arrowok="t"/>
              <v:stroke dashstyle="solid"/>
            </v:shape>
            <v:shape style="position:absolute;left:965;top:488;width:3349;height:1041" coordorigin="966,488" coordsize="3349,1041" path="m966,978l985,951,1004,940,1023,940,1042,962,1060,951,1079,967,1096,960,1115,971,1134,971,1153,976,1172,991,1191,991,1210,1019,1229,1025,1248,1048,1265,1039,1284,1066,1302,1082,1321,1068,1340,1025,1359,987,1378,969,1397,955,1416,951,1433,946,1452,924,1471,906,1490,883,1509,874,1528,836,1547,834,1566,840,1582,836,1601,827,1620,809,1639,784,1658,818,1677,863,1696,888,1715,867,1734,872,1751,897,1770,924,1789,937,1808,976,1827,980,1845,976,1864,940,1883,962,1902,1003,1919,1007,1938,1010,1957,987,1976,976,1995,969,2014,969,2033,946,2106,903,2125,863,2144,849,2163,840,2182,818,2201,786,2220,755,2237,752,2256,748,2275,732,2294,730,2313,721,2332,698,2351,673,2369,703,2388,752,2405,824,2424,872,2443,928,2462,960,2481,1019,2500,1120,2519,1235,2538,1332,2557,1402,2574,1436,2593,1459,2612,1490,2630,1529,2649,1529,2668,1499,2687,1506,2706,1508,2723,1497,2742,1463,2761,1447,2780,1434,2799,1434,2818,1418,2837,1377,2856,1364,2875,1375,2891,1434,2910,1450,2929,1443,2948,1391,2967,1371,2986,1344,3005,1355,3024,1375,3043,1400,3060,1436,3079,1436,3098,1443,3117,1432,3136,1420,3155,1409,3173,1425,3192,1425,3211,1409,3228,1411,3247,1425,3266,1425,3285,1409,3304,1393,3323,1377,3342,1364,3361,1348,3378,1337,3397,1323,3415,1307,3434,1321,3453,1312,3472,1298,3491,1267,3510,1244,3529,1210,3546,1192,3565,1201,3584,1163,3603,1147,3622,1095,3641,1084,3660,1055,3679,1010,3697,937,3714,872,3733,831,3752,809,3771,791,3790,748,3809,732,3828,689,3847,676,3864,657,3883,619,3902,588,3921,554,3940,585,3958,585,3977,585,3996,563,4015,554,4032,563,4051,563,4070,551,4089,527,4108,488,4127,506,4146,506,4165,536,4184,531,4200,538,4219,545,4238,527,4257,522,4276,504,4295,529,4314,536e" filled="false" stroked="true" strokeweight="1pt" strokecolor="#00568b">
              <v:path arrowok="t"/>
              <v:stroke dashstyle="solid"/>
            </v:shape>
            <v:shape style="position:absolute;left:965;top:1907;width:3330;height:693" coordorigin="966,1908" coordsize="3330,693" path="m966,2244l985,2224,1004,2249,1023,2260,1042,2271,1060,2276,1079,2289,1096,2337,1115,2346,1134,2337,1153,2359,1172,2343,1191,2339,1210,2305,1229,2323,1248,2330,1265,2393,1284,2395,1302,2431,1321,2400,1340,2400,1359,2393,1378,2411,1397,2443,1416,2436,1433,2449,1452,2434,1471,2434,1490,2431,1509,2425,1528,2456,1547,2452,1566,2476,1582,2458,1601,2449,1620,2436,1639,2447,1658,2436,1677,2449,1696,2467,1715,2483,1734,2481,1751,2447,1770,2409,1789,2395,1808,2436,1827,2449,1845,2431,1864,2420,1883,2418,1902,2420,1919,2404,1938,2427,1957,2456,1976,2463,1995,2472,2014,2456,2033,2456,2052,2458,2069,2472,2087,2440,2106,2404,2125,2404,2144,2458,2163,2497,2182,2519,2201,2524,2220,2531,2237,2481,2256,2483,2275,2497,2294,2540,2313,2522,2332,2524,2351,2508,2369,2522,2388,2506,2405,2504,2424,2465,2443,2447,2462,2400,2481,2330,2500,2170,2519,2059,2538,2016,2557,1996,2574,1944,2593,1908,2612,1924,2630,2041,2649,2154,2668,2212,2687,2242,2706,2287,2723,2314,2742,2361,2761,2364,2780,2379,2799,2330,2818,2343,2837,2384,2856,2411,2875,2443,2891,2436,2910,2431,2929,2384,2948,2384,2967,2420,2986,2436,3005,2488,3024,2499,3043,2519,3060,2431,3079,2395,3098,2370,3117,2411,3136,2420,3155,2375,3173,2368,3192,2368,3211,2343,3228,2337,3247,2343,3266,2395,3285,2420,3304,2411,3323,2436,3342,2474,3361,2481,3378,2425,3397,2386,3415,2427,3434,2467,3453,2452,3472,2443,3491,2440,3510,2513,3529,2497,3546,2504,3565,2467,3584,2492,3603,2508,3622,2537,3641,2537,3660,2519,3679,2522,3697,2490,3714,2508,3733,2519,3752,2535,3771,2596,3790,2587,3809,2601,3828,2564,3847,2562,3864,2551,3883,2528,3902,2546,3921,2540,3940,2540,3958,2513,3977,2531,3996,2551,4015,2553,4032,2537,4051,2555,4070,2564,4089,2578,4108,2537,4127,2535,4146,2537,4165,2564,4184,2560,4200,2537,4219,2504,4238,2513,4257,2528,4276,2515,4295,2499e" filled="false" stroked="true" strokeweight="1pt" strokecolor="#b01c88">
              <v:path arrowok="t"/>
              <v:stroke dashstyle="solid"/>
            </v:shape>
            <v:shape style="position:absolute;left:2065;top:477;width:61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Vacancies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287;top:2119;width:80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Redundancies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900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07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800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107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700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078" w:firstLine="0"/>
        <w:jc w:val="right"/>
        <w:rPr>
          <w:sz w:val="12"/>
        </w:rPr>
      </w:pPr>
      <w:r>
        <w:rPr>
          <w:color w:val="231F20"/>
          <w:sz w:val="12"/>
        </w:rPr>
        <w:t>600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1078" w:firstLine="0"/>
        <w:jc w:val="right"/>
        <w:rPr>
          <w:sz w:val="12"/>
        </w:rPr>
      </w:pPr>
      <w:r>
        <w:rPr>
          <w:color w:val="231F20"/>
          <w:sz w:val="12"/>
        </w:rPr>
        <w:t>500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078" w:firstLine="0"/>
        <w:jc w:val="right"/>
        <w:rPr>
          <w:sz w:val="12"/>
        </w:rPr>
      </w:pPr>
      <w:r>
        <w:rPr>
          <w:color w:val="231F20"/>
          <w:sz w:val="12"/>
        </w:rPr>
        <w:t>400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078" w:firstLine="0"/>
        <w:jc w:val="right"/>
        <w:rPr>
          <w:sz w:val="12"/>
        </w:rPr>
      </w:pPr>
      <w:r>
        <w:rPr>
          <w:color w:val="231F20"/>
          <w:sz w:val="12"/>
        </w:rPr>
        <w:t>300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07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07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spacing w:before="2"/>
        <w:rPr>
          <w:sz w:val="15"/>
        </w:rPr>
      </w:pPr>
    </w:p>
    <w:p>
      <w:pPr>
        <w:spacing w:line="120" w:lineRule="exact" w:before="0"/>
        <w:ind w:left="405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244" w:val="left" w:leader="none"/>
          <w:tab w:pos="1693" w:val="left" w:leader="none"/>
          <w:tab w:pos="2142" w:val="left" w:leader="none"/>
          <w:tab w:pos="2591" w:val="left" w:leader="none"/>
          <w:tab w:pos="3040" w:val="left" w:leader="none"/>
          <w:tab w:pos="3489" w:val="left" w:leader="none"/>
        </w:tabs>
        <w:spacing w:line="120" w:lineRule="exact" w:before="0"/>
        <w:ind w:left="346" w:right="0" w:firstLine="0"/>
        <w:jc w:val="left"/>
        <w:rPr>
          <w:sz w:val="12"/>
        </w:rPr>
      </w:pPr>
      <w:r>
        <w:rPr>
          <w:color w:val="231F20"/>
          <w:sz w:val="12"/>
        </w:rPr>
        <w:t>2002    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7"/>
        <w:rPr>
          <w:sz w:val="12"/>
        </w:rPr>
      </w:pPr>
    </w:p>
    <w:p>
      <w:pPr>
        <w:pStyle w:val="ListParagraph"/>
        <w:numPr>
          <w:ilvl w:val="0"/>
          <w:numId w:val="39"/>
        </w:numPr>
        <w:tabs>
          <w:tab w:pos="344" w:val="left" w:leader="none"/>
        </w:tabs>
        <w:spacing w:line="240" w:lineRule="auto" w:before="1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vacancies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agriculture,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forestry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fishing.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ListParagraph"/>
        <w:numPr>
          <w:ilvl w:val="0"/>
          <w:numId w:val="39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10"/>
      </w:pP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3.B).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large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differences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continues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composition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further</w:t>
      </w:r>
      <w:r>
        <w:rPr>
          <w:color w:val="231F20"/>
          <w:spacing w:val="-22"/>
        </w:rPr>
        <w:t> </w:t>
      </w:r>
      <w:r>
        <w:rPr>
          <w:color w:val="231F20"/>
        </w:rPr>
        <w:t>changes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322"/>
      </w:pP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workforce,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can 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work,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through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amount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overtime.</w:t>
      </w:r>
      <w:r>
        <w:rPr>
          <w:color w:val="231F20"/>
          <w:spacing w:val="-21"/>
        </w:rPr>
        <w:t> </w:t>
      </w:r>
      <w:r>
        <w:rPr>
          <w:color w:val="231F20"/>
        </w:rPr>
        <w:t>Average</w:t>
      </w:r>
      <w:r>
        <w:rPr>
          <w:color w:val="231F20"/>
          <w:spacing w:val="-41"/>
        </w:rPr>
        <w:t> </w:t>
      </w:r>
      <w:r>
        <w:rPr>
          <w:color w:val="231F20"/>
        </w:rPr>
        <w:t>hours</w:t>
      </w:r>
      <w:r>
        <w:rPr>
          <w:color w:val="231F20"/>
          <w:spacing w:val="-41"/>
        </w:rPr>
        <w:t> </w:t>
      </w:r>
      <w:r>
        <w:rPr>
          <w:color w:val="231F20"/>
        </w:rPr>
        <w:t>fell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three months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November.</w:t>
      </w:r>
      <w:r>
        <w:rPr>
          <w:color w:val="231F20"/>
          <w:spacing w:val="-27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3"/>
        </w:rPr>
        <w:t> </w:t>
      </w:r>
      <w:r>
        <w:rPr>
          <w:color w:val="231F20"/>
        </w:rPr>
        <w:t>indicate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labour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people’s</w:t>
      </w:r>
      <w:r>
        <w:rPr>
          <w:color w:val="231F20"/>
          <w:spacing w:val="-33"/>
        </w:rPr>
        <w:t> </w:t>
      </w:r>
      <w:r>
        <w:rPr>
          <w:color w:val="231F20"/>
        </w:rPr>
        <w:t>desired</w:t>
      </w:r>
      <w:r>
        <w:rPr>
          <w:color w:val="231F20"/>
          <w:spacing w:val="-32"/>
        </w:rPr>
        <w:t> </w:t>
      </w:r>
      <w:r>
        <w:rPr>
          <w:color w:val="231F20"/>
        </w:rPr>
        <w:t>working</w:t>
      </w:r>
      <w:r>
        <w:rPr>
          <w:color w:val="231F20"/>
          <w:spacing w:val="-32"/>
        </w:rPr>
        <w:t> </w:t>
      </w:r>
      <w:r>
        <w:rPr>
          <w:color w:val="231F20"/>
        </w:rPr>
        <w:t>patterns</w:t>
      </w:r>
      <w:r>
        <w:rPr>
          <w:color w:val="231F20"/>
          <w:spacing w:val="-33"/>
        </w:rPr>
        <w:t> </w:t>
      </w:r>
      <w:r>
        <w:rPr>
          <w:color w:val="231F20"/>
        </w:rPr>
        <w:t>(Section</w:t>
      </w:r>
      <w:r>
        <w:rPr>
          <w:color w:val="231F20"/>
          <w:spacing w:val="-32"/>
        </w:rPr>
        <w:t> </w:t>
      </w:r>
      <w:r>
        <w:rPr>
          <w:color w:val="231F20"/>
        </w:rPr>
        <w:t>3.2).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33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sz w:val="26"/>
        </w:rPr>
      </w:pPr>
      <w:r>
        <w:rPr>
          <w:color w:val="231F20"/>
          <w:sz w:val="26"/>
        </w:rPr>
        <w:t>Supply and</w:t>
      </w:r>
      <w:r>
        <w:rPr>
          <w:color w:val="231F20"/>
          <w:spacing w:val="-48"/>
          <w:sz w:val="26"/>
        </w:rPr>
        <w:t> </w:t>
      </w:r>
      <w:r>
        <w:rPr>
          <w:color w:val="231F20"/>
          <w:sz w:val="26"/>
        </w:rPr>
        <w:t>slack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3" w:right="371"/>
      </w:pP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amount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slack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economy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gap</w:t>
      </w:r>
      <w:r>
        <w:rPr>
          <w:color w:val="231F20"/>
          <w:spacing w:val="-39"/>
        </w:rPr>
        <w:t> </w:t>
      </w:r>
      <w:r>
        <w:rPr>
          <w:color w:val="231F20"/>
        </w:rPr>
        <w:t>between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determinant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wage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broader</w:t>
      </w:r>
      <w:r>
        <w:rPr>
          <w:color w:val="231F20"/>
          <w:spacing w:val="-43"/>
        </w:rPr>
        <w:t> </w:t>
      </w:r>
      <w:r>
        <w:rPr>
          <w:color w:val="231F20"/>
        </w:rPr>
        <w:t>inflationary</w:t>
      </w:r>
      <w:r>
        <w:rPr>
          <w:color w:val="231F20"/>
          <w:spacing w:val="-43"/>
        </w:rPr>
        <w:t> </w:t>
      </w:r>
      <w:r>
        <w:rPr>
          <w:color w:val="231F20"/>
        </w:rPr>
        <w:t>pressure.</w:t>
      </w:r>
      <w:r>
        <w:rPr>
          <w:color w:val="231F20"/>
          <w:spacing w:val="-2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potential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cannot,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directly</w:t>
      </w:r>
      <w:r>
        <w:rPr>
          <w:color w:val="231F20"/>
          <w:spacing w:val="-19"/>
        </w:rPr>
        <w:t> </w:t>
      </w:r>
      <w:r>
        <w:rPr>
          <w:color w:val="231F20"/>
        </w:rPr>
        <w:t>observed.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25"/>
      </w:pP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considers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approaches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 estimate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slack. </w:t>
      </w:r>
      <w:r>
        <w:rPr>
          <w:color w:val="231F20"/>
        </w:rPr>
        <w:t>One</w:t>
      </w:r>
      <w:r>
        <w:rPr>
          <w:color w:val="231F20"/>
          <w:spacing w:val="-39"/>
        </w:rPr>
        <w:t> </w:t>
      </w:r>
      <w:r>
        <w:rPr>
          <w:color w:val="231F20"/>
        </w:rPr>
        <w:t>approach,</w:t>
      </w:r>
      <w:r>
        <w:rPr>
          <w:color w:val="231F20"/>
          <w:spacing w:val="-39"/>
        </w:rPr>
        <w:t> </w:t>
      </w:r>
      <w:r>
        <w:rPr>
          <w:color w:val="231F20"/>
        </w:rPr>
        <w:t>taking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top-down</w:t>
      </w:r>
      <w:r>
        <w:rPr>
          <w:color w:val="231F20"/>
          <w:spacing w:val="-39"/>
        </w:rPr>
        <w:t> </w:t>
      </w:r>
      <w:r>
        <w:rPr>
          <w:color w:val="231F20"/>
        </w:rPr>
        <w:t>perspective,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use </w:t>
      </w:r>
      <w:r>
        <w:rPr>
          <w:color w:val="231F20"/>
          <w:w w:val="90"/>
        </w:rPr>
        <w:t>statistical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techniques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observations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GDP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taking</w:t>
      </w:r>
      <w:r>
        <w:rPr>
          <w:color w:val="231F20"/>
          <w:spacing w:val="-36"/>
        </w:rPr>
        <w:t> </w:t>
      </w:r>
      <w:r>
        <w:rPr>
          <w:color w:val="231F20"/>
        </w:rPr>
        <w:t>into</w:t>
      </w:r>
      <w:r>
        <w:rPr>
          <w:color w:val="231F20"/>
          <w:spacing w:val="-36"/>
        </w:rPr>
        <w:t> </w:t>
      </w:r>
      <w:r>
        <w:rPr>
          <w:color w:val="231F20"/>
        </w:rPr>
        <w:t>account</w:t>
      </w:r>
      <w:r>
        <w:rPr>
          <w:color w:val="231F20"/>
          <w:spacing w:val="-36"/>
        </w:rPr>
        <w:t> </w:t>
      </w:r>
      <w:r>
        <w:rPr>
          <w:color w:val="231F20"/>
        </w:rPr>
        <w:t>other</w:t>
      </w:r>
      <w:r>
        <w:rPr>
          <w:color w:val="231F20"/>
          <w:spacing w:val="-36"/>
        </w:rPr>
        <w:t> </w:t>
      </w:r>
      <w:r>
        <w:rPr>
          <w:color w:val="231F20"/>
        </w:rPr>
        <w:t>indicators</w:t>
      </w:r>
      <w:r>
        <w:rPr>
          <w:color w:val="231F20"/>
          <w:spacing w:val="-36"/>
        </w:rPr>
        <w:t> </w:t>
      </w:r>
      <w:r>
        <w:rPr>
          <w:color w:val="231F20"/>
        </w:rPr>
        <w:t>such</w:t>
      </w:r>
      <w:r>
        <w:rPr>
          <w:color w:val="231F20"/>
          <w:spacing w:val="-36"/>
        </w:rPr>
        <w:t> </w:t>
      </w:r>
      <w:r>
        <w:rPr>
          <w:color w:val="231F20"/>
        </w:rPr>
        <w:t>as </w:t>
      </w:r>
      <w:r>
        <w:rPr>
          <w:color w:val="231F20"/>
          <w:w w:val="95"/>
        </w:rPr>
        <w:t>inflation.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10"/>
          <w:w w:val="95"/>
          <w:position w:val="4"/>
          <w:sz w:val="14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2016,</w:t>
      </w:r>
    </w:p>
    <w:p>
      <w:pPr>
        <w:pStyle w:val="BodyText"/>
        <w:spacing w:line="268" w:lineRule="auto"/>
        <w:ind w:left="173" w:right="210"/>
      </w:pPr>
      <w:r>
        <w:rPr>
          <w:color w:val="231F20"/>
          <w:w w:val="95"/>
        </w:rPr>
        <w:t>this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approach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spare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wage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 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discernible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 pages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18–20).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bottom-up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supply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discussed</w:t>
      </w:r>
      <w:r>
        <w:rPr>
          <w:color w:val="231F20"/>
          <w:spacing w:val="-43"/>
        </w:rPr>
        <w:t> </w:t>
      </w:r>
      <w:r>
        <w:rPr>
          <w:color w:val="231F20"/>
        </w:rPr>
        <w:t>further</w:t>
      </w:r>
      <w:r>
        <w:rPr>
          <w:color w:val="231F20"/>
          <w:spacing w:val="-43"/>
        </w:rPr>
        <w:t> </w:t>
      </w:r>
      <w:r>
        <w:rPr>
          <w:color w:val="231F20"/>
        </w:rPr>
        <w:t>below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suggest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some </w:t>
      </w:r>
      <w:r>
        <w:rPr>
          <w:color w:val="231F20"/>
          <w:w w:val="90"/>
        </w:rPr>
        <w:t>slack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persisted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within </w:t>
      </w:r>
      <w:r>
        <w:rPr>
          <w:color w:val="231F20"/>
          <w:w w:val="95"/>
        </w:rPr>
        <w:t>unemployment.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</w:rPr>
        <w:t>market</w:t>
      </w:r>
      <w:r>
        <w:rPr>
          <w:color w:val="231F20"/>
          <w:spacing w:val="-43"/>
        </w:rPr>
        <w:t> </w:t>
      </w:r>
      <w:r>
        <w:rPr>
          <w:color w:val="231F20"/>
        </w:rPr>
        <w:t>participation</w:t>
      </w:r>
      <w:r>
        <w:rPr>
          <w:color w:val="231F20"/>
          <w:spacing w:val="-43"/>
        </w:rPr>
        <w:t> </w:t>
      </w:r>
      <w:r>
        <w:rPr>
          <w:color w:val="231F20"/>
        </w:rPr>
        <w:t>being</w:t>
      </w:r>
      <w:r>
        <w:rPr>
          <w:color w:val="231F20"/>
          <w:spacing w:val="-42"/>
        </w:rPr>
        <w:t> </w:t>
      </w:r>
      <w:r>
        <w:rPr>
          <w:color w:val="231F20"/>
        </w:rPr>
        <w:t>close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equilibrium</w:t>
      </w:r>
      <w:r>
        <w:rPr>
          <w:color w:val="231F20"/>
          <w:spacing w:val="-43"/>
        </w:rPr>
        <w:t> </w:t>
      </w:r>
      <w:r>
        <w:rPr>
          <w:color w:val="231F20"/>
        </w:rPr>
        <w:t>rate, </w:t>
      </w: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 hours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worked.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spare capacity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ago.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352"/>
      </w:pPr>
      <w:r>
        <w:rPr>
          <w:color w:val="231F20"/>
          <w:w w:val="95"/>
        </w:rPr>
        <w:t>Taking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together,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collective </w:t>
      </w:r>
      <w:r>
        <w:rPr>
          <w:color w:val="231F20"/>
          <w:w w:val="90"/>
        </w:rPr>
        <w:t>judgement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degree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slack</w:t>
      </w:r>
      <w:r>
        <w:rPr>
          <w:color w:val="231F20"/>
          <w:spacing w:val="-33"/>
        </w:rPr>
        <w:t> </w:t>
      </w:r>
      <w:r>
        <w:rPr>
          <w:color w:val="231F20"/>
        </w:rPr>
        <w:t>than</w:t>
      </w:r>
      <w:r>
        <w:rPr>
          <w:color w:val="231F20"/>
          <w:spacing w:val="-34"/>
        </w:rPr>
        <w:t> </w:t>
      </w:r>
      <w:r>
        <w:rPr>
          <w:color w:val="231F20"/>
        </w:rPr>
        <w:t>was</w:t>
      </w:r>
      <w:r>
        <w:rPr>
          <w:color w:val="231F20"/>
          <w:spacing w:val="-33"/>
        </w:rPr>
        <w:t> </w:t>
      </w:r>
      <w:r>
        <w:rPr>
          <w:color w:val="231F20"/>
        </w:rPr>
        <w:t>assumed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November</w:t>
      </w:r>
      <w:r>
        <w:rPr>
          <w:color w:val="231F20"/>
          <w:spacing w:val="-34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9"/>
      </w:pPr>
    </w:p>
    <w:p>
      <w:pPr>
        <w:pStyle w:val="Heading4"/>
      </w:pPr>
      <w:r>
        <w:rPr>
          <w:color w:val="A70741"/>
        </w:rPr>
        <w:t>Population growth</w:t>
      </w:r>
    </w:p>
    <w:p>
      <w:pPr>
        <w:pStyle w:val="BodyText"/>
        <w:spacing w:line="268" w:lineRule="auto" w:before="23"/>
        <w:ind w:left="173" w:right="215"/>
      </w:pPr>
      <w:r>
        <w:rPr>
          <w:color w:val="231F20"/>
          <w:w w:val="95"/>
        </w:rPr>
        <w:t>Population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driver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potential size of the workforce. While population growth therefore leads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demand, 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slack, </w:t>
      </w:r>
      <w:r>
        <w:rPr>
          <w:color w:val="231F20"/>
          <w:w w:val="90"/>
        </w:rPr>
        <w:t>wage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projections,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population </w:t>
      </w:r>
      <w:r>
        <w:rPr>
          <w:color w:val="231F20"/>
          <w:w w:val="95"/>
        </w:rPr>
        <w:t>growth is assumed to evolve in line with the ONS’s latest projection,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2015.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5200" w:space="129"/>
            <w:col w:w="5381"/>
          </w:cols>
        </w:sectPr>
      </w:pPr>
    </w:p>
    <w:p>
      <w:pPr>
        <w:pStyle w:val="BodyText"/>
        <w:spacing w:before="6"/>
      </w:pPr>
      <w:r>
        <w:rPr/>
        <w:pict>
          <v:shape style="position:absolute;margin-left:0pt;margin-top:59.528015pt;width:.1pt;height:407.35pt;mso-position-horizontal-relative:page;mso-position-vertical-relative:page;z-index:15837696" coordorigin="0,1191" coordsize="0,8147" path="m0,1191l0,9337e" filled="true" fillcolor="#f2dfdd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33"/>
        </w:numPr>
        <w:tabs>
          <w:tab w:pos="5716" w:val="left" w:leader="none"/>
        </w:tabs>
        <w:spacing w:line="235" w:lineRule="auto" w:before="45" w:after="0"/>
        <w:ind w:left="5715" w:right="259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Berry,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Corder,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Duffy,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C,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Hackworth,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C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Speigner,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B (2015),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‘Trends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labour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supply’,</w:t>
      </w:r>
      <w:r>
        <w:rPr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55,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4, </w:t>
      </w:r>
      <w:r>
        <w:rPr>
          <w:color w:val="231F20"/>
          <w:sz w:val="14"/>
        </w:rPr>
        <w:t>pages 344–56; </w:t>
      </w:r>
      <w:hyperlink r:id="rId88">
        <w:r>
          <w:rPr>
            <w:color w:val="231F20"/>
            <w:sz w:val="14"/>
          </w:rPr>
          <w:t>www.bankofengland.co.uk/publications/Documents/</w:t>
        </w:r>
      </w:hyperlink>
      <w:hyperlink r:id="rId88">
        <w:r>
          <w:rPr>
            <w:color w:val="231F20"/>
            <w:sz w:val="14"/>
          </w:rPr>
          <w:t> quarterlybulletin/2015/q403.pdf</w:t>
        </w:r>
      </w:hyperlink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 w:after="1"/>
        <w:rPr>
          <w:sz w:val="10"/>
        </w:rPr>
      </w:pPr>
    </w:p>
    <w:p>
      <w:pPr>
        <w:pStyle w:val="BodyText"/>
        <w:spacing w:line="20" w:lineRule="exact"/>
        <w:ind w:left="166" w:right="-26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34" w:firstLine="0"/>
        <w:jc w:val="left"/>
        <w:rPr>
          <w:sz w:val="18"/>
        </w:rPr>
      </w:pPr>
      <w:bookmarkStart w:name="Participation in the labour market" w:id="52"/>
      <w:bookmarkEnd w:id="52"/>
      <w:r>
        <w:rPr/>
      </w:r>
      <w:bookmarkStart w:name="Average hours" w:id="53"/>
      <w:bookmarkEnd w:id="53"/>
      <w:r>
        <w:rPr/>
      </w: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0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3.3</w:t>
      </w:r>
      <w:r>
        <w:rPr>
          <w:b/>
          <w:color w:val="A70741"/>
          <w:spacing w:val="14"/>
          <w:w w:val="95"/>
          <w:sz w:val="18"/>
        </w:rPr>
        <w:t> </w:t>
      </w:r>
      <w:r>
        <w:rPr>
          <w:color w:val="A70741"/>
          <w:w w:val="95"/>
          <w:sz w:val="18"/>
        </w:rPr>
        <w:t>The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participation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rate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has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been</w:t>
      </w:r>
      <w:r>
        <w:rPr>
          <w:color w:val="A70741"/>
          <w:spacing w:val="-22"/>
          <w:w w:val="95"/>
          <w:sz w:val="18"/>
        </w:rPr>
        <w:t> </w:t>
      </w:r>
      <w:r>
        <w:rPr>
          <w:color w:val="A70741"/>
          <w:w w:val="95"/>
          <w:sz w:val="18"/>
        </w:rPr>
        <w:t>fairly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spacing w:val="-3"/>
          <w:w w:val="95"/>
          <w:sz w:val="18"/>
        </w:rPr>
        <w:t>stable </w:t>
      </w:r>
      <w:r>
        <w:rPr>
          <w:color w:val="A70741"/>
          <w:sz w:val="18"/>
        </w:rPr>
        <w:t>over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2016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Labour force participation rate</w:t>
      </w:r>
      <w:r>
        <w:rPr>
          <w:color w:val="231F20"/>
          <w:position w:val="4"/>
          <w:sz w:val="12"/>
        </w:rPr>
        <w:t>(a)</w:t>
      </w:r>
    </w:p>
    <w:p>
      <w:pPr>
        <w:spacing w:before="121"/>
        <w:ind w:left="0" w:right="146" w:firstLine="0"/>
        <w:jc w:val="right"/>
        <w:rPr>
          <w:sz w:val="12"/>
        </w:rPr>
      </w:pPr>
      <w:r>
        <w:rPr/>
        <w:pict>
          <v:group style="position:absolute;margin-left:39.685001pt;margin-top:14.432775pt;width:184.8pt;height:142.25pt;mso-position-horizontal-relative:page;mso-position-vertical-relative:paragraph;z-index:-20875776" coordorigin="794,289" coordsize="3696,2845">
            <v:line style="position:absolute" from="806,3010" to="916,3010" stroked="true" strokeweight=".5pt" strokecolor="#231f20">
              <v:stroke dashstyle="solid"/>
            </v:line>
            <v:shape style="position:absolute;left:895;top:3009;width:40;height:118" coordorigin="896,3009" coordsize="40,118" path="m916,3009l916,3034,896,3049,935,3062,896,3080,935,3096,912,3105,912,3127e" filled="false" stroked="true" strokeweight=".5pt" strokecolor="#231f20">
              <v:path arrowok="t"/>
              <v:stroke dashstyle="solid"/>
            </v:shape>
            <v:line style="position:absolute" from="799,3128" to="4484,3128" stroked="true" strokeweight=".5pt" strokecolor="#231f20">
              <v:stroke dashstyle="solid"/>
            </v:line>
            <v:shape style="position:absolute;left:4345;top:3007;width:40;height:118" coordorigin="4345,3008" coordsize="40,118" path="m4365,3008l4365,3032,4345,3047,4385,3060,4345,3079,4385,3094,4362,3104,4361,3125e" filled="false" stroked="true" strokeweight=".5pt" strokecolor="#231f20">
              <v:path arrowok="t"/>
              <v:stroke dashstyle="solid"/>
            </v:shape>
            <v:line style="position:absolute" from="799,294" to="4484,294" stroked="true" strokeweight=".5pt" strokecolor="#231f20">
              <v:stroke dashstyle="solid"/>
            </v:line>
            <v:shape style="position:absolute;left:798;top:298;width:3686;height:2712" coordorigin="799,299" coordsize="3686,2712" path="m799,299l799,3007m4484,299l4484,3007m4366,3010l4476,3010e" filled="false" stroked="true" strokeweight=".5pt" strokecolor="#231f20">
              <v:path arrowok="t"/>
              <v:stroke dashstyle="solid"/>
            </v:shape>
            <v:shape style="position:absolute;left:798;top:685;width:3686;height:2443" coordorigin="799,686" coordsize="3686,2443" path="m4370,686l4484,686m4370,1073l4484,1073m4370,1460l4484,1460m4370,1847l4484,1847m4370,2235l4484,2235m4370,2622l4484,2622m799,686l912,686m799,1073l912,1073m799,1460l912,1460m799,1847l912,1847m799,2235l912,2235m799,2622l912,2622m4143,3015l4143,3128m3689,3015l3689,3128m3235,3015l3235,3128m2782,3015l2782,3128m2328,3015l2328,3128m1874,3015l1874,3128m1421,3015l1421,3128m967,3015l967,3128e" filled="false" stroked="true" strokeweight=".5pt" strokecolor="#231f20">
              <v:path arrowok="t"/>
              <v:stroke dashstyle="solid"/>
            </v:shape>
            <v:shape style="position:absolute;left:965;top:866;width:3289;height:1824" coordorigin="966,866" coordsize="3289,1824" path="m966,2690l1023,2320,1079,2322,1136,2013,1194,2203,1249,2149,1307,2108,1364,2326,1419,2021,1477,2203,1532,2439,1590,2019,1647,1894,1703,2060,1760,1842,1818,1781,1873,1225,1931,946,1986,901,2044,1057,2101,1427,2156,1405,2214,1353,2271,1191,2327,1007,2384,925,2440,1113,2497,918,2555,892,2610,1388,2668,1619,2725,1859,2781,2188,2838,1915,2893,1513,2951,1905,3008,1810,3064,1848,3121,2236,3179,2110,3234,2039,3292,1643,3347,1634,3405,1288,3462,1704,3517,1598,3575,1329,3633,1353,3688,1193,3745,1312,3801,1505,3858,1656,3916,1206,3971,1483,4029,1347,4086,1039,4142,1098,4199,866,4254,1022e" filled="false" stroked="true" strokeweight="1pt" strokecolor="#00568b">
              <v:path arrowok="t"/>
              <v:stroke dashstyle="solid"/>
            </v:shape>
            <v:shape style="position:absolute;left:4269;top:1015;width:86;height:114" coordorigin="4270,1016" coordsize="86,114" path="m4312,1016l4270,1072,4312,1129,4355,1072,4312,1016xe" filled="true" fillcolor="#00568b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position w:val="-9"/>
          <w:sz w:val="12"/>
        </w:rPr>
        <w:t>64.0</w:t>
      </w:r>
    </w:p>
    <w:p>
      <w:pPr>
        <w:pStyle w:val="BodyText"/>
        <w:spacing w:before="1"/>
        <w:rPr>
          <w:sz w:val="21"/>
        </w:rPr>
      </w:pPr>
    </w:p>
    <w:p>
      <w:pPr>
        <w:spacing w:before="0"/>
        <w:ind w:left="0" w:right="146" w:firstLine="0"/>
        <w:jc w:val="right"/>
        <w:rPr>
          <w:sz w:val="12"/>
        </w:rPr>
      </w:pPr>
      <w:r>
        <w:rPr>
          <w:color w:val="231F20"/>
          <w:w w:val="90"/>
          <w:sz w:val="12"/>
        </w:rPr>
        <w:t>63.8</w:t>
      </w:r>
    </w:p>
    <w:p>
      <w:pPr>
        <w:pStyle w:val="BodyText"/>
        <w:rPr>
          <w:sz w:val="14"/>
        </w:rPr>
      </w:pPr>
    </w:p>
    <w:p>
      <w:pPr>
        <w:spacing w:before="87"/>
        <w:ind w:left="0" w:right="146" w:firstLine="0"/>
        <w:jc w:val="right"/>
        <w:rPr>
          <w:sz w:val="12"/>
        </w:rPr>
      </w:pPr>
      <w:r>
        <w:rPr>
          <w:color w:val="231F20"/>
          <w:w w:val="90"/>
          <w:sz w:val="12"/>
        </w:rPr>
        <w:t>63.6</w:t>
      </w:r>
    </w:p>
    <w:p>
      <w:pPr>
        <w:pStyle w:val="BodyText"/>
        <w:rPr>
          <w:sz w:val="14"/>
        </w:rPr>
      </w:pPr>
    </w:p>
    <w:p>
      <w:pPr>
        <w:spacing w:before="87"/>
        <w:ind w:left="0" w:right="146" w:firstLine="0"/>
        <w:jc w:val="right"/>
        <w:rPr>
          <w:sz w:val="12"/>
        </w:rPr>
      </w:pPr>
      <w:r>
        <w:rPr>
          <w:color w:val="231F20"/>
          <w:w w:val="90"/>
          <w:sz w:val="12"/>
        </w:rPr>
        <w:t>63.4</w:t>
      </w:r>
    </w:p>
    <w:p>
      <w:pPr>
        <w:pStyle w:val="BodyText"/>
        <w:rPr>
          <w:sz w:val="14"/>
        </w:rPr>
      </w:pPr>
    </w:p>
    <w:p>
      <w:pPr>
        <w:spacing w:before="87"/>
        <w:ind w:left="0" w:right="14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63.2</w:t>
      </w:r>
    </w:p>
    <w:p>
      <w:pPr>
        <w:pStyle w:val="BodyText"/>
        <w:rPr>
          <w:sz w:val="14"/>
        </w:rPr>
      </w:pPr>
    </w:p>
    <w:p>
      <w:pPr>
        <w:spacing w:before="86"/>
        <w:ind w:left="0" w:right="146" w:firstLine="0"/>
        <w:jc w:val="right"/>
        <w:rPr>
          <w:sz w:val="12"/>
        </w:rPr>
      </w:pPr>
      <w:r>
        <w:rPr>
          <w:color w:val="231F20"/>
          <w:w w:val="90"/>
          <w:sz w:val="12"/>
        </w:rPr>
        <w:t>63.0</w:t>
      </w:r>
    </w:p>
    <w:p>
      <w:pPr>
        <w:pStyle w:val="BodyText"/>
        <w:rPr>
          <w:sz w:val="14"/>
        </w:rPr>
      </w:pPr>
    </w:p>
    <w:p>
      <w:pPr>
        <w:spacing w:before="87"/>
        <w:ind w:left="0" w:right="146" w:firstLine="0"/>
        <w:jc w:val="right"/>
        <w:rPr>
          <w:sz w:val="12"/>
        </w:rPr>
      </w:pPr>
      <w:r>
        <w:rPr>
          <w:color w:val="231F20"/>
          <w:w w:val="90"/>
          <w:sz w:val="12"/>
        </w:rPr>
        <w:t>62.8</w:t>
      </w:r>
    </w:p>
    <w:p>
      <w:pPr>
        <w:pStyle w:val="BodyText"/>
        <w:rPr>
          <w:sz w:val="14"/>
        </w:rPr>
      </w:pPr>
    </w:p>
    <w:p>
      <w:pPr>
        <w:spacing w:line="108" w:lineRule="exact" w:before="87"/>
        <w:ind w:left="0" w:right="146" w:firstLine="0"/>
        <w:jc w:val="right"/>
        <w:rPr>
          <w:sz w:val="12"/>
        </w:rPr>
      </w:pPr>
      <w:r>
        <w:rPr>
          <w:color w:val="231F20"/>
          <w:w w:val="90"/>
          <w:sz w:val="12"/>
        </w:rPr>
        <w:t>62.6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432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 over the next few years relates to the outlook for net migration.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 referendum,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inward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335,000,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 0.5% of the population. Under the ONS projections, net migration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 prospects for net migration at present are particularly </w:t>
      </w:r>
      <w:r>
        <w:rPr>
          <w:color w:val="231F20"/>
          <w:w w:val="90"/>
        </w:rPr>
        <w:t>uncertain,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including the United Kingdom’s relative economic performance, the </w:t>
      </w:r>
      <w:r>
        <w:rPr>
          <w:color w:val="231F20"/>
          <w:w w:val="95"/>
        </w:rPr>
        <w:t>behaviour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government policy.</w:t>
      </w:r>
    </w:p>
    <w:p>
      <w:pPr>
        <w:pStyle w:val="Heading4"/>
        <w:spacing w:before="200"/>
      </w:pPr>
      <w:r>
        <w:rPr>
          <w:color w:val="A70741"/>
        </w:rPr>
        <w:t>Participation in the labour market</w:t>
      </w:r>
    </w:p>
    <w:p>
      <w:pPr>
        <w:pStyle w:val="BodyText"/>
        <w:spacing w:line="268" w:lineRule="auto" w:before="23"/>
        <w:ind w:left="173" w:right="397"/>
      </w:pP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supply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labour</w:t>
      </w:r>
      <w:r>
        <w:rPr>
          <w:color w:val="231F20"/>
          <w:spacing w:val="-35"/>
        </w:rPr>
        <w:t> </w:t>
      </w:r>
      <w:r>
        <w:rPr>
          <w:color w:val="231F20"/>
        </w:rPr>
        <w:t>also</w:t>
      </w:r>
      <w:r>
        <w:rPr>
          <w:color w:val="231F20"/>
          <w:spacing w:val="-35"/>
        </w:rPr>
        <w:t> </w:t>
      </w:r>
      <w:r>
        <w:rPr>
          <w:color w:val="231F20"/>
        </w:rPr>
        <w:t>depends</w:t>
      </w:r>
      <w:r>
        <w:rPr>
          <w:color w:val="231F20"/>
          <w:spacing w:val="-35"/>
        </w:rPr>
        <w:t> </w:t>
      </w:r>
      <w:r>
        <w:rPr>
          <w:color w:val="231F20"/>
        </w:rPr>
        <w:t>on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share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population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work.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participation 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H2;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fairly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the past year (Chart 3.3). Bank staff estimate that participation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currently</w:t>
      </w:r>
      <w:r>
        <w:rPr>
          <w:color w:val="231F20"/>
          <w:spacing w:val="-43"/>
        </w:rPr>
        <w:t> </w:t>
      </w:r>
      <w:r>
        <w:rPr>
          <w:color w:val="231F20"/>
        </w:rPr>
        <w:t>close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equilibrium</w:t>
      </w:r>
      <w:r>
        <w:rPr>
          <w:color w:val="231F20"/>
          <w:spacing w:val="-43"/>
        </w:rPr>
        <w:t> </w:t>
      </w:r>
      <w:r>
        <w:rPr>
          <w:color w:val="231F20"/>
        </w:rPr>
        <w:t>rate.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73" w:right="293"/>
        <w:rPr>
          <w:sz w:val="14"/>
        </w:rPr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 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offsetting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factors.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older </w:t>
      </w:r>
      <w:r>
        <w:rPr>
          <w:color w:val="231F20"/>
          <w:w w:val="95"/>
        </w:rPr>
        <w:t>people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rising </w:t>
      </w:r>
      <w:r>
        <w:rPr>
          <w:color w:val="231F20"/>
        </w:rPr>
        <w:t>average age of the population will tend to depress the </w:t>
      </w:r>
      <w:r>
        <w:rPr>
          <w:color w:val="231F20"/>
          <w:w w:val="95"/>
        </w:rPr>
        <w:t>aggregate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participation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older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increasing </w:t>
      </w:r>
      <w:r>
        <w:rPr>
          <w:color w:val="231F20"/>
        </w:rPr>
        <w:t>steadily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is</w:t>
      </w:r>
      <w:r>
        <w:rPr>
          <w:color w:val="231F20"/>
          <w:spacing w:val="-28"/>
        </w:rPr>
        <w:t> </w:t>
      </w:r>
      <w:r>
        <w:rPr>
          <w:color w:val="231F20"/>
        </w:rPr>
        <w:t>expected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continue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rise.</w:t>
      </w:r>
      <w:r>
        <w:rPr>
          <w:color w:val="231F20"/>
          <w:position w:val="4"/>
          <w:sz w:val="14"/>
        </w:rPr>
        <w:t>(1)</w:t>
      </w:r>
    </w:p>
    <w:p>
      <w:pPr>
        <w:spacing w:after="0" w:line="268" w:lineRule="auto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4294" w:space="1035"/>
            <w:col w:w="5381"/>
          </w:cols>
        </w:sectPr>
      </w:pPr>
    </w:p>
    <w:p>
      <w:pPr>
        <w:tabs>
          <w:tab w:pos="800" w:val="left" w:leader="none"/>
          <w:tab w:pos="1254" w:val="left" w:leader="none"/>
          <w:tab w:pos="1707" w:val="left" w:leader="none"/>
          <w:tab w:pos="2161" w:val="left" w:leader="none"/>
          <w:tab w:pos="2615" w:val="left" w:leader="none"/>
          <w:tab w:pos="3069" w:val="left" w:leader="none"/>
          <w:tab w:pos="3522" w:val="left" w:leader="none"/>
        </w:tabs>
        <w:spacing w:before="112"/>
        <w:ind w:left="346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  <w:tab/>
        <w:t>12</w:t>
        <w:tab/>
        <w:t>14</w:t>
        <w:tab/>
      </w:r>
      <w:r>
        <w:rPr>
          <w:color w:val="231F20"/>
          <w:spacing w:val="-10"/>
          <w:sz w:val="12"/>
        </w:rPr>
        <w:t>16</w:t>
      </w:r>
    </w:p>
    <w:p>
      <w:pPr>
        <w:spacing w:before="6"/>
        <w:ind w:left="31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0.0</w:t>
      </w:r>
    </w:p>
    <w:p>
      <w:pPr>
        <w:pStyle w:val="BodyText"/>
        <w:spacing w:before="3"/>
        <w:ind w:left="346"/>
      </w:pPr>
      <w:r>
        <w:rPr/>
        <w:br w:type="column"/>
      </w:r>
      <w:r>
        <w:rPr>
          <w:color w:val="231F20"/>
        </w:rPr>
        <w:t>The projected slowing in income and demand growth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3" w:equalWidth="0">
            <w:col w:w="3637" w:space="40"/>
            <w:col w:w="510" w:space="969"/>
            <w:col w:w="5554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spacing w:line="244" w:lineRule="auto" w:before="0"/>
        <w:ind w:left="343" w:right="76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16+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population.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Q4, </w:t>
      </w:r>
      <w:r>
        <w:rPr>
          <w:color w:val="231F20"/>
          <w:sz w:val="11"/>
        </w:rPr>
        <w:t>based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0" w:lineRule="exact"/>
        <w:ind w:left="166" w:right="-24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27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3.4</w:t>
      </w:r>
      <w:r>
        <w:rPr>
          <w:b/>
          <w:color w:val="A70741"/>
          <w:spacing w:val="-21"/>
          <w:sz w:val="18"/>
        </w:rPr>
        <w:t> </w:t>
      </w:r>
      <w:r>
        <w:rPr>
          <w:color w:val="A70741"/>
          <w:sz w:val="18"/>
        </w:rPr>
        <w:t>Average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hours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worked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are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expected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8"/>
          <w:sz w:val="18"/>
        </w:rPr>
        <w:t> </w:t>
      </w:r>
      <w:r>
        <w:rPr>
          <w:color w:val="A70741"/>
          <w:spacing w:val="-4"/>
          <w:sz w:val="18"/>
        </w:rPr>
        <w:t>have </w:t>
      </w:r>
      <w:r>
        <w:rPr>
          <w:color w:val="A70741"/>
          <w:sz w:val="18"/>
        </w:rPr>
        <w:t>fallen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3"/>
          <w:sz w:val="18"/>
        </w:rPr>
        <w:t> </w:t>
      </w:r>
      <w:r>
        <w:rPr>
          <w:color w:val="A70741"/>
          <w:sz w:val="18"/>
        </w:rPr>
        <w:t>2016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Q4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Average weekly hours worked</w:t>
      </w:r>
      <w:r>
        <w:rPr>
          <w:color w:val="231F20"/>
          <w:position w:val="4"/>
          <w:sz w:val="12"/>
        </w:rPr>
        <w:t>(a)</w:t>
      </w:r>
    </w:p>
    <w:p>
      <w:pPr>
        <w:spacing w:before="121"/>
        <w:ind w:left="0" w:right="167" w:firstLine="0"/>
        <w:jc w:val="right"/>
        <w:rPr>
          <w:sz w:val="12"/>
        </w:rPr>
      </w:pPr>
      <w:r>
        <w:rPr/>
        <w:pict>
          <v:group style="position:absolute;margin-left:39.684799pt;margin-top:14.436282pt;width:185.05pt;height:142.5pt;mso-position-horizontal-relative:page;mso-position-vertical-relative:paragraph;z-index:-20875264" coordorigin="794,289" coordsize="3701,2850">
            <v:line style="position:absolute" from="806,3015" to="916,3015" stroked="true" strokeweight=".501pt" strokecolor="#231f20">
              <v:stroke dashstyle="solid"/>
            </v:line>
            <v:shape style="position:absolute;left:896;top:3013;width:40;height:118" coordorigin="896,3013" coordsize="40,118" path="m916,3013l916,3038,896,3053,936,3066,896,3085,936,3100,913,3109,912,3131e" filled="false" stroked="true" strokeweight=".501pt" strokecolor="#231f20">
              <v:path arrowok="t"/>
              <v:stroke dashstyle="solid"/>
            </v:shape>
            <v:line style="position:absolute" from="799,3133" to="4489,3133" stroked="true" strokeweight=".501pt" strokecolor="#231f20">
              <v:stroke dashstyle="solid"/>
            </v:line>
            <v:shape style="position:absolute;left:4350;top:3011;width:40;height:118" coordorigin="4350,3012" coordsize="40,118" path="m4370,3012l4370,3037,4350,3052,4390,3065,4350,3083,4390,3099,4367,3108,4367,3130e" filled="false" stroked="true" strokeweight=".501pt" strokecolor="#231f20">
              <v:path arrowok="t"/>
              <v:stroke dashstyle="solid"/>
            </v:shape>
            <v:line style="position:absolute" from="799,294" to="4489,294" stroked="true" strokeweight=".501pt" strokecolor="#231f20">
              <v:stroke dashstyle="solid"/>
            </v:line>
            <v:shape style="position:absolute;left:798;top:298;width:3691;height:2716" coordorigin="799,299" coordsize="3691,2716" path="m799,299l799,3011m4489,299l4489,3011m4372,3015l4481,3015e" filled="false" stroked="true" strokeweight=".501pt" strokecolor="#231f20">
              <v:path arrowok="t"/>
              <v:stroke dashstyle="solid"/>
            </v:shape>
            <v:shape style="position:absolute;left:798;top:636;width:3691;height:2497" coordorigin="799,637" coordsize="3691,2497" path="m4376,637l4489,637m4376,977l4489,977m4376,1317l4489,1317m4376,1655l4489,1655m4376,1995l4489,1995m4376,2335l4489,2335m4376,2673l4489,2673m799,637l912,637m799,977l912,977m799,1317l912,1317m799,1655l912,1655m799,1995l912,1995m799,2335l912,2335m799,2673l912,2673m4148,3019l4148,3133m3693,3019l3693,3133m3239,3019l3239,3133m2785,3019l2785,3133m2330,3019l2330,3133m1876,3019l1876,3133m1421,3019l1421,3133m967,3019l967,3133e" filled="false" stroked="true" strokeweight=".501pt" strokecolor="#231f20">
              <v:path arrowok="t"/>
              <v:stroke dashstyle="solid"/>
            </v:shape>
            <v:shape style="position:absolute;left:966;top:583;width:3294;height:1938" coordorigin="966,584" coordsize="3294,1938" path="m966,584l1024,1101,1079,709,1137,967,1194,989,1250,1077,1307,1068,1365,1426,1420,1172,1478,1389,1533,1357,1591,993,1649,1165,1704,1243,1762,1092,1819,1014,1875,1189,1932,1367,1988,1436,2045,1273,2103,1148,2159,1148,2216,1221,2274,1507,2329,1019,2387,1688,2442,1393,2500,1626,2557,2252,2613,1940,2671,2192,2728,2229,2784,2136,2841,2005,2897,2091,2954,1748,3012,1940,3067,2521,3125,1906,3183,1858,3238,1731,3296,1798,3351,1419,3409,1566,3466,1324,3522,1374,3579,1042,3637,1318,3692,1197,3750,1017,3805,1025,3863,952,3921,1131,3976,1174,4034,1454,4091,939,4147,1032,4204,1262,4260,1187e" filled="false" stroked="true" strokeweight="1.002pt" strokecolor="#00568b">
              <v:path arrowok="t"/>
              <v:stroke dashstyle="solid"/>
            </v:shape>
            <v:shape style="position:absolute;left:4275;top:1337;width:86;height:114" coordorigin="4275,1338" coordsize="86,114" path="m4318,1338l4275,1394,4318,1451,4360,1394,4318,1338xe" filled="true" fillcolor="#00568b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Hours</w:t>
      </w:r>
      <w:r>
        <w:rPr>
          <w:color w:val="231F20"/>
          <w:spacing w:val="-10"/>
          <w:sz w:val="12"/>
        </w:rPr>
        <w:t> </w:t>
      </w:r>
      <w:r>
        <w:rPr>
          <w:color w:val="231F20"/>
          <w:position w:val="-9"/>
          <w:sz w:val="12"/>
        </w:rPr>
        <w:t>32.6</w:t>
      </w:r>
    </w:p>
    <w:p>
      <w:pPr>
        <w:spacing w:before="197"/>
        <w:ind w:left="0" w:right="167" w:firstLine="0"/>
        <w:jc w:val="right"/>
        <w:rPr>
          <w:sz w:val="12"/>
        </w:rPr>
      </w:pPr>
      <w:r>
        <w:rPr>
          <w:color w:val="231F20"/>
          <w:w w:val="90"/>
          <w:sz w:val="12"/>
        </w:rPr>
        <w:t>32.4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16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32.2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167" w:firstLine="0"/>
        <w:jc w:val="right"/>
        <w:rPr>
          <w:sz w:val="12"/>
        </w:rPr>
      </w:pPr>
      <w:r>
        <w:rPr>
          <w:color w:val="231F20"/>
          <w:w w:val="90"/>
          <w:sz w:val="12"/>
        </w:rPr>
        <w:t>32.0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167" w:firstLine="0"/>
        <w:jc w:val="right"/>
        <w:rPr>
          <w:sz w:val="12"/>
        </w:rPr>
      </w:pPr>
      <w:r>
        <w:rPr>
          <w:color w:val="231F20"/>
          <w:w w:val="85"/>
          <w:sz w:val="12"/>
        </w:rPr>
        <w:t>31.8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167" w:firstLine="0"/>
        <w:jc w:val="right"/>
        <w:rPr>
          <w:sz w:val="12"/>
        </w:rPr>
      </w:pPr>
      <w:r>
        <w:rPr>
          <w:color w:val="231F20"/>
          <w:w w:val="85"/>
          <w:sz w:val="12"/>
        </w:rPr>
        <w:t>31.6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167" w:firstLine="0"/>
        <w:jc w:val="right"/>
        <w:rPr>
          <w:sz w:val="12"/>
        </w:rPr>
      </w:pPr>
      <w:r>
        <w:rPr>
          <w:color w:val="231F20"/>
          <w:w w:val="85"/>
          <w:sz w:val="12"/>
        </w:rPr>
        <w:t>31.4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167" w:firstLine="0"/>
        <w:jc w:val="right"/>
        <w:rPr>
          <w:sz w:val="12"/>
        </w:rPr>
      </w:pPr>
      <w:r>
        <w:rPr>
          <w:color w:val="231F20"/>
          <w:w w:val="85"/>
          <w:sz w:val="12"/>
        </w:rPr>
        <w:t>31.2</w:t>
      </w:r>
    </w:p>
    <w:p>
      <w:pPr>
        <w:pStyle w:val="BodyText"/>
        <w:spacing w:before="4"/>
        <w:rPr>
          <w:sz w:val="17"/>
        </w:rPr>
      </w:pPr>
    </w:p>
    <w:p>
      <w:pPr>
        <w:spacing w:line="126" w:lineRule="exact" w:before="0"/>
        <w:ind w:left="3940" w:right="0" w:firstLine="0"/>
        <w:jc w:val="left"/>
        <w:rPr>
          <w:sz w:val="12"/>
        </w:rPr>
      </w:pPr>
      <w:r>
        <w:rPr>
          <w:color w:val="231F20"/>
          <w:sz w:val="12"/>
        </w:rPr>
        <w:t>31.0</w:t>
      </w:r>
    </w:p>
    <w:p>
      <w:pPr>
        <w:spacing w:line="110" w:lineRule="exact" w:before="0"/>
        <w:ind w:left="3986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tabs>
          <w:tab w:pos="801" w:val="left" w:leader="none"/>
          <w:tab w:pos="1255" w:val="left" w:leader="none"/>
          <w:tab w:pos="1710" w:val="left" w:leader="none"/>
          <w:tab w:pos="2164" w:val="left" w:leader="none"/>
          <w:tab w:pos="2619" w:val="left" w:leader="none"/>
          <w:tab w:pos="3073" w:val="left" w:leader="none"/>
          <w:tab w:pos="3527" w:val="left" w:leader="none"/>
        </w:tabs>
        <w:spacing w:line="123" w:lineRule="exact" w:before="0"/>
        <w:ind w:left="347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4"/>
        <w:rPr>
          <w:sz w:val="13"/>
        </w:rPr>
      </w:pPr>
    </w:p>
    <w:p>
      <w:pPr>
        <w:pStyle w:val="ListParagraph"/>
        <w:numPr>
          <w:ilvl w:val="0"/>
          <w:numId w:val="40"/>
        </w:numPr>
        <w:tabs>
          <w:tab w:pos="344" w:val="left" w:leader="none"/>
        </w:tabs>
        <w:spacing w:line="240" w:lineRule="auto" w:before="1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Q4,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BodyText"/>
        <w:spacing w:line="268" w:lineRule="auto" w:before="12"/>
        <w:ind w:left="173" w:right="269"/>
      </w:pPr>
      <w:r>
        <w:rPr/>
        <w:br w:type="column"/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 </w:t>
      </w:r>
      <w:r>
        <w:rPr>
          <w:color w:val="231F20"/>
        </w:rPr>
        <w:t>term.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one</w:t>
      </w:r>
      <w:r>
        <w:rPr>
          <w:color w:val="231F20"/>
          <w:spacing w:val="-42"/>
        </w:rPr>
        <w:t> </w:t>
      </w:r>
      <w:r>
        <w:rPr>
          <w:color w:val="231F20"/>
        </w:rPr>
        <w:t>hand,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slowing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real</w:t>
      </w:r>
      <w:r>
        <w:rPr>
          <w:color w:val="231F20"/>
          <w:spacing w:val="-43"/>
        </w:rPr>
        <w:t> </w:t>
      </w:r>
      <w:r>
        <w:rPr>
          <w:color w:val="231F20"/>
        </w:rPr>
        <w:t>income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as </w:t>
      </w:r>
      <w:r>
        <w:rPr>
          <w:color w:val="231F20"/>
          <w:w w:val="90"/>
        </w:rPr>
        <w:t>imported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pick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attempt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mitigate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incomes. 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growth, </w:t>
      </w:r>
      <w:r>
        <w:rPr>
          <w:color w:val="231F20"/>
          <w:w w:val="90"/>
        </w:rPr>
        <w:t>some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individuals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temporarily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discouraged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</w:rPr>
        <w:t>looking for</w:t>
      </w:r>
      <w:r>
        <w:rPr>
          <w:color w:val="231F20"/>
          <w:spacing w:val="-36"/>
        </w:rPr>
        <w:t> </w:t>
      </w:r>
      <w:r>
        <w:rPr>
          <w:color w:val="231F20"/>
        </w:rPr>
        <w:t>work.</w:t>
      </w:r>
    </w:p>
    <w:p>
      <w:pPr>
        <w:pStyle w:val="Heading4"/>
        <w:spacing w:before="200"/>
      </w:pPr>
      <w:r>
        <w:rPr>
          <w:color w:val="A70741"/>
          <w:w w:val="95"/>
        </w:rPr>
        <w:t>Average</w:t>
      </w:r>
      <w:r>
        <w:rPr>
          <w:color w:val="A70741"/>
          <w:spacing w:val="-12"/>
          <w:w w:val="95"/>
        </w:rPr>
        <w:t> </w:t>
      </w:r>
      <w:r>
        <w:rPr>
          <w:color w:val="A70741"/>
          <w:w w:val="95"/>
        </w:rPr>
        <w:t>hours</w:t>
      </w:r>
    </w:p>
    <w:p>
      <w:pPr>
        <w:pStyle w:val="BodyText"/>
        <w:spacing w:line="268" w:lineRule="auto" w:before="24"/>
        <w:ind w:left="173" w:right="252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outlook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potential</w:t>
      </w:r>
      <w:r>
        <w:rPr>
          <w:color w:val="231F20"/>
          <w:spacing w:val="-45"/>
        </w:rPr>
        <w:t> </w:t>
      </w:r>
      <w:r>
        <w:rPr>
          <w:color w:val="231F20"/>
        </w:rPr>
        <w:t>supply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depend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how</w:t>
      </w:r>
      <w:r>
        <w:rPr>
          <w:color w:val="231F20"/>
          <w:spacing w:val="-45"/>
        </w:rPr>
        <w:t> </w:t>
      </w:r>
      <w:r>
        <w:rPr>
          <w:color w:val="231F20"/>
        </w:rPr>
        <w:t>many </w:t>
      </w:r>
      <w:r>
        <w:rPr>
          <w:color w:val="231F20"/>
          <w:w w:val="95"/>
        </w:rPr>
        <w:t>hours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hours </w:t>
      </w:r>
      <w:r>
        <w:rPr>
          <w:color w:val="231F20"/>
        </w:rPr>
        <w:t>worked</w:t>
      </w:r>
      <w:r>
        <w:rPr>
          <w:color w:val="231F20"/>
          <w:spacing w:val="-46"/>
        </w:rPr>
        <w:t> </w:t>
      </w:r>
      <w:r>
        <w:rPr>
          <w:color w:val="231F20"/>
        </w:rPr>
        <w:t>fell</w:t>
      </w:r>
      <w:r>
        <w:rPr>
          <w:color w:val="231F20"/>
          <w:spacing w:val="-45"/>
        </w:rPr>
        <w:t> </w:t>
      </w:r>
      <w:r>
        <w:rPr>
          <w:color w:val="231F20"/>
        </w:rPr>
        <w:t>towards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end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2016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6"/>
        </w:rPr>
        <w:t> </w:t>
      </w:r>
      <w:r>
        <w:rPr>
          <w:color w:val="231F20"/>
        </w:rPr>
        <w:t>3.4),</w:t>
      </w:r>
      <w:r>
        <w:rPr>
          <w:color w:val="231F20"/>
          <w:spacing w:val="-45"/>
        </w:rPr>
        <w:t> </w:t>
      </w:r>
      <w:r>
        <w:rPr>
          <w:color w:val="231F20"/>
        </w:rPr>
        <w:t>they</w:t>
      </w:r>
      <w:r>
        <w:rPr>
          <w:color w:val="231F20"/>
          <w:spacing w:val="-45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MPC’s</w:t>
      </w:r>
      <w:r>
        <w:rPr>
          <w:color w:val="231F20"/>
          <w:spacing w:val="-43"/>
        </w:rPr>
        <w:t> </w:t>
      </w:r>
      <w:r>
        <w:rPr>
          <w:color w:val="231F20"/>
        </w:rPr>
        <w:t>previous</w:t>
      </w:r>
      <w:r>
        <w:rPr>
          <w:color w:val="231F20"/>
          <w:spacing w:val="-43"/>
        </w:rPr>
        <w:t> </w:t>
      </w:r>
      <w:r>
        <w:rPr>
          <w:color w:val="231F20"/>
        </w:rPr>
        <w:t>assessment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aggregate</w:t>
      </w:r>
      <w:r>
        <w:rPr>
          <w:color w:val="231F20"/>
          <w:spacing w:val="-43"/>
        </w:rPr>
        <w:t> </w:t>
      </w:r>
      <w:r>
        <w:rPr>
          <w:color w:val="231F20"/>
        </w:rPr>
        <w:t>supply-side </w:t>
      </w:r>
      <w:r>
        <w:rPr>
          <w:color w:val="231F20"/>
          <w:w w:val="95"/>
        </w:rPr>
        <w:t>conditions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2016.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level 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such 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hours.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 equilibrium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 gradually than previously projected. That decline largely 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older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prefer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 fewer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workforce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rising.</w:t>
      </w:r>
    </w:p>
    <w:p>
      <w:pPr>
        <w:pStyle w:val="BodyText"/>
        <w:spacing w:line="268" w:lineRule="auto"/>
        <w:ind w:left="173" w:right="592"/>
      </w:pPr>
      <w:r>
        <w:rPr>
          <w:color w:val="231F20"/>
        </w:rPr>
        <w:t>One</w:t>
      </w:r>
      <w:r>
        <w:rPr>
          <w:color w:val="231F20"/>
          <w:spacing w:val="-41"/>
        </w:rPr>
        <w:t> </w:t>
      </w:r>
      <w:r>
        <w:rPr>
          <w:color w:val="231F20"/>
        </w:rPr>
        <w:t>upside</w:t>
      </w:r>
      <w:r>
        <w:rPr>
          <w:color w:val="231F20"/>
          <w:spacing w:val="-40"/>
        </w:rPr>
        <w:t> </w:t>
      </w:r>
      <w:r>
        <w:rPr>
          <w:color w:val="231F20"/>
        </w:rPr>
        <w:t>risk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this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arise</w:t>
      </w:r>
      <w:r>
        <w:rPr>
          <w:color w:val="231F20"/>
          <w:spacing w:val="-40"/>
        </w:rPr>
        <w:t> </w:t>
      </w:r>
      <w:r>
        <w:rPr>
          <w:color w:val="231F20"/>
        </w:rPr>
        <w:t>if</w:t>
      </w:r>
      <w:r>
        <w:rPr>
          <w:color w:val="231F20"/>
          <w:spacing w:val="-41"/>
        </w:rPr>
        <w:t> </w:t>
      </w:r>
      <w:r>
        <w:rPr>
          <w:color w:val="231F20"/>
        </w:rPr>
        <w:t>households</w:t>
      </w:r>
      <w:r>
        <w:rPr>
          <w:color w:val="231F20"/>
          <w:spacing w:val="-40"/>
        </w:rPr>
        <w:t> </w:t>
      </w:r>
      <w:r>
        <w:rPr>
          <w:color w:val="231F20"/>
        </w:rPr>
        <w:t>seek</w:t>
      </w:r>
      <w:r>
        <w:rPr>
          <w:color w:val="231F20"/>
          <w:spacing w:val="-41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supplement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slowing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</w:rPr>
        <w:t>income.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316" w:space="1013"/>
            <w:col w:w="5381"/>
          </w:cols>
        </w:sectPr>
      </w:pPr>
    </w:p>
    <w:p>
      <w:pPr>
        <w:pStyle w:val="BodyText"/>
        <w:spacing w:before="8" w:after="1"/>
        <w:rPr>
          <w:sz w:val="8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40"/>
        </w:numPr>
        <w:tabs>
          <w:tab w:pos="5716" w:val="left" w:leader="none"/>
        </w:tabs>
        <w:spacing w:line="235" w:lineRule="auto" w:before="45" w:after="0"/>
        <w:ind w:left="5715" w:right="278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further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longer-term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trends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participation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30–31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November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2014</w:t>
      </w:r>
      <w:r>
        <w:rPr>
          <w:color w:val="231F20"/>
          <w:spacing w:val="-1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;</w:t>
      </w:r>
      <w:r>
        <w:rPr>
          <w:color w:val="231F20"/>
          <w:spacing w:val="6"/>
          <w:w w:val="90"/>
          <w:sz w:val="14"/>
        </w:rPr>
        <w:t> </w:t>
      </w:r>
      <w:hyperlink r:id="rId89">
        <w:r>
          <w:rPr>
            <w:color w:val="231F20"/>
            <w:w w:val="90"/>
            <w:sz w:val="14"/>
          </w:rPr>
          <w:t>www.bankofengland.co.uk/publications/</w:t>
        </w:r>
      </w:hyperlink>
      <w:hyperlink r:id="rId89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Documents/inflationreport/2014/ir14nov.pdf</w:t>
        </w:r>
      </w:hyperlink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558" w:firstLine="0"/>
        <w:jc w:val="left"/>
        <w:rPr>
          <w:sz w:val="18"/>
        </w:rPr>
      </w:pPr>
      <w:bookmarkStart w:name="Unemployment" w:id="54"/>
      <w:bookmarkEnd w:id="54"/>
      <w:r>
        <w:rPr/>
      </w:r>
      <w:bookmarkStart w:name="Productivity" w:id="55"/>
      <w:bookmarkEnd w:id="55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3.5</w:t>
      </w:r>
      <w:r>
        <w:rPr>
          <w:b/>
          <w:color w:val="A70741"/>
          <w:spacing w:val="-19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long-term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unemployment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rate</w:t>
      </w:r>
      <w:r>
        <w:rPr>
          <w:color w:val="A70741"/>
          <w:spacing w:val="-36"/>
          <w:sz w:val="18"/>
        </w:rPr>
        <w:t> </w:t>
      </w:r>
      <w:r>
        <w:rPr>
          <w:color w:val="A70741"/>
          <w:spacing w:val="-5"/>
          <w:sz w:val="18"/>
        </w:rPr>
        <w:t>has </w:t>
      </w:r>
      <w:r>
        <w:rPr>
          <w:color w:val="A70741"/>
          <w:sz w:val="18"/>
        </w:rPr>
        <w:t>continued to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fall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Unemployment rates by duration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21"/>
        <w:ind w:left="347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3925" w:right="0" w:firstLine="0"/>
        <w:jc w:val="left"/>
        <w:rPr>
          <w:sz w:val="12"/>
        </w:rPr>
      </w:pPr>
      <w:r>
        <w:rPr/>
        <w:pict>
          <v:group style="position:absolute;margin-left:39.685001pt;margin-top:2.408889pt;width:184.8pt;height:142.25pt;mso-position-horizontal-relative:page;mso-position-vertical-relative:paragraph;z-index:15844864" coordorigin="794,48" coordsize="3696,2845">
            <v:rect style="position:absolute;left:798;top:53;width:3686;height:2835" filled="false" stroked="true" strokeweight=".5pt" strokecolor="#231f20">
              <v:stroke dashstyle="solid"/>
            </v:rect>
            <v:shape style="position:absolute;left:798;top:620;width:3686;height:2268" coordorigin="799,621" coordsize="3686,2268" path="m4370,621l4484,621m4370,1188l4484,1188m4370,1755l4484,1755m4370,2321l4484,2321m799,621l912,621m799,1188l912,1188m799,1755l912,1755m799,2321l912,2321m4057,2774l4057,2888m3777,2774l3777,2888m3494,2774l3494,2888m3213,2774l3213,2888m2933,2774l2933,2888m2652,2774l2652,2888m2372,2774l2372,2888m2091,2774l2091,2888m1809,2774l1809,2888m1528,2774l1528,2888m1247,2774l1247,2888m967,2774l967,2888e" filled="false" stroked="true" strokeweight=".5pt" strokecolor="#231f20">
              <v:path arrowok="t"/>
              <v:stroke dashstyle="solid"/>
            </v:shape>
            <v:shape style="position:absolute;left:965;top:344;width:3349;height:955" coordorigin="966,344" coordsize="3349,955" path="m966,473l978,401,991,477,1003,509,1013,603,1026,633,1038,647,1048,649,1061,675,1073,659,1083,668,1096,649,1108,654,1118,688,1131,727,1143,769,1154,748,1166,755,1178,753,1189,757,1201,815,1213,819,1224,867,1236,856,1248,847,1259,838,1271,840,1283,826,1294,835,1306,879,1319,844,1329,849,1341,805,1354,805,1364,782,1376,851,1389,805,1399,835,1411,849,1424,831,1434,808,1446,794,1459,812,1469,833,1482,817,1494,789,1504,799,1517,861,1529,913,1539,950,1552,984,1564,989,1574,957,1587,890,1599,819,1611,863,1622,936,1634,959,1647,971,1657,964,1669,994,1682,984,1692,975,1704,962,1717,964,1727,943,1739,890,1752,893,1762,918,1774,920,1787,925,1797,906,1810,863,1822,863,1832,890,1845,932,1857,936,1867,962,1880,984,1892,1023,1902,1030,1915,1042,1927,1037,1937,1035,1950,980,1962,994,1973,975,1985,1003,1997,1021,2008,1104,2020,1180,2032,1198,2043,1127,2055,1076,2067,1102,2078,1129,2090,1141,2103,1127,2113,1166,2125,1219,2138,1248,2148,1193,2160,1154,2173,1131,2183,1134,2195,1108,2208,1079,2220,1030,2230,1053,2243,1056,2255,1042,2265,1033,2278,1012,2290,1010,2301,987,2313,975,2325,943,2336,984,2348,1003,2360,1026,2371,1046,2383,1007,2395,996,2406,1003,2418,1060,2431,1081,2441,1069,2453,1053,2466,1049,2476,1097,2488,1129,2501,1134,2511,1170,2523,1154,2536,1177,2546,1161,2558,1161,2571,1136,2581,1152,2594,1152,2606,1154,2616,1166,2629,1180,2641,1157,2651,1152,2664,1154,2676,1191,2686,1184,2699,1166,2711,1182,2721,1203,2734,1223,2746,1198,2756,1122,2769,1085,2781,1060,2792,1092,2804,1069,2816,1067,2829,1028,2839,1019,2851,1005,2864,1012,2874,1012,2886,1026,2899,1035,2909,1053,2922,1021,2934,1007,2944,978,2957,994,2969,1033,2979,1060,2992,1060,3004,1081,3014,1088,3027,1081,3039,1092,3049,1099,3062,1127,3074,1120,3084,1150,3097,1154,3109,1102,3120,1166,3132,1104,3144,1065,3155,948,3167,883,3179,822,3190,748,3202,686,3214,647,3225,571,3237,477,3250,438,3260,344,3272,349,3285,365,3295,452,3307,541m3307,541l3320,567,3330,642,3342,642,3355,730,3365,714,3377,709,3390,750,3400,766,3413,789,3425,755,3437,785,3448,760,3460,743,3472,723,3483,737,3495,723,3507,769,3518,789,3530,782,3542,700,3553,659,3565,661,3578,649,3588,613,3600,590,3613,560,3623,585,3635,592,3648,668,3658,725,3670,766,3683,776,3693,794,3705,782,3718,815,3728,799,3741,812,3753,789,3763,782,3776,801,3788,769,3798,796,3811,780,3823,833,3833,838,3846,886,3858,877,3868,865,3881,922,3893,973,3904,957,3916,948,3928,1033,3939,1085,3951,1113,3963,1141,3974,1173,3986,1207,3998,1255,4009,1248,4021,1269,4033,1244,4046,1276,4056,1251,4069,1285,4081,1246,4091,1253,4104,1207,4116,1221,4126,1198,4139,1242,4151,1246,4161,1281,4174,1287,4186,1267,4197,1267,4209,1246,4221,1269,4232,1269,4244,1274,4256,1262,4267,1267,4279,1260,4291,1299,4302,1264,4314,1262e" filled="false" stroked="true" strokeweight="1pt" strokecolor="#00568b">
              <v:path arrowok="t"/>
              <v:stroke dashstyle="solid"/>
            </v:shape>
            <v:shape style="position:absolute;left:965;top:1746;width:3349;height:756" coordorigin="966,1746" coordsize="3349,756" path="m966,1746l978,1767,991,1769,1003,1772,1013,1749,1026,1756,1038,1749,1048,1779,1061,1813,1073,1854,1083,1861,1096,1875,1108,1870,1118,1882,1131,1896,1143,1930,1154,1967,1166,1971,1178,1994,1189,1997,1201,2008,1213,2017,1224,2043,1236,2049,1248,2061,1259,2084,1271,2095,1283,2111,1294,2095,1306,2091,1319,2098,1329,2098,1341,2127,1354,2105,1364,2088,1376,2088,1389,2098,1399,2098,1411,2091,1424,2086,1434,2102,1446,2107,1459,2121,1469,2157,1482,2169,1494,2183,1504,2196,1517,2210,1529,2235,1539,2254,1552,2258,1564,2272,1574,2279,1587,2295,1599,2297,1611,2307,1622,2316,1634,2318,1647,2320,1657,2318,1669,2329,1682,2325,1692,2350,1704,2378,1717,2394,1727,2387,1739,2387,1752,2357,1762,2359,1774,2352,1787,2366,1797,2373,1810,2378,1822,2373,1832,2366,1845,2350,1857,2373,1867,2362,1880,2378,1892,2357,1902,2378,1915,2387,1927,2385,1937,2391,1950,2394,1962,2387,1973,2398,1985,2405,1997,2424,2008,2421,2020,2421,2032,2426,2043,2442,2055,2440,2067,2456,2078,2451,2090,2460,2103,2456,2113,2469,2125,2460,2138,2472,2148,2465,2160,2483,2173,2479,2183,2472,2195,2476,2208,2483,2220,2483,2230,2460,2243,2465,2255,2451,2265,2458,2278,2444,2290,2467,2301,2467,2313,2467,2325,2467,2336,2458,2348,2449,2360,2437,2371,2469,2383,2463,2395,2476,2406,2495,2418,2499,2431,2495,2441,2451,2453,2472,2466,2467,2476,2488,2488,2458,2501,2465,2511,2453,2523,2481,2536,2460,2546,2456,2558,2449,2571,2458,2581,2472,2594,2476,2606,2490,2616,2490,2629,2483,2641,2463,2651,2474,2664,2467,2676,2483,2686,2486,2699,2486,2711,2486,2721,2481,2734,2456,2746,2435,2756,2412,2769,2417,2781,2414,2792,2407,2804,2385,2816,2368,2829,2373,2839,2343,2851,2334,2864,2329,2874,2336,2886,2359,2899,2350,2909,2368,2922,2364,2934,2380,2944,2394,2957,2380,2969,2378,2979,2391,2992,2405,3004,2407,3014,2398,3027,2398,3039,2412,3049,2419,3062,2421,3074,2412,3084,2394,3097,2403,3109,2403,3120,2407,3132,2391,3144,2387,3155,2387,3167,2375,3179,2366,3190,2325,3202,2304,3214,2265,3225,2249,3237,2203,3250,2155,3260,2093,3272,2020,3285,1997,3295,1960,3307,1919m3307,1919l3320,1870,3330,1868,3342,1919,3355,1898,3365,1889,3377,1907,3390,1935,3400,1955,3413,1971,3425,2022,3437,2047,3448,2086,3460,2054,3472,2082,3483,2075,3495,2084,3507,2100,3518,2100,3530,2114,3542,2095,3553,2118,3565,2102,3578,2045,3588,1994,3600,1992,3613,1955,3623,1974,3635,1981,3648,1985,3658,1967,3670,1953,3683,1981,3693,2006,3705,2017,3718,2075,3728,2107,3741,2114,3753,2125,3763,2109,3776,2095,3788,2068,3798,2121,3811,2157,3823,2160,3833,2141,3846,2114,3858,2114,3868,2150,3881,2192,3893,2199,3904,2192,3916,2203,3928,2235,3939,2272,3951,2295,3963,2295,3974,2320,3986,2341,3998,2346,4009,2341,4021,2311,4033,2339,4046,2362,4056,2391,4069,2394,4081,2396,4091,2385,4104,2371,4116,2371,4126,2389,4139,2394,4151,2412,4161,2430,4174,2447,4186,2453,4197,2447,4209,2428,4221,2421,4232,2447,4244,2488,4256,2486,4267,2502,4279,2463,4291,2488,4302,2476,4314,2483e" filled="false" stroked="true" strokeweight="1pt" strokecolor="#74c043">
              <v:path arrowok="t"/>
              <v:stroke dashstyle="solid"/>
            </v:shape>
            <v:shape style="position:absolute;left:965;top:330;width:3349;height:2039" coordorigin="966,330" coordsize="3349,2039" path="m966,470l978,443,991,399,1003,388,1013,390,1026,390,1038,390,1048,392,1061,372,1073,344,1083,339,1096,330,1108,330,1118,379,1131,406,1143,404,1154,422,1166,438,1178,486,1189,505,1201,539,1213,583,1224,610,1236,679,1248,716,1259,716,1271,704,1283,721,1294,764,1306,782,1319,810,1329,828,1341,831,1354,872,1364,948,1376,1019,1389,1010,1399,1019,1411,1056,1424,1046,1434,1062,1446,1085,1459,1099,1469,1104,1482,1108,1494,1129,1504,1163,1517,1150,1529,1168,1539,1214,1552,1269,1564,1317,1574,1354,1587,1407,1599,1416,1611,1478,1622,1535,1634,1593,1647,1623,1657,1673,1669,1712,1682,1737,1692,1733,1704,1746,1717,1753,1727,1772,1739,1815,1752,1836,1762,1847,1774,1868,1787,1884,1797,1900,1810,1900,1822,1898,1832,1907,1845,1893,1857,1893,1867,1912,1880,1914,1892,1935,1902,1919,1915,1926,1927,1928,1937,1944,1950,1967,1962,1990,1973,2008,1985,2027,1997,2022,2008,2020,2020,2038,2032,2061,2043,2079,2055,2086,2067,2102,2078,2121,2090,2134,2103,2130,2113,2144,2125,2141,2138,2160,2148,2153,2160,2164,2173,2173,2183,2171,2195,2194,2208,2206,2220,2210,2230,2208,2243,2224,2255,2242,2265,2235,2278,2235,2290,2263,2301,2270,2313,2258,2325,2242,2336,2256,2348,2279,2360,2297,2371,2309,2383,2284,2395,2263,2406,2265,2418,2270,2431,2288,2441,2272,2453,2274,2466,2288,2476,2272,2488,2293,2501,2290,2511,2300,2523,2304,2536,2304,2546,2320,2558,2332,2571,2346,2581,2343,2594,2368,2606,2362,2616,2364,2629,2346,2641,2362,2651,2359,2664,2329,2676,2332,2686,2327,2699,2318,2711,2300,2721,2313,2734,2329,2746,2346,2756,2334,2769,2293,2781,2272,2792,2279,2804,2272,2816,2261,2829,2247,2839,2233,2851,2224,2864,2201,2874,2215,2886,2171,2899,2176,2909,2169,2922,2160,2934,2153,2944,2157,2957,2167,2969,2150,2979,2157,2992,2162,3004,2167,3014,2171,3027,2173,3039,2187,3049,2176,3062,2189,3074,2196,3084,2183,3097,2167,3109,2146,3120,2155,3132,2137,3144,2102,3155,2091,3167,2086,3179,2093,3190,2095,3202,2072,3214,2063,3225,2020,3237,1976,3250,1948,3260,1926,3272,1896,3285,1843,3295,1790,3307,1753m3307,1753l3320,1767,3330,1744,3342,1696,3355,1655,3365,1574,3377,1508,3390,1473,3400,1453,3413,1450,3425,1457,3437,1423,3448,1423,3460,1388,3472,1395,3483,1395,3495,1375,3507,1375,3518,1363,3530,1395,3542,1434,3553,1388,3565,1361,3578,1333,3588,1331,3600,1331,3613,1359,3623,1354,3635,1368,3648,1320,3658,1322,3670,1317,3683,1320,3693,1326,3705,1297,3718,1306,3728,1306,3741,1287,3753,1317,3763,1343,3776,1331,3788,1306,3798,1299,3811,1308,3823,1278,3833,1292,3846,1317,3858,1313,3868,1333,3881,1372,3893,1427,3904,1418,3916,1448,3928,1487,3939,1473,3951,1517,3963,1588,3974,1609,3986,1634,3998,1657,4009,1696,4021,1703,4033,1753,4046,1785,4056,1804,4069,1820,4081,1875,4091,1898,4104,1905,4116,1896,4126,1948,4139,1981,4151,2006,4161,2013,4174,2052,4186,2052,4197,2068,4209,2088,4221,2093,4232,2100,4244,2105,4256,2130,4267,2125,4279,2137,4291,2150,4302,2178,4314,2196e" filled="false" stroked="true" strokeweight="1pt" strokecolor="#fcaf17">
              <v:path arrowok="t"/>
              <v:stroke dashstyle="solid"/>
            </v:shape>
            <v:shape style="position:absolute;left:965;top:1080;width:3349;height:2" coordorigin="966,1081" coordsize="3349,0" path="m966,1081l978,1081,991,1081,1003,1081,1013,1081,1026,1081,1038,1081,1048,1081,1061,1081,1073,1081,1083,1081,1096,1081,1108,1081,1118,1081,1131,1081,1143,1081,1154,1081,1166,1081,1178,1081,1189,1081,1201,1081,1213,1081,1224,1081,1236,1081,1248,1081,1259,1081,1271,1081,1283,1081,1294,1081,1306,1081,1319,1081,1329,1081,1341,1081,1354,1081,1364,1081,1376,1081,1389,1081,1399,1081,1411,1081,1424,1081,1434,1081,1446,1081,1459,1081,1469,1081,1482,1081,1494,1081,1504,1081,1517,1081,1529,1081,1539,1081,1552,1081,1564,1081,1574,1081,1587,1081,1599,1081,1611,1081,1622,1081,1634,1081,1647,1081,1657,1081,1669,1081,1682,1081,1692,1081,1704,1081,1717,1081,1727,1081,1739,1081,1752,1081,1762,1081,1774,1081,1787,1081,1797,1081,1810,1081,1822,1081,1832,1081,1845,1081,1857,1081,1867,1081,1880,1081,1892,1081,1902,1081,1915,1081,1927,1081,1937,1081,1950,1081,1962,1081,1973,1081,1985,1081,1997,1081,2008,1081,2020,1081,2032,1081,2043,1081,2055,1081,2067,1081,2078,1081,2090,1081,2103,1081,2113,1081,2125,1081,2138,1081,2148,1081,2160,1081,2173,1081,2183,1081,2195,1081,2208,1081,2220,1081,2230,1081,2243,1081,2255,1081,2265,1081,2278,1081,2290,1081,2301,1081,2313,1081,2325,1081,2336,1081,2348,1081,2360,1081,2371,1081,2383,1081,2395,1081,2406,1081,2418,1081,2431,1081,2441,1081,2453,1081,2466,1081,2476,1081,2488,1081,2501,1081,2511,1081,2523,1081,2536,1081,2546,1081,2558,1081,2571,1081,2581,1081,2594,1081,2606,1081,2616,1081,2629,1081,2641,1081,2651,1081,2664,1081,2676,1081,2686,1081,2699,1081,2711,1081,2721,1081,2734,1081,2746,1081,2756,1081,2769,1081,2781,1081,2792,1081,2804,1081,2816,1081,2829,1081,2839,1081,2851,1081,2864,1081,2874,1081,2886,1081,2899,1081,2909,1081,2922,1081,2934,1081,2944,1081,2957,1081,2969,1081,2979,1081,2992,1081,3004,1081,3014,1081,3027,1081,3039,1081,3049,1081,3062,1081,3074,1081,3084,1081,3097,1081,3109,1081,3120,1081,3132,1081,3144,1081,3155,1081,3167,1081,3179,1081,3190,1081,3202,1081,3214,1081,3225,1081,3237,1081,3250,1081,3260,1081,3272,1081,3285,1081,3295,1081,3307,1081m3307,1081l3320,1081,3330,1081,3342,1081,3355,1081,3365,1081,3377,1081,3390,1081,3400,1081,3413,1081,3425,1081,3437,1081,3448,1081,3460,1081,3472,1081,3483,1081,3495,1081,3507,1081,3518,1081,3530,1081,3542,1081,3553,1081,3565,1081,3578,1081,3588,1081,3600,1081,3613,1081,3623,1081,3635,1081,3648,1081,3658,1081,3670,1081,3683,1081,3693,1081,3705,1081,3718,1081,3728,1081,3741,1081,3753,1081,3763,1081,3776,1081,3788,1081,3798,1081,3811,1081,3823,1081,3833,1081,3846,1081,3858,1081,3868,1081,3881,1081,3893,1081,3904,1081,3916,1081,3928,1081,3939,1081,3951,1081,3963,1081,3974,1081,3986,1081,3998,1081,4009,1081,4021,1081,4033,1081,4046,1081,4056,1081,4069,1081,4081,1081,4091,1081,4104,1081,4116,1081,4126,1081,4139,1081,4151,1081,4161,1081,4174,1081,4186,1081,4197,1081,4209,1081,4221,1081,4232,1081,4244,1081,4256,1081,4267,1081,4279,1081,4291,1081,4302,1081,4314,1081e" filled="false" stroked="true" strokeweight=".5pt" strokecolor="#00568b">
              <v:path arrowok="t"/>
              <v:stroke dashstyle="dash"/>
            </v:shape>
            <v:shape style="position:absolute;left:965;top:2437;width:3349;height:2" coordorigin="966,2437" coordsize="3349,0" path="m966,2437l978,2437,991,2437,1003,2437,1013,2437,1026,2437,1038,2437,1048,2437,1061,2437,1073,2437,1083,2437,1096,2437,1108,2437,1118,2437,1131,2437,1143,2437,1154,2437,1166,2437,1178,2437,1189,2437,1201,2437,1213,2437,1224,2437,1236,2437,1248,2437,1259,2437,1271,2437,1283,2437,1294,2437,1306,2437,1319,2437,1329,2437,1341,2437,1354,2437,1364,2437,1376,2437,1389,2437,1399,2437,1411,2437,1424,2437,1434,2437,1446,2437,1459,2437,1469,2437,1482,2437,1494,2437,1504,2437,1517,2437,1529,2437,1539,2437,1552,2437,1564,2437,1574,2437,1587,2437,1599,2437,1611,2437,1622,2437,1634,2437,1647,2437,1657,2437,1669,2437,1682,2437,1692,2437,1704,2437,1717,2437,1727,2437,1739,2437,1752,2437,1762,2437,1774,2437,1787,2437,1797,2437,1810,2437,1822,2437,1832,2437,1845,2437,1857,2437,1867,2437,1880,2437,1892,2437,1902,2437,1915,2437,1927,2437,1937,2437,1950,2437,1962,2437,1973,2437,1985,2437,1997,2437,2008,2437,2020,2437,2032,2437,2043,2437,2055,2437,2067,2437,2078,2437,2090,2437,2103,2437,2113,2437,2125,2437,2138,2437,2148,2437,2160,2437,2173,2437,2183,2437,2195,2437,2208,2437,2220,2437,2230,2437,2243,2437,2255,2437,2265,2437,2278,2437,2290,2437,2301,2437,2313,2437,2325,2437,2336,2437,2348,2437,2360,2437,2371,2437,2383,2437,2395,2437,2406,2437,2418,2437,2431,2437,2441,2437,2453,2437,2466,2437,2476,2437,2488,2437,2501,2437,2511,2437,2523,2437,2536,2437,2546,2437,2558,2437,2571,2437,2581,2437,2594,2437,2606,2437,2616,2437,2629,2437,2641,2437,2651,2437,2664,2437,2676,2437,2686,2437,2699,2437,2711,2437,2721,2437,2734,2437,2746,2437,2756,2437,2769,2437,2781,2437,2792,2437,2804,2437,2816,2437,2829,2437,2839,2437,2851,2437,2864,2437,2874,2437,2886,2437,2899,2437,2909,2437,2922,2437,2934,2437,2944,2437,2957,2437,2969,2437,2979,2437,2992,2437,3004,2437,3014,2437,3027,2437,3039,2437,3049,2437,3062,2437,3074,2437,3084,2437,3097,2437,3109,2437,3120,2437,3132,2437,3144,2437,3155,2437,3167,2437,3179,2437,3190,2437,3202,2437,3214,2437,3225,2437,3237,2437,3250,2437,3260,2437,3272,2437,3285,2437,3295,2437,3307,2437m3307,2437l3320,2437,3330,2437,3342,2437,3355,2437,3365,2437,3377,2437,3390,2437,3400,2437,3413,2437,3425,2437,3437,2437,3448,2437,3460,2437,3472,2437,3483,2437,3495,2437,3507,2437,3518,2437,3530,2437,3542,2437,3553,2437,3565,2437,3578,2437,3588,2437,3600,2437,3613,2437,3623,2437,3635,2437,3648,2437,3658,2437,3670,2437,3683,2437,3693,2437,3705,2437,3718,2437,3728,2437,3741,2437,3753,2437,3763,2437,3776,2437,3788,2437,3798,2437,3811,2437,3823,2437,3833,2437,3846,2437,3858,2437,3868,2437,3881,2437,3893,2437,3904,2437,3916,2437,3928,2437,3939,2437,3951,2437,3963,2437,3974,2437,3986,2437,3998,2437,4009,2437,4021,2437,4033,2437,4046,2437,4056,2437,4069,2437,4081,2437,4091,2437,4104,2437,4116,2437,4126,2437,4139,2437,4151,2437,4161,2437,4174,2437,4186,2437,4197,2437,4209,2437,4221,2437,4232,2437,4244,2437,4256,2437,4267,2437,4279,2437,4291,2437,4302,2437,4314,2437e" filled="false" stroked="true" strokeweight=".5pt" strokecolor="#74c043">
              <v:path arrowok="t"/>
              <v:stroke dashstyle="dash"/>
            </v:shape>
            <v:shape style="position:absolute;left:965;top:2262;width:3349;height:2" coordorigin="966,2263" coordsize="3349,0" path="m966,2263l978,2263,991,2263,1003,2263,1013,2263,1026,2263,1038,2263,1048,2263,1061,2263,1073,2263,1083,2263,1096,2263,1108,2263,1118,2263,1131,2263,1143,2263,1154,2263,1166,2263,1178,2263,1189,2263,1201,2263,1213,2263,1224,2263,1236,2263,1248,2263,1259,2263,1271,2263,1283,2263,1294,2263,1306,2263,1319,2263,1329,2263,1341,2263,1354,2263,1364,2263,1376,2263,1389,2263,1399,2263,1411,2263,1424,2263,1434,2263,1446,2263,1459,2263,1469,2263,1482,2263,1494,2263,1504,2263,1517,2263,1529,2263,1539,2263,1552,2263,1564,2263,1574,2263,1587,2263,1599,2263,1611,2263,1622,2263,1634,2263,1647,2263,1657,2263,1669,2263,1682,2263,1692,2263,1704,2263,1717,2263,1727,2263,1739,2263,1752,2263,1762,2263,1774,2263,1787,2263,1797,2263,1810,2263,1822,2263,1832,2263,1845,2263,1857,2263,1867,2263,1880,2263,1892,2263,1902,2263,1915,2263,1927,2263,1937,2263,1950,2263,1962,2263,1973,2263,1985,2263,1997,2263,2008,2263,2020,2263,2032,2263,2043,2263,2055,2263,2067,2263,2078,2263,2090,2263,2103,2263,2113,2263,2125,2263,2138,2263,2148,2263,2160,2263,2173,2263,2183,2263,2195,2263,2208,2263,2220,2263,2230,2263,2243,2263,2255,2263,2265,2263,2278,2263,2290,2263,2301,2263,2313,2263,2325,2263,2336,2263,2348,2263,2360,2263,2371,2263,2383,2263,2395,2263,2406,2263,2418,2263,2431,2263,2441,2263,2453,2263,2466,2263,2476,2263,2488,2263,2501,2263,2511,2263,2523,2263,2536,2263,2546,2263,2558,2263,2571,2263,2581,2263,2594,2263,2606,2263,2616,2263,2629,2263,2641,2263,2651,2263,2664,2263,2676,2263,2686,2263,2699,2263,2711,2263,2721,2263,2734,2263,2746,2263,2756,2263,2769,2263,2781,2263,2792,2263,2804,2263,2816,2263,2829,2263,2839,2263,2851,2263,2864,2263,2874,2263,2886,2263,2899,2263,2909,2263,2922,2263,2934,2263,2944,2263,2957,2263,2969,2263,2979,2263,2992,2263,3004,2263,3014,2263,3027,2263,3039,2263,3049,2263,3062,2263,3074,2263,3084,2263,3097,2263,3109,2263,3120,2263,3132,2263,3144,2263,3155,2263,3167,2263,3179,2263,3190,2263,3202,2263,3214,2263,3225,2263,3237,2263,3250,2263,3260,2263,3272,2263,3285,2263,3295,2263,3307,2263m3307,2263l3320,2263,3330,2263,3342,2263,3355,2263,3365,2263,3377,2263,3390,2263,3400,2263,3413,2263,3425,2263,3437,2263,3448,2263,3460,2263,3472,2263,3483,2263,3495,2263,3507,2263,3518,2263,3530,2263,3542,2263,3553,2263,3565,2263,3578,2263,3588,2263,3600,2263,3613,2263,3623,2263,3635,2263,3648,2263,3658,2263,3670,2263,3683,2263,3693,2263,3705,2263,3718,2263,3728,2263,3741,2263,3753,2263,3763,2263,3776,2263,3788,2263,3798,2263,3811,2263,3823,2263,3833,2263,3846,2263,3858,2263,3868,2263,3881,2263,3893,2263,3904,2263,3916,2263,3928,2263,3939,2263,3951,2263,3963,2263,3974,2263,3986,2263,3998,2263,4009,2263,4021,2263,4033,2263,4046,2263,4056,2263,4069,2263,4081,2263,4091,2263,4104,2263,4116,2263,4126,2263,4139,2263,4151,2263,4161,2263,4174,2263,4186,2263,4197,2263,4209,2263,4221,2263,4232,2263,4244,2263,4256,2263,4267,2263,4279,2263,4291,2263,4302,2263,4314,2263e" filled="false" stroked="true" strokeweight=".5pt" strokecolor="#fcaf17">
              <v:path arrowok="t"/>
              <v:stroke dashstyle="dash"/>
            </v:shape>
            <v:shape style="position:absolute;left:2371;top:277;width:86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Under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six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months</w:t>
                    </w:r>
                  </w:p>
                </w:txbxContent>
              </v:textbox>
              <w10:wrap type="none"/>
            </v:shape>
            <v:shape style="position:absolute;left:2345;top:1498;width:9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Over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twelve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months</w:t>
                    </w:r>
                  </w:p>
                </w:txbxContent>
              </v:textbox>
              <w10:wrap type="none"/>
            </v:shape>
            <v:shape style="position:absolute;left:2329;top:2540;width:103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Six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twelve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months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50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50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50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50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103"/>
        <w:ind w:left="392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0" w:lineRule="exact" w:before="0"/>
        <w:ind w:left="346" w:right="0" w:firstLine="0"/>
        <w:jc w:val="left"/>
        <w:rPr>
          <w:sz w:val="12"/>
        </w:rPr>
      </w:pPr>
      <w:r>
        <w:rPr>
          <w:color w:val="231F20"/>
          <w:sz w:val="12"/>
        </w:rPr>
        <w:t>1993 95 97 99 2001 03 05 07 09 11 13 15</w:t>
      </w:r>
    </w:p>
    <w:p>
      <w:pPr>
        <w:pStyle w:val="BodyText"/>
        <w:spacing w:before="9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43" w:right="12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duration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category,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economically </w:t>
      </w:r>
      <w:r>
        <w:rPr>
          <w:color w:val="231F20"/>
          <w:sz w:val="11"/>
        </w:rPr>
        <w:t>active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population.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lines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2007.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1"/>
        </w:rPr>
      </w:pPr>
      <w:r>
        <w:rPr/>
        <w:pict>
          <v:shape style="position:absolute;margin-left:39.685001pt;margin-top:14.752326pt;width:215.45pt;height:.1pt;mso-position-horizontal-relative:page;mso-position-vertical-relative:paragraph;z-index:-15614464;mso-wrap-distance-left:0;mso-wrap-distance-right:0" coordorigin="794,295" coordsize="4309,0" path="m794,295l5102,295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408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3.6</w:t>
      </w:r>
      <w:r>
        <w:rPr>
          <w:b/>
          <w:color w:val="A70741"/>
          <w:spacing w:val="-16"/>
          <w:sz w:val="18"/>
        </w:rPr>
        <w:t> </w:t>
      </w:r>
      <w:r>
        <w:rPr>
          <w:color w:val="A70741"/>
          <w:sz w:val="18"/>
        </w:rPr>
        <w:t>Hourly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productivity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likely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5"/>
          <w:sz w:val="18"/>
        </w:rPr>
        <w:t> </w:t>
      </w:r>
      <w:r>
        <w:rPr>
          <w:color w:val="A70741"/>
          <w:spacing w:val="-3"/>
          <w:sz w:val="18"/>
        </w:rPr>
        <w:t>risen </w:t>
      </w:r>
      <w:r>
        <w:rPr>
          <w:color w:val="A70741"/>
          <w:sz w:val="18"/>
        </w:rPr>
        <w:t>sharply,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but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boost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expected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be temporary</w:t>
      </w:r>
    </w:p>
    <w:p>
      <w:pPr>
        <w:spacing w:line="187" w:lineRule="exact"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Measures of labour productivity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21"/>
        <w:ind w:left="2128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9" w:lineRule="exact" w:before="0"/>
        <w:ind w:left="3925" w:right="0" w:firstLine="0"/>
        <w:jc w:val="left"/>
        <w:rPr>
          <w:sz w:val="12"/>
        </w:rPr>
      </w:pPr>
      <w:r>
        <w:rPr/>
        <w:pict>
          <v:group style="position:absolute;margin-left:39.685001pt;margin-top:2.417894pt;width:184.8pt;height:142.25pt;mso-position-horizontal-relative:page;mso-position-vertical-relative:paragraph;z-index:15846400" coordorigin="794,48" coordsize="3696,2845">
            <v:rect style="position:absolute;left:798;top:53;width:3686;height:2835" filled="false" stroked="true" strokeweight=".5pt" strokecolor="#231f20">
              <v:stroke dashstyle="solid"/>
            </v:rect>
            <v:shape style="position:absolute;left:798;top:311;width:3686;height:2577" coordorigin="799,312" coordsize="3686,2577" path="m4370,312l4484,312m4370,570l4484,570m4370,828l4484,828m4370,1086l4484,1086m4370,1341l4484,1341m969,1341l4314,1341m4370,1599l4484,1599m4370,1857l4484,1857m4370,2115l4484,2115m4370,2373l4484,2373m4370,2628l4484,2628m799,312l912,312m799,570l912,570m799,828l912,828m799,1086l912,1086m799,1341l912,1341m799,1599l912,1599m799,1857l912,1857m799,2115l912,2115m799,2373l912,2373m799,2628l912,2628m4144,2775l4144,2888m3689,2775l3689,2888m3236,2775l3236,2888m2782,2775l2782,2888m2329,2775l2329,2888m1874,2775l1874,2888m1419,2775l1419,2888m967,2775l967,2888e" filled="false" stroked="true" strokeweight=".5pt" strokecolor="#231f20">
              <v:path arrowok="t"/>
              <v:stroke dashstyle="solid"/>
            </v:shape>
            <v:shape style="position:absolute;left:965;top:464;width:3291;height:2183" coordorigin="966,465" coordsize="3291,2183" path="m966,939l1024,976,1079,951,1137,909,1193,799,1251,744,1307,707,1363,599,1420,822,1476,826,1534,1052,1590,1204,1648,1165,1704,1011,1762,847,1817,465,1873,578,1931,840,1987,1038,2045,1365,2100,1022,2158,953,2214,810,2272,817,2328,1156,2386,1434,2442,1851,2497,2434,2555,2648,2611,2277,2669,1939,2725,1328,2783,822,2838,907,2896,969,2952,960,3008,1142,3066,1232,3122,944,3179,1020,3235,1052,3293,1264,3349,1317,3407,1508,3463,1299,3520,1057,3576,1211,3632,1050,3690,1252,3746,1206,3804,1137,3859,997,3917,1098,3973,1036,4031,1213,4087,1324,4143,1156,4200,1289,4256,1128e" filled="false" stroked="true" strokeweight="1pt" strokecolor="#00568b">
              <v:path arrowok="t"/>
              <v:stroke dashstyle="solid"/>
            </v:shape>
            <v:shape style="position:absolute;left:4271;top:929;width:86;height:114" coordorigin="4271,930" coordsize="86,114" path="m4314,930l4271,987,4314,1043,4356,987,4314,930xe" filled="true" fillcolor="#00568b" stroked="false">
              <v:path arrowok="t"/>
              <v:fill type="solid"/>
            </v:shape>
            <v:shape style="position:absolute;left:965;top:375;width:3291;height:2004" coordorigin="966,375" coordsize="3291,2004" path="m966,806l1024,499,1079,714,1137,672,1193,605,1251,755,1307,534,1363,375,1420,732,1476,675,1534,914,1590,1409,1648,1167,1704,1080,1762,974,1817,453,1873,564,1931,778,1987,875,2045,1243,2100,1043,2158,1059,2214,914,2272,704,2328,1218,2386,1176,2442,1771,2497,2379,2555,2084,2611,2162,2669,1563,2725,1036,2783,879,2838,877,2896,1018,2952,1195,3008,1239,3066,981,3122,1034,3179,967,3235,1151,3293,1612,3349,1547,3407,1646,3463,1492,3520,1259,3576,1388,3632,1170,3690,1312,3746,1377,3804,1144,3859,1172,3917,1130,3973,960,4031,1008,4087,1328,4143,1204,4200,1248,4256,1257e" filled="false" stroked="true" strokeweight="1pt" strokecolor="#b01c88">
              <v:path arrowok="t"/>
              <v:stroke dashstyle="solid"/>
            </v:shape>
            <v:shape style="position:absolute;left:4271;top:710;width:86;height:114" coordorigin="4271,710" coordsize="86,114" path="m4314,710l4271,767,4314,824,4356,767,4314,710xe" filled="true" fillcolor="#b01c88" stroked="false">
              <v:path arrowok="t"/>
              <v:fill type="solid"/>
            </v:shape>
            <v:shape style="position:absolute;left:968;top:197;width:8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per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hour</w:t>
                    </w:r>
                  </w:p>
                </w:txbxContent>
              </v:textbox>
              <w10:wrap type="none"/>
            </v:shape>
            <v:shape style="position:absolute;left:2620;top:2394;width:91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per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worker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spacing w:before="119"/>
        <w:ind w:left="0" w:right="50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18"/>
        <w:ind w:left="0" w:right="50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118"/>
        <w:ind w:left="0" w:right="50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21" w:lineRule="exact" w:before="119"/>
        <w:ind w:left="393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52" w:lineRule="exact" w:before="0"/>
        <w:ind w:left="392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53" w:lineRule="auto" w:before="2"/>
        <w:ind w:left="3920" w:right="0" w:firstLine="0"/>
        <w:jc w:val="left"/>
        <w:rPr>
          <w:sz w:val="16"/>
        </w:rPr>
      </w:pPr>
      <w:r>
        <w:rPr>
          <w:color w:val="231F20"/>
          <w:spacing w:val="-58"/>
          <w:w w:val="105"/>
          <w:sz w:val="12"/>
        </w:rPr>
        <w:t>0</w:t>
      </w:r>
      <w:r>
        <w:rPr>
          <w:color w:val="231F20"/>
          <w:w w:val="122"/>
          <w:position w:val="-9"/>
          <w:sz w:val="16"/>
        </w:rPr>
        <w:t>–</w:t>
      </w:r>
    </w:p>
    <w:p>
      <w:pPr>
        <w:spacing w:before="57"/>
        <w:ind w:left="0" w:right="50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9"/>
        <w:ind w:left="0" w:right="50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18"/>
        <w:ind w:left="0" w:right="50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119"/>
        <w:ind w:left="0" w:right="50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18"/>
        <w:ind w:left="0" w:right="50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20" w:lineRule="exact" w:before="118"/>
        <w:ind w:left="3922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800" w:val="left" w:leader="none"/>
          <w:tab w:pos="1254" w:val="left" w:leader="none"/>
          <w:tab w:pos="1708" w:val="left" w:leader="none"/>
          <w:tab w:pos="2162" w:val="left" w:leader="none"/>
          <w:tab w:pos="2615" w:val="left" w:leader="none"/>
          <w:tab w:pos="3069" w:val="left" w:leader="none"/>
          <w:tab w:pos="3523" w:val="left" w:leader="none"/>
        </w:tabs>
        <w:spacing w:line="120" w:lineRule="exact" w:before="0"/>
        <w:ind w:left="346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5"/>
        <w:rPr>
          <w:sz w:val="13"/>
        </w:rPr>
      </w:pPr>
    </w:p>
    <w:p>
      <w:pPr>
        <w:pStyle w:val="ListParagraph"/>
        <w:numPr>
          <w:ilvl w:val="0"/>
          <w:numId w:val="41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backcast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staff’s </w:t>
      </w:r>
      <w:r>
        <w:rPr>
          <w:color w:val="231F20"/>
          <w:sz w:val="11"/>
        </w:rPr>
        <w:t>projections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Q4,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4"/>
      </w:pPr>
      <w:r>
        <w:rPr>
          <w:color w:val="A70741"/>
        </w:rPr>
        <w:t>Unemployment</w:t>
      </w:r>
    </w:p>
    <w:p>
      <w:pPr>
        <w:pStyle w:val="BodyText"/>
        <w:spacing w:line="268" w:lineRule="auto" w:before="23"/>
        <w:ind w:left="173" w:right="234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November 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4.8%. Within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has continued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shorter-term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relatively</w:t>
      </w:r>
      <w:r>
        <w:rPr>
          <w:color w:val="231F20"/>
          <w:spacing w:val="-45"/>
        </w:rPr>
        <w:t> </w:t>
      </w:r>
      <w:r>
        <w:rPr>
          <w:color w:val="231F20"/>
        </w:rPr>
        <w:t>flat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past</w:t>
      </w:r>
      <w:r>
        <w:rPr>
          <w:color w:val="231F20"/>
          <w:spacing w:val="-45"/>
        </w:rPr>
        <w:t> </w:t>
      </w:r>
      <w:r>
        <w:rPr>
          <w:color w:val="231F20"/>
        </w:rPr>
        <w:t>year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6"/>
        </w:rPr>
        <w:t> </w:t>
      </w:r>
      <w:r>
        <w:rPr>
          <w:color w:val="231F20"/>
        </w:rPr>
        <w:t>3.5).</w:t>
      </w:r>
      <w:r>
        <w:rPr>
          <w:color w:val="231F20"/>
          <w:spacing w:val="-29"/>
        </w:rPr>
        <w:t> </w:t>
      </w:r>
      <w:r>
        <w:rPr>
          <w:color w:val="231F20"/>
        </w:rPr>
        <w:t>As </w:t>
      </w:r>
      <w:r>
        <w:rPr>
          <w:color w:val="231F20"/>
          <w:w w:val="95"/>
        </w:rPr>
        <w:t>discussed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18–20,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equilibrium</w:t>
      </w:r>
      <w:r>
        <w:rPr>
          <w:color w:val="231F20"/>
          <w:spacing w:val="-44"/>
        </w:rPr>
        <w:t> </w:t>
      </w:r>
      <w:r>
        <w:rPr>
          <w:color w:val="231F20"/>
        </w:rPr>
        <w:t>unemployment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lower</w:t>
      </w:r>
      <w:r>
        <w:rPr>
          <w:color w:val="231F20"/>
          <w:spacing w:val="-44"/>
        </w:rPr>
        <w:t> </w:t>
      </w:r>
      <w:r>
        <w:rPr>
          <w:color w:val="231F20"/>
        </w:rPr>
        <w:t>than previously</w:t>
      </w:r>
      <w:r>
        <w:rPr>
          <w:color w:val="231F20"/>
          <w:spacing w:val="-20"/>
        </w:rPr>
        <w:t> </w:t>
      </w:r>
      <w:r>
        <w:rPr>
          <w:color w:val="231F20"/>
        </w:rPr>
        <w:t>estimated,</w:t>
      </w:r>
      <w:r>
        <w:rPr>
          <w:color w:val="231F20"/>
          <w:spacing w:val="-20"/>
        </w:rPr>
        <w:t> </w:t>
      </w:r>
      <w:r>
        <w:rPr>
          <w:color w:val="231F20"/>
        </w:rPr>
        <w:t>at</w:t>
      </w:r>
      <w:r>
        <w:rPr>
          <w:color w:val="231F20"/>
          <w:spacing w:val="-19"/>
        </w:rPr>
        <w:t> </w:t>
      </w:r>
      <w:r>
        <w:rPr>
          <w:color w:val="231F20"/>
        </w:rPr>
        <w:t>4½%.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/>
      </w:pPr>
      <w:r>
        <w:rPr>
          <w:color w:val="231F20"/>
          <w:w w:val="95"/>
        </w:rPr>
        <w:t>Subdued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slight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unemployment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3.1).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uncertainty, 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projection, </w:t>
      </w:r>
      <w:r>
        <w:rPr>
          <w:color w:val="231F20"/>
        </w:rPr>
        <w:t>relating both to the strength of labour demand and the </w:t>
      </w:r>
      <w:r>
        <w:rPr>
          <w:color w:val="231F20"/>
          <w:w w:val="90"/>
        </w:rPr>
        <w:t>equilibrium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unemployment.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both </w:t>
      </w:r>
      <w:r>
        <w:rPr>
          <w:color w:val="231F20"/>
        </w:rPr>
        <w:t>directions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MPC’s</w:t>
      </w:r>
      <w:r>
        <w:rPr>
          <w:color w:val="231F20"/>
          <w:spacing w:val="-44"/>
        </w:rPr>
        <w:t> </w:t>
      </w:r>
      <w:r>
        <w:rPr>
          <w:color w:val="231F20"/>
        </w:rPr>
        <w:t>central</w:t>
      </w:r>
      <w:r>
        <w:rPr>
          <w:color w:val="231F20"/>
          <w:spacing w:val="-43"/>
        </w:rPr>
        <w:t> </w:t>
      </w:r>
      <w:r>
        <w:rPr>
          <w:color w:val="231F20"/>
        </w:rPr>
        <w:t>judgement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current </w:t>
      </w:r>
      <w:r>
        <w:rPr>
          <w:color w:val="231F20"/>
          <w:w w:val="95"/>
        </w:rPr>
        <w:t>equilibrium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among </w:t>
      </w:r>
      <w:r>
        <w:rPr>
          <w:color w:val="231F20"/>
        </w:rPr>
        <w:t>MPC</w:t>
      </w:r>
      <w:r>
        <w:rPr>
          <w:color w:val="231F20"/>
          <w:spacing w:val="-18"/>
        </w:rPr>
        <w:t> </w:t>
      </w:r>
      <w:r>
        <w:rPr>
          <w:color w:val="231F20"/>
        </w:rPr>
        <w:t>members.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305"/>
      </w:pP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time.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educational </w:t>
      </w:r>
      <w:r>
        <w:rPr>
          <w:color w:val="231F20"/>
        </w:rPr>
        <w:t>attainment and lower flows from employment to unemployment, may continue to bear down on the </w:t>
      </w:r>
      <w:r>
        <w:rPr>
          <w:color w:val="231F20"/>
          <w:w w:val="95"/>
        </w:rPr>
        <w:t>equilibrium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National Living Wage could, however, weigh on labour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equilibrium</w:t>
      </w:r>
      <w:r>
        <w:rPr>
          <w:color w:val="231F20"/>
          <w:spacing w:val="-23"/>
        </w:rPr>
        <w:t> </w:t>
      </w:r>
      <w:r>
        <w:rPr>
          <w:color w:val="231F20"/>
        </w:rPr>
        <w:t>unemployment</w:t>
      </w:r>
      <w:r>
        <w:rPr>
          <w:color w:val="231F20"/>
          <w:spacing w:val="-23"/>
        </w:rPr>
        <w:t> </w:t>
      </w:r>
      <w:r>
        <w:rPr>
          <w:color w:val="231F20"/>
        </w:rPr>
        <w:t>rate.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1"/>
        </w:rPr>
        <w:t>Productivity</w:t>
      </w:r>
    </w:p>
    <w:p>
      <w:pPr>
        <w:pStyle w:val="BodyText"/>
        <w:spacing w:line="268" w:lineRule="auto" w:before="23"/>
        <w:ind w:left="173" w:right="570"/>
      </w:pP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worked, potential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 hours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expected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picked</w:t>
      </w:r>
      <w:r>
        <w:rPr>
          <w:color w:val="231F20"/>
          <w:spacing w:val="-45"/>
        </w:rPr>
        <w:t> </w:t>
      </w:r>
      <w:r>
        <w:rPr>
          <w:color w:val="231F20"/>
        </w:rPr>
        <w:t>up</w:t>
      </w:r>
      <w:r>
        <w:rPr>
          <w:color w:val="231F20"/>
          <w:spacing w:val="-45"/>
        </w:rPr>
        <w:t> </w:t>
      </w:r>
      <w:r>
        <w:rPr>
          <w:color w:val="231F20"/>
        </w:rPr>
        <w:t>sharply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2.2%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2016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3.6),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November.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hours</w:t>
      </w:r>
    </w:p>
    <w:p>
      <w:pPr>
        <w:pStyle w:val="BodyText"/>
        <w:spacing w:line="268" w:lineRule="auto"/>
        <w:ind w:left="173" w:right="264"/>
        <w:jc w:val="both"/>
      </w:pPr>
      <w:r>
        <w:rPr>
          <w:color w:val="231F20"/>
          <w:w w:val="95"/>
        </w:rPr>
        <w:t>worked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3.4).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worked,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hourly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projected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3.C).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 per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worker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matters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</w:p>
    <w:p>
      <w:pPr>
        <w:pStyle w:val="BodyText"/>
        <w:spacing w:line="268" w:lineRule="auto"/>
        <w:ind w:left="173" w:right="243"/>
        <w:jc w:val="both"/>
      </w:pP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 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76"/>
      </w:pPr>
      <w:r>
        <w:rPr>
          <w:color w:val="231F20"/>
          <w:w w:val="90"/>
        </w:rPr>
        <w:t>Productivity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tended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contributing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succession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errors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MPC’s</w:t>
      </w:r>
      <w:r>
        <w:rPr>
          <w:color w:val="231F20"/>
          <w:spacing w:val="-28"/>
        </w:rPr>
        <w:t> </w:t>
      </w:r>
      <w:r>
        <w:rPr>
          <w:color w:val="231F20"/>
        </w:rPr>
        <w:t>forecasts</w:t>
      </w:r>
      <w:r>
        <w:rPr>
          <w:color w:val="231F20"/>
          <w:spacing w:val="-28"/>
        </w:rPr>
        <w:t> </w:t>
      </w:r>
      <w:r>
        <w:rPr>
          <w:color w:val="231F20"/>
        </w:rPr>
        <w:t>for</w:t>
      </w:r>
      <w:r>
        <w:rPr>
          <w:color w:val="231F20"/>
          <w:spacing w:val="-28"/>
        </w:rPr>
        <w:t> </w:t>
      </w:r>
      <w:r>
        <w:rPr>
          <w:color w:val="231F20"/>
        </w:rPr>
        <w:t>wage</w:t>
      </w:r>
      <w:r>
        <w:rPr>
          <w:color w:val="231F20"/>
          <w:spacing w:val="-28"/>
        </w:rPr>
        <w:t> </w:t>
      </w:r>
      <w:r>
        <w:rPr>
          <w:color w:val="231F20"/>
        </w:rPr>
        <w:t>growth</w:t>
      </w:r>
      <w:r>
        <w:rPr>
          <w:color w:val="231F20"/>
          <w:spacing w:val="-27"/>
        </w:rPr>
        <w:t> </w:t>
      </w:r>
      <w:r>
        <w:rPr>
          <w:color w:val="231F20"/>
        </w:rPr>
        <w:t>(see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box</w:t>
      </w:r>
      <w:r>
        <w:rPr>
          <w:color w:val="231F20"/>
          <w:spacing w:val="-28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173" w:right="226"/>
      </w:pPr>
      <w:r>
        <w:rPr>
          <w:color w:val="231F20"/>
          <w:w w:val="90"/>
        </w:rPr>
        <w:t>pages </w:t>
      </w:r>
      <w:r>
        <w:rPr>
          <w:color w:val="231F20"/>
          <w:spacing w:val="2"/>
          <w:w w:val="90"/>
        </w:rPr>
        <w:t>18–20). </w:t>
      </w:r>
      <w:r>
        <w:rPr>
          <w:color w:val="231F20"/>
          <w:w w:val="90"/>
        </w:rPr>
        <w:t>The persistent weakness in productivity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instance,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capital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equipment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 gradually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additional capital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growth.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225"/>
      </w:pPr>
      <w:r>
        <w:rPr>
          <w:color w:val="231F20"/>
          <w:w w:val="90"/>
        </w:rPr>
        <w:t>More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generally,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sluggish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number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advanced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economies.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effects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494" w:space="835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47424" from="39.685001pt,-4.655291pt" to="289.134001pt,-4.655291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Table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3.C</w:t>
      </w:r>
      <w:r>
        <w:rPr>
          <w:b/>
          <w:color w:val="A70741"/>
          <w:spacing w:val="-17"/>
          <w:sz w:val="18"/>
        </w:rPr>
        <w:t> </w:t>
      </w:r>
      <w:r>
        <w:rPr>
          <w:color w:val="231F20"/>
          <w:sz w:val="18"/>
        </w:rPr>
        <w:t>Monitoring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MPC’s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key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judgements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497"/>
        <w:rPr>
          <w:sz w:val="14"/>
        </w:rPr>
      </w:pPr>
      <w:r>
        <w:rPr>
          <w:color w:val="231F20"/>
          <w:w w:val="90"/>
        </w:rPr>
        <w:t>divergence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productive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firms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rest </w:t>
      </w:r>
      <w:r>
        <w:rPr>
          <w:color w:val="231F20"/>
        </w:rPr>
        <w:t>has increased</w:t>
      </w:r>
      <w:r>
        <w:rPr>
          <w:color w:val="231F20"/>
          <w:spacing w:val="-41"/>
        </w:rPr>
        <w:t> </w:t>
      </w:r>
      <w:r>
        <w:rPr>
          <w:color w:val="231F20"/>
        </w:rPr>
        <w:t>globally.</w:t>
      </w:r>
      <w:r>
        <w:rPr>
          <w:color w:val="231F20"/>
          <w:position w:val="4"/>
          <w:sz w:val="14"/>
        </w:rPr>
        <w:t>(1)</w:t>
      </w:r>
    </w:p>
    <w:p>
      <w:pPr>
        <w:spacing w:after="0" w:line="268" w:lineRule="auto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3891" w:space="1438"/>
            <w:col w:w="5381"/>
          </w:cols>
        </w:sectPr>
      </w:pPr>
    </w:p>
    <w:p>
      <w:pPr>
        <w:spacing w:line="283" w:lineRule="auto" w:before="12"/>
        <w:ind w:left="230" w:right="-5" w:firstLine="0"/>
        <w:jc w:val="left"/>
        <w:rPr>
          <w:sz w:val="14"/>
        </w:rPr>
      </w:pPr>
      <w:r>
        <w:rPr/>
        <w:pict>
          <v:group style="position:absolute;margin-left:39.685001pt;margin-top:19.607780pt;width:249.45pt;height:12.05pt;mso-position-horizontal-relative:page;mso-position-vertical-relative:paragraph;z-index:15855104" coordorigin="794,392" coordsize="4989,241">
            <v:shape style="position:absolute;left:3174;top:392;width:2608;height:241" type="#_x0000_t202" filled="true" fillcolor="#c2656f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Revised down slightly</w:t>
                    </w:r>
                  </w:p>
                </w:txbxContent>
              </v:textbox>
              <v:fill type="solid"/>
              <w10:wrap type="none"/>
            </v:shape>
            <v:shape style="position:absolute;left:793;top:392;width:2382;height:241" type="#_x0000_t202" filled="true" fillcolor="#a70741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Unemployment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sz w:val="14"/>
        </w:rPr>
        <w:t>Developments anticipated in November during 2016 Q4–2017 Q2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1"/>
          <w:numId w:val="14"/>
        </w:numPr>
        <w:tabs>
          <w:tab w:pos="344" w:val="left" w:leader="none"/>
        </w:tabs>
        <w:spacing w:line="240" w:lineRule="auto" w:before="0" w:after="0"/>
        <w:ind w:left="343" w:right="0" w:hanging="114"/>
        <w:jc w:val="left"/>
        <w:rPr>
          <w:sz w:val="14"/>
        </w:rPr>
      </w:pPr>
      <w:r>
        <w:rPr>
          <w:color w:val="231F20"/>
          <w:sz w:val="14"/>
        </w:rPr>
        <w:t>Unemployment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rate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rise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just</w:t>
      </w:r>
    </w:p>
    <w:p>
      <w:pPr>
        <w:spacing w:before="30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0.907727pt;width:249.45pt;height:12.05pt;mso-position-horizontal-relative:page;mso-position-vertical-relative:paragraph;z-index:15853568" coordorigin="794,218" coordsize="4989,241">
            <v:shape style="position:absolute;left:3174;top:218;width:2608;height:241" type="#_x0000_t202" filled="true" fillcolor="#c2656f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 unchanged</w:t>
                    </w:r>
                  </w:p>
                </w:txbxContent>
              </v:textbox>
              <v:fill type="solid"/>
              <w10:wrap type="none"/>
            </v:shape>
            <v:shape style="position:absolute;left:793;top:218;width:2382;height:241" type="#_x0000_t202" filled="true" fillcolor="#a70741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Participation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sz w:val="14"/>
        </w:rPr>
        <w:t>over 5% by 2017 Q2.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4"/>
        </w:numPr>
        <w:tabs>
          <w:tab w:pos="344" w:val="left" w:leader="none"/>
        </w:tabs>
        <w:spacing w:line="240" w:lineRule="auto" w:before="98" w:after="0"/>
        <w:ind w:left="343" w:right="0" w:hanging="114"/>
        <w:jc w:val="left"/>
        <w:rPr>
          <w:sz w:val="14"/>
        </w:rPr>
      </w:pPr>
      <w:r>
        <w:rPr>
          <w:color w:val="231F20"/>
          <w:w w:val="90"/>
          <w:sz w:val="14"/>
        </w:rPr>
        <w:t>Participation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fall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back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slightly,</w:t>
      </w:r>
    </w:p>
    <w:p>
      <w:pPr>
        <w:spacing w:before="29"/>
        <w:ind w:left="236" w:right="0" w:firstLine="0"/>
        <w:jc w:val="center"/>
        <w:rPr>
          <w:sz w:val="14"/>
        </w:rPr>
      </w:pPr>
      <w:r>
        <w:rPr/>
        <w:pict>
          <v:group style="position:absolute;margin-left:39.685001pt;margin-top:10.857735pt;width:249.45pt;height:12.05pt;mso-position-horizontal-relative:page;mso-position-vertical-relative:paragraph;z-index:15852032" coordorigin="794,217" coordsize="4989,241">
            <v:shape style="position:absolute;left:3174;top:217;width:2608;height:241" type="#_x0000_t202" filled="true" fillcolor="#c2656f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Revised up slightly</w:t>
                    </w:r>
                  </w:p>
                </w:txbxContent>
              </v:textbox>
              <v:fill type="solid"/>
              <w10:wrap type="none"/>
            </v:shape>
            <v:shape style="position:absolute;left:793;top:217;width:2382;height:241" type="#_x0000_t202" filled="true" fillcolor="#a70741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Average hours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sz w:val="14"/>
        </w:rPr>
        <w:t>and then remain just below 63¾%.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4"/>
        </w:numPr>
        <w:tabs>
          <w:tab w:pos="344" w:val="left" w:leader="none"/>
        </w:tabs>
        <w:spacing w:line="240" w:lineRule="auto" w:before="99" w:after="0"/>
        <w:ind w:left="343" w:right="0" w:hanging="190"/>
        <w:jc w:val="left"/>
        <w:rPr>
          <w:sz w:val="14"/>
        </w:rPr>
      </w:pPr>
      <w:r>
        <w:rPr>
          <w:color w:val="231F20"/>
          <w:w w:val="95"/>
          <w:sz w:val="14"/>
        </w:rPr>
        <w:t>Average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hours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worked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just</w:t>
      </w:r>
    </w:p>
    <w:p>
      <w:pPr>
        <w:spacing w:before="29"/>
        <w:ind w:left="172" w:right="0" w:firstLine="0"/>
        <w:jc w:val="center"/>
        <w:rPr>
          <w:sz w:val="14"/>
        </w:rPr>
      </w:pPr>
      <w:r>
        <w:rPr/>
        <w:pict>
          <v:group style="position:absolute;margin-left:39.685001pt;margin-top:10.856742pt;width:249.45pt;height:12.05pt;mso-position-horizontal-relative:page;mso-position-vertical-relative:paragraph;z-index:15850496" coordorigin="794,217" coordsize="4989,241">
            <v:shape style="position:absolute;left:3174;top:217;width:2608;height:241" type="#_x0000_t202" filled="true" fillcolor="#c2656f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 unchanged</w:t>
                    </w:r>
                  </w:p>
                </w:txbxContent>
              </v:textbox>
              <v:fill type="solid"/>
              <w10:wrap type="none"/>
            </v:shape>
            <v:shape style="position:absolute;left:793;top:217;width:2382;height:241" type="#_x0000_t202" filled="true" fillcolor="#a70741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Productivity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sz w:val="14"/>
        </w:rPr>
        <w:t>under ½% in the year to 2017 Q2.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4"/>
        </w:numPr>
        <w:tabs>
          <w:tab w:pos="344" w:val="left" w:leader="none"/>
        </w:tabs>
        <w:spacing w:line="240" w:lineRule="auto" w:before="98" w:after="0"/>
        <w:ind w:left="343" w:right="0" w:hanging="161"/>
        <w:jc w:val="left"/>
        <w:rPr>
          <w:sz w:val="14"/>
        </w:rPr>
      </w:pPr>
      <w:r>
        <w:rPr>
          <w:color w:val="231F20"/>
          <w:w w:val="90"/>
          <w:sz w:val="14"/>
        </w:rPr>
        <w:t>Quarterly hourly labour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productivity</w:t>
      </w:r>
    </w:p>
    <w:p>
      <w:pPr>
        <w:spacing w:before="30"/>
        <w:ind w:left="131" w:right="0" w:firstLine="0"/>
        <w:jc w:val="center"/>
        <w:rPr>
          <w:sz w:val="14"/>
        </w:rPr>
      </w:pPr>
      <w:r>
        <w:rPr/>
        <w:pict>
          <v:group style="position:absolute;margin-left:39.685001pt;margin-top:10.907726pt;width:249.45pt;height:12.05pt;mso-position-horizontal-relative:page;mso-position-vertical-relative:paragraph;z-index:15848960" coordorigin="794,218" coordsize="4989,241">
            <v:shape style="position:absolute;left:3174;top:218;width:2608;height:241" type="#_x0000_t202" filled="true" fillcolor="#c2656f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Revised up slightly</w:t>
                    </w:r>
                  </w:p>
                </w:txbxContent>
              </v:textbox>
              <v:fill type="solid"/>
              <w10:wrap type="none"/>
            </v:shape>
            <v:shape style="position:absolute;left:793;top:218;width:2382;height:241" type="#_x0000_t202" filled="true" fillcolor="#a70741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Earnings growth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sz w:val="14"/>
        </w:rPr>
        <w:t>growth of between ¼% and ½%.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4"/>
        </w:numPr>
        <w:tabs>
          <w:tab w:pos="344" w:val="left" w:leader="none"/>
        </w:tabs>
        <w:spacing w:line="240" w:lineRule="auto" w:before="98" w:after="0"/>
        <w:ind w:left="343" w:right="0" w:hanging="170"/>
        <w:jc w:val="left"/>
        <w:rPr>
          <w:sz w:val="14"/>
        </w:rPr>
      </w:pPr>
      <w:r>
        <w:rPr>
          <w:color w:val="231F20"/>
          <w:w w:val="95"/>
          <w:sz w:val="14"/>
        </w:rPr>
        <w:t>Four-quarter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AWE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remain</w:t>
      </w:r>
    </w:p>
    <w:p>
      <w:pPr>
        <w:spacing w:before="29"/>
        <w:ind w:left="343" w:right="0" w:firstLine="0"/>
        <w:jc w:val="left"/>
        <w:rPr>
          <w:sz w:val="14"/>
        </w:rPr>
      </w:pPr>
      <w:r>
        <w:rPr>
          <w:color w:val="231F20"/>
          <w:sz w:val="14"/>
        </w:rPr>
        <w:t>between 2¼% and 2¾%.</w:t>
      </w:r>
    </w:p>
    <w:p>
      <w:pPr>
        <w:spacing w:line="283" w:lineRule="auto" w:before="12"/>
        <w:ind w:left="153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95"/>
          <w:sz w:val="14"/>
        </w:rPr>
        <w:t>Developments now anticipated during </w:t>
      </w:r>
      <w:r>
        <w:rPr>
          <w:color w:val="231F20"/>
          <w:sz w:val="14"/>
        </w:rPr>
        <w:t>2017 Q1–Q3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14"/>
        </w:numPr>
        <w:tabs>
          <w:tab w:pos="267" w:val="left" w:leader="none"/>
        </w:tabs>
        <w:spacing w:line="240" w:lineRule="auto" w:before="0" w:after="0"/>
        <w:ind w:left="266" w:right="0" w:hanging="114"/>
        <w:jc w:val="left"/>
        <w:rPr>
          <w:sz w:val="14"/>
        </w:rPr>
      </w:pPr>
      <w:r>
        <w:rPr>
          <w:color w:val="231F20"/>
          <w:sz w:val="14"/>
        </w:rPr>
        <w:t>Unemployment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rate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rise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5%.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4"/>
        </w:numPr>
        <w:tabs>
          <w:tab w:pos="267" w:val="left" w:leader="none"/>
        </w:tabs>
        <w:spacing w:line="240" w:lineRule="auto" w:before="105" w:after="0"/>
        <w:ind w:left="266" w:right="0" w:hanging="114"/>
        <w:jc w:val="left"/>
        <w:rPr>
          <w:sz w:val="14"/>
        </w:rPr>
      </w:pPr>
      <w:r>
        <w:rPr>
          <w:color w:val="231F20"/>
          <w:w w:val="95"/>
          <w:sz w:val="14"/>
        </w:rPr>
        <w:t>Participation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remain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its</w:t>
      </w:r>
    </w:p>
    <w:p>
      <w:pPr>
        <w:spacing w:before="29"/>
        <w:ind w:left="133" w:right="272" w:firstLine="0"/>
        <w:jc w:val="center"/>
        <w:rPr>
          <w:sz w:val="14"/>
        </w:rPr>
      </w:pPr>
      <w:r>
        <w:rPr>
          <w:color w:val="231F20"/>
          <w:sz w:val="14"/>
        </w:rPr>
        <w:t>current level of just above 63½%.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4"/>
        </w:numPr>
        <w:tabs>
          <w:tab w:pos="267" w:val="left" w:leader="none"/>
        </w:tabs>
        <w:spacing w:line="240" w:lineRule="auto" w:before="98" w:after="0"/>
        <w:ind w:left="266" w:right="0" w:hanging="114"/>
        <w:jc w:val="left"/>
        <w:rPr>
          <w:sz w:val="14"/>
        </w:rPr>
      </w:pPr>
      <w:r>
        <w:rPr>
          <w:color w:val="231F20"/>
          <w:w w:val="95"/>
          <w:sz w:val="14"/>
        </w:rPr>
        <w:t>Average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hours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worked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flat.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4"/>
        </w:numPr>
        <w:tabs>
          <w:tab w:pos="267" w:val="left" w:leader="none"/>
        </w:tabs>
        <w:spacing w:line="240" w:lineRule="auto" w:before="105" w:after="0"/>
        <w:ind w:left="266" w:right="116" w:hanging="267"/>
        <w:jc w:val="left"/>
        <w:rPr>
          <w:sz w:val="14"/>
        </w:rPr>
      </w:pPr>
      <w:r>
        <w:rPr>
          <w:color w:val="231F20"/>
          <w:w w:val="95"/>
          <w:sz w:val="14"/>
        </w:rPr>
        <w:t>Quarterly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hourly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labour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productivity</w:t>
      </w:r>
    </w:p>
    <w:p>
      <w:pPr>
        <w:spacing w:before="29"/>
        <w:ind w:left="137" w:right="258" w:firstLine="0"/>
        <w:jc w:val="center"/>
        <w:rPr>
          <w:sz w:val="14"/>
        </w:rPr>
      </w:pPr>
      <w:r>
        <w:rPr>
          <w:color w:val="231F20"/>
          <w:sz w:val="14"/>
        </w:rPr>
        <w:t>growth slowing to just above ¼%.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4"/>
        </w:numPr>
        <w:tabs>
          <w:tab w:pos="267" w:val="left" w:leader="none"/>
        </w:tabs>
        <w:spacing w:line="240" w:lineRule="auto" w:before="99" w:after="0"/>
        <w:ind w:left="266" w:right="0" w:hanging="114"/>
        <w:jc w:val="left"/>
        <w:rPr>
          <w:sz w:val="14"/>
        </w:rPr>
      </w:pPr>
      <w:r>
        <w:rPr>
          <w:color w:val="231F20"/>
          <w:w w:val="95"/>
          <w:sz w:val="14"/>
        </w:rPr>
        <w:t>Four-quarter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AWE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regular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pay</w:t>
      </w:r>
    </w:p>
    <w:p>
      <w:pPr>
        <w:spacing w:before="29"/>
        <w:ind w:left="266" w:right="0" w:firstLine="0"/>
        <w:jc w:val="left"/>
        <w:rPr>
          <w:sz w:val="14"/>
        </w:rPr>
      </w:pPr>
      <w:r>
        <w:rPr>
          <w:color w:val="231F20"/>
          <w:sz w:val="14"/>
        </w:rPr>
        <w:t>to reach 3%.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230" w:right="929"/>
      </w:pPr>
      <w:r>
        <w:rPr>
          <w:color w:val="231F20"/>
          <w:w w:val="95"/>
        </w:rPr>
        <w:t>Future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post-Brexit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trading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arrangements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United</w:t>
      </w:r>
    </w:p>
    <w:p>
      <w:pPr>
        <w:pStyle w:val="BodyText"/>
        <w:spacing w:line="268" w:lineRule="auto"/>
        <w:ind w:left="230" w:right="215"/>
      </w:pPr>
      <w:r>
        <w:rPr>
          <w:color w:val="231F20"/>
        </w:rPr>
        <w:t>Kingdom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economic</w:t>
      </w:r>
      <w:r>
        <w:rPr>
          <w:color w:val="231F20"/>
          <w:spacing w:val="-42"/>
        </w:rPr>
        <w:t> </w:t>
      </w:r>
      <w:r>
        <w:rPr>
          <w:color w:val="231F20"/>
        </w:rPr>
        <w:t>partners.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box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page</w:t>
      </w:r>
      <w:r>
        <w:rPr>
          <w:color w:val="231F20"/>
          <w:spacing w:val="-42"/>
        </w:rPr>
        <w:t> </w:t>
      </w:r>
      <w:r>
        <w:rPr>
          <w:color w:val="231F20"/>
        </w:rPr>
        <w:t>29</w:t>
      </w:r>
      <w:r>
        <w:rPr>
          <w:color w:val="231F20"/>
          <w:spacing w:val="-43"/>
        </w:rPr>
        <w:t> </w:t>
      </w:r>
      <w:r>
        <w:rPr>
          <w:color w:val="231F20"/>
        </w:rPr>
        <w:t>of the</w:t>
      </w:r>
      <w:r>
        <w:rPr>
          <w:color w:val="231F20"/>
          <w:spacing w:val="-44"/>
        </w:rPr>
        <w:t> </w:t>
      </w:r>
      <w:r>
        <w:rPr>
          <w:color w:val="231F20"/>
        </w:rPr>
        <w:t>August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4"/>
        </w:rPr>
        <w:t> </w:t>
      </w:r>
      <w:r>
        <w:rPr>
          <w:color w:val="231F20"/>
        </w:rPr>
        <w:t>set</w:t>
      </w:r>
      <w:r>
        <w:rPr>
          <w:color w:val="231F20"/>
          <w:spacing w:val="-44"/>
        </w:rPr>
        <w:t> </w:t>
      </w:r>
      <w:r>
        <w:rPr>
          <w:color w:val="231F20"/>
        </w:rPr>
        <w:t>out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long-term</w:t>
      </w:r>
      <w:r>
        <w:rPr>
          <w:color w:val="231F20"/>
          <w:spacing w:val="-44"/>
        </w:rPr>
        <w:t> </w:t>
      </w:r>
      <w:r>
        <w:rPr>
          <w:color w:val="231F20"/>
        </w:rPr>
        <w:t>effects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openness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difficult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know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nature,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adjustment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anticipation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arrangements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given the uncertainty around those arrangements. Those </w:t>
      </w:r>
      <w:r>
        <w:rPr>
          <w:color w:val="231F20"/>
        </w:rPr>
        <w:t>uncertainties,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well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uncertainty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outlook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domestic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capital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equipment,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research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skills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the case (Section 2) and so could weigh on productivity growth.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230" w:right="111"/>
      </w:pPr>
      <w:r>
        <w:rPr>
          <w:color w:val="231F20"/>
          <w:w w:val="90"/>
        </w:rPr>
        <w:t>Overall,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little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1%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year,</w:t>
      </w:r>
      <w:r>
        <w:rPr>
          <w:color w:val="231F20"/>
          <w:spacing w:val="-43"/>
        </w:rPr>
        <w:t> </w:t>
      </w:r>
      <w:r>
        <w:rPr>
          <w:color w:val="231F20"/>
        </w:rPr>
        <w:t>broadly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line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November </w:t>
      </w:r>
      <w:r>
        <w:rPr>
          <w:color w:val="231F20"/>
          <w:w w:val="95"/>
        </w:rPr>
        <w:t>projection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 below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implying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actual productivity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companies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worked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slack.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reassessment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now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less within companies. Reflecting that judgement, productivity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now</w:t>
      </w:r>
      <w:r>
        <w:rPr>
          <w:color w:val="231F20"/>
          <w:spacing w:val="-40"/>
        </w:rPr>
        <w:t> </w:t>
      </w:r>
      <w:r>
        <w:rPr>
          <w:color w:val="231F20"/>
        </w:rPr>
        <w:t>expected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grow</w:t>
      </w:r>
      <w:r>
        <w:rPr>
          <w:color w:val="231F20"/>
          <w:spacing w:val="-41"/>
        </w:rPr>
        <w:t> </w:t>
      </w:r>
      <w:r>
        <w:rPr>
          <w:color w:val="231F20"/>
        </w:rPr>
        <w:t>broadly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line</w:t>
      </w:r>
      <w:r>
        <w:rPr>
          <w:color w:val="231F20"/>
          <w:spacing w:val="-41"/>
        </w:rPr>
        <w:t> </w:t>
      </w:r>
      <w:r>
        <w:rPr>
          <w:color w:val="231F20"/>
        </w:rPr>
        <w:t>with </w:t>
      </w:r>
      <w:r>
        <w:rPr>
          <w:color w:val="231F20"/>
          <w:w w:val="95"/>
        </w:rPr>
        <w:t>potential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November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3" w:equalWidth="0">
            <w:col w:w="2419" w:space="40"/>
            <w:col w:w="2567" w:space="247"/>
            <w:col w:w="543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41"/>
        </w:numPr>
        <w:tabs>
          <w:tab w:pos="5716" w:val="left" w:leader="none"/>
        </w:tabs>
        <w:spacing w:line="235" w:lineRule="auto" w:before="45" w:after="0"/>
        <w:ind w:left="5715" w:right="333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further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Haldane,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(2016),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‘One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car,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two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car,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car,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blue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car’; </w:t>
      </w:r>
      <w:hyperlink r:id="rId90">
        <w:r>
          <w:rPr>
            <w:color w:val="231F20"/>
            <w:w w:val="85"/>
            <w:sz w:val="14"/>
          </w:rPr>
          <w:t>www.bankofengland.co.uk/publications/Documents/speeches/2016/speech945.pdf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numPr>
          <w:ilvl w:val="0"/>
          <w:numId w:val="33"/>
        </w:numPr>
        <w:tabs>
          <w:tab w:pos="910" w:val="left" w:leader="none"/>
          <w:tab w:pos="911" w:val="left" w:leader="none"/>
        </w:tabs>
        <w:spacing w:line="240" w:lineRule="auto" w:before="110" w:after="0"/>
        <w:ind w:left="910" w:right="0" w:hanging="738"/>
        <w:jc w:val="left"/>
      </w:pPr>
      <w:bookmarkStart w:name="4 Costs and prices" w:id="56"/>
      <w:bookmarkEnd w:id="56"/>
      <w:r>
        <w:rPr/>
      </w:r>
      <w:bookmarkStart w:name="_bookmark19" w:id="57"/>
      <w:bookmarkEnd w:id="57"/>
      <w:r>
        <w:rPr/>
      </w:r>
      <w:bookmarkStart w:name="_bookmark19" w:id="58"/>
      <w:bookmarkEnd w:id="58"/>
      <w:r>
        <w:rPr>
          <w:color w:val="231F20"/>
          <w:w w:val="95"/>
        </w:rPr>
        <w:t>Costs</w:t>
      </w:r>
      <w:r>
        <w:rPr>
          <w:color w:val="231F20"/>
          <w:w w:val="95"/>
        </w:rPr>
        <w:t> and</w:t>
      </w:r>
      <w:r>
        <w:rPr>
          <w:color w:val="231F20"/>
          <w:spacing w:val="-97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  <w:r>
        <w:rPr/>
        <w:pict>
          <v:shape style="position:absolute;margin-left:39.685001pt;margin-top:12.737648pt;width:515.9500pt;height:.1pt;mso-position-horizontal-relative:page;mso-position-vertical-relative:paragraph;z-index:-15601664;mso-wrap-distance-left:0;mso-wrap-distance-right:0" coordorigin="794,255" coordsize="10319,0" path="m794,255l1111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59" w:lineRule="auto" w:before="273"/>
        <w:ind w:right="430"/>
      </w:pPr>
      <w:bookmarkStart w:name="4.1 Consumer price developments and the " w:id="59"/>
      <w:bookmarkEnd w:id="59"/>
      <w:r>
        <w:rPr/>
      </w:r>
      <w:r>
        <w:rPr>
          <w:color w:val="A70741"/>
          <w:w w:val="95"/>
        </w:rPr>
        <w:t>CPI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inflation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picked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up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1.6%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December.</w:t>
      </w:r>
      <w:r>
        <w:rPr>
          <w:color w:val="A70741"/>
          <w:spacing w:val="-9"/>
          <w:w w:val="95"/>
        </w:rPr>
        <w:t> </w:t>
      </w:r>
      <w:r>
        <w:rPr>
          <w:color w:val="A70741"/>
          <w:w w:val="95"/>
        </w:rPr>
        <w:t>It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projected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rise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above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2%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target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for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time as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past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fall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sterling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exchange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rate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passes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through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consumer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prices.</w:t>
      </w:r>
      <w:r>
        <w:rPr>
          <w:color w:val="A70741"/>
          <w:spacing w:val="-9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extent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to </w:t>
      </w:r>
      <w:r>
        <w:rPr>
          <w:color w:val="A70741"/>
          <w:w w:val="90"/>
        </w:rPr>
        <w:t>which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inflation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rises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above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target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will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be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sensitive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to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any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further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movements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in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sterling,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which </w:t>
      </w:r>
      <w:r>
        <w:rPr>
          <w:color w:val="A70741"/>
          <w:w w:val="95"/>
        </w:rPr>
        <w:t>has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been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volatile.</w:t>
      </w:r>
      <w:r>
        <w:rPr>
          <w:color w:val="A70741"/>
          <w:spacing w:val="-3"/>
          <w:w w:val="95"/>
        </w:rPr>
        <w:t> </w:t>
      </w:r>
      <w:r>
        <w:rPr>
          <w:color w:val="A70741"/>
          <w:w w:val="95"/>
        </w:rPr>
        <w:t>It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will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also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depend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on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domestic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cost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pressures.</w:t>
      </w:r>
      <w:r>
        <w:rPr>
          <w:color w:val="A70741"/>
          <w:spacing w:val="-2"/>
          <w:w w:val="95"/>
        </w:rPr>
        <w:t> </w:t>
      </w:r>
      <w:r>
        <w:rPr>
          <w:color w:val="A70741"/>
          <w:w w:val="95"/>
        </w:rPr>
        <w:t>Slowing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domestic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demand growth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likely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weigh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slightly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on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labour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cost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pressures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domestically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generated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inflation.</w:t>
      </w:r>
    </w:p>
    <w:p>
      <w:pPr>
        <w:spacing w:line="297" w:lineRule="exact" w:before="0"/>
        <w:ind w:left="173" w:right="0" w:firstLine="0"/>
        <w:jc w:val="left"/>
        <w:rPr>
          <w:sz w:val="26"/>
        </w:rPr>
      </w:pPr>
      <w:r>
        <w:rPr>
          <w:color w:val="A70741"/>
          <w:w w:val="95"/>
          <w:sz w:val="26"/>
        </w:rPr>
        <w:t>Inflation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expectations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have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risen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but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are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judged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be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broadly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consistent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with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MPC’s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2%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target.</w:t>
      </w:r>
    </w:p>
    <w:p>
      <w:pPr>
        <w:pStyle w:val="BodyText"/>
        <w:spacing w:before="8"/>
        <w:rPr>
          <w:sz w:val="26"/>
        </w:rPr>
      </w:pPr>
    </w:p>
    <w:p>
      <w:pPr>
        <w:spacing w:after="0"/>
        <w:rPr>
          <w:sz w:val="26"/>
        </w:rPr>
        <w:sectPr>
          <w:headerReference w:type="default" r:id="rId91"/>
          <w:headerReference w:type="even" r:id="rId92"/>
          <w:pgSz w:w="11910" w:h="16840"/>
          <w:pgMar w:header="425" w:footer="0" w:top="620" w:bottom="280" w:left="620" w:right="580"/>
          <w:pgNumType w:start="25"/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0"/>
          <w:sz w:val="18"/>
        </w:rPr>
        <w:t> </w:t>
      </w:r>
      <w:r>
        <w:rPr>
          <w:b/>
          <w:color w:val="A70741"/>
          <w:spacing w:val="-8"/>
          <w:sz w:val="18"/>
        </w:rPr>
        <w:t>4.1</w:t>
      </w:r>
      <w:r>
        <w:rPr>
          <w:b/>
          <w:color w:val="A70741"/>
          <w:spacing w:val="-4"/>
          <w:sz w:val="18"/>
        </w:rPr>
        <w:t> </w:t>
      </w:r>
      <w:r>
        <w:rPr>
          <w:color w:val="A70741"/>
          <w:sz w:val="18"/>
        </w:rPr>
        <w:t>CPI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projected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continue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rise</w:t>
      </w:r>
    </w:p>
    <w:p>
      <w:pPr>
        <w:spacing w:before="17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CPI inflation and Bank staff’s near-term projection</w:t>
      </w:r>
      <w:r>
        <w:rPr>
          <w:color w:val="231F20"/>
          <w:position w:val="4"/>
          <w:sz w:val="12"/>
        </w:rPr>
        <w:t>(a)</w:t>
      </w:r>
    </w:p>
    <w:p>
      <w:pPr>
        <w:spacing w:line="112" w:lineRule="exact" w:before="32"/>
        <w:ind w:left="159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Percentage change in prices on a year earlier</w:t>
      </w:r>
    </w:p>
    <w:p>
      <w:pPr>
        <w:spacing w:line="112" w:lineRule="exact" w:before="0"/>
        <w:ind w:left="3554" w:right="0" w:firstLine="0"/>
        <w:jc w:val="left"/>
        <w:rPr>
          <w:sz w:val="11"/>
        </w:rPr>
      </w:pPr>
      <w:r>
        <w:rPr/>
        <w:pict>
          <v:group style="position:absolute;margin-left:39.685001pt;margin-top:2.388688pt;width:166.3pt;height:128.0500pt;mso-position-horizontal-relative:page;mso-position-vertical-relative:paragraph;z-index:15858688" coordorigin="794,48" coordsize="3326,2561">
            <v:shape style="position:absolute;left:798;top:562;width:3317;height:1530" coordorigin="798,562" coordsize="3317,1530" path="m798,562l900,562m798,1072l900,1072m798,1582l900,1582m798,2091l900,2091m951,2091l3962,2091m4013,2091l4115,2091e" filled="false" stroked="true" strokeweight=".45pt" strokecolor="#231f20">
              <v:path arrowok="t"/>
              <v:stroke dashstyle="solid"/>
            </v:shape>
            <v:shape style="position:absolute;left:3473;top:1227;width:187;height:374" coordorigin="3473,1227" coordsize="187,374" path="m3473,1462l3545,1462m3473,1601l3545,1601m3508,1601l3508,1531,3508,1462m3529,1583l3601,1583m3529,1379l3601,1379m3564,1583l3564,1480,3564,1379m3586,1529l3659,1529m3586,1227l3659,1227m3622,1529l3622,1379,3622,1227e" filled="false" stroked="true" strokeweight=".45pt" strokecolor="#74c043">
              <v:path arrowok="t"/>
              <v:stroke dashstyle="solid"/>
            </v:shape>
            <v:shape style="position:absolute;left:3643;top:1193;width:74;height:2" coordorigin="3644,1194" coordsize="74,0" path="m3717,1194l3644,1194e" filled="true" fillcolor="#00568b" stroked="false">
              <v:path arrowok="t"/>
              <v:fill type="solid"/>
            </v:shape>
            <v:line style="position:absolute" from="3644,1194" to="3717,1194" stroked="true" strokeweight=".45pt" strokecolor="#1d5183">
              <v:stroke dashstyle="solid"/>
            </v:line>
            <v:shape style="position:absolute;left:3643;top:1052;width:74;height:2" coordorigin="3644,1053" coordsize="74,0" path="m3717,1053l3644,1053e" filled="true" fillcolor="#00568b" stroked="false">
              <v:path arrowok="t"/>
              <v:fill type="solid"/>
            </v:shape>
            <v:line style="position:absolute" from="3644,1053" to="3717,1053" stroked="true" strokeweight=".45pt" strokecolor="#1d5183">
              <v:stroke dashstyle="solid"/>
            </v:line>
            <v:shape style="position:absolute;left:3680;top:1052;width:2;height:141" coordorigin="3681,1053" coordsize="0,141" path="m3681,1053l3681,1194,3681,1053xe" filled="true" fillcolor="#00568b" stroked="false">
              <v:path arrowok="t"/>
              <v:fill type="solid"/>
            </v:shape>
            <v:shape style="position:absolute;left:3680;top:1052;width:2;height:141" coordorigin="3681,1053" coordsize="0,141" path="m3681,1194l3681,1124,3681,1053e" filled="false" stroked="true" strokeweight=".45pt" strokecolor="#1d5183">
              <v:path arrowok="t"/>
              <v:stroke dashstyle="solid"/>
            </v:shape>
            <v:shape style="position:absolute;left:3696;top:1122;width:74;height:2" coordorigin="3696,1122" coordsize="74,0" path="m3770,1122l3696,1122e" filled="true" fillcolor="#00568b" stroked="false">
              <v:path arrowok="t"/>
              <v:fill type="solid"/>
            </v:shape>
            <v:line style="position:absolute" from="3696,1122" to="3770,1122" stroked="true" strokeweight=".45pt" strokecolor="#1d5183">
              <v:stroke dashstyle="solid"/>
            </v:line>
            <v:shape style="position:absolute;left:3696;top:920;width:74;height:2" coordorigin="3696,921" coordsize="74,0" path="m3770,921l3696,921e" filled="true" fillcolor="#00568b" stroked="false">
              <v:path arrowok="t"/>
              <v:fill type="solid"/>
            </v:shape>
            <v:line style="position:absolute" from="3696,921" to="3770,921" stroked="true" strokeweight=".45pt" strokecolor="#1d5183">
              <v:stroke dashstyle="solid"/>
            </v:line>
            <v:shape style="position:absolute;left:3732;top:920;width:2;height:202" coordorigin="3733,921" coordsize="0,202" path="m3733,921l3733,1122,3733,921xe" filled="true" fillcolor="#00568b" stroked="false">
              <v:path arrowok="t"/>
              <v:fill type="solid"/>
            </v:shape>
            <v:shape style="position:absolute;left:3732;top:920;width:2;height:202" coordorigin="3733,921" coordsize="0,202" path="m3733,1122l3733,1022,3733,921e" filled="false" stroked="true" strokeweight=".45pt" strokecolor="#1d5183">
              <v:path arrowok="t"/>
              <v:stroke dashstyle="solid"/>
            </v:shape>
            <v:shape style="position:absolute;left:3754;top:871;width:74;height:2" coordorigin="3754,872" coordsize="74,0" path="m3828,872l3754,872e" filled="true" fillcolor="#00568b" stroked="false">
              <v:path arrowok="t"/>
              <v:fill type="solid"/>
            </v:shape>
            <v:line style="position:absolute" from="3754,872" to="3828,872" stroked="true" strokeweight=".45pt" strokecolor="#1d5183">
              <v:stroke dashstyle="solid"/>
            </v:line>
            <v:shape style="position:absolute;left:3754;top:1171;width:74;height:2" coordorigin="3754,1171" coordsize="74,0" path="m3828,1171l3754,1171e" filled="true" fillcolor="#00568b" stroked="false">
              <v:path arrowok="t"/>
              <v:fill type="solid"/>
            </v:shape>
            <v:line style="position:absolute" from="3754,1171" to="3828,1171" stroked="true" strokeweight=".45pt" strokecolor="#1d5183">
              <v:stroke dashstyle="solid"/>
            </v:line>
            <v:shape style="position:absolute;left:3791;top:871;width:2;height:300" coordorigin="3791,872" coordsize="0,300" path="m3791,872l3791,1171,3791,872xe" filled="true" fillcolor="#00568b" stroked="false">
              <v:path arrowok="t"/>
              <v:fill type="solid"/>
            </v:shape>
            <v:shape style="position:absolute;left:3791;top:871;width:2;height:300" coordorigin="3791,872" coordsize="0,300" path="m3791,1171l3791,1022,3791,872e" filled="false" stroked="true" strokeweight=".45pt" strokecolor="#1d5183">
              <v:path arrowok="t"/>
              <v:stroke dashstyle="solid"/>
            </v:shape>
            <v:shape style="position:absolute;left:951;top:614;width:2672;height:1530" coordorigin="951,615" coordsize="2672,1530" path="m951,715l1004,666,1062,666,1118,869,1176,715,1232,615,1290,666,1347,715,1403,715,1461,970,1517,1022,1575,1073,1634,1124,1686,1225,1744,1276,1800,1176,1857,1328,1913,1124,1971,1276,2029,1328,2085,1480,2143,1431,2200,1583,2258,1838,2316,1941,2368,2093,2424,2093,2481,2144,2539,2041,2595,2093,2653,2041,2711,2093,2768,2144,2826,2144,2882,2041,2938,1990,2996,1941,3051,1941,3109,1838,3165,1941,3223,1941,3279,1838,3337,1786,3396,1786,3452,1583,3508,1634,3564,1480,3622,1276e" filled="false" stroked="true" strokeweight=".9pt" strokecolor="#ed1b2d">
              <v:path arrowok="t"/>
              <v:stroke dashstyle="solid"/>
            </v:shape>
            <v:shape style="position:absolute;left:3466;top:1331;width:196;height:246" type="#_x0000_t75" stroked="false">
              <v:imagedata r:id="rId93" o:title=""/>
            </v:shape>
            <v:shape style="position:absolute;left:3639;top:973;width:192;height:197" type="#_x0000_t75" stroked="false">
              <v:imagedata r:id="rId94" o:title=""/>
            </v:shape>
            <v:line style="position:absolute" from="3682,2501" to="3682,2603" stroked="true" strokeweight=".45pt" strokecolor="#231f20">
              <v:stroke dashstyle="solid"/>
            </v:line>
            <v:line style="position:absolute" from="3650,52" to="3650,2603" stroked="true" strokeweight=".45pt" strokecolor="#231f20">
              <v:stroke dashstyle="shortdot"/>
            </v:line>
            <v:line style="position:absolute" from="3421,415" to="3732,580" stroked="true" strokeweight=".45pt" strokecolor="#231f20">
              <v:stroke dashstyle="solid"/>
            </v:line>
            <v:shape style="position:absolute;left:3704;top:548;width:99;height:69" coordorigin="3704,549" coordsize="99,69" path="m3729,549l3704,595,3803,618,3729,549xe" filled="true" fillcolor="#231f20" stroked="false">
              <v:path arrowok="t"/>
              <v:fill type="solid"/>
            </v:shape>
            <v:shape style="position:absolute;left:4012;top:562;width:103;height:1020" coordorigin="4013,562" coordsize="103,1020" path="m4013,562l4115,562m4013,1072l4115,1072m4013,1582l4115,1582e" filled="false" stroked="true" strokeweight=".45pt" strokecolor="#231f20">
              <v:path arrowok="t"/>
              <v:stroke dashstyle="solid"/>
            </v:shape>
            <v:shape style="position:absolute;left:3336;top:2552;width:2;height:52" coordorigin="3337,2552" coordsize="0,52" path="m3337,2552l3337,2603e" filled="true" fillcolor="#231f20" stroked="false">
              <v:path arrowok="t"/>
              <v:fill type="solid"/>
            </v:shape>
            <v:shape style="position:absolute;left:2997;top:2501;width:340;height:103" coordorigin="2997,2501" coordsize="340,103" path="m3337,2552l3337,2603m2997,2501l2997,2603e" filled="false" stroked="true" strokeweight=".45pt" strokecolor="#231f20">
              <v:path arrowok="t"/>
              <v:stroke dashstyle="solid"/>
            </v:shape>
            <v:shape style="position:absolute;left:2654;top:2552;width:2;height:52" coordorigin="2654,2552" coordsize="0,52" path="m2654,2552l2654,2603e" filled="true" fillcolor="#231f20" stroked="false">
              <v:path arrowok="t"/>
              <v:fill type="solid"/>
            </v:shape>
            <v:shape style="position:absolute;left:2314;top:2501;width:340;height:103" coordorigin="2315,2501" coordsize="340,103" path="m2654,2552l2654,2603m2315,2501l2315,2603e" filled="false" stroked="true" strokeweight=".45pt" strokecolor="#231f20">
              <v:path arrowok="t"/>
              <v:stroke dashstyle="solid"/>
            </v:shape>
            <v:shape style="position:absolute;left:1971;top:2552;width:2;height:52" coordorigin="1972,2552" coordsize="0,52" path="m1972,2552l1972,2603e" filled="true" fillcolor="#231f20" stroked="false">
              <v:path arrowok="t"/>
              <v:fill type="solid"/>
            </v:shape>
            <v:shape style="position:absolute;left:1632;top:2501;width:340;height:103" coordorigin="1633,2501" coordsize="340,103" path="m1972,2552l1972,2603m1633,2501l1633,2603e" filled="false" stroked="true" strokeweight=".45pt" strokecolor="#231f20">
              <v:path arrowok="t"/>
              <v:stroke dashstyle="solid"/>
            </v:shape>
            <v:shape style="position:absolute;left:1289;top:2552;width:2;height:52" coordorigin="1290,2552" coordsize="0,52" path="m1290,2552l1290,2603e" filled="true" fillcolor="#231f20" stroked="false">
              <v:path arrowok="t"/>
              <v:fill type="solid"/>
            </v:shape>
            <v:shape style="position:absolute;left:952;top:2501;width:338;height:103" coordorigin="952,2501" coordsize="338,103" path="m1290,2552l1290,2603m952,2501l952,2603e" filled="false" stroked="true" strokeweight=".45pt" strokecolor="#231f20">
              <v:path arrowok="t"/>
              <v:stroke dashstyle="solid"/>
            </v:shape>
            <v:rect style="position:absolute;left:798;top:52;width:3317;height:2552" filled="false" stroked="true" strokeweight=".45pt" strokecolor="#231f20">
              <v:stroke dashstyle="solid"/>
            </v:rect>
            <v:shape style="position:absolute;left:2948;top:317;width:459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315;top:525;width:165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CPI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2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4"/>
        <w:ind w:left="0" w:right="874" w:firstLine="0"/>
        <w:jc w:val="right"/>
        <w:rPr>
          <w:sz w:val="11"/>
        </w:rPr>
      </w:pPr>
      <w:r>
        <w:rPr>
          <w:color w:val="231F20"/>
          <w:w w:val="98"/>
          <w:sz w:val="11"/>
        </w:rPr>
        <w:t>3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4"/>
        <w:ind w:left="0" w:right="874" w:firstLine="0"/>
        <w:jc w:val="right"/>
        <w:rPr>
          <w:sz w:val="11"/>
        </w:rPr>
      </w:pPr>
      <w:r>
        <w:rPr>
          <w:color w:val="231F20"/>
          <w:w w:val="9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4"/>
        <w:ind w:left="0" w:right="874" w:firstLine="0"/>
        <w:jc w:val="right"/>
        <w:rPr>
          <w:sz w:val="11"/>
        </w:rPr>
      </w:pPr>
      <w:r>
        <w:rPr>
          <w:color w:val="231F20"/>
          <w:w w:val="76"/>
          <w:sz w:val="11"/>
        </w:rPr>
        <w:t>1</w:t>
      </w:r>
    </w:p>
    <w:p>
      <w:pPr>
        <w:pStyle w:val="BodyText"/>
        <w:spacing w:before="5"/>
        <w:rPr>
          <w:sz w:val="9"/>
        </w:rPr>
      </w:pPr>
    </w:p>
    <w:p>
      <w:pPr>
        <w:spacing w:before="0"/>
        <w:ind w:left="3541" w:right="0" w:firstLine="0"/>
        <w:jc w:val="left"/>
        <w:rPr>
          <w:sz w:val="14"/>
        </w:rPr>
      </w:pPr>
      <w:r>
        <w:rPr>
          <w:color w:val="231F20"/>
          <w:w w:val="102"/>
          <w:sz w:val="14"/>
        </w:rPr>
        <w:t>+</w:t>
      </w:r>
    </w:p>
    <w:p>
      <w:pPr>
        <w:spacing w:before="110"/>
        <w:ind w:left="0" w:right="874" w:firstLine="0"/>
        <w:jc w:val="righ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pStyle w:val="BodyText"/>
        <w:spacing w:before="6"/>
        <w:rPr>
          <w:sz w:val="9"/>
        </w:rPr>
      </w:pPr>
    </w:p>
    <w:p>
      <w:pPr>
        <w:spacing w:before="0"/>
        <w:ind w:left="3541" w:right="0" w:firstLine="0"/>
        <w:jc w:val="left"/>
        <w:rPr>
          <w:sz w:val="14"/>
        </w:rPr>
      </w:pPr>
      <w:r>
        <w:rPr>
          <w:color w:val="231F20"/>
          <w:w w:val="126"/>
          <w:sz w:val="14"/>
        </w:rPr>
        <w:t>–</w:t>
      </w:r>
    </w:p>
    <w:p>
      <w:pPr>
        <w:spacing w:line="111" w:lineRule="exact" w:before="110"/>
        <w:ind w:left="3569" w:right="0" w:firstLine="0"/>
        <w:jc w:val="left"/>
        <w:rPr>
          <w:sz w:val="11"/>
        </w:rPr>
      </w:pPr>
      <w:r>
        <w:rPr>
          <w:color w:val="231F20"/>
          <w:w w:val="76"/>
          <w:sz w:val="11"/>
        </w:rPr>
        <w:t>1</w:t>
      </w:r>
    </w:p>
    <w:p>
      <w:pPr>
        <w:spacing w:line="111" w:lineRule="exact" w:before="0"/>
        <w:ind w:left="0" w:right="1326" w:firstLine="0"/>
        <w:jc w:val="right"/>
        <w:rPr>
          <w:sz w:val="11"/>
        </w:rPr>
      </w:pPr>
      <w:r>
        <w:rPr>
          <w:color w:val="231F20"/>
          <w:w w:val="90"/>
          <w:sz w:val="11"/>
        </w:rPr>
        <w:t>Jan.    </w:t>
      </w:r>
      <w:r>
        <w:rPr>
          <w:color w:val="231F20"/>
          <w:spacing w:val="5"/>
          <w:w w:val="90"/>
          <w:sz w:val="11"/>
        </w:rPr>
        <w:t> </w:t>
      </w:r>
      <w:r>
        <w:rPr>
          <w:color w:val="231F20"/>
          <w:w w:val="90"/>
          <w:sz w:val="11"/>
        </w:rPr>
        <w:t>July    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Jan.    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July    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Jan.    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July    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Jan.    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July    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Jan.</w:t>
      </w:r>
    </w:p>
    <w:p>
      <w:pPr>
        <w:tabs>
          <w:tab w:pos="737" w:val="left" w:leader="none"/>
          <w:tab w:pos="1420" w:val="left" w:leader="none"/>
          <w:tab w:pos="2100" w:val="left" w:leader="none"/>
          <w:tab w:pos="2474" w:val="left" w:leader="none"/>
        </w:tabs>
        <w:spacing w:before="11"/>
        <w:ind w:left="0" w:right="1357" w:firstLine="0"/>
        <w:jc w:val="right"/>
        <w:rPr>
          <w:sz w:val="11"/>
        </w:rPr>
      </w:pPr>
      <w:r>
        <w:rPr>
          <w:color w:val="231F20"/>
          <w:position w:val="1"/>
          <w:sz w:val="11"/>
        </w:rPr>
        <w:t>2013</w:t>
        <w:tab/>
      </w:r>
      <w:r>
        <w:rPr>
          <w:color w:val="231F20"/>
          <w:sz w:val="11"/>
        </w:rPr>
        <w:t>14</w:t>
        <w:tab/>
      </w:r>
      <w:r>
        <w:rPr>
          <w:color w:val="231F20"/>
          <w:position w:val="1"/>
          <w:sz w:val="11"/>
        </w:rPr>
        <w:t>15</w:t>
        <w:tab/>
        <w:t>16</w:t>
        <w:tab/>
      </w:r>
      <w:r>
        <w:rPr>
          <w:color w:val="231F20"/>
          <w:w w:val="80"/>
          <w:position w:val="1"/>
          <w:sz w:val="11"/>
        </w:rPr>
        <w:t>17</w:t>
      </w:r>
    </w:p>
    <w:p>
      <w:pPr>
        <w:spacing w:line="244" w:lineRule="auto" w:before="49"/>
        <w:ind w:left="343" w:right="32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October, November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blue diamonds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January,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2017.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blue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squared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error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projections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one,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made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2004.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39.685001pt;margin-top:11.846665pt;width:215.45pt;height:.1pt;mso-position-horizontal-relative:page;mso-position-vertical-relative:paragraph;z-index:-15600640;mso-wrap-distance-left:0;mso-wrap-distance-right:0" coordorigin="794,237" coordsize="4309,0" path="m794,237l5102,23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113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4.2</w:t>
      </w:r>
      <w:r>
        <w:rPr>
          <w:b/>
          <w:color w:val="A70741"/>
          <w:spacing w:val="-9"/>
          <w:sz w:val="18"/>
        </w:rPr>
        <w:t> </w:t>
      </w:r>
      <w:r>
        <w:rPr>
          <w:color w:val="A70741"/>
          <w:sz w:val="18"/>
        </w:rPr>
        <w:t>Fuel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begun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push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up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while</w:t>
      </w:r>
      <w:r>
        <w:rPr>
          <w:color w:val="A70741"/>
          <w:spacing w:val="-34"/>
          <w:sz w:val="18"/>
        </w:rPr>
        <w:t> </w:t>
      </w:r>
      <w:r>
        <w:rPr>
          <w:color w:val="A70741"/>
          <w:spacing w:val="-5"/>
          <w:sz w:val="18"/>
        </w:rPr>
        <w:t>the </w:t>
      </w:r>
      <w:r>
        <w:rPr>
          <w:color w:val="A70741"/>
          <w:sz w:val="18"/>
        </w:rPr>
        <w:t>drag</w:t>
      </w:r>
      <w:r>
        <w:rPr>
          <w:color w:val="A70741"/>
          <w:spacing w:val="-20"/>
          <w:sz w:val="18"/>
        </w:rPr>
        <w:t> </w:t>
      </w:r>
      <w:r>
        <w:rPr>
          <w:color w:val="A70741"/>
          <w:sz w:val="18"/>
        </w:rPr>
        <w:t>from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food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20"/>
          <w:sz w:val="18"/>
        </w:rPr>
        <w:t> </w:t>
      </w:r>
      <w:r>
        <w:rPr>
          <w:color w:val="A70741"/>
          <w:sz w:val="18"/>
        </w:rPr>
        <w:t>faded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Contributions to CPI inflation</w:t>
      </w:r>
      <w:r>
        <w:rPr>
          <w:color w:val="231F20"/>
          <w:position w:val="4"/>
          <w:sz w:val="12"/>
        </w:rPr>
        <w:t>(a)</w:t>
      </w:r>
    </w:p>
    <w:p>
      <w:pPr>
        <w:pStyle w:val="ListParagraph"/>
        <w:numPr>
          <w:ilvl w:val="1"/>
          <w:numId w:val="33"/>
        </w:numPr>
        <w:tabs>
          <w:tab w:pos="684" w:val="left" w:leader="none"/>
        </w:tabs>
        <w:spacing w:line="259" w:lineRule="auto" w:before="104" w:after="0"/>
        <w:ind w:left="173" w:right="532" w:firstLine="0"/>
        <w:jc w:val="left"/>
        <w:rPr>
          <w:sz w:val="26"/>
        </w:rPr>
      </w:pPr>
      <w:r>
        <w:rPr>
          <w:color w:val="231F20"/>
          <w:w w:val="96"/>
          <w:sz w:val="26"/>
        </w:rPr>
        <w:br w:type="column"/>
      </w:r>
      <w:r>
        <w:rPr>
          <w:color w:val="231F20"/>
          <w:w w:val="95"/>
          <w:sz w:val="26"/>
        </w:rPr>
        <w:t>Consumer</w:t>
      </w:r>
      <w:r>
        <w:rPr>
          <w:color w:val="231F20"/>
          <w:spacing w:val="-25"/>
          <w:w w:val="95"/>
          <w:sz w:val="26"/>
        </w:rPr>
        <w:t> </w:t>
      </w:r>
      <w:r>
        <w:rPr>
          <w:color w:val="231F20"/>
          <w:w w:val="95"/>
          <w:sz w:val="26"/>
        </w:rPr>
        <w:t>price</w:t>
      </w:r>
      <w:r>
        <w:rPr>
          <w:color w:val="231F20"/>
          <w:spacing w:val="-25"/>
          <w:w w:val="95"/>
          <w:sz w:val="26"/>
        </w:rPr>
        <w:t> </w:t>
      </w:r>
      <w:r>
        <w:rPr>
          <w:color w:val="231F20"/>
          <w:w w:val="95"/>
          <w:sz w:val="26"/>
        </w:rPr>
        <w:t>developments</w:t>
      </w:r>
      <w:r>
        <w:rPr>
          <w:color w:val="231F20"/>
          <w:spacing w:val="-25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24"/>
          <w:w w:val="95"/>
          <w:sz w:val="26"/>
        </w:rPr>
        <w:t> </w:t>
      </w:r>
      <w:r>
        <w:rPr>
          <w:color w:val="231F20"/>
          <w:spacing w:val="-5"/>
          <w:w w:val="95"/>
          <w:sz w:val="26"/>
        </w:rPr>
        <w:t>the </w:t>
      </w:r>
      <w:r>
        <w:rPr>
          <w:color w:val="231F20"/>
          <w:sz w:val="26"/>
        </w:rPr>
        <w:t>near-term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outlook</w:t>
      </w:r>
    </w:p>
    <w:p>
      <w:pPr>
        <w:pStyle w:val="BodyText"/>
        <w:spacing w:line="268" w:lineRule="auto" w:before="249"/>
        <w:ind w:left="173" w:right="707"/>
      </w:pP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1.6%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December,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September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1.4%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</w:p>
    <w:p>
      <w:pPr>
        <w:pStyle w:val="BodyText"/>
        <w:spacing w:line="268" w:lineRule="auto"/>
        <w:ind w:left="173" w:right="222"/>
      </w:pP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4.1).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8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partly reflected stronger-than-expected goods price inflation. A </w:t>
      </w:r>
      <w:r>
        <w:rPr>
          <w:color w:val="231F20"/>
          <w:w w:val="90"/>
        </w:rPr>
        <w:t>pickup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airfares,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component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services </w:t>
      </w:r>
      <w:r>
        <w:rPr>
          <w:color w:val="231F20"/>
          <w:w w:val="95"/>
        </w:rPr>
        <w:t>prices,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anticipated,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this</w:t>
      </w:r>
      <w:r>
        <w:rPr>
          <w:color w:val="231F20"/>
          <w:spacing w:val="-23"/>
        </w:rPr>
        <w:t> </w:t>
      </w:r>
      <w:r>
        <w:rPr>
          <w:color w:val="231F20"/>
        </w:rPr>
        <w:t>component</w:t>
      </w:r>
      <w:r>
        <w:rPr>
          <w:color w:val="231F20"/>
          <w:spacing w:val="-22"/>
        </w:rPr>
        <w:t> </w:t>
      </w:r>
      <w:r>
        <w:rPr>
          <w:color w:val="231F20"/>
        </w:rPr>
        <w:t>tends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be</w:t>
      </w:r>
      <w:r>
        <w:rPr>
          <w:color w:val="231F20"/>
          <w:spacing w:val="-22"/>
        </w:rPr>
        <w:t> </w:t>
      </w:r>
      <w:r>
        <w:rPr>
          <w:color w:val="231F20"/>
        </w:rPr>
        <w:t>volatile.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88"/>
      </w:pP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sterling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2013–15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diminished,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started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emerge,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increased.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apparent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positive contribution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fuel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food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lessened,</w:t>
      </w:r>
      <w:r>
        <w:rPr>
          <w:color w:val="231F20"/>
          <w:spacing w:val="-45"/>
        </w:rPr>
        <w:t> </w:t>
      </w:r>
      <w:r>
        <w:rPr>
          <w:color w:val="231F20"/>
        </w:rPr>
        <w:t>albeit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bit</w:t>
      </w:r>
      <w:r>
        <w:rPr>
          <w:color w:val="231F20"/>
          <w:spacing w:val="-44"/>
        </w:rPr>
        <w:t> </w:t>
      </w:r>
      <w:r>
        <w:rPr>
          <w:color w:val="231F20"/>
        </w:rPr>
        <w:t>less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had</w:t>
      </w:r>
      <w:r>
        <w:rPr>
          <w:color w:val="231F20"/>
          <w:spacing w:val="-45"/>
        </w:rPr>
        <w:t> </w:t>
      </w:r>
      <w:r>
        <w:rPr>
          <w:color w:val="231F20"/>
        </w:rPr>
        <w:t>been expected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November</w:t>
      </w:r>
      <w:r>
        <w:rPr>
          <w:color w:val="231F20"/>
          <w:spacing w:val="-40"/>
        </w:rPr>
        <w:t> </w:t>
      </w:r>
      <w:r>
        <w:rPr>
          <w:color w:val="231F20"/>
        </w:rPr>
        <w:t>(see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box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page</w:t>
      </w:r>
      <w:r>
        <w:rPr>
          <w:color w:val="231F20"/>
          <w:spacing w:val="-40"/>
        </w:rPr>
        <w:t> </w:t>
      </w:r>
      <w:r>
        <w:rPr>
          <w:color w:val="231F20"/>
        </w:rPr>
        <w:t>26).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 drag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other</w:t>
      </w:r>
      <w:r>
        <w:rPr>
          <w:color w:val="231F20"/>
          <w:spacing w:val="-44"/>
        </w:rPr>
        <w:t> </w:t>
      </w:r>
      <w:r>
        <w:rPr>
          <w:color w:val="231F20"/>
        </w:rPr>
        <w:t>imported</w:t>
      </w:r>
      <w:r>
        <w:rPr>
          <w:color w:val="231F20"/>
          <w:spacing w:val="-44"/>
        </w:rPr>
        <w:t> </w:t>
      </w:r>
      <w:r>
        <w:rPr>
          <w:color w:val="231F20"/>
        </w:rPr>
        <w:t>goods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services prices has</w:t>
      </w:r>
      <w:r>
        <w:rPr>
          <w:color w:val="231F20"/>
          <w:spacing w:val="-39"/>
        </w:rPr>
        <w:t> </w:t>
      </w:r>
      <w:r>
        <w:rPr>
          <w:color w:val="231F20"/>
        </w:rPr>
        <w:t>diminished.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491" w:space="839"/>
            <w:col w:w="5380"/>
          </w:cols>
        </w:sectPr>
      </w:pPr>
    </w:p>
    <w:p>
      <w:pPr>
        <w:spacing w:before="51"/>
        <w:ind w:left="352" w:right="0" w:firstLine="0"/>
        <w:jc w:val="left"/>
        <w:rPr>
          <w:sz w:val="11"/>
        </w:rPr>
      </w:pPr>
      <w:r>
        <w:rPr/>
        <w:pict>
          <v:group style="position:absolute;margin-left:40.076pt;margin-top:2.664306pt;width:6.4pt;height:23pt;mso-position-horizontal-relative:page;mso-position-vertical-relative:paragraph;z-index:15860224" coordorigin="802,53" coordsize="128,460">
            <v:rect style="position:absolute;left:801;top:53;width:128;height:128" filled="true" fillcolor="#fcaf17" stroked="false">
              <v:fill type="solid"/>
            </v:rect>
            <v:rect style="position:absolute;left:801;top:384;width:128;height:128" filled="true" fillcolor="#74c043" stroked="false">
              <v:fill type="solid"/>
            </v:rect>
            <v:rect style="position:absolute;left:801;top:219;width:128;height:128" filled="true" fillcolor="#00568b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lubricants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(3%)</w:t>
      </w:r>
    </w:p>
    <w:p>
      <w:pPr>
        <w:spacing w:before="38"/>
        <w:ind w:left="352" w:right="0" w:hanging="10"/>
        <w:jc w:val="left"/>
        <w:rPr>
          <w:sz w:val="11"/>
        </w:rPr>
      </w:pPr>
      <w:r>
        <w:rPr>
          <w:color w:val="231F20"/>
          <w:w w:val="95"/>
          <w:sz w:val="11"/>
        </w:rPr>
        <w:t>Electricity and gas (4%)</w:t>
      </w:r>
    </w:p>
    <w:p>
      <w:pPr>
        <w:spacing w:before="30"/>
        <w:ind w:left="401" w:right="0" w:hanging="49"/>
        <w:jc w:val="left"/>
        <w:rPr>
          <w:sz w:val="11"/>
        </w:rPr>
      </w:pPr>
      <w:r>
        <w:rPr>
          <w:color w:val="231F20"/>
          <w:w w:val="90"/>
          <w:sz w:val="11"/>
        </w:rPr>
        <w:t>Food and non-alcoholic </w:t>
      </w:r>
      <w:r>
        <w:rPr>
          <w:color w:val="231F20"/>
          <w:sz w:val="11"/>
        </w:rPr>
        <w:t>beverages (10%)</w:t>
      </w:r>
    </w:p>
    <w:p>
      <w:pPr>
        <w:spacing w:before="33"/>
        <w:ind w:left="249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Other goods</w:t>
      </w:r>
      <w:r>
        <w:rPr>
          <w:color w:val="231F20"/>
          <w:w w:val="95"/>
          <w:position w:val="4"/>
          <w:sz w:val="10"/>
        </w:rPr>
        <w:t>(b) </w:t>
      </w:r>
      <w:r>
        <w:rPr>
          <w:color w:val="231F20"/>
          <w:w w:val="95"/>
          <w:sz w:val="11"/>
        </w:rPr>
        <w:t>(35%)</w:t>
      </w:r>
    </w:p>
    <w:p>
      <w:pPr>
        <w:spacing w:before="38"/>
        <w:ind w:left="259" w:right="0" w:firstLine="0"/>
        <w:jc w:val="left"/>
        <w:rPr>
          <w:sz w:val="11"/>
        </w:rPr>
      </w:pPr>
      <w:r>
        <w:rPr/>
        <w:pict>
          <v:group style="position:absolute;margin-left:109.410004pt;margin-top:-6.931098pt;width:6.45pt;height:14.7pt;mso-position-horizontal-relative:page;mso-position-vertical-relative:paragraph;z-index:15860736" coordorigin="2188,-139" coordsize="129,294">
            <v:rect style="position:absolute;left:2189;top:27;width:128;height:128" filled="true" fillcolor="#a4694b" stroked="false">
              <v:fill type="solid"/>
            </v:rect>
            <v:rect style="position:absolute;left:2188;top:-139;width:128;height:128" filled="true" fillcolor="#58b6e7" stroked="false">
              <v:fill type="solid"/>
            </v:rect>
            <w10:wrap type="none"/>
          </v:group>
        </w:pict>
      </w:r>
      <w:r>
        <w:rPr>
          <w:color w:val="231F20"/>
          <w:sz w:val="11"/>
        </w:rPr>
        <w:t>Services (48%)</w:t>
      </w:r>
    </w:p>
    <w:p>
      <w:pPr>
        <w:spacing w:before="17"/>
        <w:ind w:left="248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61248" from="109.411003pt,4.748692pt" to="115.788003pt,4.748692pt" stroked="true" strokeweight=".9pt" strokecolor="#ed1b2d">
            <v:stroke dashstyle="solid"/>
            <w10:wrap type="none"/>
          </v:line>
        </w:pict>
      </w:r>
      <w:r>
        <w:rPr>
          <w:color w:val="231F20"/>
          <w:w w:val="90"/>
          <w:sz w:val="11"/>
        </w:rPr>
        <w:t>CPI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(per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spacing w:val="-4"/>
          <w:w w:val="90"/>
          <w:sz w:val="11"/>
        </w:rPr>
        <w:t>cent)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109" w:lineRule="exact" w:before="71"/>
        <w:ind w:left="-26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109" w:lineRule="exact" w:before="0"/>
        <w:ind w:left="802" w:right="0" w:firstLine="0"/>
        <w:jc w:val="left"/>
        <w:rPr>
          <w:sz w:val="11"/>
        </w:rPr>
      </w:pPr>
      <w:r>
        <w:rPr/>
        <w:pict>
          <v:group style="position:absolute;margin-left:39.685001pt;margin-top:2.207394pt;width:166.3pt;height:128.0500pt;mso-position-horizontal-relative:page;mso-position-vertical-relative:paragraph;z-index:15859712" coordorigin="794,44" coordsize="3326,2561">
            <v:line style="position:absolute" from="3730,49" to="3730,2600" stroked="true" strokeweight=".45pt" strokecolor="#231f20">
              <v:stroke dashstyle="shortdot"/>
            </v:line>
            <v:shape style="position:absolute;left:1233;top:1315;width:2718;height:645" coordorigin="1233,1316" coordsize="2718,645" path="m1248,1369l1233,1369,1233,1961,1248,1961,1248,1369xm1286,1316l1271,1316,1271,1961,1286,1961,1286,1316xm1326,1363l1309,1363,1309,1961,1326,1961,1326,1363xm1364,1352l1348,1352,1348,1961,1364,1961,1364,1352xm1402,1371l1388,1371,1388,1961,1402,1961,1402,1371xm1440,1452l1426,1452,1426,1961,1440,1961,1440,1452xm1478,1483l1464,1483,1464,1961,1478,1961,1478,1483xm1518,1491l1502,1491,1502,1961,1518,1961,1518,1491xm1557,1549l1540,1549,1540,1961,1557,1961,1557,1549xm1595,1497l1580,1497,1580,1961,1595,1961,1595,1497xm1633,1502l1618,1502,1618,1961,1633,1961,1633,1502xm1673,1477l1657,1477,1657,1961,1673,1961,1673,1477xm1711,1499l1695,1499,1695,1961,1711,1961,1711,1499xm1749,1505l1735,1505,1735,1961,1749,1961,1749,1505xm1787,1385l1773,1385,1773,1961,1787,1961,1787,1385xm1827,1371l1811,1371,1811,1961,1827,1961,1827,1371xm1866,1455l1849,1455,1849,1961,1866,1961,1866,1455xm1904,1433l1889,1433,1889,1961,1904,1961,1904,1433xm1942,1419l1927,1419,1927,1961,1942,1961,1942,1419xm1982,1410l1966,1410,1966,1961,1982,1961,1982,1410xm2020,1480l2004,1480,2004,1961,2020,1961,2020,1480xm2058,1444l2044,1444,2044,1961,2058,1961,2058,1444xm2097,1472l2082,1472,2082,1961,2097,1961,2097,1472xm2137,1502l2120,1502,2120,1961,2137,1961,2137,1502xm2175,1519l2158,1519,2158,1961,2175,1961,2175,1519xm2213,1474l2198,1474,2198,1961,2213,1961,2213,1474xm2251,1566l2237,1566,2237,1961,2251,1961,2251,1566xm2289,1580l2275,1580,2275,1961,2289,1961,2289,1580xm2329,1599l2313,1599,2313,1961,2329,1961,2329,1599xm2367,1605l2351,1605,2351,1961,2367,1961,2367,1605xm2406,1610l2391,1610,2391,1961,2406,1961,2406,1610xm2444,1619l2429,1619,2429,1961,2444,1961,2444,1619xm2484,1547l2467,1547,2467,1961,2484,1961,2484,1547xm2522,1635l2506,1635,2506,1961,2522,1961,2522,1635xm2560,1588l2546,1588,2546,1961,2560,1961,2560,1588xm2598,1588l2584,1588,2584,1961,2598,1961,2598,1588xm2638,1569l2622,1569,2622,1961,2638,1961,2638,1569xm2676,1610l2660,1610,2660,1961,2676,1961,2676,1610xm2715,1597l2700,1597,2700,1961,2715,1961,2715,1597xm2753,1613l2738,1613,2738,1961,2753,1961,2753,1613xm2793,1619l2776,1619,2776,1961,2793,1961,2793,1619xm2831,1616l2815,1616,2815,1961,2831,1961,2831,1616xm2869,1605l2855,1605,2855,1961,2869,1961,2869,1605xm2907,1610l2893,1610,2893,1961,2907,1961,2907,1610xm2947,1666l2931,1666,2931,1961,2947,1961,2947,1666xm2985,1619l2969,1619,2969,1961,2985,1961,2985,1619xm3024,1635l3009,1635,3009,1961,3024,1961,3024,1635xm3062,1613l3047,1613,3047,1961,3062,1961,3062,1613xm3100,1619l3085,1619,3085,1961,3100,1961,3100,1619xm3140,1597l3124,1597,3124,1961,3140,1961,3140,1597xm3178,1633l3162,1633,3162,1961,3178,1961,3178,1633xm3216,1602l3202,1602,3202,1961,3216,1961,3216,1602xm3255,1535l3240,1535,3240,1961,3255,1961,3255,1535xm3295,1613l3278,1613,3278,1961,3295,1961,3295,1613xm3333,1605l3316,1605,3316,1961,3333,1961,3333,1605xm3371,1535l3356,1535,3356,1961,3371,1961,3371,1535xm3409,1597l3395,1597,3395,1961,3409,1961,3409,1597xm3449,1566l3433,1566,3433,1961,3449,1961,3449,1566xm3487,1538l3471,1538,3471,1961,3487,1961,3487,1538xm3525,1544l3511,1544,3511,1961,3525,1961,3525,1544xm3564,1527l3549,1527,3549,1961,3564,1961,3564,1527xm3604,1563l3587,1563,3587,1961,3604,1961,3604,1563xm3642,1599l3625,1599,3625,1961,3642,1961,3642,1599xm3680,1627l3665,1627,3665,1961,3680,1961,3680,1627xm3718,1583l3704,1583,3704,1961,3718,1961,3718,1583xm3758,1544l3742,1544,3742,1961,3758,1961,3758,1544xm3796,1569l3780,1569,3780,1961,3796,1961,3796,1569xm3834,1627l3820,1627,3820,1961,3834,1961,3834,1627xm3873,1522l3858,1522,3858,1961,3873,1961,3873,1522xm3911,1560l3896,1560,3896,1961,3911,1961,3911,1560xm3951,1580l3934,1580,3934,1961,3951,1961,3951,1580xe" filled="true" fillcolor="#a4694b" stroked="false">
              <v:path arrowok="t"/>
              <v:fill type="solid"/>
            </v:shape>
            <v:shape style="position:absolute;left:962;top:1265;width:286;height:695" coordorigin="962,1266" coordsize="286,695" path="m977,1369l962,1369,962,1961,977,1961,977,1369xm1017,1352l1000,1352,1000,1961,1017,1961,1017,1352xm1055,1371l1039,1371,1039,1961,1055,1961,1055,1371xm1093,1266l1079,1266,1079,1961,1093,1961,1093,1266xm1131,1330l1117,1330,1117,1961,1131,1961,1131,1330xm1171,1360l1155,1360,1155,1961,1171,1961,1171,1360xm1209,1333l1193,1333,1193,1961,1209,1961,1209,1333xm1248,1369l1233,1369,1233,1961,1248,1961,1248,1369xe" filled="true" fillcolor="#a4694b" stroked="false">
              <v:path arrowok="t"/>
              <v:fill type="solid"/>
            </v:shape>
            <v:shape style="position:absolute;left:1233;top:1018;width:2718;height:1054" coordorigin="1233,1019" coordsize="2718,1054" path="m1248,1074l1233,1074,1233,1369,1248,1369,1248,1074xm1286,1019l1271,1019,1271,1316,1286,1316,1286,1019xm1326,1024l1309,1024,1309,1363,1326,1363,1326,1024xm1364,1049l1348,1049,1348,1352,1364,1352,1364,1049xm1402,1119l1388,1119,1388,1371,1402,1371,1402,1119xm1440,1244l1426,1244,1426,1452,1440,1452,1440,1244xm1478,1266l1464,1266,1464,1483,1478,1483,1478,1266xm1518,1263l1502,1263,1502,1491,1518,1491,1518,1263xm1557,1383l1540,1383,1540,1549,1557,1549,1557,1383xm1595,1366l1580,1366,1580,1497,1595,1497,1595,1366xm1633,1385l1618,1385,1618,1502,1633,1502,1633,1385xm1673,1344l1657,1344,1657,1477,1673,1477,1673,1344xm1711,1391l1695,1391,1695,1499,1711,1499,1711,1391xm1749,1377l1735,1377,1735,1505,1749,1505,1749,1377xm1787,1249l1773,1249,1773,1385,1787,1385,1787,1249xm1827,1260l1811,1260,1811,1371,1827,1371,1827,1260xm1866,1321l1849,1321,1849,1455,1866,1455,1866,1321xm1904,1316l1889,1316,1889,1433,1904,1433,1904,1316xm1942,1327l1927,1327,1927,1419,1942,1419,1942,1327xm1982,1310l1966,1310,1966,1410,1982,1410,1982,1310xm2020,1416l2004,1416,2004,1480,2020,1480,2020,1416xm2058,1335l2044,1335,2044,1444,2058,1444,2058,1335xm2097,1313l2082,1313,2082,1472,2097,1472,2097,1313xm2137,1385l2120,1385,2120,1502,2137,1502,2137,1385xm2175,1394l2158,1394,2158,1519,2175,1519,2175,1394xm2213,1360l2198,1360,2198,1474,2213,1474,2213,1360xm2251,1466l2237,1466,2237,1566,2251,1566,2251,1466xm2289,1444l2275,1444,2275,1580,2289,1580,2289,1444xm2329,1469l2313,1469,2313,1599,2329,1599,2329,1469xm2367,1505l2351,1505,2351,1605,2367,1605,2367,1505xm2406,1494l2391,1494,2391,1610,2406,1610,2406,1494xm2444,1502l2429,1502,2429,1619,2444,1619,2444,1502xm2484,1427l2467,1427,2467,1547,2484,1547,2484,1427xm2522,1508l2506,1508,2506,1635,2522,1635,2522,1508xm2560,1396l2546,1396,2546,1588,2560,1588,2560,1396xm2598,1474l2584,1474,2584,1588,2598,1588,2598,1474xm2638,1430l2622,1430,2622,1569,2638,1569,2638,1430xm2676,1519l2660,1519,2660,1610,2676,1610,2676,1519xm2715,1513l2700,1513,2700,1597,2715,1597,2715,1513xm2753,1597l2738,1597,2738,1613,2753,1613,2753,1597xm2793,1580l2776,1580,2776,1619,2793,1619,2793,1580xm2831,1566l2815,1566,2815,1616,2831,1616,2831,1566xm2869,1961l2855,1961,2855,1963,2869,1963,2869,1961xm2907,1961l2893,1961,2893,2011,2907,2011,2907,1961xm2947,1961l2931,1961,2931,2022,2947,2022,2947,1961xm2985,1961l2969,1961,2969,2044,2985,2044,2985,1961xm3024,1961l3009,1961,3009,2072,3024,2072,3024,1961xm3062,1961l3047,1961,3047,2002,3062,2002,3062,1961xm3100,1961l3085,1961,3085,2027,3100,2027,3100,1961xm3140,1961l3124,1961,3124,2061,3140,2061,3140,1961xm3178,1961l3162,1961,3162,2019,3178,2019,3178,1961xm3216,1961l3202,1961,3202,2002,3216,2002,3216,1961xm3255,1961l3240,1961,3240,2041,3255,2041,3255,1961xm3295,1961l3278,1961,3278,1994,3295,1994,3295,1961xm3333,1961l3316,1961,3316,2019,3333,2019,3333,1961xm3371,1961l3356,1961,3356,2000,3371,2000,3371,1961xm3409,1961l3395,1961,3395,2013,3409,2013,3409,1961xm3449,1961l3433,1961,3433,2041,3449,2041,3449,1961xm3487,1961l3471,1961,3471,2036,3487,2036,3487,1961xm3525,1961l3511,1961,3511,2030,3525,2030,3525,1961xm3564,1961l3549,1961,3549,2055,3564,2055,3564,1961xm3604,1961l3587,1961,3587,1969,3604,1969,3604,1961xm3642,1961l3625,1961,3625,1991,3642,1991,3642,1961xm3680,1585l3665,1585,3665,1627,3680,1627,3680,1585xm3718,1522l3704,1522,3704,1583,3718,1583,3718,1522xm3758,1483l3742,1483,3742,1544,3758,1544,3758,1483xm3796,1463l3780,1463,3780,1569,3796,1569,3796,1463xm3834,1516l3820,1516,3820,1627,3834,1627,3834,1516xm3873,1371l3858,1371,3858,1522,3873,1522,3873,1371xm3911,1371l3896,1371,3896,1560,3911,1560,3911,1371xm3951,1391l3934,1391,3934,1580,3951,1580,3951,1391xe" filled="true" fillcolor="#58b6e7" stroked="false">
              <v:path arrowok="t"/>
              <v:fill type="solid"/>
            </v:shape>
            <v:shape style="position:absolute;left:962;top:946;width:286;height:426" coordorigin="962,946" coordsize="286,426" path="m977,1132l962,1132,962,1369,977,1369,977,1132xm1017,1060l1000,1060,1000,1352,1017,1352,1017,1060xm1055,1107l1039,1107,1039,1371,1055,1371,1055,1107xm1093,946l1079,946,1079,1266,1093,1266,1093,946xm1131,1019l1117,1019,1117,1330,1131,1330,1131,1019xm1171,1157l1155,1157,1155,1360,1171,1360,1171,1157xm1209,1060l1193,1060,1193,1333,1209,1333,1209,1060xm1248,1074l1233,1074,1233,1369,1248,1369,1248,1074xe" filled="true" fillcolor="#58b6e7" stroked="false">
              <v:path arrowok="t"/>
              <v:fill type="solid"/>
            </v:shape>
            <v:shape style="position:absolute;left:1233;top:793;width:2718;height:1354" coordorigin="1233,793" coordsize="2718,1354" path="m1248,855l1233,855,1233,1074,1248,1074,1248,855xm1286,793l1271,793,1271,1019,1286,1019,1286,793xm1326,849l1309,849,1309,1024,1326,1024,1326,849xm1364,902l1348,902,1348,1049,1364,1049,1364,902xm1402,977l1388,977,1388,1119,1402,1119,1402,977xm1440,1113l1426,1113,1426,1244,1440,1244,1440,1113xm1478,1130l1464,1130,1464,1266,1478,1266,1478,1130xm1518,1096l1502,1096,1502,1263,1518,1263,1518,1096xm1557,1227l1540,1227,1540,1383,1557,1383,1557,1227xm1595,1244l1580,1244,1580,1366,1595,1366,1595,1244xm1633,1302l1618,1302,1618,1385,1633,1385,1633,1302xm1673,1266l1657,1266,1657,1344,1673,1344,1673,1266xm1711,1310l1695,1310,1695,1391,1711,1391,1711,1310xm1749,1305l1735,1305,1735,1377,1749,1377,1749,1305xm1787,1127l1773,1127,1773,1249,1787,1249,1787,1127xm1827,1119l1811,1119,1811,1260,1827,1260,1827,1119xm1866,1188l1849,1188,1849,1321,1866,1321,1866,1188xm1904,1166l1889,1166,1889,1316,1904,1316,1904,1166xm1942,1196l1927,1196,1927,1327,1942,1327,1942,1196xm1982,1177l1966,1177,1966,1310,1982,1310,1982,1177xm2020,1255l2004,1255,2004,1416,2020,1416,2020,1255xm2058,1185l2044,1185,2044,1335,2058,1335,2058,1185xm2097,1180l2082,1180,2082,1313,2097,1313,2097,1180xm2137,1249l2120,1249,2120,1385,2137,1385,2137,1249xm2175,1249l2158,1249,2158,1394,2175,1394,2175,1249xm2213,1210l2198,1210,2198,1360,2213,1360,2213,1210xm2251,1333l2237,1333,2237,1466,2251,1466,2251,1333xm2289,1349l2275,1349,2275,1444,2289,1444,2289,1349xm2329,1405l2313,1405,2313,1469,2329,1469,2329,1405xm2367,1438l2351,1438,2351,1505,2367,1505,2367,1438xm2406,1433l2391,1433,2391,1494,2406,1494,2406,1433xm2444,1444l2429,1444,2429,1502,2444,1502,2444,1444xm2484,1408l2467,1408,2467,1427,2484,1427,2484,1408xm2522,1961l2506,1961,2506,1986,2522,1986,2522,1961xm2560,1961l2546,1961,2546,1963,2560,1963,2560,1961xm2598,1961l2584,1961,2584,1977,2598,1977,2598,1961xm2638,1961l2622,1961,2622,2000,2638,2000,2638,1961xm2676,1961l2660,1961,2660,2011,2676,2011,2676,1961xm2715,1961l2700,1961,2700,2013,2715,2013,2715,1961xm2753,1961l2738,1961,2738,2022,2753,2022,2753,1961xm2793,1961l2776,1961,2776,2022,2793,2022,2793,1961xm2831,1961l2815,1961,2815,2052,2831,2052,2831,1961xm2869,1963l2855,1963,2855,2083,2869,2083,2869,1963xm2907,2011l2893,2011,2893,2116,2907,2116,2907,2011xm2947,2022l2931,2022,2931,2122,2947,2122,2947,2022xm2985,2044l2969,2044,2969,2108,2985,2108,2985,2044xm3024,2072l3009,2072,3009,2147,3024,2147,3024,2072xm3062,2002l3047,2002,3047,2094,3062,2094,3062,2002xm3100,2027l3085,2027,3085,2113,3100,2113,3100,2027xm3140,2061l3124,2061,3124,2141,3140,2141,3140,2061xm3178,2019l3162,2019,3162,2113,3178,2113,3178,2019xm3216,2002l3202,2002,3202,2086,3216,2086,3216,2002xm3255,2041l3240,2041,3240,2144,3255,2144,3255,2041xm3295,1994l3278,1994,3278,2086,3295,2086,3295,1994xm3333,2019l3316,2019,3316,2097,3333,2097,3333,2019xm3371,2000l3356,2000,3356,2091,3371,2091,3371,2000xm3409,2013l3395,2013,3395,2100,3409,2100,3409,2013xm3449,2041l3433,2041,3433,2136,3449,2136,3449,2041xm3487,2036l3471,2036,3471,2136,3487,2136,3487,2036xm3525,2030l3511,2030,3511,2113,3525,2113,3525,2030xm3564,2055l3549,2055,3549,2127,3564,2127,3564,2055xm3604,1969l3587,1969,3587,2044,3604,2044,3604,1969xm3642,1991l3625,1991,3625,2069,3642,2069,3642,1991xm3680,1961l3665,1961,3665,2027,3680,2027,3680,1961xm3718,1961l3704,1961,3704,1997,3718,1997,3718,1961xm3758,1961l3742,1961,3742,1980,3758,1980,3758,1961xm3796,1455l3780,1455,3780,1463,3796,1463,3796,1455xm3834,1483l3820,1483,3820,1516,3834,1516,3834,1483xm3873,1327l3858,1327,3858,1371,3873,1371,3873,1327xm3911,1305l3896,1305,3896,1371,3911,1371,3911,1305xm3951,1305l3934,1305,3934,1391,3951,1391,3951,1305xe" filled="true" fillcolor="#74c043" stroked="false">
              <v:path arrowok="t"/>
              <v:fill type="solid"/>
            </v:shape>
            <v:shape style="position:absolute;left:962;top:798;width:286;height:359" coordorigin="962,799" coordsize="286,359" path="m977,916l962,916,962,1132,977,1132,977,916xm1017,841l1000,841,1000,1060,1017,1060,1017,841xm1055,952l1039,952,1039,1107,1055,1107,1055,952xm1093,799l1079,799,1079,946,1093,946,1093,799xm1131,816l1117,816,1117,1019,1131,1019,1131,816xm1171,916l1155,916,1155,1157,1171,1157,1171,916xm1209,841l1193,841,1193,1060,1209,1060,1209,841xm1248,855l1233,855,1233,1074,1248,1074,1248,855xe" filled="true" fillcolor="#74c043" stroked="false">
              <v:path arrowok="t"/>
              <v:fill type="solid"/>
            </v:shape>
            <v:shape style="position:absolute;left:1233;top:543;width:2718;height:1657" coordorigin="1233,543" coordsize="2718,1657" path="m1248,746l1233,746,1233,855,1248,855,1248,746xm1286,543l1271,543,1271,793,1286,793,1286,543xm1326,577l1309,577,1309,849,1326,849,1326,577xm1364,618l1348,618,1348,902,1364,902,1364,618xm1402,749l1388,749,1388,977,1402,977,1402,749xm1440,896l1426,896,1426,1113,1440,1113,1440,896xm1478,941l1464,941,1464,1130,1478,1130,1478,941xm1518,930l1502,930,1502,1096,1518,1096,1518,930xm1557,1071l1540,1071,1540,1227,1557,1227,1557,1071xm1595,1091l1580,1091,1580,1244,1595,1244,1595,1091xm1633,1157l1618,1157,1618,1302,1633,1302,1633,1157xm1673,1116l1657,1116,1657,1266,1673,1266,1673,1116xm1711,1171l1695,1171,1695,1310,1711,1310,1711,1171xm1749,1302l1735,1302,1735,1305,1749,1305,1749,1302xm1787,1961l1773,1961,1773,1983,1787,1983,1787,1961xm1827,1961l1811,1961,1811,1969,1827,1969,1827,1961xm1866,1105l1849,1105,1849,1188,1866,1188,1866,1105xm1904,1085l1889,1085,1889,1166,1904,1166,1904,1085xm1942,1082l1927,1082,1927,1196,1942,1196,1942,1082xm1982,1055l1966,1055,1966,1177,1982,1177,1982,1055xm2020,1130l2004,1130,2004,1255,2020,1255,2020,1130xm2058,1057l2044,1057,2044,1185,2058,1185,2058,1057xm2097,1044l2082,1044,2082,1180,2097,1180,2097,1044xm2137,1113l2120,1113,2120,1249,2137,1249,2137,1113xm2175,1119l2158,1119,2158,1249,2175,1249,2175,1119xm2213,1082l2198,1082,2198,1210,2213,1210,2213,1082xm2251,1202l2237,1202,2237,1333,2251,1333,2251,1202xm2289,1249l2275,1249,2275,1349,2289,1349,2289,1249xm2329,1296l2313,1296,2313,1405,2329,1405,2329,1296xm2367,1335l2351,1335,2351,1438,2367,1438,2367,1335xm2406,1346l2391,1346,2391,1433,2406,1433,2406,1346xm2444,1363l2429,1363,2429,1444,2444,1444,2444,1363xm2484,1333l2467,1333,2467,1408,2484,1408,2484,1333xm2522,1430l2506,1430,2506,1508,2522,1508,2522,1430xm2560,1319l2546,1319,2546,1396,2560,1396,2560,1319xm2598,1399l2584,1399,2584,1474,2598,1474,2598,1399xm2638,1358l2622,1358,2622,1430,2638,1430,2638,1358xm2676,1446l2660,1446,2660,1519,2676,1519,2676,1446xm2715,1444l2700,1444,2700,1513,2715,1513,2715,1444xm2753,1527l2738,1527,2738,1597,2753,1597,2753,1527xm2793,2022l2776,2022,2776,2052,2793,2052,2793,2022xm2831,2052l2815,2052,2815,2080,2831,2080,2831,2052xm2869,2083l2855,2083,2855,2116,2869,2116,2869,2083xm2907,2116l2893,2116,2893,2161,2907,2161,2907,2116xm2947,2122l2931,2122,2931,2161,2947,2161,2947,2122xm2985,2108l2969,2108,2969,2150,2985,2150,2985,2108xm3024,2147l3009,2147,3009,2189,3024,2189,3024,2147xm3062,2094l3047,2094,3047,2138,3062,2138,3062,2094xm3100,2113l3085,2113,3085,2161,3100,2161,3100,2113xm3140,2141l3124,2141,3124,2200,3140,2200,3140,2141xm3178,2113l3162,2113,3162,2169,3178,2169,3178,2113xm3216,2086l3202,2086,3202,2141,3216,2141,3216,2086xm3255,2144l3240,2144,3240,2197,3255,2197,3255,2144xm3295,2086l3278,2086,3278,2136,3295,2136,3295,2086xm3333,2097l3316,2097,3316,2150,3333,2150,3333,2097xm3371,2091l3356,2091,3356,2136,3371,2136,3371,2091xm3409,2100l3395,2100,3395,2150,3409,2150,3409,2100xm3449,2136l3433,2136,3433,2180,3449,2180,3449,2136xm3487,2136l3471,2136,3471,2177,3487,2177,3487,2136xm3525,2113l3511,2113,3511,2152,3525,2152,3525,2113xm3564,2127l3549,2127,3549,2164,3564,2164,3564,2127xm3604,2044l3587,2044,3587,2066,3604,2066,3604,2044xm3642,2069l3625,2069,3625,2086,3642,2086,3642,2069xm3680,2027l3665,2027,3665,2047,3680,2047,3680,2027xm3718,1997l3704,1997,3704,2008,3718,2008,3718,1997xm3758,1980l3742,1980,3742,1988,3758,1988,3758,1980xm3796,1961l3780,1961,3780,1966,3796,1966,3796,1961xm3834,1469l3820,1469,3820,1483,3834,1483,3834,1469xm3873,1302l3858,1302,3858,1327,3873,1327,3873,1302xm3911,1277l3896,1277,3896,1305,3911,1305,3911,1277xm3951,1277l3934,1277,3934,1305,3951,1305,3951,1277xe" filled="true" fillcolor="#00568b" stroked="false">
              <v:path arrowok="t"/>
              <v:fill type="solid"/>
            </v:shape>
            <v:shape style="position:absolute;left:962;top:704;width:286;height:248" coordorigin="962,705" coordsize="286,248" path="m977,896l962,896,962,916,977,916,977,896xm1017,782l1000,782,1000,841,1017,841,1017,782xm1055,882l1039,882,1039,952,1055,952,1055,882xm1093,705l1079,705,1079,799,1093,799,1093,705xm1131,727l1117,727,1117,816,1131,816,1131,727xm1171,824l1155,824,1155,916,1171,916,1171,824xm1209,749l1193,749,1193,841,1209,841,1209,749xm1248,746l1233,746,1233,855,1248,855,1248,746xe" filled="true" fillcolor="#00568b" stroked="false">
              <v:path arrowok="t"/>
              <v:fill type="solid"/>
            </v:shape>
            <v:shape style="position:absolute;left:1233;top:312;width:2718;height:2054" coordorigin="1233,313" coordsize="2718,2054" path="m1248,524l1233,524,1233,746,1248,746,1248,524xm1286,313l1271,313,1271,543,1286,543,1286,313xm1326,374l1309,374,1309,577,1326,577,1326,374xm1364,443l1348,443,1348,618,1364,618,1364,443xm1402,624l1388,624,1388,749,1402,749,1402,624xm1440,821l1426,821,1426,896,1440,896,1440,821xm1478,866l1464,866,1464,941,1478,941,1478,866xm1518,857l1502,857,1502,930,1518,930,1518,857xm1557,991l1540,991,1540,1071,1557,1071,1557,991xm1595,1077l1580,1077,1580,1091,1595,1091,1595,1077xm1633,1961l1618,1961,1618,1986,1633,1986,1633,1961xm1673,1961l1657,1961,1657,1988,1673,1988,1673,1961xm1711,1961l1695,1961,1695,1963,1711,1963,1711,1961xm1749,1260l1735,1260,1735,1302,1749,1302,1749,1260xm1787,1091l1773,1091,1773,1127,1787,1127,1787,1091xm1827,1105l1811,1105,1811,1119,1827,1119,1827,1105xm1866,1961l1849,1961,1849,1963,1866,1963,1866,1961xm1904,1961l1889,1961,1889,1972,1904,1972,1904,1961xm1942,1074l1927,1074,1927,1082,1942,1082,1942,1074xm1982,1961l1966,1961,1966,1966,1982,1966,1982,1961xm2020,1961l2004,1961,2004,2022,2020,2022,2020,1961xm2058,1961l2044,1961,2044,2005,2058,2005,2058,1961xm2097,1032l2082,1032,2082,1044,2097,1044,2097,1032xm2137,1080l2120,1080,2120,1113,2137,1113,2137,1080xm2175,1105l2158,1105,2158,1119,2175,1119,2175,1105xm2213,1961l2198,1961,2198,1988,2213,1988,2213,1961xm2251,1961l2237,1961,2237,2022,2251,2022,2251,1961xm2289,1961l2275,1961,2275,2011,2289,2011,2289,1961xm2329,1961l2313,1961,2313,1980,2329,1980,2329,1961xm2367,1961l2351,1961,2351,1983,2367,1983,2367,1961xm2406,1961l2391,1961,2391,2027,2406,2027,2406,1961xm2444,1961l2429,1961,2429,2047,2444,2047,2444,1961xm2484,1961l2467,1961,2467,2025,2484,2025,2484,1961xm2522,1986l2506,1986,2506,2016,2522,2016,2522,1986xm2560,1963l2546,1963,2546,2000,2560,2000,2560,1963xm2598,1977l2584,1977,2584,2013,2598,2013,2598,1977xm2638,2000l2622,2000,2622,2072,2638,2072,2638,2000xm2676,2011l2660,2011,2660,2086,2676,2086,2676,2011xm2715,2013l2700,2013,2700,2069,2715,2069,2715,2013xm2753,2022l2738,2022,2738,2086,2753,2086,2753,2022xm2793,2052l2776,2052,2776,2169,2793,2169,2793,2052xm2831,2080l2815,2080,2815,2266,2831,2266,2831,2080xm2869,2116l2855,2116,2855,2308,2869,2308,2869,2116xm2907,2161l2893,2161,2893,2314,2907,2314,2907,2161xm2947,2161l2931,2161,2931,2294,2947,2294,2947,2161xm2985,2150l2969,2150,2969,2266,2985,2266,2985,2150xm3024,2189l3009,2189,3009,2300,3024,2300,3024,2189xm3062,2139l3047,2139,3047,2264,3062,2264,3062,2139xm3100,2161l3085,2161,3085,2302,3100,2302,3100,2161xm3140,2200l3124,2200,3124,2366,3140,2366,3140,2200xm3178,2169l3162,2169,3162,2325,3178,2325,3178,2169xm3216,2141l3202,2141,3202,2286,3216,2286,3216,2141xm3255,2197l3240,2197,3240,2322,3255,2322,3255,2197xm3295,2136l3278,2136,3278,2214,3295,2214,3295,2136xm3333,2150l3316,2150,3316,2227,3333,2227,3333,2150xm3371,2136l3356,2136,3356,2239,3371,2239,3371,2136xm3409,2150l3395,2150,3395,2233,3409,2233,3409,2150xm3449,2180l3433,2180,3433,2258,3449,2258,3449,2180xm3487,2177l3471,2177,3471,2239,3487,2239,3487,2177xm3525,2152l3511,2152,3511,2200,3525,2200,3525,2152xm3564,2164l3549,2164,3549,2191,3564,2191,3564,2164xm3604,1544l3587,1544,3587,1563,3604,1563,3604,1544xm3642,1547l3625,1547,3625,1599,3642,1599,3642,1547xm3680,1505l3665,1505,3665,1585,3680,1585,3680,1505xm3718,1416l3704,1416,3704,1522,3718,1522,3718,1416xm3758,1319l3742,1319,3742,1483,3758,1483,3758,1319xm3796,1271l3780,1271,3780,1455,3796,1455,3796,1271xm3834,1305l3820,1305,3820,1469,3834,1469,3834,1305xm3873,1174l3858,1174,3858,1302,3873,1302,3873,1174xm3911,1180l3896,1180,3896,1277,3911,1277,3911,1180xm3951,1202l3934,1202,3934,1277,3951,1277,3951,1202xe" filled="true" fillcolor="#fcaf17" stroked="false">
              <v:path arrowok="t"/>
              <v:fill type="solid"/>
            </v:shape>
            <v:shape style="position:absolute;left:962;top:523;width:286;height:373" coordorigin="962,524" coordsize="286,373" path="m977,696l962,696,962,896,977,896,977,696xm1017,574l1000,574,1000,782,1017,782,1017,574xm1055,674l1039,674,1039,882,1055,882,1055,674xm1093,535l1079,535,1079,705,1093,705,1093,535xm1131,543l1117,543,1117,727,1131,727,1131,543xm1171,624l1155,624,1155,824,1171,824,1171,624xm1209,549l1193,549,1193,749,1209,749,1209,549xm1248,524l1233,524,1233,746,1248,746,1248,524xe" filled="true" fillcolor="#fcaf17" stroked="false">
              <v:path arrowok="t"/>
              <v:fill type="solid"/>
            </v:shape>
            <v:shape style="position:absolute;left:798;top:687;width:3317;height:1913" coordorigin="798,688" coordsize="3317,1913" path="m798,688l900,688m798,1324l900,1324m798,1961l900,1961m4013,688l4115,688m4013,1324l4115,1324m951,1961l3962,1961m4013,1961l4115,1961m3267,2498l3267,2600m2804,2498l2804,2600m2340,2498l2340,2600m1877,2498l1877,2600m1413,2498l1413,2600m951,2498l951,2600e" filled="false" stroked="true" strokeweight=".45pt" strokecolor="#231f20">
              <v:path arrowok="t"/>
              <v:stroke dashstyle="solid"/>
            </v:shape>
            <v:shape style="position:absolute;left:970;top:311;width:2973;height:1690" coordorigin="970,311" coordsize="2973,1690" path="m970,698l1009,575,1047,675,1085,534,1125,542,1163,623,1201,550,1239,525,1279,311,1318,372,1356,445,1394,623,1434,823,1472,867,1510,859,1548,992,1587,1078,1627,1181,1665,1145,1703,1173,1741,1259,1781,1112,1819,1112,1857,1109,1896,1098,1936,1076,1974,1059,2012,1189,2050,1101,2090,1031,2128,1081,2167,1103,2205,1109,2245,1262,2283,1298,2321,1312,2359,1359,2397,1412,2437,1451,2476,1395,2514,1487,2552,1356,2592,1453,2630,1467,2668,1570,2706,1551,2746,1651,2785,1787,2823,1870,2861,1951,2901,1965,2939,2001,2977,1926,3015,1973,3055,1915,3094,1959,3132,2001,3170,1995,3208,1926,3248,1898,3286,1868,3325,1870,3363,1815,3403,1870,3441,1865,3479,1815,3517,1781,3557,1756,3595,1651,3634,1670,3672,1590,3712,1465,3750,1345,3788,1278,3826,1303,3866,1176,3904,1178,3943,1203e" filled="false" stroked="true" strokeweight=".9pt" strokecolor="#ed1b2d">
              <v:path arrowok="t"/>
              <v:stroke dashstyle="solid"/>
            </v:shape>
            <v:line style="position:absolute" from="3464,511" to="3786,687" stroked="true" strokeweight=".45pt" strokecolor="#231f20">
              <v:stroke dashstyle="solid"/>
            </v:line>
            <v:shape style="position:absolute;left:3764;top:663;width:75;height:54" coordorigin="3765,663" coordsize="75,54" path="m3784,663l3765,698,3839,716,3784,663xe" filled="true" fillcolor="#231f20" stroked="false">
              <v:path arrowok="t"/>
              <v:fill type="solid"/>
            </v:shape>
            <v:rect style="position:absolute;left:798;top:48;width:3317;height:2552" filled="false" stroked="true" strokeweight=".45pt" strokecolor="#231f20">
              <v:stroke dashstyle="solid"/>
            </v:rect>
            <v:shape style="position:absolute;left:2988;top:348;width:564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Projection</w:t>
                    </w:r>
                    <w:r>
                      <w:rPr>
                        <w:color w:val="231F20"/>
                        <w:w w:val="8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9"/>
          <w:sz w:val="11"/>
        </w:rPr>
        <w:t>6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92"/>
        <w:ind w:left="800" w:right="0" w:firstLine="0"/>
        <w:jc w:val="left"/>
        <w:rPr>
          <w:sz w:val="11"/>
        </w:rPr>
      </w:pPr>
      <w:r>
        <w:rPr>
          <w:color w:val="231F20"/>
          <w:w w:val="102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93"/>
        <w:ind w:left="805" w:right="0" w:firstLine="0"/>
        <w:jc w:val="left"/>
        <w:rPr>
          <w:sz w:val="11"/>
        </w:rPr>
      </w:pPr>
      <w:r>
        <w:rPr>
          <w:color w:val="231F20"/>
          <w:w w:val="94"/>
          <w:sz w:val="11"/>
        </w:rPr>
        <w:t>2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807" w:right="0" w:firstLine="0"/>
        <w:jc w:val="left"/>
        <w:rPr>
          <w:sz w:val="14"/>
        </w:rPr>
      </w:pPr>
      <w:r>
        <w:rPr>
          <w:color w:val="231F20"/>
          <w:w w:val="102"/>
          <w:sz w:val="14"/>
        </w:rPr>
        <w:t>+</w:t>
      </w:r>
    </w:p>
    <w:p>
      <w:pPr>
        <w:pStyle w:val="BodyText"/>
        <w:spacing w:line="268" w:lineRule="auto" w:before="179"/>
        <w:ind w:left="342" w:right="306"/>
      </w:pPr>
      <w:r>
        <w:rPr/>
        <w:br w:type="column"/>
      </w: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4.1),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ahead, 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 continue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4.2).</w:t>
      </w:r>
    </w:p>
    <w:p>
      <w:pPr>
        <w:pStyle w:val="BodyText"/>
        <w:spacing w:line="268" w:lineRule="auto"/>
        <w:ind w:left="342" w:right="261"/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November 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inflation.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sensitive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5),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volatile (Section</w:t>
      </w:r>
      <w:r>
        <w:rPr>
          <w:color w:val="231F20"/>
          <w:spacing w:val="-38"/>
        </w:rPr>
        <w:t> </w:t>
      </w:r>
      <w:r>
        <w:rPr>
          <w:color w:val="231F20"/>
        </w:rPr>
        <w:t>1).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4" w:equalWidth="0">
            <w:col w:w="1441" w:space="40"/>
            <w:col w:w="1221" w:space="39"/>
            <w:col w:w="923" w:space="1495"/>
            <w:col w:w="555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2"/>
        </w:rPr>
      </w:pPr>
    </w:p>
    <w:p>
      <w:pPr>
        <w:tabs>
          <w:tab w:pos="974" w:val="left" w:leader="none"/>
        </w:tabs>
        <w:spacing w:before="0"/>
        <w:ind w:left="46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2011</w:t>
        <w:tab/>
      </w:r>
      <w:r>
        <w:rPr>
          <w:color w:val="231F20"/>
          <w:spacing w:val="-10"/>
          <w:w w:val="95"/>
          <w:sz w:val="11"/>
        </w:rPr>
        <w:t>12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2"/>
        </w:rPr>
      </w:pPr>
    </w:p>
    <w:p>
      <w:pPr>
        <w:tabs>
          <w:tab w:pos="778" w:val="left" w:leader="none"/>
          <w:tab w:pos="1240" w:val="left" w:leader="none"/>
        </w:tabs>
        <w:spacing w:before="0"/>
        <w:ind w:left="319" w:right="0" w:firstLine="0"/>
        <w:jc w:val="left"/>
        <w:rPr>
          <w:sz w:val="11"/>
        </w:rPr>
      </w:pPr>
      <w:r>
        <w:rPr>
          <w:color w:val="231F20"/>
          <w:sz w:val="11"/>
        </w:rPr>
        <w:t>13</w:t>
        <w:tab/>
        <w:t>14</w:t>
        <w:tab/>
      </w:r>
      <w:r>
        <w:rPr>
          <w:color w:val="231F20"/>
          <w:spacing w:val="-10"/>
          <w:w w:val="95"/>
          <w:sz w:val="11"/>
        </w:rPr>
        <w:t>15</w:t>
      </w:r>
    </w:p>
    <w:p>
      <w:pPr>
        <w:pStyle w:val="BodyText"/>
        <w:spacing w:before="7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1"/>
        <w:ind w:left="1048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1055" w:right="0" w:firstLine="0"/>
        <w:jc w:val="left"/>
        <w:rPr>
          <w:sz w:val="14"/>
        </w:rPr>
      </w:pPr>
      <w:r>
        <w:rPr>
          <w:color w:val="231F20"/>
          <w:w w:val="126"/>
          <w:sz w:val="14"/>
        </w:rPr>
        <w:t>–</w:t>
      </w:r>
    </w:p>
    <w:p>
      <w:pPr>
        <w:pStyle w:val="BodyText"/>
        <w:spacing w:before="11"/>
        <w:rPr>
          <w:sz w:val="14"/>
        </w:rPr>
      </w:pPr>
    </w:p>
    <w:p>
      <w:pPr>
        <w:spacing w:line="110" w:lineRule="exact" w:before="0"/>
        <w:ind w:left="1053" w:right="0" w:firstLine="0"/>
        <w:jc w:val="left"/>
        <w:rPr>
          <w:sz w:val="11"/>
        </w:rPr>
      </w:pPr>
      <w:r>
        <w:rPr>
          <w:color w:val="231F20"/>
          <w:w w:val="94"/>
          <w:sz w:val="11"/>
        </w:rPr>
        <w:t>2</w:t>
      </w:r>
    </w:p>
    <w:p>
      <w:pPr>
        <w:spacing w:line="110" w:lineRule="exact" w:before="0"/>
        <w:ind w:left="31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16 17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466" w:right="508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 cost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develop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their margins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4.3).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4" w:equalWidth="0">
            <w:col w:w="1074" w:space="40"/>
            <w:col w:w="1340" w:space="39"/>
            <w:col w:w="1161" w:space="1383"/>
            <w:col w:w="5673"/>
          </w:cols>
        </w:sectPr>
      </w:pPr>
    </w:p>
    <w:p>
      <w:pPr>
        <w:spacing w:line="244" w:lineRule="auto" w:before="0"/>
        <w:ind w:left="173" w:right="328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Business,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Industrial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Strategy,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42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weights.</w:t>
      </w:r>
    </w:p>
    <w:p>
      <w:pPr>
        <w:pStyle w:val="ListParagraph"/>
        <w:numPr>
          <w:ilvl w:val="0"/>
          <w:numId w:val="42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Difference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identified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ListParagraph"/>
        <w:numPr>
          <w:ilvl w:val="0"/>
          <w:numId w:val="42"/>
        </w:numPr>
        <w:tabs>
          <w:tab w:pos="344" w:val="left" w:leader="none"/>
        </w:tabs>
        <w:spacing w:line="244" w:lineRule="auto" w:before="2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Electricity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overall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 increase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slightly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H1.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lubricants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Business, Energy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Industrial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Strategy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petrol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February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2017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curve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4.4.</w:t>
      </w:r>
    </w:p>
    <w:p>
      <w:pPr>
        <w:pStyle w:val="BodyText"/>
        <w:spacing w:before="10" w:after="39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0" w:lineRule="exact"/>
        <w:ind w:left="16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42"/>
        </w:numPr>
        <w:tabs>
          <w:tab w:pos="387" w:val="left" w:leader="none"/>
        </w:tabs>
        <w:spacing w:line="235" w:lineRule="auto" w:before="45" w:after="0"/>
        <w:ind w:left="386" w:right="215" w:hanging="213"/>
        <w:jc w:val="left"/>
        <w:rPr>
          <w:sz w:val="14"/>
        </w:rPr>
      </w:pPr>
      <w:r>
        <w:rPr>
          <w:color w:val="231F20"/>
          <w:sz w:val="14"/>
        </w:rPr>
        <w:t>CPI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inflation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was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0.9%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October,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than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1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percentage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point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away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from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 </w:t>
      </w:r>
      <w:r>
        <w:rPr>
          <w:color w:val="231F20"/>
          <w:w w:val="95"/>
          <w:sz w:val="14"/>
        </w:rPr>
        <w:t>MPC’s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2%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target.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triggered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open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letter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from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Governor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Chancellor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Exchequer,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required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monetary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policy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remit.</w:t>
      </w:r>
      <w:r>
        <w:rPr>
          <w:color w:val="231F20"/>
          <w:spacing w:val="2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letter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 Bank’s website at </w:t>
      </w:r>
      <w:hyperlink r:id="rId95">
        <w:r>
          <w:rPr>
            <w:color w:val="231F20"/>
            <w:w w:val="90"/>
            <w:sz w:val="14"/>
          </w:rPr>
          <w:t>www.bankofengland.co.uk/monetarypolicy/Documents/pdf/</w:t>
        </w:r>
      </w:hyperlink>
      <w:hyperlink r:id="rId95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cpiletter151216.pdf</w:t>
        </w:r>
      </w:hyperlink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4421" w:space="908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Heading3"/>
        <w:spacing w:before="256"/>
      </w:pPr>
      <w:bookmarkStart w:name="Box - Developments in food price inflati" w:id="60"/>
      <w:bookmarkEnd w:id="60"/>
      <w:r>
        <w:rPr/>
      </w:r>
      <w:bookmarkStart w:name="_bookmark20" w:id="61"/>
      <w:bookmarkEnd w:id="61"/>
      <w:r>
        <w:rPr/>
      </w:r>
      <w:r>
        <w:rPr>
          <w:color w:val="A70741"/>
        </w:rPr>
        <w:t>Developments in food price inflation</w:t>
      </w:r>
    </w:p>
    <w:p>
      <w:pPr>
        <w:pStyle w:val="BodyText"/>
        <w:spacing w:before="214"/>
        <w:ind w:left="173"/>
      </w:pPr>
      <w:r>
        <w:rPr>
          <w:color w:val="231F20"/>
          <w:w w:val="90"/>
        </w:rPr>
        <w:t>Food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</w:p>
    <w:p>
      <w:pPr>
        <w:pStyle w:val="BodyText"/>
        <w:spacing w:before="2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1"/>
        <w:ind w:left="173" w:right="137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A</w:t>
      </w:r>
      <w:r>
        <w:rPr>
          <w:b/>
          <w:color w:val="A70741"/>
          <w:spacing w:val="-8"/>
          <w:sz w:val="18"/>
        </w:rPr>
        <w:t> </w:t>
      </w:r>
      <w:r>
        <w:rPr>
          <w:color w:val="A70741"/>
          <w:sz w:val="18"/>
        </w:rPr>
        <w:t>Rising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import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yet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be</w:t>
      </w:r>
      <w:r>
        <w:rPr>
          <w:color w:val="A70741"/>
          <w:spacing w:val="-31"/>
          <w:sz w:val="18"/>
        </w:rPr>
        <w:t> </w:t>
      </w:r>
      <w:r>
        <w:rPr>
          <w:color w:val="A70741"/>
          <w:spacing w:val="-3"/>
          <w:sz w:val="18"/>
        </w:rPr>
        <w:t>passed </w:t>
      </w:r>
      <w:r>
        <w:rPr>
          <w:color w:val="A70741"/>
          <w:sz w:val="18"/>
        </w:rPr>
        <w:t>through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food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prices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Food CPI and food import prices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40" w:bottom="0" w:left="620" w:right="580"/>
          <w:cols w:num="2" w:equalWidth="0">
            <w:col w:w="5197" w:space="132"/>
            <w:col w:w="5381"/>
          </w:cols>
        </w:sectPr>
      </w:pPr>
    </w:p>
    <w:p>
      <w:pPr>
        <w:pStyle w:val="BodyText"/>
        <w:spacing w:line="268" w:lineRule="auto" w:before="28"/>
        <w:ind w:left="173" w:right="71"/>
      </w:pPr>
      <w:r>
        <w:rPr>
          <w:color w:val="231F20"/>
          <w:w w:val="95"/>
        </w:rPr>
        <w:t>respond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bookmarkStart w:name="_bookmark21" w:id="62"/>
      <w:bookmarkEnd w:id="62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driver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wider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directly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accounting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10%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CPI</w:t>
      </w:r>
      <w:r>
        <w:rPr>
          <w:color w:val="231F20"/>
          <w:spacing w:val="-36"/>
        </w:rPr>
        <w:t> </w:t>
      </w:r>
      <w:r>
        <w:rPr>
          <w:color w:val="231F20"/>
        </w:rPr>
        <w:t>basket.</w:t>
      </w:r>
      <w:r>
        <w:rPr>
          <w:color w:val="231F20"/>
          <w:spacing w:val="-10"/>
        </w:rPr>
        <w:t> </w:t>
      </w:r>
      <w:r>
        <w:rPr>
          <w:color w:val="231F20"/>
        </w:rPr>
        <w:t>Moreover,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2016</w:t>
      </w:r>
      <w:r>
        <w:rPr>
          <w:color w:val="231F20"/>
          <w:spacing w:val="-35"/>
        </w:rPr>
        <w:t> </w:t>
      </w:r>
      <w:r>
        <w:rPr>
          <w:color w:val="231F20"/>
        </w:rPr>
        <w:t>Q1</w:t>
      </w:r>
      <w:r>
        <w:rPr>
          <w:color w:val="231F20"/>
          <w:spacing w:val="-36"/>
        </w:rPr>
        <w:t> </w:t>
      </w:r>
      <w:r>
        <w:rPr>
          <w:color w:val="231F20"/>
        </w:rPr>
        <w:t>Bank/TNS </w:t>
      </w:r>
      <w:r>
        <w:rPr>
          <w:color w:val="231F20"/>
          <w:w w:val="95"/>
        </w:rPr>
        <w:t>household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drink</w:t>
      </w:r>
      <w:r>
        <w:rPr>
          <w:color w:val="231F20"/>
          <w:spacing w:val="-44"/>
        </w:rPr>
        <w:t> </w:t>
      </w:r>
      <w:r>
        <w:rPr>
          <w:color w:val="231F20"/>
        </w:rPr>
        <w:t>were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most</w:t>
      </w:r>
      <w:r>
        <w:rPr>
          <w:color w:val="231F20"/>
          <w:spacing w:val="-43"/>
        </w:rPr>
        <w:t> </w:t>
      </w:r>
      <w:r>
        <w:rPr>
          <w:color w:val="231F20"/>
        </w:rPr>
        <w:t>important</w:t>
      </w:r>
      <w:r>
        <w:rPr>
          <w:color w:val="231F20"/>
          <w:spacing w:val="-43"/>
        </w:rPr>
        <w:t> </w:t>
      </w:r>
      <w:r>
        <w:rPr>
          <w:color w:val="231F20"/>
        </w:rPr>
        <w:t>influence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households’ perceptions</w:t>
      </w:r>
      <w:r>
        <w:rPr>
          <w:color w:val="231F20"/>
          <w:spacing w:val="-22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overall</w:t>
      </w:r>
      <w:r>
        <w:rPr>
          <w:color w:val="231F20"/>
          <w:spacing w:val="-22"/>
        </w:rPr>
        <w:t> </w:t>
      </w:r>
      <w:r>
        <w:rPr>
          <w:color w:val="231F20"/>
        </w:rPr>
        <w:t>inflation.</w:t>
      </w:r>
    </w:p>
    <w:p>
      <w:pPr>
        <w:pStyle w:val="BodyText"/>
        <w:spacing w:line="268" w:lineRule="auto" w:before="199"/>
        <w:ind w:left="173" w:right="36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sensitivity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imported </w:t>
      </w:r>
      <w:r>
        <w:rPr>
          <w:color w:val="231F20"/>
        </w:rPr>
        <w:t>food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partly</w:t>
      </w:r>
      <w:r>
        <w:rPr>
          <w:color w:val="231F20"/>
          <w:spacing w:val="-44"/>
        </w:rPr>
        <w:t> </w:t>
      </w:r>
      <w:r>
        <w:rPr>
          <w:color w:val="231F20"/>
        </w:rPr>
        <w:t>reflects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fact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50%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food</w:t>
      </w:r>
      <w:bookmarkStart w:name="4.2 Imported cost pressures" w:id="63"/>
      <w:bookmarkEnd w:id="63"/>
      <w:r>
        <w:rPr>
          <w:color w:val="231F20"/>
        </w:rPr>
      </w:r>
      <w:r>
        <w:rPr>
          <w:color w:val="231F20"/>
        </w:rPr>
        <w:t> and</w:t>
      </w:r>
      <w:r>
        <w:rPr>
          <w:color w:val="231F20"/>
          <w:spacing w:val="-44"/>
        </w:rPr>
        <w:t> </w:t>
      </w:r>
      <w:r>
        <w:rPr>
          <w:color w:val="231F20"/>
        </w:rPr>
        <w:t>drink</w:t>
      </w:r>
      <w:r>
        <w:rPr>
          <w:color w:val="231F20"/>
          <w:spacing w:val="-43"/>
        </w:rPr>
        <w:t> </w:t>
      </w:r>
      <w:r>
        <w:rPr>
          <w:color w:val="231F20"/>
        </w:rPr>
        <w:t>consumed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United</w:t>
      </w:r>
      <w:r>
        <w:rPr>
          <w:color w:val="231F20"/>
          <w:spacing w:val="-43"/>
        </w:rPr>
        <w:t> </w:t>
      </w:r>
      <w:r>
        <w:rPr>
          <w:color w:val="231F20"/>
        </w:rPr>
        <w:t>Kingdom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imported.</w:t>
      </w:r>
      <w:r>
        <w:rPr>
          <w:color w:val="231F20"/>
          <w:spacing w:val="-25"/>
        </w:rPr>
        <w:t> </w:t>
      </w:r>
      <w:r>
        <w:rPr>
          <w:color w:val="231F20"/>
        </w:rPr>
        <w:t>In addition,</w:t>
      </w:r>
      <w:r>
        <w:rPr>
          <w:color w:val="231F20"/>
          <w:spacing w:val="-43"/>
        </w:rPr>
        <w:t> </w:t>
      </w:r>
      <w:r>
        <w:rPr>
          <w:color w:val="231F20"/>
        </w:rPr>
        <w:t>food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highly</w:t>
      </w:r>
      <w:r>
        <w:rPr>
          <w:color w:val="231F20"/>
          <w:spacing w:val="-42"/>
        </w:rPr>
        <w:t> </w:t>
      </w:r>
      <w:r>
        <w:rPr>
          <w:color w:val="231F20"/>
        </w:rPr>
        <w:t>tradable,</w:t>
      </w:r>
      <w:r>
        <w:rPr>
          <w:color w:val="231F20"/>
          <w:spacing w:val="-43"/>
        </w:rPr>
        <w:t> </w:t>
      </w:r>
      <w:r>
        <w:rPr>
          <w:color w:val="231F20"/>
        </w:rPr>
        <w:t>particularly</w:t>
      </w:r>
      <w:r>
        <w:rPr>
          <w:color w:val="231F20"/>
          <w:spacing w:val="-42"/>
        </w:rPr>
        <w:t> </w:t>
      </w:r>
      <w:r>
        <w:rPr>
          <w:color w:val="231F20"/>
        </w:rPr>
        <w:t>within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European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Union.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 food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often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quicker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goods,</w:t>
      </w:r>
    </w:p>
    <w:p>
      <w:pPr>
        <w:spacing w:before="135"/>
        <w:ind w:left="173" w:right="0" w:firstLine="0"/>
        <w:jc w:val="left"/>
        <w:rPr>
          <w:sz w:val="10"/>
        </w:rPr>
      </w:pPr>
      <w:r>
        <w:rPr/>
        <w:br w:type="column"/>
      </w:r>
      <w:r>
        <w:rPr>
          <w:color w:val="231F20"/>
          <w:sz w:val="11"/>
        </w:rPr>
        <w:t>Retail food prices</w:t>
      </w:r>
      <w:r>
        <w:rPr>
          <w:color w:val="231F20"/>
          <w:position w:val="4"/>
          <w:sz w:val="10"/>
        </w:rPr>
        <w:t>(a)</w:t>
      </w:r>
    </w:p>
    <w:p>
      <w:pPr>
        <w:spacing w:before="14"/>
        <w:ind w:left="173" w:right="0" w:firstLine="0"/>
        <w:jc w:val="left"/>
        <w:rPr>
          <w:sz w:val="10"/>
        </w:rPr>
      </w:pPr>
      <w:r>
        <w:rPr>
          <w:color w:val="231F20"/>
          <w:w w:val="95"/>
          <w:sz w:val="11"/>
        </w:rPr>
        <w:t>Food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deflator</w:t>
      </w:r>
      <w:r>
        <w:rPr>
          <w:color w:val="231F20"/>
          <w:w w:val="95"/>
          <w:position w:val="4"/>
          <w:sz w:val="10"/>
        </w:rPr>
        <w:t>(b)</w:t>
      </w:r>
    </w:p>
    <w:p>
      <w:pPr>
        <w:spacing w:line="266" w:lineRule="auto" w:before="135"/>
        <w:ind w:left="173" w:right="0" w:firstLine="0"/>
        <w:jc w:val="left"/>
        <w:rPr>
          <w:sz w:val="10"/>
        </w:rPr>
      </w:pPr>
      <w:r>
        <w:rPr/>
        <w:br w:type="column"/>
      </w:r>
      <w:r>
        <w:rPr>
          <w:color w:val="231F20"/>
          <w:w w:val="90"/>
          <w:sz w:val="11"/>
        </w:rPr>
        <w:t>Sustained sterling appreciation</w:t>
      </w:r>
      <w:r>
        <w:rPr>
          <w:color w:val="231F20"/>
          <w:w w:val="90"/>
          <w:position w:val="4"/>
          <w:sz w:val="10"/>
        </w:rPr>
        <w:t>(c) </w:t>
      </w:r>
      <w:r>
        <w:rPr>
          <w:color w:val="231F20"/>
          <w:w w:val="90"/>
          <w:sz w:val="11"/>
        </w:rPr>
        <w:t>Sustained sterling depreciation</w:t>
      </w:r>
      <w:r>
        <w:rPr>
          <w:color w:val="231F20"/>
          <w:w w:val="90"/>
          <w:position w:val="4"/>
          <w:sz w:val="10"/>
        </w:rPr>
        <w:t>(c)</w:t>
      </w:r>
    </w:p>
    <w:p>
      <w:pPr>
        <w:spacing w:before="38"/>
        <w:ind w:left="986" w:right="0" w:firstLine="0"/>
        <w:jc w:val="left"/>
        <w:rPr>
          <w:sz w:val="11"/>
        </w:rPr>
      </w:pPr>
      <w:r>
        <w:rPr>
          <w:color w:val="231F20"/>
          <w:sz w:val="11"/>
        </w:rPr>
        <w:t>Indices: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=</w:t>
      </w:r>
      <w:r>
        <w:rPr>
          <w:color w:val="231F20"/>
          <w:spacing w:val="-18"/>
          <w:sz w:val="11"/>
        </w:rPr>
        <w:t> </w:t>
      </w:r>
      <w:r>
        <w:rPr>
          <w:color w:val="231F20"/>
          <w:spacing w:val="-7"/>
          <w:sz w:val="11"/>
        </w:rPr>
        <w:t>100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25"/>
        <w:ind w:left="14" w:right="0" w:firstLine="0"/>
        <w:jc w:val="left"/>
        <w:rPr>
          <w:sz w:val="11"/>
        </w:rPr>
      </w:pPr>
      <w:r>
        <w:rPr>
          <w:color w:val="231F20"/>
          <w:sz w:val="11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-2" w:right="0" w:firstLine="0"/>
        <w:jc w:val="lef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47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45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54" w:right="0" w:firstLine="0"/>
        <w:jc w:val="left"/>
        <w:rPr>
          <w:sz w:val="11"/>
        </w:rPr>
      </w:pPr>
      <w:r>
        <w:rPr>
          <w:color w:val="231F20"/>
          <w:sz w:val="11"/>
        </w:rPr>
        <w:t>70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39" w:lineRule="exact" w:before="86"/>
        <w:ind w:left="47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60</w:t>
      </w:r>
    </w:p>
    <w:p>
      <w:pPr>
        <w:spacing w:after="0" w:line="39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580"/>
          <w:cols w:num="4" w:equalWidth="0">
            <w:col w:w="5202" w:space="319"/>
            <w:col w:w="1527" w:space="79"/>
            <w:col w:w="1885" w:space="40"/>
            <w:col w:w="1658"/>
          </w:cols>
        </w:sectPr>
      </w:pPr>
    </w:p>
    <w:p>
      <w:pPr>
        <w:pStyle w:val="BodyText"/>
        <w:spacing w:line="268" w:lineRule="auto"/>
        <w:ind w:left="173" w:right="346"/>
      </w:pP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adjusting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frequently,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more </w:t>
      </w:r>
      <w:r>
        <w:rPr>
          <w:color w:val="231F20"/>
        </w:rPr>
        <w:t>perishable</w:t>
      </w:r>
      <w:r>
        <w:rPr>
          <w:color w:val="231F20"/>
          <w:spacing w:val="-19"/>
        </w:rPr>
        <w:t> </w:t>
      </w:r>
      <w:r>
        <w:rPr>
          <w:color w:val="231F20"/>
        </w:rPr>
        <w:t>items.</w:t>
      </w:r>
    </w:p>
    <w:p>
      <w:pPr>
        <w:pStyle w:val="BodyText"/>
        <w:spacing w:line="268" w:lineRule="auto" w:before="200"/>
        <w:ind w:left="173" w:right="217"/>
      </w:pPr>
      <w:r>
        <w:rPr>
          <w:color w:val="231F20"/>
          <w:w w:val="95"/>
        </w:rPr>
        <w:t>During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2016,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line 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While 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deviation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signal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lessening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speed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changes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external</w:t>
      </w:r>
      <w:r>
        <w:rPr>
          <w:color w:val="231F20"/>
          <w:spacing w:val="-44"/>
        </w:rPr>
        <w:t> </w:t>
      </w:r>
      <w:r>
        <w:rPr>
          <w:color w:val="231F20"/>
        </w:rPr>
        <w:t>cost</w:t>
      </w:r>
      <w:r>
        <w:rPr>
          <w:color w:val="231F20"/>
          <w:spacing w:val="-44"/>
        </w:rPr>
        <w:t> </w:t>
      </w:r>
      <w:r>
        <w:rPr>
          <w:color w:val="231F20"/>
        </w:rPr>
        <w:t>pressures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feeding </w:t>
      </w:r>
      <w:r>
        <w:rPr>
          <w:color w:val="231F20"/>
          <w:w w:val="90"/>
        </w:rPr>
        <w:t>through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affected </w:t>
      </w:r>
      <w:r>
        <w:rPr>
          <w:color w:val="231F20"/>
        </w:rPr>
        <w:t>by domestic</w:t>
      </w:r>
      <w:r>
        <w:rPr>
          <w:color w:val="231F20"/>
          <w:spacing w:val="-39"/>
        </w:rPr>
        <w:t> </w:t>
      </w:r>
      <w:r>
        <w:rPr>
          <w:color w:val="231F20"/>
        </w:rPr>
        <w:t>pressures.</w:t>
      </w:r>
    </w:p>
    <w:p>
      <w:pPr>
        <w:pStyle w:val="BodyText"/>
        <w:spacing w:line="268" w:lineRule="auto" w:before="179"/>
        <w:ind w:left="173" w:right="27"/>
      </w:pPr>
      <w:r>
        <w:rPr>
          <w:color w:val="231F20"/>
          <w:w w:val="95"/>
        </w:rPr>
        <w:t>One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changes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composition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food</w:t>
      </w:r>
      <w:r>
        <w:rPr>
          <w:color w:val="231F20"/>
          <w:spacing w:val="-43"/>
        </w:rPr>
        <w:t> </w:t>
      </w:r>
      <w:r>
        <w:rPr>
          <w:color w:val="231F20"/>
        </w:rPr>
        <w:t>items,</w:t>
      </w:r>
      <w:r>
        <w:rPr>
          <w:color w:val="231F20"/>
          <w:spacing w:val="-42"/>
        </w:rPr>
        <w:t> </w:t>
      </w:r>
      <w:r>
        <w:rPr>
          <w:color w:val="231F20"/>
        </w:rPr>
        <w:t>such</w:t>
      </w:r>
      <w:r>
        <w:rPr>
          <w:color w:val="231F20"/>
          <w:spacing w:val="-43"/>
        </w:rPr>
        <w:t> </w:t>
      </w:r>
      <w:r>
        <w:rPr>
          <w:color w:val="231F20"/>
        </w:rPr>
        <w:t>as </w:t>
      </w:r>
      <w:r>
        <w:rPr>
          <w:color w:val="231F20"/>
          <w:w w:val="95"/>
        </w:rPr>
        <w:t>quality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size,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makes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adjustments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  <w:w w:val="90"/>
        </w:rPr>
        <w:t>when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constructing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CPI.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chocolate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instance, </w:t>
      </w:r>
      <w:r>
        <w:rPr>
          <w:color w:val="231F20"/>
        </w:rPr>
        <w:t>may</w:t>
      </w:r>
      <w:r>
        <w:rPr>
          <w:color w:val="231F20"/>
          <w:spacing w:val="-37"/>
        </w:rPr>
        <w:t> </w:t>
      </w:r>
      <w:r>
        <w:rPr>
          <w:color w:val="231F20"/>
        </w:rPr>
        <w:t>reduce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size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chocolate</w:t>
      </w:r>
      <w:r>
        <w:rPr>
          <w:color w:val="231F20"/>
          <w:spacing w:val="-37"/>
        </w:rPr>
        <w:t> </w:t>
      </w:r>
      <w:r>
        <w:rPr>
          <w:color w:val="231F20"/>
        </w:rPr>
        <w:t>bar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response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an </w:t>
      </w:r>
      <w:r>
        <w:rPr>
          <w:color w:val="231F20"/>
          <w:w w:val="90"/>
        </w:rPr>
        <w:t>increase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  <w:w w:val="95"/>
        </w:rPr>
        <w:t>case,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observed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weight.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ONS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attempt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capture</w:t>
      </w:r>
      <w:r>
        <w:rPr>
          <w:color w:val="231F20"/>
          <w:spacing w:val="-45"/>
        </w:rPr>
        <w:t> </w:t>
      </w:r>
      <w:r>
        <w:rPr>
          <w:color w:val="231F20"/>
        </w:rPr>
        <w:t>any</w:t>
      </w:r>
      <w:r>
        <w:rPr>
          <w:color w:val="231F20"/>
          <w:spacing w:val="-44"/>
        </w:rPr>
        <w:t> </w:t>
      </w:r>
      <w:r>
        <w:rPr>
          <w:color w:val="231F20"/>
        </w:rPr>
        <w:t>material </w:t>
      </w:r>
      <w:r>
        <w:rPr>
          <w:color w:val="231F20"/>
          <w:w w:val="90"/>
        </w:rPr>
        <w:t>changes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quality,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subtle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shifts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difficult 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identify.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non-price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unlikely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account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deviation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 </w:t>
      </w:r>
      <w:r>
        <w:rPr>
          <w:color w:val="231F20"/>
        </w:rPr>
        <w:t>prices.</w:t>
      </w:r>
    </w:p>
    <w:p>
      <w:pPr>
        <w:tabs>
          <w:tab w:pos="1346" w:val="left" w:leader="none"/>
          <w:tab w:pos="1684" w:val="left" w:leader="none"/>
          <w:tab w:pos="2020" w:val="left" w:leader="none"/>
          <w:tab w:pos="2365" w:val="left" w:leader="none"/>
          <w:tab w:pos="2705" w:val="left" w:leader="none"/>
          <w:tab w:pos="3040" w:val="left" w:leader="none"/>
          <w:tab w:pos="3378" w:val="left" w:leader="none"/>
        </w:tabs>
        <w:spacing w:before="55"/>
        <w:ind w:left="339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1998  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2000  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173" w:right="0" w:firstLine="0"/>
        <w:jc w:val="both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3"/>
        </w:numPr>
        <w:tabs>
          <w:tab w:pos="344" w:val="left" w:leader="none"/>
        </w:tabs>
        <w:spacing w:line="240" w:lineRule="auto" w:before="1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food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non-alcoholic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beverages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component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CPI.</w:t>
      </w:r>
    </w:p>
    <w:p>
      <w:pPr>
        <w:pStyle w:val="ListParagraph"/>
        <w:numPr>
          <w:ilvl w:val="0"/>
          <w:numId w:val="43"/>
        </w:numPr>
        <w:tabs>
          <w:tab w:pos="344" w:val="left" w:leader="none"/>
        </w:tabs>
        <w:spacing w:line="244" w:lineRule="auto" w:before="2" w:after="0"/>
        <w:ind w:left="343" w:right="986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food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deflator.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ListParagraph"/>
        <w:numPr>
          <w:ilvl w:val="0"/>
          <w:numId w:val="43"/>
        </w:numPr>
        <w:tabs>
          <w:tab w:pos="344" w:val="left" w:leader="none"/>
        </w:tabs>
        <w:spacing w:line="244" w:lineRule="auto" w:before="0" w:after="0"/>
        <w:ind w:left="343" w:right="949" w:hanging="171"/>
        <w:jc w:val="left"/>
        <w:rPr>
          <w:sz w:val="11"/>
        </w:rPr>
      </w:pPr>
      <w:r>
        <w:rPr>
          <w:color w:val="231F20"/>
          <w:w w:val="95"/>
          <w:sz w:val="11"/>
        </w:rPr>
        <w:t>Shows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sustained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ERI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appreciation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depreciation,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including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2009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Q1;</w:t>
      </w:r>
      <w:r>
        <w:rPr>
          <w:color w:val="231F20"/>
          <w:spacing w:val="15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Q3;</w:t>
      </w:r>
      <w:r>
        <w:rPr>
          <w:color w:val="231F20"/>
          <w:spacing w:val="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268" w:lineRule="auto"/>
        <w:ind w:left="173" w:right="476"/>
        <w:jc w:val="both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reason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over 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competition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supermarket </w:t>
      </w:r>
      <w:r>
        <w:rPr>
          <w:color w:val="231F20"/>
        </w:rPr>
        <w:t>industry,</w:t>
      </w:r>
      <w:r>
        <w:rPr>
          <w:color w:val="231F20"/>
          <w:spacing w:val="-46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reported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contacts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Agents.</w:t>
      </w:r>
    </w:p>
    <w:p>
      <w:pPr>
        <w:pStyle w:val="BodyText"/>
        <w:spacing w:line="268" w:lineRule="auto"/>
        <w:ind w:left="173" w:right="222"/>
      </w:pPr>
      <w:r>
        <w:rPr>
          <w:color w:val="231F20"/>
          <w:w w:val="90"/>
        </w:rPr>
        <w:t>Customers have also reportedly become more price-sensitive 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result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transparency </w:t>
      </w:r>
      <w:r>
        <w:rPr>
          <w:color w:val="231F20"/>
        </w:rPr>
        <w:t>via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internet.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this</w:t>
      </w:r>
      <w:r>
        <w:rPr>
          <w:color w:val="231F20"/>
          <w:spacing w:val="-41"/>
        </w:rPr>
        <w:t> </w:t>
      </w:r>
      <w:r>
        <w:rPr>
          <w:color w:val="231F20"/>
        </w:rPr>
        <w:t>environment,</w:t>
      </w:r>
      <w:r>
        <w:rPr>
          <w:color w:val="231F20"/>
          <w:spacing w:val="-40"/>
        </w:rPr>
        <w:t> </w:t>
      </w:r>
      <w:r>
        <w:rPr>
          <w:color w:val="231F20"/>
        </w:rPr>
        <w:t>food</w:t>
      </w:r>
      <w:r>
        <w:rPr>
          <w:color w:val="231F20"/>
          <w:spacing w:val="-41"/>
        </w:rPr>
        <w:t> </w:t>
      </w:r>
      <w:r>
        <w:rPr>
          <w:color w:val="231F20"/>
        </w:rPr>
        <w:t>retailers</w:t>
      </w:r>
      <w:r>
        <w:rPr>
          <w:color w:val="231F20"/>
          <w:spacing w:val="-41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producers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absorbed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costs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their</w:t>
      </w:r>
      <w:r>
        <w:rPr>
          <w:color w:val="231F20"/>
          <w:spacing w:val="-42"/>
        </w:rPr>
        <w:t> </w:t>
      </w:r>
      <w:r>
        <w:rPr>
          <w:color w:val="231F20"/>
        </w:rPr>
        <w:t>margins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greater</w:t>
      </w:r>
      <w:r>
        <w:rPr>
          <w:color w:val="231F20"/>
          <w:spacing w:val="-42"/>
        </w:rPr>
        <w:t> </w:t>
      </w:r>
      <w:r>
        <w:rPr>
          <w:color w:val="231F20"/>
        </w:rPr>
        <w:t>degree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normal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retain market</w:t>
      </w:r>
      <w:r>
        <w:rPr>
          <w:color w:val="231F20"/>
          <w:spacing w:val="-40"/>
        </w:rPr>
        <w:t> </w:t>
      </w:r>
      <w:r>
        <w:rPr>
          <w:color w:val="231F20"/>
        </w:rPr>
        <w:t>share.</w:t>
      </w:r>
      <w:r>
        <w:rPr>
          <w:color w:val="231F20"/>
          <w:spacing w:val="-19"/>
        </w:rPr>
        <w:t> </w:t>
      </w:r>
      <w:r>
        <w:rPr>
          <w:color w:val="231F20"/>
        </w:rPr>
        <w:t>Nonetheless,</w:t>
      </w:r>
      <w:r>
        <w:rPr>
          <w:color w:val="231F20"/>
          <w:spacing w:val="-39"/>
        </w:rPr>
        <w:t> </w:t>
      </w:r>
      <w:r>
        <w:rPr>
          <w:color w:val="231F20"/>
        </w:rPr>
        <w:t>given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scale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fall</w:t>
      </w:r>
      <w:r>
        <w:rPr>
          <w:color w:val="231F20"/>
          <w:spacing w:val="-39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sterling,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retailers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able </w:t>
      </w:r>
      <w:r>
        <w:rPr>
          <w:color w:val="231F20"/>
        </w:rPr>
        <w:t>to continue absorbing higher costs in their margins </w:t>
      </w:r>
      <w:r>
        <w:rPr>
          <w:color w:val="231F20"/>
          <w:w w:val="95"/>
        </w:rPr>
        <w:t>indefinitely. Already for some seasonal food items, where </w:t>
      </w:r>
      <w:r>
        <w:rPr>
          <w:color w:val="231F20"/>
          <w:w w:val="90"/>
        </w:rPr>
        <w:t>contracts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suppliers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renewed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frequently,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begun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pick</w:t>
      </w:r>
      <w:r>
        <w:rPr>
          <w:color w:val="231F20"/>
          <w:spacing w:val="-44"/>
        </w:rPr>
        <w:t> </w:t>
      </w:r>
      <w:r>
        <w:rPr>
          <w:color w:val="231F20"/>
        </w:rPr>
        <w:t>up.</w:t>
      </w:r>
      <w:r>
        <w:rPr>
          <w:color w:val="231F20"/>
          <w:spacing w:val="-26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such,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retail </w:t>
      </w:r>
      <w:r>
        <w:rPr>
          <w:color w:val="231F20"/>
          <w:w w:val="95"/>
        </w:rPr>
        <w:t>food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pressure </w:t>
      </w:r>
      <w:r>
        <w:rPr>
          <w:color w:val="231F20"/>
        </w:rPr>
        <w:t>from</w:t>
      </w:r>
      <w:r>
        <w:rPr>
          <w:color w:val="231F20"/>
          <w:spacing w:val="-27"/>
        </w:rPr>
        <w:t> </w:t>
      </w:r>
      <w:r>
        <w:rPr>
          <w:color w:val="231F20"/>
        </w:rPr>
        <w:t>higher</w:t>
      </w:r>
      <w:r>
        <w:rPr>
          <w:color w:val="231F20"/>
          <w:spacing w:val="-27"/>
        </w:rPr>
        <w:t> </w:t>
      </w:r>
      <w:r>
        <w:rPr>
          <w:color w:val="231F20"/>
        </w:rPr>
        <w:t>sterling</w:t>
      </w:r>
      <w:r>
        <w:rPr>
          <w:color w:val="231F20"/>
          <w:spacing w:val="-27"/>
        </w:rPr>
        <w:t> </w:t>
      </w:r>
      <w:r>
        <w:rPr>
          <w:color w:val="231F20"/>
        </w:rPr>
        <w:t>import</w:t>
      </w:r>
      <w:r>
        <w:rPr>
          <w:color w:val="231F20"/>
          <w:spacing w:val="-26"/>
        </w:rPr>
        <w:t> </w:t>
      </w:r>
      <w:r>
        <w:rPr>
          <w:color w:val="231F20"/>
        </w:rPr>
        <w:t>prices</w:t>
      </w:r>
      <w:r>
        <w:rPr>
          <w:color w:val="231F20"/>
          <w:spacing w:val="-27"/>
        </w:rPr>
        <w:t> </w:t>
      </w:r>
      <w:r>
        <w:rPr>
          <w:color w:val="231F20"/>
        </w:rPr>
        <w:t>over</w:t>
      </w:r>
      <w:r>
        <w:rPr>
          <w:color w:val="231F20"/>
          <w:spacing w:val="-27"/>
        </w:rPr>
        <w:t> </w:t>
      </w:r>
      <w:r>
        <w:rPr>
          <w:color w:val="231F20"/>
        </w:rPr>
        <w:t>2017.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5203" w:space="126"/>
            <w:col w:w="5381"/>
          </w:cols>
        </w:sectPr>
      </w:pPr>
    </w:p>
    <w:p>
      <w:pPr>
        <w:pStyle w:val="BodyText"/>
        <w:spacing w:before="9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  <w:spacing w:before="3"/>
        <w:rPr>
          <w:sz w:val="21"/>
        </w:rPr>
      </w:pPr>
      <w:r>
        <w:rPr/>
        <w:pict>
          <v:group style="position:absolute;margin-left:19.841999pt;margin-top:59.528015pt;width:575.450pt;height:513.1pt;mso-position-horizontal-relative:page;mso-position-vertical-relative:page;z-index:-20855296" coordorigin="397,1191" coordsize="11509,10262">
            <v:rect style="position:absolute;left:396;top:1190;width:11509;height:10262" filled="true" fillcolor="#f2dfdd" stroked="false">
              <v:fill type="solid"/>
            </v:rect>
            <v:rect style="position:absolute;left:7734;top:2489;width:135;height:135" filled="true" fillcolor="#c6cdd1" stroked="false">
              <v:fill type="solid"/>
            </v:rect>
            <v:rect style="position:absolute;left:7734;top:2661;width:135;height:135" filled="true" fillcolor="#74c043" stroked="false">
              <v:fill type="solid"/>
            </v:rect>
            <v:line style="position:absolute" from="6128,2729" to="6262,2729" stroked="true" strokeweight=".95pt" strokecolor="#00568b">
              <v:stroke dashstyle="solid"/>
            </v:line>
            <v:line style="position:absolute" from="6128,2560" to="6262,2560" stroked="true" strokeweight=".95pt" strokecolor="#ed1b2d">
              <v:stroke dashstyle="solid"/>
            </v:line>
            <v:shape style="position:absolute;left:7920;top:3004;width:1540;height:2693" coordorigin="7921,3004" coordsize="1540,2693" path="m8216,3004l7921,3004,7921,5697,8216,5697,8216,3004xm9460,3004l9311,3004,9311,5697,9460,5697,9460,3004xe" filled="true" fillcolor="#74c043" stroked="false">
              <v:path arrowok="t"/>
              <v:fill type="solid"/>
            </v:shape>
            <v:rect style="position:absolute;left:8891;top:3004;width:420;height:2693" filled="true" fillcolor="#c6cdd1" stroked="false">
              <v:fill type="solid"/>
            </v:rect>
            <v:shape style="position:absolute;left:6127;top:3543;width:3501;height:2154" coordorigin="6128,3543" coordsize="3501,2154" path="m6128,3543l6235,3543m6128,4082l6235,4082m6128,4621l6235,4621m6128,5158l6235,5158m9521,3543l9628,3543m9521,4082l9628,4082m9521,4621l9628,4621m9521,5158l9628,5158m9327,5589l9327,5697m8989,5589l8989,5697m8652,5589l8652,5697m8315,5589l8315,5697m7977,5589l7977,5697m7640,5589l7640,5697m7303,5589l7303,5697m6965,5589l6965,5697m6628,5589l6628,5697m6289,5589l6289,5697e" filled="false" stroked="true" strokeweight=".475pt" strokecolor="#231f20">
              <v:path arrowok="t"/>
              <v:stroke dashstyle="solid"/>
            </v:shape>
            <v:shape style="position:absolute;left:6296;top:3323;width:3164;height:2077" coordorigin="6296,3324" coordsize="3164,2077" path="m6296,5400l6340,5365,6382,5344,6424,5331,6465,5308,6507,5336,6549,5380,6593,5383,6635,5388,6677,5390,6718,5357,6760,5341,6802,5303,6846,5187,6888,5221,6930,5221,6971,5175,7013,5198,7057,5226,7099,5216,7141,5198,7183,5162,7225,5159,7266,5121,7310,5116,7352,5123,7394,5169,7436,5139,7478,5077,7519,5067,7563,5095,7605,5074,7647,5054,7689,5023,7731,4959,7772,4890,7816,4877,7858,4818,7900,4833,7942,4692,7984,4643,8025,4492,8069,4333,8111,4250,8153,4184,8195,4171,8237,4214,8278,4171,8322,4102,8364,4066,8406,4017,8448,3914,8490,3827,8531,3791,8575,3711,8617,3704,8659,3629,8701,3621,8743,3601,8784,3509,8828,3424,8870,3396,8912,3385,8954,3354,8996,3324,9039,3398,9081,3437,9123,3444,9165,3485,9207,3524,9249,3570,9292,3593,9334,3624,9376,3673,9418,3696,9460,3688e" filled="false" stroked="true" strokeweight=".95pt" strokecolor="#ed1b2d">
              <v:path arrowok="t"/>
              <v:stroke dashstyle="solid"/>
            </v:shape>
            <v:shape style="position:absolute;left:6296;top:3251;width:3164;height:2141" coordorigin="6296,3252" coordsize="3164,2141" path="m6296,5133l6340,5211,6382,5195,6424,5285,6465,5257,6507,5259,6549,5290,6593,5275,6635,5393,6677,5313,6718,5290,6760,5308,6802,5275,6846,5290,6888,5375,6930,5334,6971,5275,7013,5341,7057,5326,7099,5329,7141,5231,7183,5236,7225,5177,7266,5159,7310,5270,7352,5249,7394,5249,7436,5249,7478,5221,7519,5175,7563,5175,7605,5203,7647,5164,7689,5141,7731,5067,7772,5092,7816,5092,7858,5092,7900,4946,7942,4769,7984,4535,8025,4315,8069,4163,8111,4004,8153,3906,8195,4053,8237,4086,8278,4068,8322,4017,8364,4009,8406,3937,8448,3845,8490,3742,8531,3583,8575,3496,8617,3514,8659,3560,8701,3562,8743,3521,8784,3447,8828,3316,8870,3295,8912,3252,8954,3257,8996,3444,9039,3529,9081,3580,9123,3598,9165,3470,9207,3534,9249,3568,9292,3598,9334,3593,9376,3480,9418,3375,9460,3285e" filled="false" stroked="true" strokeweight=".95pt" strokecolor="#00568b">
              <v:path arrowok="t"/>
              <v:stroke dashstyle="solid"/>
            </v:shape>
            <v:rect style="position:absolute;left:6127;top:3004;width:3501;height:2693" filled="false" stroked="true" strokeweight=".475pt" strokecolor="#231f20">
              <v:stroke dashstyle="solid"/>
            </v:rect>
            <v:line style="position:absolute" from="6123,1591" to="10431,1591" stroked="true" strokeweight=".7pt" strokecolor="#a70741">
              <v:stroke dashstyle="solid"/>
            </v:line>
            <w10:wrap type="none"/>
          </v:group>
        </w:pict>
      </w:r>
    </w:p>
    <w:p>
      <w:pPr>
        <w:spacing w:before="0"/>
        <w:ind w:left="17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62272" from="39.685001pt,-4.655313pt" to="289.134001pt,-4.655313pt" stroked="true" strokeweight=".7pt" strokecolor="#a70741">
            <v:stroke dashstyle="solid"/>
            <w10:wrap type="none"/>
          </v:line>
        </w:pict>
      </w:r>
      <w:r>
        <w:rPr/>
        <w:pict>
          <v:shape style="position:absolute;margin-left:39.685001pt;margin-top:17.730688pt;width:249.45pt;height:171.35pt;mso-position-horizontal-relative:page;mso-position-vertical-relative:paragraph;z-index:158627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438"/>
                    <w:gridCol w:w="2551"/>
                  </w:tblGrid>
                  <w:tr>
                    <w:trPr>
                      <w:trHeight w:val="382" w:hRule="atLeast"/>
                    </w:trPr>
                    <w:tc>
                      <w:tcPr>
                        <w:tcW w:w="2438" w:type="dxa"/>
                      </w:tcPr>
                      <w:p>
                        <w:pPr>
                          <w:pStyle w:val="TableParagraph"/>
                          <w:spacing w:before="2"/>
                          <w:ind w:left="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Developments anticipated in November</w:t>
                        </w:r>
                      </w:p>
                      <w:p>
                        <w:pPr>
                          <w:pStyle w:val="TableParagraph"/>
                          <w:spacing w:before="29"/>
                          <w:ind w:left="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during 2016 Q4–2017 Q2</w:t>
                        </w:r>
                      </w:p>
                    </w:tc>
                    <w:tc>
                      <w:tcPr>
                        <w:tcW w:w="2551" w:type="dxa"/>
                      </w:tcPr>
                      <w:p>
                        <w:pPr>
                          <w:pStyle w:val="TableParagraph"/>
                          <w:spacing w:before="2"/>
                          <w:ind w:left="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Developments now anticipated during</w:t>
                        </w:r>
                      </w:p>
                      <w:p>
                        <w:pPr>
                          <w:pStyle w:val="TableParagraph"/>
                          <w:spacing w:before="29"/>
                          <w:ind w:left="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2017 Q1–Q3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438" w:type="dxa"/>
                        <w:shd w:val="clear" w:color="auto" w:fill="A70741"/>
                      </w:tcPr>
                      <w:p>
                        <w:pPr>
                          <w:pStyle w:val="TableParagraph"/>
                          <w:spacing w:before="17"/>
                          <w:ind w:left="56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>Energy and import prices</w:t>
                        </w:r>
                      </w:p>
                    </w:tc>
                    <w:tc>
                      <w:tcPr>
                        <w:tcW w:w="2551" w:type="dxa"/>
                        <w:shd w:val="clear" w:color="auto" w:fill="C2656F"/>
                      </w:tcPr>
                      <w:p>
                        <w:pPr>
                          <w:pStyle w:val="TableParagraph"/>
                          <w:spacing w:before="17"/>
                          <w:ind w:left="56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>Revised up slightly</w:t>
                        </w:r>
                      </w:p>
                    </w:tc>
                  </w:tr>
                  <w:tr>
                    <w:trPr>
                      <w:trHeight w:val="1165" w:hRule="atLeast"/>
                    </w:trPr>
                    <w:tc>
                      <w:tcPr>
                        <w:tcW w:w="2438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4"/>
                          </w:numPr>
                          <w:tabs>
                            <w:tab w:pos="171" w:val="left" w:leader="none"/>
                          </w:tabs>
                          <w:spacing w:line="283" w:lineRule="auto" w:before="17" w:after="0"/>
                          <w:ind w:left="170" w:right="187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Domestic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gas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and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electricity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prices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14"/>
                          </w:rPr>
                          <w:t>to </w:t>
                        </w:r>
                        <w:r>
                          <w:rPr>
                            <w:color w:val="231F20"/>
                            <w:sz w:val="14"/>
                          </w:rPr>
                          <w:t>be</w:t>
                        </w:r>
                        <w:r>
                          <w:rPr>
                            <w:color w:val="231F2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unchanged</w:t>
                        </w:r>
                        <w:r>
                          <w:rPr>
                            <w:color w:val="231F20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2017</w:t>
                        </w:r>
                        <w:r>
                          <w:rPr>
                            <w:color w:val="231F20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H1.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4"/>
                          </w:numPr>
                          <w:tabs>
                            <w:tab w:pos="171" w:val="left" w:leader="none"/>
                          </w:tabs>
                          <w:spacing w:line="283" w:lineRule="auto" w:before="1" w:after="0"/>
                          <w:ind w:left="170" w:right="346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Non-fuel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import</w:t>
                        </w:r>
                        <w:r>
                          <w:rPr>
                            <w:color w:val="231F20"/>
                            <w:spacing w:val="-1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prices</w:t>
                        </w:r>
                        <w:r>
                          <w:rPr>
                            <w:color w:val="231F20"/>
                            <w:spacing w:val="-1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1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rise</w:t>
                        </w:r>
                        <w:r>
                          <w:rPr>
                            <w:color w:val="231F20"/>
                            <w:spacing w:val="-1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by </w:t>
                        </w:r>
                        <w:r>
                          <w:rPr>
                            <w:color w:val="231F20"/>
                            <w:sz w:val="14"/>
                          </w:rPr>
                          <w:t>almost</w:t>
                        </w:r>
                        <w:r>
                          <w:rPr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9%</w:t>
                        </w:r>
                        <w:r>
                          <w:rPr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2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year</w:t>
                        </w:r>
                        <w:r>
                          <w:rPr>
                            <w:color w:val="231F20"/>
                            <w:spacing w:val="-2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2017</w:t>
                        </w:r>
                        <w:r>
                          <w:rPr>
                            <w:color w:val="231F20"/>
                            <w:spacing w:val="-2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>Q2.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4"/>
                          </w:numPr>
                          <w:tabs>
                            <w:tab w:pos="171" w:val="left" w:leader="none"/>
                          </w:tabs>
                          <w:spacing w:line="240" w:lineRule="auto" w:before="0" w:after="0"/>
                          <w:ind w:left="170" w:right="0" w:hanging="11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Commodity</w:t>
                        </w:r>
                        <w:r>
                          <w:rPr>
                            <w:color w:val="231F20"/>
                            <w:spacing w:val="-24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prices</w:t>
                        </w:r>
                        <w:r>
                          <w:rPr>
                            <w:color w:val="231F20"/>
                            <w:spacing w:val="-23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3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evolve</w:t>
                        </w:r>
                        <w:r>
                          <w:rPr>
                            <w:color w:val="231F20"/>
                            <w:spacing w:val="-24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23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line</w:t>
                        </w:r>
                      </w:p>
                      <w:p>
                        <w:pPr>
                          <w:pStyle w:val="TableParagraph"/>
                          <w:spacing w:before="29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with the conditioning assumptions.</w:t>
                        </w:r>
                      </w:p>
                    </w:tc>
                    <w:tc>
                      <w:tcPr>
                        <w:tcW w:w="2551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5"/>
                          </w:numPr>
                          <w:tabs>
                            <w:tab w:pos="170" w:val="left" w:leader="none"/>
                          </w:tabs>
                          <w:spacing w:line="283" w:lineRule="auto" w:before="17" w:after="0"/>
                          <w:ind w:left="169" w:right="155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Electricity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price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rises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take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place</w:t>
                        </w:r>
                        <w:r>
                          <w:rPr>
                            <w:color w:val="231F20"/>
                            <w:spacing w:val="-12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4"/>
                          </w:rPr>
                          <w:t>Q2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and</w:t>
                        </w:r>
                        <w:r>
                          <w:rPr>
                            <w:color w:val="231F20"/>
                            <w:spacing w:val="-1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</w:t>
                        </w:r>
                        <w:r>
                          <w:rPr>
                            <w:color w:val="231F20"/>
                            <w:spacing w:val="-1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slight</w:t>
                        </w:r>
                        <w:r>
                          <w:rPr>
                            <w:color w:val="231F20"/>
                            <w:spacing w:val="-1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fall</w:t>
                        </w:r>
                        <w:r>
                          <w:rPr>
                            <w:color w:val="231F20"/>
                            <w:spacing w:val="-1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1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gas</w:t>
                        </w:r>
                        <w:r>
                          <w:rPr>
                            <w:color w:val="231F20"/>
                            <w:spacing w:val="-1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prices</w:t>
                        </w:r>
                        <w:r>
                          <w:rPr>
                            <w:color w:val="231F20"/>
                            <w:spacing w:val="-1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1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Q1.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5"/>
                          </w:numPr>
                          <w:tabs>
                            <w:tab w:pos="170" w:val="left" w:leader="none"/>
                          </w:tabs>
                          <w:spacing w:line="283" w:lineRule="auto" w:before="1" w:after="0"/>
                          <w:ind w:left="169" w:right="146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Annual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growth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non-fuel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import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3"/>
                            <w:w w:val="95"/>
                            <w:sz w:val="14"/>
                          </w:rPr>
                          <w:t>prices </w:t>
                        </w:r>
                        <w:r>
                          <w:rPr>
                            <w:color w:val="231F20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almost</w:t>
                        </w:r>
                        <w:r>
                          <w:rPr>
                            <w:color w:val="231F2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5%</w:t>
                        </w:r>
                        <w:r>
                          <w:rPr>
                            <w:color w:val="231F2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year</w:t>
                        </w:r>
                        <w:r>
                          <w:rPr>
                            <w:color w:val="231F2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Q3.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5"/>
                          </w:numPr>
                          <w:tabs>
                            <w:tab w:pos="170" w:val="left" w:leader="none"/>
                          </w:tabs>
                          <w:spacing w:line="240" w:lineRule="auto" w:before="0" w:after="0"/>
                          <w:ind w:left="169" w:right="0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Commodity</w:t>
                        </w:r>
                        <w:r>
                          <w:rPr>
                            <w:color w:val="231F20"/>
                            <w:spacing w:val="-3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prices</w:t>
                        </w:r>
                        <w:r>
                          <w:rPr>
                            <w:color w:val="231F20"/>
                            <w:spacing w:val="-3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3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evolve</w:t>
                        </w:r>
                        <w:r>
                          <w:rPr>
                            <w:color w:val="231F20"/>
                            <w:spacing w:val="-3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3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line</w:t>
                        </w:r>
                        <w:r>
                          <w:rPr>
                            <w:color w:val="231F20"/>
                            <w:spacing w:val="-3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with</w:t>
                        </w:r>
                      </w:p>
                      <w:p>
                        <w:pPr>
                          <w:pStyle w:val="TableParagraph"/>
                          <w:spacing w:before="29"/>
                          <w:ind w:left="16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the conditioning assumptions.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438" w:type="dxa"/>
                        <w:shd w:val="clear" w:color="auto" w:fill="A70741"/>
                      </w:tcPr>
                      <w:p>
                        <w:pPr>
                          <w:pStyle w:val="TableParagraph"/>
                          <w:spacing w:before="17"/>
                          <w:ind w:left="56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>Unit labour costs</w:t>
                        </w:r>
                      </w:p>
                    </w:tc>
                    <w:tc>
                      <w:tcPr>
                        <w:tcW w:w="2551" w:type="dxa"/>
                        <w:shd w:val="clear" w:color="auto" w:fill="C2656F"/>
                      </w:tcPr>
                      <w:p>
                        <w:pPr>
                          <w:pStyle w:val="TableParagraph"/>
                          <w:spacing w:before="17"/>
                          <w:ind w:left="56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>Revised down</w:t>
                        </w:r>
                      </w:p>
                    </w:tc>
                  </w:tr>
                  <w:tr>
                    <w:trPr>
                      <w:trHeight w:val="589" w:hRule="atLeast"/>
                    </w:trPr>
                    <w:tc>
                      <w:tcPr>
                        <w:tcW w:w="2438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6"/>
                          </w:numPr>
                          <w:tabs>
                            <w:tab w:pos="171" w:val="left" w:leader="none"/>
                          </w:tabs>
                          <w:spacing w:line="283" w:lineRule="auto" w:before="17" w:after="0"/>
                          <w:ind w:left="170" w:right="55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Four-quarter growth in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whole-economy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unit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labour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costs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reaches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just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under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2%.</w:t>
                        </w:r>
                      </w:p>
                    </w:tc>
                    <w:tc>
                      <w:tcPr>
                        <w:tcW w:w="2551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7"/>
                          </w:numPr>
                          <w:tabs>
                            <w:tab w:pos="170" w:val="left" w:leader="none"/>
                          </w:tabs>
                          <w:spacing w:line="240" w:lineRule="auto" w:before="17" w:after="0"/>
                          <w:ind w:left="169" w:right="0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Four-quarter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growth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whole-economy</w:t>
                        </w:r>
                      </w:p>
                      <w:p>
                        <w:pPr>
                          <w:pStyle w:val="TableParagraph"/>
                          <w:spacing w:line="190" w:lineRule="atLeast" w:before="2"/>
                          <w:ind w:left="169" w:right="2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unit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labour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costs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slows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temporarily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4"/>
                          </w:rPr>
                          <w:t>to </w:t>
                        </w:r>
                        <w:r>
                          <w:rPr>
                            <w:color w:val="231F20"/>
                            <w:sz w:val="14"/>
                          </w:rPr>
                          <w:t>just under</w:t>
                        </w:r>
                        <w:r>
                          <w:rPr>
                            <w:color w:val="231F20"/>
                            <w:spacing w:val="-2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1½%.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438" w:type="dxa"/>
                        <w:shd w:val="clear" w:color="auto" w:fill="A70741"/>
                      </w:tcPr>
                      <w:p>
                        <w:pPr>
                          <w:pStyle w:val="TableParagraph"/>
                          <w:spacing w:before="17"/>
                          <w:ind w:left="56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>Inflation expectations</w:t>
                        </w:r>
                      </w:p>
                    </w:tc>
                    <w:tc>
                      <w:tcPr>
                        <w:tcW w:w="2551" w:type="dxa"/>
                        <w:shd w:val="clear" w:color="auto" w:fill="C2656F"/>
                      </w:tcPr>
                      <w:p>
                        <w:pPr>
                          <w:pStyle w:val="TableParagraph"/>
                          <w:spacing w:before="17"/>
                          <w:ind w:left="56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>Unchanged</w:t>
                        </w:r>
                      </w:p>
                    </w:tc>
                  </w:tr>
                  <w:tr>
                    <w:trPr>
                      <w:trHeight w:val="566" w:hRule="atLeast"/>
                    </w:trPr>
                    <w:tc>
                      <w:tcPr>
                        <w:tcW w:w="2438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8"/>
                          </w:numPr>
                          <w:tabs>
                            <w:tab w:pos="171" w:val="left" w:leader="none"/>
                          </w:tabs>
                          <w:spacing w:line="240" w:lineRule="auto" w:before="17" w:after="0"/>
                          <w:ind w:left="170" w:right="0" w:hanging="11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Indicators</w:t>
                        </w:r>
                        <w:r>
                          <w:rPr>
                            <w:color w:val="231F20"/>
                            <w:spacing w:val="-3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3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medium-term</w:t>
                        </w:r>
                        <w:r>
                          <w:rPr>
                            <w:color w:val="231F20"/>
                            <w:spacing w:val="-3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inflation</w:t>
                        </w:r>
                      </w:p>
                      <w:p>
                        <w:pPr>
                          <w:pStyle w:val="TableParagraph"/>
                          <w:spacing w:line="190" w:lineRule="atLeast" w:before="2"/>
                          <w:ind w:left="170" w:right="4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expectations to continue to be broadly </w:t>
                        </w:r>
                        <w:r>
                          <w:rPr>
                            <w:color w:val="231F20"/>
                            <w:sz w:val="14"/>
                          </w:rPr>
                          <w:t>consistent with the 2% target.</w:t>
                        </w:r>
                      </w:p>
                    </w:tc>
                    <w:tc>
                      <w:tcPr>
                        <w:tcW w:w="2551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9"/>
                          </w:numPr>
                          <w:tabs>
                            <w:tab w:pos="170" w:val="left" w:leader="none"/>
                          </w:tabs>
                          <w:spacing w:line="240" w:lineRule="auto" w:before="17" w:after="0"/>
                          <w:ind w:left="169" w:right="0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Indicators</w:t>
                        </w:r>
                        <w:r>
                          <w:rPr>
                            <w:color w:val="231F20"/>
                            <w:spacing w:val="-2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2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medium-term</w:t>
                        </w:r>
                        <w:r>
                          <w:rPr>
                            <w:color w:val="231F20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inflation</w:t>
                        </w:r>
                      </w:p>
                      <w:p>
                        <w:pPr>
                          <w:pStyle w:val="TableParagraph"/>
                          <w:spacing w:line="190" w:lineRule="atLeast" w:before="2"/>
                          <w:ind w:left="16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expectations to continue to be broadly </w:t>
                        </w:r>
                        <w:r>
                          <w:rPr>
                            <w:color w:val="231F20"/>
                            <w:sz w:val="14"/>
                          </w:rPr>
                          <w:t>consistent with the 2% target.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color w:val="A70741"/>
          <w:sz w:val="18"/>
        </w:rPr>
        <w:t>Table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4.A</w:t>
      </w:r>
      <w:r>
        <w:rPr>
          <w:b/>
          <w:color w:val="A70741"/>
          <w:spacing w:val="-15"/>
          <w:sz w:val="18"/>
        </w:rPr>
        <w:t> </w:t>
      </w:r>
      <w:r>
        <w:rPr>
          <w:color w:val="231F20"/>
          <w:sz w:val="18"/>
        </w:rPr>
        <w:t>Monitoring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MPC’s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key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judgements</w:t>
      </w:r>
    </w:p>
    <w:p>
      <w:pPr>
        <w:pStyle w:val="BodyText"/>
        <w:spacing w:before="103"/>
        <w:ind w:left="173"/>
      </w:pPr>
      <w:r>
        <w:rPr/>
        <w:br w:type="column"/>
      </w:r>
      <w:r>
        <w:rPr>
          <w:color w:val="231F20"/>
        </w:rPr>
        <w:t>(Section 2) is likely to weigh somewhat on</w:t>
      </w:r>
    </w:p>
    <w:p>
      <w:pPr>
        <w:pStyle w:val="BodyText"/>
        <w:spacing w:before="28"/>
        <w:ind w:left="173"/>
      </w:pPr>
      <w:r>
        <w:rPr>
          <w:color w:val="231F20"/>
        </w:rPr>
        <w:t>labour cost growth and companies’ margins. A period</w:t>
      </w:r>
    </w:p>
    <w:p>
      <w:pPr>
        <w:pStyle w:val="BodyText"/>
        <w:spacing w:line="268" w:lineRule="auto" w:before="27"/>
        <w:ind w:left="173" w:right="629"/>
      </w:pP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above-target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could,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domestic</w:t>
      </w:r>
      <w:r>
        <w:rPr>
          <w:color w:val="231F20"/>
          <w:spacing w:val="-45"/>
        </w:rPr>
        <w:t> </w:t>
      </w:r>
      <w:r>
        <w:rPr>
          <w:color w:val="231F20"/>
        </w:rPr>
        <w:t>cost</w:t>
      </w:r>
      <w:r>
        <w:rPr>
          <w:color w:val="231F20"/>
          <w:spacing w:val="-45"/>
        </w:rPr>
        <w:t> </w:t>
      </w:r>
      <w:r>
        <w:rPr>
          <w:color w:val="231F20"/>
        </w:rPr>
        <w:t>pressures</w:t>
      </w:r>
      <w:r>
        <w:rPr>
          <w:color w:val="231F20"/>
          <w:spacing w:val="-45"/>
        </w:rPr>
        <w:t> </w:t>
      </w:r>
      <w:r>
        <w:rPr>
          <w:color w:val="231F20"/>
        </w:rPr>
        <w:t>if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lead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markedly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turn,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influence</w:t>
      </w:r>
    </w:p>
    <w:p>
      <w:pPr>
        <w:pStyle w:val="BodyText"/>
        <w:spacing w:line="268" w:lineRule="auto"/>
        <w:ind w:left="173" w:right="1349"/>
      </w:pPr>
      <w:r>
        <w:rPr>
          <w:color w:val="231F20"/>
          <w:w w:val="90"/>
        </w:rPr>
        <w:t>wage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price-setting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(see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pages</w:t>
      </w:r>
      <w:r>
        <w:rPr>
          <w:color w:val="231F20"/>
          <w:spacing w:val="-18"/>
        </w:rPr>
        <w:t> </w:t>
      </w:r>
      <w:r>
        <w:rPr>
          <w:color w:val="231F20"/>
        </w:rPr>
        <w:t>30–31).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33"/>
        </w:numPr>
        <w:tabs>
          <w:tab w:pos="684" w:val="left" w:leader="none"/>
        </w:tabs>
        <w:spacing w:line="240" w:lineRule="auto" w:before="1" w:after="0"/>
        <w:ind w:left="683" w:right="0" w:hanging="511"/>
        <w:jc w:val="left"/>
        <w:rPr>
          <w:sz w:val="26"/>
        </w:rPr>
      </w:pPr>
      <w:r>
        <w:rPr>
          <w:color w:val="231F20"/>
          <w:sz w:val="26"/>
        </w:rPr>
        <w:t>Imported cost</w:t>
      </w:r>
      <w:r>
        <w:rPr>
          <w:color w:val="231F20"/>
          <w:spacing w:val="-52"/>
          <w:sz w:val="26"/>
        </w:rPr>
        <w:t> </w:t>
      </w:r>
      <w:r>
        <w:rPr>
          <w:color w:val="231F20"/>
          <w:sz w:val="26"/>
        </w:rPr>
        <w:t>pressures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3" w:right="315"/>
      </w:pP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 pressures,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services.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turn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  <w:w w:val="95"/>
        </w:rPr>
        <w:t>exchange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  <w:w w:val="90"/>
        </w:rPr>
        <w:t>2016,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significantly,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rise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both</w:t>
      </w:r>
      <w:r>
        <w:rPr>
          <w:color w:val="231F20"/>
          <w:spacing w:val="-41"/>
        </w:rPr>
        <w:t> </w:t>
      </w:r>
      <w:r>
        <w:rPr>
          <w:color w:val="231F20"/>
        </w:rPr>
        <w:t>energy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non-energy</w:t>
      </w:r>
      <w:r>
        <w:rPr>
          <w:color w:val="231F20"/>
          <w:spacing w:val="-41"/>
        </w:rPr>
        <w:t> </w:t>
      </w:r>
      <w:r>
        <w:rPr>
          <w:color w:val="231F20"/>
        </w:rPr>
        <w:t>costs.</w:t>
      </w:r>
      <w:r>
        <w:rPr>
          <w:color w:val="231F20"/>
          <w:spacing w:val="-22"/>
        </w:rPr>
        <w:t> </w:t>
      </w:r>
      <w:r>
        <w:rPr>
          <w:color w:val="231F20"/>
        </w:rPr>
        <w:t>Survey-based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3901" w:space="1429"/>
            <w:col w:w="53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71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66" w:lineRule="auto" w:before="80"/>
        <w:ind w:left="178" w:right="37" w:firstLine="0"/>
        <w:jc w:val="left"/>
        <w:rPr>
          <w:sz w:val="16"/>
        </w:rPr>
      </w:pPr>
      <w:bookmarkStart w:name="Energy prices" w:id="64"/>
      <w:bookmarkEnd w:id="64"/>
      <w:r>
        <w:rPr/>
      </w: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17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4.3</w:t>
      </w:r>
      <w:r>
        <w:rPr>
          <w:b/>
          <w:color w:val="A70741"/>
          <w:spacing w:val="20"/>
          <w:w w:val="95"/>
          <w:sz w:val="18"/>
        </w:rPr>
        <w:t> </w:t>
      </w:r>
      <w:r>
        <w:rPr>
          <w:color w:val="A70741"/>
          <w:w w:val="95"/>
          <w:sz w:val="18"/>
        </w:rPr>
        <w:t>External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cost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pressures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have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increased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spacing w:val="-3"/>
          <w:w w:val="95"/>
          <w:sz w:val="18"/>
        </w:rPr>
        <w:t>sharply </w:t>
      </w:r>
      <w:r>
        <w:rPr>
          <w:color w:val="231F20"/>
          <w:sz w:val="16"/>
        </w:rPr>
        <w:t>Quarterly growth in import prices including fuel and other measures</w:t>
      </w:r>
      <w:r>
        <w:rPr>
          <w:color w:val="231F20"/>
          <w:spacing w:val="-16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6"/>
          <w:sz w:val="16"/>
        </w:rPr>
        <w:t> </w:t>
      </w:r>
      <w:r>
        <w:rPr>
          <w:color w:val="231F20"/>
          <w:sz w:val="16"/>
        </w:rPr>
        <w:t>input</w:t>
      </w:r>
      <w:r>
        <w:rPr>
          <w:color w:val="231F20"/>
          <w:spacing w:val="-15"/>
          <w:sz w:val="16"/>
        </w:rPr>
        <w:t> </w:t>
      </w:r>
      <w:r>
        <w:rPr>
          <w:color w:val="231F20"/>
          <w:sz w:val="16"/>
        </w:rPr>
        <w:t>cost</w:t>
      </w:r>
      <w:r>
        <w:rPr>
          <w:color w:val="231F20"/>
          <w:spacing w:val="-16"/>
          <w:sz w:val="16"/>
        </w:rPr>
        <w:t> </w:t>
      </w:r>
      <w:r>
        <w:rPr>
          <w:color w:val="231F20"/>
          <w:sz w:val="16"/>
        </w:rPr>
        <w:t>pressures</w:t>
      </w:r>
    </w:p>
    <w:p>
      <w:pPr>
        <w:spacing w:line="109" w:lineRule="exact" w:before="129"/>
        <w:ind w:left="49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Differences from averages since 2001 (number of standard deviations)</w:t>
      </w:r>
    </w:p>
    <w:p>
      <w:pPr>
        <w:spacing w:line="109" w:lineRule="exact" w:before="0"/>
        <w:ind w:left="3549" w:right="0" w:firstLine="0"/>
        <w:jc w:val="left"/>
        <w:rPr>
          <w:sz w:val="11"/>
        </w:rPr>
      </w:pPr>
      <w:r>
        <w:rPr/>
        <w:pict>
          <v:group style="position:absolute;margin-left:39.921001pt;margin-top:2.205189pt;width:166.3pt;height:128.0500pt;mso-position-horizontal-relative:page;mso-position-vertical-relative:paragraph;z-index:15866368" coordorigin="798,44" coordsize="3326,2561">
            <v:shape style="position:absolute;left:966;top:251;width:2991;height:2214" coordorigin="966,252" coordsize="2991,2214" path="m1793,252l1730,844,1666,618,1539,1304,1475,1304,1411,1266,1348,1119,1284,1082,1220,1127,1157,1126,1093,1009,1030,1304,966,1171,966,1347,1030,1643,1093,1571,1157,1356,1220,1496,1284,1548,1348,1614,1411,1689,1475,1741,1539,1392,1602,1423,1666,1304,1730,987,1793,802,1857,1445,1920,2465,1984,1952,2048,2032,2111,1831,2175,1650,2238,1422,2302,1444,2366,1529,2429,1082,2493,1029,2557,1159,2620,1488,2684,1791,2748,1608,2811,1885,2875,1829,2938,1612,3002,1804,3066,1831,3129,1628,3193,1769,3256,1787,3320,1901,3384,2037,3447,2219,3575,2264,3638,2242,3702,2151,3766,2105,3829,1962,3893,1719,3956,1356,3956,748,3893,927,3829,1256,3766,1674,3702,1788,3638,1807,3575,1663,3511,1781,3447,1725,3384,1781,3320,1729,3256,1496,3193,1340,3129,1540,3066,1650,3002,1309,2938,1159,2875,1462,2811,1383,2748,1119,2684,1040,2620,1040,2557,946,2493,641,2429,893,2366,1093,2302,987,2238,1340,2175,1096,2111,1468,2048,1537,1984,1355,1920,1251,1857,641,1793,252xe" filled="true" fillcolor="#74c043" stroked="false">
              <v:path arrowok="t"/>
              <v:fill type="solid"/>
            </v:shape>
            <v:shape style="position:absolute;left:802;top:413;width:3317;height:2187" coordorigin="803,414" coordsize="3317,2187" path="m803,414l905,414m803,779l905,779m803,1144l905,1144m803,1506l905,1506m803,1871l905,1871m803,2236l905,2236m4017,414l4119,414m4017,779l4119,779m4017,1144l4119,1144m956,1506l3966,1506m4017,1506l4119,1506m4017,1871l4119,1871m4017,2236l4119,2236m3500,2498l3500,2600m2992,2498l2992,2600m2482,2498l2482,2600m1974,2498l1974,2600m1464,2498l1464,2600m956,2498l956,2600e" filled="false" stroked="true" strokeweight=".45pt" strokecolor="#231f20">
              <v:path arrowok="t"/>
              <v:stroke dashstyle="solid"/>
            </v:shape>
            <v:shape style="position:absolute;left:966;top:473;width:2926;height:1767" coordorigin="966,473" coordsize="2926,1767" path="m966,1496l1030,1440,1093,1037,1157,1485,1221,1356,1283,1679,1348,1557,1412,1845,1474,1954,1538,1194,1603,1363,1665,1057,1729,593,1793,473,1858,971,1920,1805,1984,1316,2048,2035,2111,1586,2175,1291,2239,1251,2302,1224,2366,1622,2430,1127,2492,1066,2557,953,2621,1332,2683,2156,2747,1316,2812,1863,2874,1683,2938,1528,3002,1305,3065,1744,3129,1541,3193,1798,3257,2118,3320,1719,3384,1731,3448,1699,3511,2240,3575,1764,3639,1927,3701,1776,3765,1338,3830,1005,3892,940e" filled="false" stroked="true" strokeweight=".9pt" strokecolor="#ed1b2d">
              <v:path arrowok="t"/>
              <v:stroke dashstyle="solid"/>
            </v:shape>
            <v:shape style="position:absolute;left:3923;top:1032;width:77;height:94" coordorigin="3923,1032" coordsize="77,94" path="m3962,1032l3923,1079,3962,1126,4000,1079,3962,1032xe" filled="true" fillcolor="#ed1b2d" stroked="false">
              <v:path arrowok="t"/>
              <v:fill type="solid"/>
            </v:shape>
            <v:line style="position:absolute" from="2724,467" to="2587,692" stroked="true" strokeweight=".45pt" strokecolor="#231f20">
              <v:stroke dashstyle="solid"/>
            </v:line>
            <v:shape style="position:absolute;left:2545;top:662;width:73;height:97" coordorigin="2546,663" coordsize="73,97" path="m2574,663l2546,760,2619,690,2574,663xe" filled="true" fillcolor="#231f20" stroked="false">
              <v:path arrowok="t"/>
              <v:fill type="solid"/>
            </v:shape>
            <v:line style="position:absolute" from="2451,2158" to="2579,2054" stroked="true" strokeweight=".45pt" strokecolor="#231f20">
              <v:stroke dashstyle="solid"/>
            </v:line>
            <v:shape style="position:absolute;left:2548;top:2003;width:93;height:82" coordorigin="2548,2004" coordsize="93,82" path="m2641,2004l2548,2045,2582,2086,2641,2004xe" filled="true" fillcolor="#231f20" stroked="false">
              <v:path arrowok="t"/>
              <v:fill type="solid"/>
            </v:shape>
            <v:rect style="position:absolute;left:802;top:48;width:3317;height:2552" filled="false" stroked="true" strokeweight=".45pt" strokecolor="#231f20">
              <v:stroke dashstyle="solid"/>
            </v:rect>
            <v:shape style="position:absolute;left:2258;top:197;width:806;height:259" type="#_x0000_t202" filled="false" stroked="false">
              <v:textbox inset="0,0,0,0">
                <w:txbxContent>
                  <w:p>
                    <w:pPr>
                      <w:spacing w:line="196" w:lineRule="auto" w:before="18"/>
                      <w:ind w:left="48" w:right="8" w:hanging="49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Swathe of input 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cost indicators</w:t>
                    </w:r>
                    <w:r>
                      <w:rPr>
                        <w:color w:val="231F20"/>
                        <w:w w:val="85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052;top:2168;width:1247;height:259" type="#_x0000_t202" filled="false" stroked="false">
              <v:textbox inset="0,0,0,0">
                <w:txbxContent>
                  <w:p>
                    <w:pPr>
                      <w:spacing w:line="196" w:lineRule="auto" w:before="18"/>
                      <w:ind w:left="48" w:right="11" w:hanging="49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Import</w:t>
                    </w:r>
                    <w:r>
                      <w:rPr>
                        <w:color w:val="231F20"/>
                        <w:spacing w:val="-14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price</w:t>
                    </w:r>
                    <w:r>
                      <w:rPr>
                        <w:color w:val="231F20"/>
                        <w:spacing w:val="-14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deflator</w:t>
                    </w:r>
                    <w:r>
                      <w:rPr>
                        <w:color w:val="231F20"/>
                        <w:spacing w:val="-14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1"/>
                      </w:rPr>
                      <w:t>growth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(including</w:t>
                    </w:r>
                    <w:r>
                      <w:rPr>
                        <w:color w:val="231F20"/>
                        <w:spacing w:val="-1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fuel)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2"/>
          <w:sz w:val="11"/>
        </w:rPr>
        <w:t>4</w:t>
      </w:r>
    </w:p>
    <w:p>
      <w:pPr>
        <w:pStyle w:val="BodyText"/>
        <w:rPr>
          <w:sz w:val="12"/>
        </w:rPr>
      </w:pPr>
    </w:p>
    <w:p>
      <w:pPr>
        <w:spacing w:before="98"/>
        <w:ind w:left="0" w:right="903" w:firstLine="0"/>
        <w:jc w:val="right"/>
        <w:rPr>
          <w:sz w:val="11"/>
        </w:rPr>
      </w:pPr>
      <w:r>
        <w:rPr>
          <w:color w:val="231F20"/>
          <w:w w:val="98"/>
          <w:sz w:val="11"/>
        </w:rPr>
        <w:t>3</w:t>
      </w:r>
    </w:p>
    <w:p>
      <w:pPr>
        <w:pStyle w:val="BodyText"/>
        <w:rPr>
          <w:sz w:val="12"/>
        </w:rPr>
      </w:pPr>
    </w:p>
    <w:p>
      <w:pPr>
        <w:spacing w:before="97"/>
        <w:ind w:left="0" w:right="903" w:firstLine="0"/>
        <w:jc w:val="right"/>
        <w:rPr>
          <w:sz w:val="11"/>
        </w:rPr>
      </w:pPr>
      <w:r>
        <w:rPr>
          <w:color w:val="231F20"/>
          <w:w w:val="9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spacing w:before="97"/>
        <w:ind w:left="0" w:right="903" w:firstLine="0"/>
        <w:jc w:val="right"/>
        <w:rPr>
          <w:sz w:val="11"/>
        </w:rPr>
      </w:pPr>
      <w:r>
        <w:rPr>
          <w:color w:val="231F20"/>
          <w:w w:val="76"/>
          <w:sz w:val="11"/>
        </w:rPr>
        <w:t>1</w:t>
      </w:r>
    </w:p>
    <w:p>
      <w:pPr>
        <w:spacing w:before="37"/>
        <w:ind w:left="3553" w:right="0" w:firstLine="0"/>
        <w:jc w:val="left"/>
        <w:rPr>
          <w:sz w:val="14"/>
        </w:rPr>
      </w:pPr>
      <w:r>
        <w:rPr>
          <w:color w:val="231F20"/>
          <w:w w:val="102"/>
          <w:sz w:val="14"/>
        </w:rPr>
        <w:t>+</w:t>
      </w:r>
    </w:p>
    <w:p>
      <w:pPr>
        <w:spacing w:before="38"/>
        <w:ind w:left="0" w:right="903" w:firstLine="0"/>
        <w:jc w:val="right"/>
        <w:rPr>
          <w:sz w:val="11"/>
        </w:rPr>
      </w:pPr>
      <w:bookmarkStart w:name="Non-energy import prices" w:id="65"/>
      <w:bookmarkEnd w:id="65"/>
      <w:r>
        <w:rPr/>
      </w:r>
      <w:r>
        <w:rPr>
          <w:color w:val="231F20"/>
          <w:w w:val="103"/>
          <w:sz w:val="11"/>
        </w:rPr>
        <w:t>0</w:t>
      </w:r>
    </w:p>
    <w:p>
      <w:pPr>
        <w:spacing w:before="37"/>
        <w:ind w:left="3553" w:right="0" w:firstLine="0"/>
        <w:jc w:val="left"/>
        <w:rPr>
          <w:sz w:val="14"/>
        </w:rPr>
      </w:pPr>
      <w:r>
        <w:rPr>
          <w:color w:val="231F20"/>
          <w:w w:val="126"/>
          <w:sz w:val="14"/>
        </w:rPr>
        <w:t>–</w:t>
      </w:r>
    </w:p>
    <w:p>
      <w:pPr>
        <w:spacing w:before="37"/>
        <w:ind w:left="0" w:right="903" w:firstLine="0"/>
        <w:jc w:val="right"/>
        <w:rPr>
          <w:sz w:val="11"/>
        </w:rPr>
      </w:pPr>
      <w:r>
        <w:rPr>
          <w:color w:val="231F20"/>
          <w:w w:val="76"/>
          <w:sz w:val="11"/>
        </w:rPr>
        <w:t>1</w:t>
      </w:r>
    </w:p>
    <w:p>
      <w:pPr>
        <w:pStyle w:val="BodyText"/>
        <w:rPr>
          <w:sz w:val="12"/>
        </w:rPr>
      </w:pPr>
    </w:p>
    <w:p>
      <w:pPr>
        <w:spacing w:before="97"/>
        <w:ind w:left="0" w:right="903" w:firstLine="0"/>
        <w:jc w:val="right"/>
        <w:rPr>
          <w:sz w:val="11"/>
        </w:rPr>
      </w:pPr>
      <w:r>
        <w:rPr>
          <w:color w:val="231F20"/>
          <w:w w:val="9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spacing w:line="115" w:lineRule="exact" w:before="98"/>
        <w:ind w:left="3551" w:right="0" w:firstLine="0"/>
        <w:jc w:val="left"/>
        <w:rPr>
          <w:sz w:val="11"/>
        </w:rPr>
      </w:pPr>
      <w:r>
        <w:rPr>
          <w:color w:val="231F20"/>
          <w:w w:val="98"/>
          <w:sz w:val="11"/>
        </w:rPr>
        <w:t>3</w:t>
      </w:r>
    </w:p>
    <w:p>
      <w:pPr>
        <w:tabs>
          <w:tab w:pos="844" w:val="left" w:leader="none"/>
          <w:tab w:pos="1354" w:val="left" w:leader="none"/>
          <w:tab w:pos="1862" w:val="left" w:leader="none"/>
          <w:tab w:pos="2372" w:val="left" w:leader="none"/>
          <w:tab w:pos="2880" w:val="left" w:leader="none"/>
        </w:tabs>
        <w:spacing w:line="115" w:lineRule="exact" w:before="0"/>
        <w:ind w:left="339" w:right="0" w:firstLine="0"/>
        <w:jc w:val="left"/>
        <w:rPr>
          <w:sz w:val="11"/>
        </w:rPr>
      </w:pPr>
      <w:r>
        <w:rPr>
          <w:color w:val="231F20"/>
          <w:sz w:val="11"/>
        </w:rPr>
        <w:t>2005</w:t>
        <w:tab/>
        <w:t>07</w:t>
        <w:tab/>
        <w:t>09</w:t>
        <w:tab/>
        <w:t>11</w:t>
        <w:tab/>
        <w:t>13</w:t>
        <w:tab/>
        <w:t>15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949" w:firstLine="0"/>
        <w:jc w:val="right"/>
        <w:rPr>
          <w:sz w:val="11"/>
        </w:rPr>
      </w:pPr>
      <w:r>
        <w:rPr>
          <w:color w:val="231F20"/>
          <w:w w:val="95"/>
          <w:sz w:val="11"/>
        </w:rPr>
        <w:t>Sources: Bank of England, BCC, CBI, IHS Markit,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0"/>
        </w:numPr>
        <w:tabs>
          <w:tab w:pos="349" w:val="left" w:leader="none"/>
        </w:tabs>
        <w:spacing w:line="244" w:lineRule="auto" w:before="0" w:after="0"/>
        <w:ind w:left="348" w:right="57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producer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prices;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Markit/CIPS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input prices;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materials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prices;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costs;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Agents’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material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scores.</w:t>
      </w:r>
    </w:p>
    <w:p>
      <w:pPr>
        <w:pStyle w:val="ListParagraph"/>
        <w:numPr>
          <w:ilvl w:val="0"/>
          <w:numId w:val="50"/>
        </w:numPr>
        <w:tabs>
          <w:tab w:pos="349" w:val="left" w:leader="none"/>
        </w:tabs>
        <w:spacing w:line="127" w:lineRule="exact" w:before="0" w:after="0"/>
        <w:ind w:left="348" w:right="0" w:hanging="171"/>
        <w:jc w:val="left"/>
        <w:rPr>
          <w:sz w:val="11"/>
        </w:rPr>
      </w:pPr>
      <w:r>
        <w:rPr>
          <w:color w:val="231F20"/>
          <w:sz w:val="11"/>
        </w:rPr>
        <w:t>Diamond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  <w:spacing w:before="10"/>
        <w:rPr>
          <w:sz w:val="21"/>
        </w:rPr>
      </w:pPr>
      <w:r>
        <w:rPr/>
        <w:pict>
          <v:shape style="position:absolute;margin-left:39.685001pt;margin-top:15.007845pt;width:215.45pt;height:.1pt;mso-position-horizontal-relative:page;mso-position-vertical-relative:paragraph;z-index:-15593472;mso-wrap-distance-left:0;mso-wrap-distance-right:0" coordorigin="794,300" coordsize="4309,0" path="m794,300l5102,300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4.4 </w:t>
      </w:r>
      <w:r>
        <w:rPr>
          <w:color w:val="A70741"/>
          <w:sz w:val="18"/>
        </w:rPr>
        <w:t>Sterling wholesale energy prices have risen</w:t>
      </w:r>
    </w:p>
    <w:p>
      <w:pPr>
        <w:spacing w:line="170" w:lineRule="exact" w:before="20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Sterling oil and wholesale gas prices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95"/>
      </w:pPr>
      <w:r>
        <w:rPr>
          <w:color w:val="231F20"/>
          <w:w w:val="95"/>
        </w:rPr>
        <w:t>indicators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 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pushing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4.3).</w:t>
      </w:r>
    </w:p>
    <w:p>
      <w:pPr>
        <w:pStyle w:val="Heading4"/>
        <w:spacing w:before="161"/>
      </w:pPr>
      <w:r>
        <w:rPr>
          <w:color w:val="A70741"/>
        </w:rPr>
        <w:t>Energy prices</w:t>
      </w:r>
    </w:p>
    <w:p>
      <w:pPr>
        <w:pStyle w:val="BodyText"/>
        <w:spacing w:line="268" w:lineRule="auto" w:before="23"/>
        <w:ind w:left="173" w:right="255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spot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9%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November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4.4). 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curve,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MPC’s </w:t>
      </w:r>
      <w:r>
        <w:rPr>
          <w:color w:val="231F20"/>
        </w:rPr>
        <w:t>forecasts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conditioned,</w:t>
      </w:r>
      <w:r>
        <w:rPr>
          <w:color w:val="231F20"/>
          <w:spacing w:val="-44"/>
        </w:rPr>
        <w:t> </w:t>
      </w:r>
      <w:r>
        <w:rPr>
          <w:color w:val="231F20"/>
        </w:rPr>
        <w:t>remains</w:t>
      </w:r>
      <w:r>
        <w:rPr>
          <w:color w:val="231F20"/>
          <w:spacing w:val="-45"/>
        </w:rPr>
        <w:t> </w:t>
      </w:r>
      <w:r>
        <w:rPr>
          <w:color w:val="231F20"/>
        </w:rPr>
        <w:t>broadly</w:t>
      </w:r>
      <w:r>
        <w:rPr>
          <w:color w:val="231F20"/>
          <w:spacing w:val="-44"/>
        </w:rPr>
        <w:t> </w:t>
      </w:r>
      <w:r>
        <w:rPr>
          <w:color w:val="231F20"/>
        </w:rPr>
        <w:t>unchanged, </w:t>
      </w:r>
      <w:r>
        <w:rPr>
          <w:color w:val="231F20"/>
          <w:w w:val="90"/>
        </w:rPr>
        <w:t>however.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contacts,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spot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partly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agreement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OPEC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non-OPEC</w:t>
      </w:r>
      <w:r>
        <w:rPr>
          <w:color w:val="231F20"/>
          <w:spacing w:val="-43"/>
        </w:rPr>
        <w:t> </w:t>
      </w:r>
      <w:r>
        <w:rPr>
          <w:color w:val="231F20"/>
        </w:rPr>
        <w:t>oil</w:t>
      </w:r>
      <w:r>
        <w:rPr>
          <w:color w:val="231F20"/>
          <w:spacing w:val="-43"/>
        </w:rPr>
        <w:t> </w:t>
      </w:r>
      <w:r>
        <w:rPr>
          <w:color w:val="231F20"/>
        </w:rPr>
        <w:t>producers,</w:t>
      </w:r>
      <w:r>
        <w:rPr>
          <w:color w:val="231F20"/>
          <w:spacing w:val="-43"/>
        </w:rPr>
        <w:t> </w:t>
      </w:r>
      <w:r>
        <w:rPr>
          <w:color w:val="231F20"/>
        </w:rPr>
        <w:t>committing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reduce </w:t>
      </w:r>
      <w:r>
        <w:rPr>
          <w:color w:val="231F20"/>
          <w:w w:val="95"/>
        </w:rPr>
        <w:t>production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2017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addition, 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</w:rPr>
        <w:t>growth (Section</w:t>
      </w:r>
      <w:r>
        <w:rPr>
          <w:color w:val="231F20"/>
          <w:spacing w:val="-37"/>
        </w:rPr>
        <w:t> </w:t>
      </w:r>
      <w:r>
        <w:rPr>
          <w:color w:val="231F20"/>
        </w:rPr>
        <w:t>1).</w:t>
      </w:r>
    </w:p>
    <w:p>
      <w:pPr>
        <w:pStyle w:val="BodyText"/>
        <w:spacing w:line="268" w:lineRule="auto" w:before="179"/>
        <w:ind w:left="173" w:right="267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begun 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4.2),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December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ago. 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oil currently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makes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changes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oil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tend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passed</w:t>
      </w:r>
      <w:r>
        <w:rPr>
          <w:color w:val="231F20"/>
          <w:spacing w:val="-45"/>
        </w:rPr>
        <w:t> </w:t>
      </w:r>
      <w:r>
        <w:rPr>
          <w:color w:val="231F20"/>
        </w:rPr>
        <w:t>through</w:t>
      </w:r>
      <w:r>
        <w:rPr>
          <w:color w:val="231F20"/>
          <w:spacing w:val="-44"/>
        </w:rPr>
        <w:t> </w:t>
      </w:r>
      <w:r>
        <w:rPr>
          <w:color w:val="231F20"/>
        </w:rPr>
        <w:t>quickly.</w:t>
      </w:r>
      <w:r>
        <w:rPr>
          <w:color w:val="231F20"/>
          <w:spacing w:val="-28"/>
        </w:rPr>
        <w:t> </w:t>
      </w:r>
      <w:r>
        <w:rPr>
          <w:color w:val="231F20"/>
        </w:rPr>
        <w:t>As </w:t>
      </w:r>
      <w:r>
        <w:rPr>
          <w:color w:val="231F20"/>
          <w:w w:val="90"/>
        </w:rPr>
        <w:t>such,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fuel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increase</w:t>
      </w:r>
      <w:r>
        <w:rPr>
          <w:color w:val="231F20"/>
          <w:spacing w:val="-28"/>
        </w:rPr>
        <w:t> </w:t>
      </w:r>
      <w:r>
        <w:rPr>
          <w:color w:val="231F20"/>
        </w:rPr>
        <w:t>slightly</w:t>
      </w:r>
      <w:r>
        <w:rPr>
          <w:color w:val="231F20"/>
          <w:spacing w:val="-28"/>
        </w:rPr>
        <w:t> </w:t>
      </w:r>
      <w:r>
        <w:rPr>
          <w:color w:val="231F20"/>
        </w:rPr>
        <w:t>further,</w:t>
      </w:r>
      <w:r>
        <w:rPr>
          <w:color w:val="231F20"/>
          <w:spacing w:val="-28"/>
        </w:rPr>
        <w:t> </w:t>
      </w:r>
      <w:r>
        <w:rPr>
          <w:color w:val="231F20"/>
        </w:rPr>
        <w:t>peaking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2017</w:t>
      </w:r>
      <w:r>
        <w:rPr>
          <w:color w:val="231F20"/>
          <w:spacing w:val="-28"/>
        </w:rPr>
        <w:t> </w:t>
      </w:r>
      <w:r>
        <w:rPr>
          <w:color w:val="231F20"/>
        </w:rPr>
        <w:t>H1.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515" w:space="814"/>
            <w:col w:w="5381"/>
          </w:cols>
        </w:sectPr>
      </w:pPr>
    </w:p>
    <w:p>
      <w:pPr>
        <w:pStyle w:val="BodyText"/>
        <w:rPr>
          <w:sz w:val="12"/>
        </w:rPr>
      </w:pPr>
    </w:p>
    <w:p>
      <w:pPr>
        <w:spacing w:before="88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120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100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1"/>
        <w:ind w:left="219" w:right="0" w:firstLine="0"/>
        <w:jc w:val="left"/>
        <w:rPr>
          <w:sz w:val="11"/>
        </w:rPr>
      </w:pPr>
      <w:r>
        <w:rPr>
          <w:color w:val="231F20"/>
          <w:sz w:val="11"/>
        </w:rPr>
        <w:t>80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219" w:right="0" w:firstLine="0"/>
        <w:jc w:val="left"/>
        <w:rPr>
          <w:sz w:val="11"/>
        </w:rPr>
      </w:pPr>
      <w:r>
        <w:rPr>
          <w:color w:val="231F20"/>
          <w:sz w:val="11"/>
        </w:rPr>
        <w:t>60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219" w:right="0" w:firstLine="0"/>
        <w:jc w:val="left"/>
        <w:rPr>
          <w:sz w:val="11"/>
        </w:rPr>
      </w:pPr>
      <w:r>
        <w:rPr>
          <w:color w:val="231F20"/>
          <w:sz w:val="11"/>
        </w:rPr>
        <w:t>40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219" w:right="0" w:firstLine="0"/>
        <w:jc w:val="left"/>
        <w:rPr>
          <w:sz w:val="11"/>
        </w:rPr>
      </w:pPr>
      <w:r>
        <w:rPr>
          <w:color w:val="231F20"/>
          <w:sz w:val="11"/>
        </w:rPr>
        <w:t>20</w:t>
      </w:r>
    </w:p>
    <w:p>
      <w:pPr>
        <w:pStyle w:val="BodyText"/>
        <w:spacing w:before="8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1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Pence per therm</w:t>
      </w:r>
    </w:p>
    <w:p>
      <w:pPr>
        <w:pStyle w:val="BodyText"/>
        <w:spacing w:before="8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10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£ per barrel</w:t>
      </w:r>
    </w:p>
    <w:p>
      <w:pPr>
        <w:spacing w:line="110" w:lineRule="exact" w:before="0"/>
        <w:ind w:left="711" w:right="0" w:firstLine="0"/>
        <w:jc w:val="left"/>
        <w:rPr>
          <w:sz w:val="11"/>
        </w:rPr>
      </w:pPr>
      <w:r>
        <w:rPr/>
        <w:pict>
          <v:group style="position:absolute;margin-left:49.919998pt;margin-top:2.268185pt;width:167.2pt;height:128.0500pt;mso-position-horizontal-relative:page;mso-position-vertical-relative:paragraph;z-index:15867904" coordorigin="998,45" coordsize="3344,2561">
            <v:shape style="position:absolute;left:1002;top:474;width:103;height:850" coordorigin="1003,475" coordsize="103,850" path="m1003,475l1105,475m1003,901l1105,901m1003,1324l1105,1324e" filled="false" stroked="true" strokeweight=".45pt" strokecolor="#231f20">
              <v:path arrowok="t"/>
              <v:stroke dashstyle="solid"/>
            </v:shape>
            <v:shape style="position:absolute;left:1146;top:985;width:218;height:328" type="#_x0000_t75" stroked="false">
              <v:imagedata r:id="rId96" o:title=""/>
            </v:shape>
            <v:shape style="position:absolute;left:1355;top:238;width:1171;height:1125" coordorigin="1356,238" coordsize="1171,1125" path="m1356,1002l1356,1021,1356,1009,1358,982,1358,972,1360,958,1362,982,1362,964,1362,968,1364,945,1366,958,1366,933,1366,939,1368,950,1368,941,1370,937,1370,974,1372,950,1372,945,1372,931,1374,933,1376,911,1376,917,1378,901,1380,911,1380,935,1380,952,1382,950,1382,970,1384,962,1386,958,1386,943,1386,962,1388,974,1390,960,1390,921,1390,929,1392,923,1394,925,1394,937,1394,917,1396,913,1396,899,1398,894,1400,894,1400,882,1400,878,1402,888,1404,890,1404,848,1406,846,1406,856,1408,880,1408,868,1410,874,1410,894,1410,907,1412,888,1414,913,1414,923,1414,933,1416,919,1418,933,1418,931,1418,943,1420,927,1420,915,1422,911,1422,905,1424,899,1424,903,1424,921,1426,913,1428,927,1428,937,1428,923,1430,888,1432,874,1432,884,1434,866,1436,860,1438,823,1438,819,1438,852,1440,848,1442,839,1442,825,1442,846,1444,821,1444,829,1446,817,1446,850,1448,817,1448,813,1448,815,1450,797,1452,778,1452,776,1454,776,1456,807,1456,782,1456,813,1458,819,1460,823,1460,827,1462,795,1462,791,1462,789,1464,827,1466,819,1466,789,1466,807,1467,784,1470,762,1470,758,1470,740,1471,746,1471,740,1474,734,1475,701,1475,699,1475,709,1477,701,1479,691,1479,678,1479,664,1481,681,1481,668,1483,670,1483,691,1485,721,1485,725,1485,683,1487,683,1489,632,1489,591,1489,595,1491,560,1493,595,1493,579,1493,591,1495,595,1495,575,1497,577,1497,564,1499,511,1499,530,1499,528,1501,524,1503,552,1503,530,1503,564,1505,554,1507,538,1507,575,1507,591,1509,542,1509,473,1511,485,1513,499,1513,471,1513,440,1515,460,1517,499,1517,458,1519,513,1519,489,1521,456,1521,462,1523,485,1523,442,1523,438,1525,442,1527,438,1527,395,1527,375,1529,389,1531,405,1531,465,1531,467,1533,412,1533,391,1535,403,1535,460,1537,493,1537,546,1537,548,1539,526,1541,548,1541,591,1541,577,1543,595,1545,585,1545,609,1545,564,1547,595,1547,591,1549,628,1551,646,1551,652,1551,636m1551,636l1553,664,1555,676,1555,683,1555,632,1557,646,1557,650,1559,660,1559,646,1561,636,1561,568,1561,623,1563,621,1565,603,1565,599,1565,613,1567,611,1569,644,1569,646,1569,648,1571,664,1571,674,1573,689,1573,721,1575,725,1575,742,1575,772,1577,833,1579,825,1579,799,1579,811,1581,768,1583,709,1583,740,1583,746,1585,723,1585,729,1587,827,1589,744,1589,764,1589,815,1591,839,1593,872,1593,888,1593,876,1595,905,1595,937,1597,937,1597,978,1599,1033,1599,1043,1599,1047,1601,1000,1603,1041,1603,1060,1603,1021,1605,1064,1607,1066,1607,1047,1607,1043,1609,1068,1609,1033,1611,1072,1611,1017,1613,1072,1613,1110,1613,1106,1615,1094,1617,1121,1617,1151,1617,1098,1619,1141,1621,1166,1621,1174,1621,1184,1623,1210,1623,1186,1625,1137,1627,1192,1627,1166,1627,1172,1629,1155,1631,1198,1631,1225,1633,1263,1633,1288,1635,1245,1635,1278,1637,1245,1637,1208,1637,1210,1639,1249,1641,1251,1641,1267,1641,1290,1643,1267,1645,1302,1645,1308,1645,1363,1647,1363,1647,1341,1649,1302,1649,1300,1651,1247,1651,1170,1653,1172,1655,1157,1655,1225,1655,1235,1657,1253,1659,1253,1659,1206,1661,1216,1661,1237,1663,1229,1665,1216,1665,1182,1665,1198,1667,1151,1669,1172,1669,1223,1669,1218,1671,1210,1671,1204,1673,1188,1673,1216,1675,1221,1675,1204,1675,1206,1677,1210,1679,1227,1679,1216,1679,1204,1681,1223,1683,1233,1683,1276,1685,1249,1685,1253,1687,1280,1687,1251,1689,1214,1689,1202,1689,1198,1691,1227,1693,1204,1693,1176,1693,1202,1695,1198,1697,1184,1697,1196,1697,1221,1699,1182,1699,1194,1701,1194,1703,1161,1703,1147,1703,1161,1705,1137,1707,1110,1707,1127,1709,1108,1709,1121,1711,1163,1711,1161,1713,1149,1713,1108,1713,1100,1715,1110,1717,1143,1717,1121,1717,1094,1719,1094,1721,1119,1721,1139,1721,1135,1723,1133,1723,1123,1725,1157,1725,1153,1727,1155,1727,1153,1727,1137,1729,1161,1731,1176,1731,1163,1731,1166,1733,1127,1735,1102,1735,1113,1735,1092,1737,1090,1737,1064,1739,1082,1741,1074,1741,1078,1741,1070,1743,1106,1745,1076,1745,1078,1745,1066,1747,1078m1747,1078l1747,1076,1749,1086,1749,1074,1751,1074,1751,1037,1751,1025,1753,1015,1755,1015,1755,1031,1755,990,1757,986,1759,980,1759,976,1759,968,1761,968,1761,972,1763,986,1763,992,1765,978,1765,1000,1767,1029,1769,1002,1769,1013,1769,984,1771,1005,1773,988,1773,1002,1773,1005,1775,1031,1775,1037,1777,1047,1779,1066,1779,1088,1781,1096,1783,1084,1783,1088,1783,1060,1785,1062,1785,1041,1787,1033,1789,1025,1789,1009,1789,982,1791,990,1793,1000,1793,1035,1793,996,1795,978,1797,966,1797,954,1797,950,1799,947,1799,960,1801,945,1801,960,1803,950,1803,976,1805,978,1807,956,1807,941,1807,947,1809,943,1811,939,1811,970,1811,960,1813,939,1813,945,1815,988,1817,994,1817,1005,1817,1015,1819,1021,1821,1019,1821,994,1821,988,1823,994,1823,1025,1825,1021,1825,1000,1827,976,1827,982,1827,972,1829,996,1831,980,1831,1017,1831,1031,1833,1021,1835,1009,1835,1019,1835,986,1837,980,1837,988,1839,986,1839,974,1841,988,1841,976,1841,956,1843,937,1845,923,1845,919,1845,909,1847,903,1849,897,1849,913,1851,890,1851,886,1851,890,1853,905,1855,890,1855,917,1855,899,1857,931,1859,909,1859,888,1861,899,1861,923,1863,911,1865,894,1865,917,1865,927,1867,905,1869,901,1869,894,1869,913,1871,905,1873,909,1873,919,1873,901,1875,909,1875,907,1877,884,1877,882,1879,905,1879,901,1879,899,1881,905,1883,911,1883,943,1883,954,1885,958,1887,954,1887,950,1889,935,1889,939,1889,923,1891,937,1893,921,1893,901,1893,888,1895,888,1897,872,1897,870,1897,866,1899,878,1901,839,1901,835,1903,811,1903,819,1903,823,1905,846,1907,870,1907,876,1907,884,1909,892,1911,899,1911,892,1911,907,1913,923,1913,943,1915,931,1915,935,1917,947,1917,945,1917,954,1919,915,1921,886,1921,888,1921,931,1923,939,1925,943,1925,913,1927,905,1927,892,1927,911,1929,915,1931,874,1931,854,1933,825,1935,831,1935,846,1935,831,1937,844,1937,827,1939,813,1939,799,1941,789,1941,795,1941,784,1943,780,1945,780m1945,780l1945,768,1945,772,1947,795,1949,801,1949,782,1949,776,1951,780,1951,786,1953,776,1953,782,1955,784,1955,782,1955,784,1957,760,1959,770,1959,764,1959,740,1961,740,1963,717,1963,711,1965,719,1965,725,1965,736,1967,740,1969,742,1969,727,1969,721,1971,736,1973,744,1973,740,1975,736,1975,715,1977,731,1977,742,1979,719,1979,715,1981,683,1983,715,1983,754,1983,776,1985,774,1987,766,1987,760,1987,748,1989,754,1989,780,1991,809,1991,825,1993,829,1993,858,1993,850,1995,862,1997,862,1997,860,1997,813,1999,821,2001,815,2001,854,2003,815,2003,813,2003,856,2005,850,2007,831,2007,829,2007,815,2009,813,2011,835,2011,803,2011,797,2013,791,2013,793,2015,797,2015,801,2017,831,2017,805,2019,817,2021,850,2021,848,2021,888,2023,897,2025,890,2025,903,2025,866,2027,850,2027,848,2029,860,2029,833,2031,846,2031,858,2031,864,2033,854,2035,846,2035,854,2035,823,2037,837,2039,837,2039,870,2041,866,2041,848,2041,835,2043,815,2045,801,2045,799,2045,797,2047,831,2049,823,2049,827,2049,856,2051,870,2051,878,2053,880,2053,860,2055,866,2055,880,2055,884,2057,894,2059,909,2059,886,2059,882,2061,848,2063,858,2063,868,2063,854,2065,846,2065,850,2067,848,2067,833,2069,835,2069,846,2069,827,2071,819,2073,823,2073,827,2073,835,2075,842,2077,819,2077,835,2079,846,2079,850,2079,846,2081,852,2083,844,2083,821,2083,803,2085,780,2087,793,2087,776,2087,770,2089,797,2089,782,2091,789,2091,782,2093,770,2093,795,2093,807,2095,784,2097,817,2097,791,2097,807,2099,789,2101,786,2101,795,2101,786,2103,801,2103,803,2105,784,2105,768,2107,766,2107,762,2107,750,2109,746,2111,750,2111,731,2111,742,2113,776,2115,766,2115,778,2117,799,2117,776,2117,789,2119,793,2121,797,2121,750,2121,754,2123,746,2125,719,2125,746,2125,701,2127,681,2127,678,2129,683,2129,691,2131,685,2131,687,2131,697,2133,699,2134,687,2134,668,2134,666,2137,656m2137,656l2138,648,2138,636,2138,626,2140,619,2140,636,2142,632,2142,623,2144,626,2144,638,2144,634,2146,630,2148,646,2148,609,2148,626,2150,642,2152,617,2152,597,2154,599,2154,613,2154,605,2156,615,2158,626,2158,621,2158,630,2160,628,2162,640,2162,644,2162,611,2164,628,2164,595,2166,593,2166,589,2168,579,2168,585,2168,599,2170,609,2172,597,2172,577,2174,585,2176,562,2176,587,2176,548,2178,573,2178,579,2180,518,2180,532,2182,465,2182,462,2182,448,2184,467,2186,420,2186,422,2186,436,2188,420,2190,432,2190,448,2192,422,2192,414,2192,434,2194,440,2196,499,2196,469,2196,422,2198,430,2200,436,2200,430,2200,428,2202,414,2202,403,2204,412,2204,397,2206,410,2206,381,2206,365,2208,350,2210,352,2210,350,2210,340,2212,299,2214,346,2214,357,2214,338,2216,344,2216,324,2218,336,2218,354,2220,334,2220,346,2222,346,2224,338,2224,324,2224,348,2226,330,2228,350,2228,365,2230,385,2230,495,2230,503,2232,424,2234,405,2234,475,2234,456,2236,438,2238,477,2238,475,2238,448,2240,460,2240,450,2242,477,2242,452,2244,428,2244,434,2244,444,2246,448,2248,426,2248,448,2248,426,2250,426,2252,448,2252,426,2252,410,2254,385,2254,387,2256,393,2256,385,2258,438,2258,426,2258,438,2260,462,2262,471,2262,432,2262,477,2264,511,2266,511,2266,483,2268,440,2268,452,2268,454,2270,458,2272,432,2272,418,2272,363,2274,377,2276,373,2276,381,2278,393,2278,383,2280,391,2282,383,2282,399,2282,393,2284,401,2286,407,2286,410,2288,420,2290,414,2290,428,2290,467,2292,526,2292,501,2294,573,2294,556,2296,536,2296,513,2296,522,2298,503,2300,507,2300,505,2300,542,2302,520,2304,518,2304,503,2306,493,2306,475,2306,462,2308,448,2310,432,2310,428,2310,403,2312,428,2314,450,2314,424,2314,379,2316,377,2316,401,2318,405,2318,418,2320,424,2320,367,2320,371,2322,391,2324,410,2324,377,2324,410,2326,430,2328,462,2328,454,2328,444,2330,485,2330,503m2330,503l2332,499,2332,515,2334,503,2334,467,2334,487,2336,456,2338,442,2338,446,2340,418,2340,381,2342,428,2342,434,2344,458,2344,430,2344,454,2346,438,2348,440,2348,446,2348,432,2350,469,2352,485,2352,477,2352,471,2354,452,2354,438,2356,414,2356,412,2358,436,2358,424,2358,428,2360,432,2362,420,2362,436,2362,477,2364,475,2366,481,2366,456,2366,460,2368,452,2368,462,2370,436,2370,416,2372,428,2372,448,2372,432,2374,448,2376,428,2376,448,2378,469,2378,450,2380,477,2380,440,2382,485,2382,499,2382,501,2384,499,2386,471,2386,452,2386,454,2388,448,2390,448,2390,442,2390,444,2392,436,2392,450,2394,450,2394,414,2396,391,2396,395,2396,377,2398,397,2400,391,2400,379,2400,393,2402,393,2404,395,2404,410,2406,410,2406,430,2408,428,2408,436,2410,434,2410,438,2410,430,2412,434,2414,438,2414,448,2416,428,2416,397,2418,375,2418,361,2420,361,2420,346,2420,352,2422,352,2424,340,2424,318,2424,302,2426,312,2428,318,2428,295,2428,271,2430,242,2430,249,2432,271,2432,299,2434,295,2434,263,2434,277,2436,279,2438,285,2438,267,2438,259,2440,242,2442,238,2442,242,2442,253,2444,275,2444,251,2446,269,2446,275,2448,275,2448,279,2448,259,2450,261,2452,269,2454,293,2454,295,2456,277,2456,281,2458,304,2458,289,2460,299,2462,330,2462,332,2462,320,2464,314,2466,346,2466,352,2466,373,2468,381,2468,373,2470,369,2470,377,2472,365,2472,367,2474,371,2476,371,2476,385,2476,412,2478,442,2480,442,2480,446,2482,456,2482,450,2484,465,2484,450,2486,456,2486,477,2488,446,2490,458,2490,477,2492,467,2492,462,2494,467,2494,475,2496,507,2496,515,2496,552,2498,550,2500,556,2500,538,2500,568,2502,548,2504,597,2504,589,2504,605,2506,581,2506,597,2508,619,2508,623,2510,668,2510,705,2510,676,2512,672,2514,656,2514,644,2514,660,2516,603,2518,609,2518,562,2518,564,2520,556,2520,575,2522,552,2522,575,2524,550,2524,536,2524,522,2526,505e" filled="false" stroked="true" strokeweight=".9pt" strokecolor="#74c043">
              <v:path arrowok="t"/>
              <v:stroke dashstyle="solid"/>
            </v:shape>
            <v:shape style="position:absolute;left:2516;top:300;width:604;height:577" type="#_x0000_t75" stroked="false">
              <v:imagedata r:id="rId97" o:title=""/>
            </v:shape>
            <v:shape style="position:absolute;left:3111;top:867;width:196;height:441" coordorigin="3111,868" coordsize="196,441" path="m3111,868l3113,921,3113,952,3115,915,3115,931,3117,945,3117,954,3117,958,3119,990,3121,992,3121,1019,3121,1031,3123,1053,3125,1064,3125,1078,3125,1066,3127,1074,3127,1047,3129,1074,3131,1062,3131,1078,3133,1086,3135,1104,3135,1113,3135,1115,3137,1115,3137,1106,3139,1141,3139,1166,3141,1163,3141,1161,3141,1176,3143,1212,3145,1216,3145,1202,3145,1216,3147,1196,3149,1206,3149,1229,3149,1216,3151,1210,3151,1216,3153,1227,3153,1216,3155,1218,3155,1206,3155,1153,3157,1115,3159,1094,3159,1131,3159,1096,3161,1078,3163,1080,3163,1092,3163,1119,3165,1088,3165,1060,3167,1051,3169,1033,3169,1072,3169,1062,3171,1053,3173,1072,3173,1076,3173,1039,3175,1055,3175,1031,3177,1039,3177,1037,3179,1043,3179,1041,3179,1043,3181,1060,3183,1090,3183,1066,3183,1074,3185,1100,3187,1119,3187,1133,3187,1090,3189,1117,3191,1108,3191,1115,3193,1100,3193,1066,3193,1098,3195,1090,3197,1110,3197,1078,3197,1098,3199,1098,3201,1062,3201,1053,3201,1090,3203,1074,3203,1047,3205,1055,3207,1051,3207,1017,3207,998,3209,1013,3211,1011,3211,1037,3211,1027,3213,1000,3213,992,3215,1009,3215,1013,3217,1009,3217,988,3217,970,3219,972,3221,960,3221,964,3221,988,3223,998,3225,1011,3225,986,3225,994,3227,998,3229,996,3229,1017,3231,1013,3231,996,3233,992,3235,1019,3235,1035,3235,1029,3237,994,3239,988,3239,992,3239,1015,3241,1037,3241,1015,3243,1027,3245,994,3245,1000,3245,1009,3247,1027,3249,1029,3249,1037,3249,1047,3251,1039,3251,1066,3253,1058,3253,1037,3255,1041,3255,1043,3255,1051,3257,1062,3259,1051,3261,1068,3263,1117,3263,1098,3263,1096,3265,1080,3265,1082,3267,1092,3267,1088,3269,1108,3269,1106,3269,1108,3271,1117,3273,1108,3273,1121,3273,1127,3275,1135,3277,1159,3277,1157,3277,1155,3279,1157,3279,1180,3281,1202,3283,1194,3283,1202,3283,1196,3285,1206,3287,1190,3287,1202,3287,1196,3289,1204,3289,1221,3291,1218,3291,1221,3293,1247,3293,1251,3293,1261,3295,1308,3297,1296,3297,1290,3297,1233,3299,1200,3301,1161,3301,1206,3301,1178,3303,1172,3303,1186,3305,1212,3305,1200,3307,1223,3307,1204e" filled="false" stroked="true" strokeweight=".9pt" strokecolor="#74c043">
              <v:path arrowok="t"/>
              <v:stroke dashstyle="solid"/>
            </v:shape>
            <v:line style="position:absolute" from="4217,834" to="4319,834" stroked="true" strokeweight=".45pt" strokecolor="#231f20">
              <v:stroke dashstyle="solid"/>
            </v:line>
            <v:shape style="position:absolute;left:3670;top:904;width:496;height:33" coordorigin="3670,905" coordsize="496,33" path="m3670,937l3692,933,3712,925,3734,919,3754,911,3774,907,3796,905,3816,905,3836,905,3858,905,3878,905,3900,907,3918,907,3940,907,3960,909,3980,909,4002,911,4022,911,4044,913,4064,913,4084,915,4103,917,4125,917,4147,919,4165,919e" filled="false" stroked="true" strokeweight=".9pt" strokecolor="#74c043">
              <v:path arrowok="t"/>
              <v:stroke dashstyle="dot"/>
            </v:shape>
            <v:shape style="position:absolute;left:3297;top:909;width:360;height:550" type="#_x0000_t75" stroked="false">
              <v:imagedata r:id="rId98" o:title=""/>
            </v:shape>
            <v:line style="position:absolute" from="4217,1032" to="4319,1032" stroked="true" strokeweight=".45pt" strokecolor="#231f20">
              <v:stroke dashstyle="solid"/>
            </v:line>
            <v:shape style="position:absolute;left:3610;top:898;width:556;height:106" coordorigin="3610,899" coordsize="556,106" path="m3610,1005l3630,990,3652,978,3670,968,3692,960,3712,954,3734,947,3754,941,3774,937,3796,935,3816,933,3836,929,3858,927,3878,925,3900,923,3918,921,3940,919,3960,917,3980,915,4002,913,4022,911,4044,909,4064,907,4084,905,4104,905,4125,903,4147,901,4165,899e" filled="false" stroked="true" strokeweight=".9pt" strokecolor="#74c043">
              <v:path arrowok="t"/>
              <v:stroke dashstyle="shortdot"/>
            </v:shape>
            <v:shape style="position:absolute;left:1002;top:1750;width:103;height:426" coordorigin="1003,1750" coordsize="103,426" path="m1003,1750l1105,1750m1003,2176l1105,2176e" filled="false" stroked="true" strokeweight=".45pt" strokecolor="#231f20">
              <v:path arrowok="t"/>
              <v:stroke dashstyle="solid"/>
            </v:shape>
            <v:shape style="position:absolute;left:1155;top:411;width:1572;height:1908" coordorigin="1156,412" coordsize="1572,1908" path="m1156,2003l1158,2001,1158,1995,1160,2038,1162,2019,1162,2042,1162,2048,1164,2029,1166,2029,1166,1997,1166,2048,1168,2078,1168,1987,1170,1954,1170,1940,1172,1966,1172,2021,1174,2072,1176,2103,1176,2121,1176,2133,1178,2162,1178,2093,1180,2058,1180,2074,1182,2072,1182,2080,1182,2146,1184,2199,1186,2231,1186,2233,1186,2205,1188,2219,1190,2241,1190,2262,1190,2268,1192,2258,1192,2227,1194,2195,1194,2207,1196,2207,1196,2097,1196,2150,1198,2201,1200,2184,1200,2180,1200,2188,1202,2182,1204,2186,1204,2176,1204,2164,1206,2144,1206,2115,1208,2154,1208,2190,1210,2205,1210,2209,1212,2217,1214,2186,1214,2192,1214,2156,1216,2129,1216,2148,1218,2160,1218,2164,1220,2201,1220,2235,1222,2235,1224,2254,1224,2241,1224,2260,1226,2266,1228,2241,1228,2256,1230,2260,1230,2276,1232,2288,1232,2300,1234,2307,1234,2319,1234,2309,1236,2280,1238,2223,1238,2201,1238,2164,1240,2176,1242,2176,1242,2156,1242,2119,1244,2146,1244,2115,1246,2062,1246,2072,1248,2095,1248,2089,1250,2074,1252,2133,1252,2135,1252,2113,1254,2078,1254,2070,1256,2070,1258,2076,1258,2137,1258,2156,1260,2135,1262,2113,1262,2125,1262,2121,1264,2129,1266,2156,1266,2148,1266,2127,1268,2148,1268,2140,1270,2137,1270,2168,1272,2164,1272,2172,1272,2156,1274,2133,1276,2123,1276,2125,1276,2156,1278,2127,1280,2074,1280,2103,1280,2062,1282,2046,1282,1938,1284,1928,1284,2005,1286,1956,1286,1948,1288,1919,1290,1879,1292,1879,1294,1905,1294,1942,1296,1983,1296,1974,1296,1966,1298,1911,1300,1964,1300,2017,1300,2009,1302,1983,1304,2011,1304,2034,1304,2036,1306,1976,1306,1999,1308,1979,1308,1954,1310,1960,1310,1952,1310,1954,1312,1989,1314,2001,1314,1991,1314,1960,1316,1983,1318,1983,1318,1979,1318,2007,1320,2027,1320,2048,1322,2038,1324,2032,1324,2046,1324,2127,1326,2070,1328,1881,1328,1954,1328,1940,1330,1889,1330,1838,1332,1824,1332,1801,1334,1803,1334,1836,1334,1787,1336,1738,1338,1734,1338,1805,1338,1799,1340,1844,1342,1738,1342,1720,1342,1852,1344,1879,1344,1844,1346,1862,1346,1813,1348,1813,1348,1760,1348,1787,1350,1879,1352,1769,1352,1695,1352,1671m1352,1671l1354,1665,1356,1581,1356,1559,1356,1600,1358,1569,1358,1547,1360,1652,1362,1687,1362,1740,1362,1811,1364,1638,1366,1673,1366,1703,1366,1667,1368,1652,1368,1571,1370,1522,1370,1483,1372,1357,1372,1469,1372,1451,1374,1459,1376,1439,1376,1434,1376,1477,1378,1528,1380,1612,1380,1591,1380,1593,1382,1663,1382,1626,1384,1636,1384,1626,1386,1644,1386,1663,1386,1547,1388,1479,1390,1504,1390,1512,1390,1457,1392,1388,1394,1349,1394,1355,1394,1463,1396,1400,1396,1502,1398,1585,1400,1585,1400,1589,1402,1545,1404,1524,1404,1463,1406,1469,1406,1479,1408,1449,1408,1384,1410,1386,1410,1357,1412,1392,1414,1398,1414,1459,1414,1518,1416,1528,1418,1555,1418,1549,1418,1518,1420,1518,1420,1496,1422,1463,1422,1434,1424,1463,1424,1449,1424,1524,1426,1585,1428,1583,1428,1565,1428,1542,1430,1510,1432,1547,1432,1551,1432,1559,1434,1532,1434,1504,1436,1479,1438,1487,1438,1528,1438,1549,1440,1534,1442,1500,1442,1489,1442,1498,1444,1496,1444,1408,1446,1473,1448,1489,1448,1467,1448,1437,1450,1455,1452,1447,1452,1443,1454,1439,1456,1441,1456,1439,1458,1447,1458,1439,1460,1439,1460,1449,1462,1453,1462,1434,1462,1432,1464,1396,1466,1357,1466,1355,1466,1345,1467,1324,1470,1310,1470,1341,1470,1347,1471,1335,1471,1308,1474,1276,1475,1247,1475,1267,1475,1263,1477,1322,1479,1263,1479,1261,1479,1239,1481,1137,1481,1163,1483,1235,1483,1318,1485,1276,1485,1341,1485,1381,1487,1392,1489,1369,1489,1381,1489,1390,1491,1373,1493,1365,1493,1357,1493,1363,1495,1353,1495,1318,1497,1355,1497,1367,1499,1388,1499,1404,1499,1379,1501,1371,1503,1347,1503,1302,1503,1347,1505,1343,1507,1373,1507,1351,1507,1375,1509,1355,1509,1343,1511,1296,1513,1267,1513,1249,1513,1180,1515,1229,1517,1286,1517,1251,1517,1225,1519,1202,1519,1229,1521,1241,1521,1214,1523,1282,1523,1294,1523,1308,1525,1253,1527,1306,1527,1290,1527,1249,1529,1216,1531,1233,1531,1208,1531,1206,1533,1255,1533,1206,1535,1241,1535,1255,1537,1286,1537,1314,1539,1284,1541,1267,1541,1253,1543,1331,1545,1553,1545,1763,1545,1738,1547,1402,1547,1542,1549,1563,1551,1600m1551,1600l1551,1593,1551,1610,1553,1439,1555,1339,1555,1353,1555,1437,1557,1467,1557,1451,1559,1451,1559,1443,1561,1400,1561,1365,1561,1286,1563,1227,1565,1581,1565,1406,1565,1373,1567,1359,1569,1326,1569,1035,1569,1055,1571,1086,1571,1135,1573,1180,1573,1147,1575,1080,1575,1092,1575,1168,1577,1110,1579,1066,1579,1043,1579,1119,1581,1064,1583,1129,1583,1108,1583,1110,1585,1084,1585,1035,1587,1047,1589,1261,1589,1251,1589,1314,1591,1326,1593,1333,1593,1422,1593,1406,1595,1498,1595,1579,1597,1551,1597,1508,1599,1579,1599,1516,1599,1679,1601,1577,1603,1494,1603,1461,1603,1471,1605,1174,1607,1049,1607,1055,1607,1110,1609,1094,1609,1088,1611,1137,1611,1135,1613,1227,1613,1253,1613,1471,1615,1522,1617,1628,1617,1634,1617,1740,1619,1669,1621,1449,1621,1432,1621,1463,1623,1367,1623,1273,1625,1349,1627,1369,1627,1365,1627,1333,1629,1318,1631,1367,1631,1412,1631,1463,1633,1449,1633,1439,1635,1445,1635,1430,1637,1308,1637,1253,1637,1335,1639,1314,1641,1369,1641,1422,1641,1410,1643,1371,1645,1494,1645,1492,1645,1367,1647,1367,1649,1231,1649,1249,1651,1333,1651,1388,1653,1312,1655,1141,1655,1184,1655,1153,1657,1284,1659,1414,1659,1298,1659,1282,1661,1200,1661,1227,1663,1408,1665,1430,1665,1465,1665,1412,1667,1333,1669,1379,1669,1318,1669,1265,1671,1192,1671,1159,1673,1206,1673,1320,1675,1324,1675,1306,1675,1320,1677,1306,1679,1365,1679,1492,1679,1612,1681,1663,1683,1779,1683,1720,1683,1695,1685,1765,1685,1811,1687,1866,1687,1852,1689,1856,1689,1836,1689,1885,1691,1862,1693,1856,1693,1838,1693,1901,1695,1897,1697,1907,1697,1887,1697,1952,1699,1946,1699,1954,1701,1919,1703,1944,1703,1942,1703,1924,1705,1919,1707,1850,1707,1869,1707,1911,1709,1917,1709,1913,1711,1995,1711,1938,1713,1877,1713,1950,1713,1926,1715,1948,1717,1944,1717,1972,1717,1991,1719,1991,1721,1991,1721,2017,1721,2001,1723,2015,1723,2011,1725,2029,1725,2058,1727,1979,1727,1997,1727,1981,1729,1960,1731,1995,1731,1985,1731,2011,1733,1995,1735,1995,1735,1991,1735,1989,1737,1987,1737,2013,1739,2029,1741,2007,1741,1997,1741,1993m1741,1993l1743,2005,1745,2011,1745,1972,1745,1999,1747,2015,1747,2017,1749,2017,1749,2105,1751,2087,1751,2089,1751,2095,1753,2042,1755,2048,1755,2060,1755,2009,1757,2032,1759,2029,1759,2003,1759,1991,1761,2034,1763,2050,1763,2036,1765,2015,1765,2025,1765,2046,1767,2062,1769,2042,1769,2052,1769,2068,1771,2072,1773,2036,1773,2074,1773,2076,1775,2058,1775,2052,1777,2058,1779,2046,1779,2050,1779,2064,1781,2140,1783,2148,1783,2117,1783,2129,1785,2125,1785,2131,1787,2121,1787,2127,1789,2125,1789,2133,1789,2131,1791,2123,1793,2115,1793,2109,1793,2103,1795,2137,1797,2156,1797,2109,1797,2117,1799,2103,1799,2107,1801,2109,1801,2093,1803,2097,1803,2078,1803,2091,1805,2105,1807,2109,1807,2111,1807,2113,1809,2154,1811,2245,1811,2197,1811,2221,1813,2223,1813,2178,1815,2178,1817,2142,1817,2162,1817,2180,1819,2233,1821,2286,1821,2276,1821,2239,1823,2166,1823,2170,1825,2207,1825,2186,1827,2170,1827,2164,1827,2174,1829,2309,1831,2164,1831,2113,1833,2107,1835,2078,1835,2058,1835,2172,1837,2254,1837,2184,1839,2199,1839,2123,1841,2125,1841,2140,1841,2115,1843,2040,1845,2038,1845,2032,1847,2011,1849,1964,1849,1946,1851,1983,1851,1964,1851,2032,1853,2052,1855,2058,1855,2093,1855,2011,1857,1987,1859,2052,1859,2048,1859,2017,1861,2023,1861,2011,1863,1983,1863,1979,1865,2021,1865,2048,1865,2078,1867,2034,1869,2029,1869,2025,1869,2042,1871,2038,1873,2034,1873,2040,1873,2015,1875,2011,1875,2001,1877,2027,1877,2034,1879,2064,1879,2052,1879,2023,1881,1964,1883,1948,1883,1924,1883,1932,1885,1944,1887,1952,1887,1946,1889,1913,1889,1917,1889,1885,1891,1838,1893,1871,1893,1907,1893,1891,1895,1891,1897,1891,1897,1858,1897,1866,1899,1850,1901,1650,1901,1612,1903,1632,1903,1669,1903,1758,1905,1610,1907,1805,1907,1820,1907,1856,1909,1879,1911,1877,1911,1840,1911,1836,1913,1875,1913,1828,1915,1785,1915,1754,1917,1699,1917,1697,1917,1683,1919,1807,1921,1828,1921,1842,1921,1826,1923,1803,1925,1779,1925,1775,1927,1826,1927,1828,1929,1838,1931,1809,1931,1834,1931,1842,1933,1854,1935,1891,1935,1899,1937,1905,1939,1893m1939,1893l1939,1905,1941,1905,1941,1919,1941,1901,1943,1883,1945,1907,1945,1824,1945,1862,1947,1893,1949,1856,1949,1881,1949,1958,1951,1974,1951,1993,1953,1972,1953,1952,1955,1962,1955,1960,1955,1930,1957,1938,1959,1903,1959,1879,1959,1901,1961,1901,1963,1901,1963,1907,1965,1877,1965,1895,1967,1873,1969,1879,1969,1836,1969,1905,1971,1928,1973,1950,1973,1921,1973,1913,1975,1979,1975,2007,1977,1911,1977,1866,1979,1866,1979,1893,1979,1871,1981,1871,1983,1756,1983,1789,1983,1752,1985,1667,1987,1712,1987,1628,1987,1726,1989,1783,1989,1781,1991,1826,1991,1779,1993,1820,1993,1803,1993,1777,1995,1754,1997,1752,1997,1754,1997,1820,1999,1799,2001,1799,2001,1795,2003,1801,2003,1822,2003,1771,2005,1732,2007,1685,2007,1708,2009,1720,2011,1693,2011,1622,2011,1646,2013,1610,2013,1632,2015,1669,2015,1689,2017,1685,2017,1699,2017,1734,2019,1726,2021,1673,2021,1626,2023,1624,2025,1555,2025,1549,2025,1559,2027,1540,2027,1524,2029,1534,2029,1526,2031,1589,2031,1581,2031,1583,2033,1618,2035,1691,2035,1726,2035,1693,2037,1677,2039,1677,2039,1728,2041,1716,2041,1693,2041,1687,2043,1687,2045,1675,2045,1667,2045,1661,2047,1691,2049,1665,2049,1683,2049,1679,2051,1689,2053,1724,2053,1722,2055,1777,2055,1746,2055,1726,2057,1675,2059,1710,2059,1712,2059,1697,2061,1714,2063,1714,2063,1661,2063,1691,2065,1687,2065,1681,2067,1728,2067,1752,2069,1811,2069,1754,2069,1771,2071,1775,2073,1767,2073,1783,2073,1840,2075,1879,2077,1893,2077,1813,2079,1691,2079,1646,2079,1602,2081,1650,2083,1626,2083,1589,2083,1622,2085,1655,2087,1716,2087,1728,2089,1742,2089,1716,2091,1648,2091,1602,2093,1600,2093,1595,2093,1589,2095,1575,2097,1591,2097,1587,2099,1573,2101,1565,2101,1571,2101,1567,2103,1577,2103,1612,2105,1646,2105,1630,2107,1634,2107,1628,2107,1597,2109,1616,2111,1604,2111,1606,2111,1628,2113,1602,2115,1565,2115,1553,2117,1561,2117,1553,2117,1542,2119,1483,2121,1483,2121,1443,2121,1459,2123,1434,2125,1388,2125,1408,2125,1294,2127,1288,2127,1282,2129,1278,2129,1253,2131,1259,2131,1300,2131,1294,2133,1312,2134,1304m2134,1304l2134,1288,2134,1255,2137,1218,2138,1163,2138,1267,2138,1273,2140,1341,2140,1339,2142,1339,2144,1312,2144,1276,2146,1276,2148,1357,2148,1386,2148,1377,2150,1392,2152,1437,2152,1428,2154,1422,2154,1424,2154,1457,2156,1434,2158,1416,2158,1404,2158,1396,2160,1420,2162,1420,2162,1424,2162,1400,2164,1375,2164,1416,2166,1463,2166,1473,2168,1447,2168,1441,2168,1447,2170,1439,2172,1453,2172,1467,2172,1483,2174,1457,2176,1477,2176,1463,2176,1494,2178,1487,2180,1459,2180,1434,2182,1445,2182,1447,2182,1432,2184,1414,2186,1414,2186,1384,2186,1394,2188,1369,2190,1331,2190,1349,2192,1343,2192,1367,2192,1328,2194,1263,2196,1223,2196,1204,2196,1245,2198,1267,2200,1300,2200,1282,2200,1280,2202,1278,2202,1298,2204,1284,2204,1314,2206,1392,2206,1290,2206,1300,2208,1369,2210,1402,2210,1412,2210,1398,2212,1373,2214,1328,2214,1316,2214,1345,2216,1335,2216,1357,2218,1424,2218,1404,2220,1408,2220,1422,2222,1422,2224,1422,2224,1443,2224,1392,2226,1392,2228,1392,2228,1479,2230,1459,2230,1473,2230,1483,2232,1412,2234,1375,2234,1335,2234,1351,2236,1379,2238,1367,2238,1361,2240,1371,2240,1357,2242,1355,2242,1369,2244,1375,2244,1377,2244,1347,2246,1347,2248,1349,2248,1365,2248,1367,2250,1349,2252,1349,2252,1347,2252,1345,2254,1343,2254,1347,2256,1320,2256,1322,2258,1351,2258,1353,2258,1361,2260,1373,2262,1365,2262,1363,2262,1384,2264,1396,2266,1410,2266,1392,2268,1371,2268,1381,2268,1412,2270,1406,2272,1406,2272,1408,2272,1394,2274,1404,2276,1445,2276,1426,2276,1432,2278,1437,2278,1430,2280,1430,2280,1424,2282,1422,2282,1434,2284,1441,2286,1447,2286,1451,2286,1457,2288,1473,2290,1498,2290,1512,2290,1530,2292,1524,2292,1536,2294,1500,2294,1485,2296,1479,2296,1477,2296,1492,2298,1479,2300,1465,2300,1420,2300,1402,2302,1445,2304,1412,2306,1406,2306,1422,2306,1412,2308,1412,2310,1339,2310,1326,2310,1371,2312,1394,2314,1396,2314,1428,2314,1400,2316,1357,2316,1355,2318,1443,2318,1408,2320,1410,2320,1406,2320,1508,2322,1528,2324,1455,2324,1359,2324,1410,2326,1449,2328,1595,2328,1593,2328,1583,2330,1579m2330,1579l2330,1640,2332,1657,2332,1593,2334,1595,2334,1565,2334,1502,2336,1512,2338,1449,2338,1414,2340,1441,2340,1402,2342,1316,2342,1312,2344,1328,2344,1320,2344,1333,2346,1298,2348,1306,2348,1331,2348,1312,2350,1333,2352,1349,2352,1367,2352,1463,2354,1404,2354,1365,2356,1349,2356,1361,2358,1394,2358,1369,2358,1390,2360,1367,2362,1335,2362,1343,2362,1345,2364,1363,2366,1320,2366,1308,2366,1316,2368,1339,2368,1343,2370,1349,2370,1369,2372,1371,2372,1406,2372,1410,2374,1390,2376,1388,2376,1381,2378,1365,2378,1335,2380,1357,2380,1347,2382,1367,2382,1375,2382,1384,2384,1410,2386,1402,2386,1445,2386,1457,2388,1492,2390,1492,2390,1445,2392,1508,2392,1487,2394,1487,2396,1479,2396,1473,2396,1483,2398,1449,2400,1445,2400,1443,2400,1432,2402,1424,2404,1463,2404,1498,2404,1489,2406,1498,2406,1465,2408,1461,2408,1455,2410,1439,2410,1453,2410,1404,2412,1312,2414,1312,2414,1284,2416,1155,2416,1051,2418,805,2418,554,2420,915,2420,1031,2420,1106,2422,1361,2424,1400,2424,1373,2424,1390,2426,1363,2428,1388,2428,1381,2428,1351,2430,1339,2432,1298,2432,1312,2434,1335,2434,1359,2434,1361,2436,1371,2438,1386,2438,1379,2438,1353,2440,1337,2442,1349,2442,1353,2442,1328,2444,1328,2444,1324,2446,1324,2448,1324,2448,1430,2450,1414,2452,1396,2454,1396,2454,1298,2456,1316,2458,1316,2458,1333,2460,1333,2462,1337,2462,1335,2462,1306,2464,1300,2466,1322,2466,1312,2466,1318,2468,1341,2468,1328,2470,1324,2472,1355,2472,1359,2472,1347,2474,1304,2476,1282,2476,1284,2476,1288,2478,1292,2480,1292,2480,1373,2480,1353,2482,1335,2482,1337,2484,1349,2484,1355,2486,1365,2486,1375,2486,1416,2488,1453,2490,1479,2490,1467,2492,1475,2492,1471,2494,1457,2494,1445,2496,1473,2496,1455,2496,1453,2498,1453,2500,1453,2500,1416,2502,1428,2504,1410,2504,1408,2504,1441,2506,1453,2508,1441,2508,1459,2510,1449,2510,1437,2510,1434,2512,1443,2514,1437,2514,1422,2516,1404,2518,1394,2518,1384,2518,1373,2520,1367,2520,1359,2522,1339,2522,1398,2524,1412,2524,1414,2524,1398,2526,1439,2528,1430,2528,1449,2530,1451,2530,1445,2532,1471m2532,1471l2532,1465,2534,1447,2534,1443,2534,1453,2536,1451,2538,1457,2538,1467,2538,1487,2540,1496,2542,1494,2542,1475,2542,1457,2544,1459,2544,1449,2546,1424,2546,1414,2548,1443,2548,1492,2548,1485,2550,1416,2552,1414,2552,1404,2554,1412,2556,1412,2556,1404,2556,1408,2558,1406,2558,1390,2560,1326,2560,1333,2562,1331,2562,1316,2562,1318,2564,1322,2566,1326,2568,1314,2568,1290,2570,1278,2570,1304,2572,1308,2572,1304,2572,1286,2574,1320,2576,1314,2576,1304,2576,1320,2578,1349,2580,1345,2580,1312,2580,1298,2582,1296,2582,1284,2584,1253,2584,1241,2586,1223,2586,1237,2586,1245,2588,1253,2590,1255,2590,1257,2590,1235,2592,1212,2594,1186,2594,1157,2594,1172,2596,1190,2596,1159,2598,1168,2598,1172,2600,1200,2600,1235,2600,1216,2604,1237,2604,1231,2604,1214,2606,1231,2606,1229,2608,1225,2608,1216,2610,1212,2610,1196,2610,1202,2612,1212,2614,1210,2614,1200,2614,1184,2616,1168,2618,1182,2618,1180,2618,1178,2620,1176,2620,1172,2622,1149,2622,1139,2624,1139,2624,1131,2624,1127,2626,1157,2628,1168,2628,1157,2628,1190,2630,1190,2632,1200,2632,1202,2632,1196,2634,1202,2634,1233,2636,1278,2638,1278,2638,1280,2638,1290,2642,1288,2644,1271,2644,1255,2646,1200,2646,1206,2648,1161,2648,1170,2648,1143,2650,1157,2652,1159,2652,1135,2652,1060,2654,1121,2656,1163,2656,1161,2658,1170,2658,1202,2660,1194,2660,1206,2662,1206,2662,1208,2662,1178,2664,1149,2666,1165,2666,1163,2666,1161,2668,1149,2670,1184,2670,1147,2670,1155,2672,1143,2672,1159,2674,1174,2674,1163,2676,1163,2676,1149,2676,1106,2680,1019,2680,1047,2680,1100,2682,1113,2682,1110,2684,872,2684,1023,2686,1025,2686,976,2686,933,2688,772,2690,568,2690,660,2690,960,2692,1041,2694,935,2694,784,2694,603,2696,520,2696,412,2698,503,2698,477,2700,583,2700,676,2702,676,2704,941,2704,886,2704,862,2706,868,2708,1015,2708,1062,2708,1096,2710,1125,2710,1159,2712,1159,2712,1165,2714,1168,2714,1174,2714,1180,2718,1210,2718,1233,2718,1212,2720,1202,2720,1200,2722,1202,2722,1218,2724,1212,2724,1229,2724,1239,2726,1239,2728,1227,2728,1235e" filled="false" stroked="true" strokeweight=".9pt" strokecolor="#58b6e7">
              <v:path arrowok="t"/>
              <v:stroke dashstyle="solid"/>
            </v:shape>
            <v:shape style="position:absolute;left:2718;top:1050;width:212;height:400" type="#_x0000_t75" stroked="false">
              <v:imagedata r:id="rId99" o:title=""/>
            </v:shape>
            <v:shape style="position:absolute;left:2921;top:1299;width:388;height:561" coordorigin="2921,1300" coordsize="388,561" path="m2921,1351l2921,1353,2921,1363,2923,1367,2923,1377,2925,1394,2925,1410,2927,1402,2927,1386,2927,1396,2929,1300,2931,1359,2931,1377,2931,1357,2933,1353,2935,1359,2935,1371,2935,1361,2937,1359,2937,1365,2939,1377,2939,1390,2941,1402,2941,1418,2943,1410,2945,1430,2945,1432,2945,1441,2947,1457,2947,1498,2949,1512,2949,1530,2951,1571,2951,1577,2953,1500,2955,1518,2955,1502,2955,1504,2957,1492,2959,1471,2959,1485,2959,1508,2961,1542,2963,1542,2963,1555,2965,1565,2965,1571,2967,1567,2969,1583,2969,1612,2969,1616,2971,1600,2973,1600,2973,1626,2973,1634,2975,1610,2975,1593,2977,1602,2977,1604,2979,1622,2979,1640,2981,1663,2983,1657,2983,1644,2983,1638,2985,1636,2987,1636,2987,1663,2989,1679,2989,1695,2991,1708,2993,1689,2993,1734,2993,1775,2995,1811,2997,1807,2997,1801,2997,1765,2999,1767,2999,1744,3001,1699,3001,1734,3003,1752,3003,1765,3003,1777,3005,1795,3007,1783,3007,1752,3007,1779,3009,1769,3011,1781,3011,1779,3011,1785,3013,1818,3013,1824,3015,1850,3015,1832,3017,1846,3017,1848,3019,1860,3021,1811,3021,1822,3021,1816,3023,1777,3023,1785,3025,1807,3025,1813,3027,1807,3027,1797,3027,1752,3029,1720,3031,1740,3031,1773,3031,1760,3033,1767,3035,1805,3035,1795,3035,1799,3037,1795,3037,1805,3039,1791,3039,1783,3041,1752,3041,1722,3041,1685,3043,1691,3045,1693,3045,1732,3045,1738,3047,1722,3049,1722,3049,1685,3049,1687,3051,1646,3051,1638,3053,1549,3053,1575,3055,1581,3055,1573,3057,1577,3059,1589,3059,1628,3059,1622,3061,1632,3061,1642,3063,1569,3063,1534,3065,1557,3065,1545,3065,1555,3067,1555,3069,1561,3069,1549,3069,1536,3071,1545,3073,1536,3073,1551,3073,1504,3075,1518,3075,1545,3077,1551,3077,1581,3079,1547,3079,1545,3079,1522,3081,1547,3083,1532,3083,1534,3083,1510,3085,1526,3087,1557,3087,1514,3087,1481,3089,1498,3089,1524,3091,1530,3091,1483,3093,1483,3093,1532,3095,1561,3097,1481,3097,1473,3097,1494,3099,1506,3099,1475,3101,1449,3101,1461,3103,1455,3103,1471,3103,1463,3105,1443,3107,1441,3107,1428,3107,1412,3109,1410,3111,1379,3111,1335,3111,1349,3113,1384,3113,1369,3115,1375m3115,1375l3115,1394,3117,1398,3117,1414,3117,1418,3119,1443,3121,1424,3121,1428,3121,1443,3123,1443,3125,1461,3125,1465,3125,1475,3127,1477,3127,1498,3129,1526,3131,1504,3131,1457,3133,1457,3135,1498,3135,1545,3135,1567,3137,1567,3137,1595,3139,1602,3139,1634,3141,1634,3141,1640,3141,1642,3143,1600,3145,1591,3145,1559,3145,1610,3147,1610,3149,1648,3149,1650,3149,1638,3151,1642,3151,1665,3153,1657,3153,1632,3155,1612,3155,1583,3155,1571,3157,1569,3159,1577,3159,1565,3159,1540,3161,1565,3163,1557,3163,1532,3163,1479,3165,1424,3165,1459,3167,1504,3169,1516,3169,1522,3169,1553,3171,1538,3173,1561,3173,1545,3173,1508,3175,1485,3175,1500,3177,1545,3177,1577,3179,1571,3179,1604,3179,1628,3181,1595,3183,1608,3183,1602,3183,1600,3185,1602,3187,1610,3187,1608,3187,1589,3189,1616,3189,1618,3191,1614,3191,1593,3193,1600,3193,1569,3193,1591,3195,1587,3197,1573,3197,1540,3197,1534,3199,1534,3201,1534,3201,1583,3201,1587,3203,1577,3203,1575,3205,1585,3207,1610,3207,1595,3207,1616,3209,1632,3211,1630,3211,1626,3211,1634,3213,1646,3213,1634,3215,1640,3215,1648,3217,1646,3217,1638,3217,1671,3219,1671,3221,1646,3221,1640,3221,1634,3223,1669,3225,1632,3225,1638,3225,1640,3227,1659,3227,1652,3229,1640,3229,1667,3231,1673,3231,1693,3231,1703,3233,1703,3235,1689,3235,1683,3237,1669,3239,1675,3239,1661,3239,1650,3241,1667,3241,1663,3243,1640,3245,1642,3245,1650,3245,1691,3247,1691,3249,1689,3249,1681,3249,1701,3251,1697,3251,1677,3253,1671,3253,1679,3255,1673,3255,1691,3255,1705,3257,1714,3259,1705,3259,1693,3259,1687,3261,1673,3263,1673,3263,1677,3263,1665,3265,1659,3265,1652,3267,1655,3267,1652,3269,1657,3269,1673,3271,1669,3273,1663,3273,1693,3273,1695,3275,1710,3277,1693,3277,1673,3277,1691,3279,1679,3279,1689,3281,1712,3283,1720,3283,1730,3283,1697,3285,1736,3287,1734,3287,1718,3287,1738,3289,1740,3289,1736,3291,1748,3291,1754,3293,1783,3293,1797,3295,1818,3297,1807,3297,1785,3297,1781,3299,1785,3301,1785,3301,1748,3301,1730,3303,1720,3303,1712,3305,1708,3305,1712,3307,1720,3307,1716,3309,1712e" filled="false" stroked="true" strokeweight=".9pt" strokecolor="#58b6e7">
              <v:path arrowok="t"/>
              <v:stroke dashstyle="solid"/>
            </v:shape>
            <v:shape style="position:absolute;left:3299;top:1702;width:220;height:332" type="#_x0000_t75" stroked="false">
              <v:imagedata r:id="rId100" o:title=""/>
            </v:shape>
            <v:shape style="position:absolute;left:3510;top:1371;width:138;height:777" coordorigin="3510,1371" coordsize="138,777" path="m3510,1873l3512,1891,3514,1891,3514,1881,3514,1893,3516,1901,3518,1887,3518,1879,3520,1862,3520,1842,3520,1836,3522,1816,3524,1828,3524,1834,3524,1856,3526,1862,3528,1873,3528,1879,3528,1891,3530,1864,3530,1895,3532,1893,3534,1901,3534,1915,3534,1942,3536,1979,3538,1960,3538,1972,3538,1981,3540,2015,3542,1991,3542,1972,3542,2003,3544,1997,3544,1987,3546,1987,3548,2029,3548,2111,3548,2144,3550,2048,3552,2011,3552,2015,3552,2080,3554,2093,3554,2101,3556,2146,3556,2129,3558,2148,3558,2042,3558,1985,3560,1924,3562,1964,3562,1921,3562,1895,3564,1864,3566,1875,3566,1899,3566,1877,3568,1840,3568,1856,3570,1909,3570,1834,3572,1801,3572,1738,3572,1728,3574,1720,3576,1712,3576,1714,3576,1703,3578,1701,3580,1687,3580,1650,3580,1642,3582,1618,3582,1632,3584,1612,3586,1591,3586,1616,3588,1632,3590,1597,3590,1549,3590,1477,3592,1514,3592,1540,3594,1547,3594,1569,3596,1569,3596,1577,3596,1587,3598,1620,3600,1612,3600,1614,3602,1581,3604,1644,3604,1622,3604,1616,3606,1608,3606,1600,3608,1559,3608,1542,3610,1540,3610,1549,3610,1595,3612,1638,3614,1685,3614,1681,3616,1677,3618,1655,3618,1652,3620,1657,3620,1655,3620,1620,3622,1624,3624,1632,3624,1626,3624,1600,3626,1581,3628,1581,3628,1526,3630,1514,3630,1467,3632,1467,3632,1557,3634,1520,3634,1530,3634,1553,3636,1518,3638,1465,3638,1426,3638,1416,3640,1449,3642,1483,3642,1469,3642,1461,3644,1455,3644,1400,3646,1371,3646,1388,3648,1451e" filled="false" stroked="true" strokeweight=".9pt" strokecolor="#58b6e7">
              <v:path arrowok="t"/>
              <v:stroke dashstyle="solid"/>
            </v:shape>
            <v:shape style="position:absolute;left:4217;top:1423;width:103;height:196" coordorigin="4217,1423" coordsize="103,196" path="m4217,1423l4319,1423m4217,1619l4319,1619e" filled="false" stroked="true" strokeweight=".45pt" strokecolor="#231f20">
              <v:path arrowok="t"/>
              <v:stroke dashstyle="solid"/>
            </v:shape>
            <v:shape style="position:absolute;left:3670;top:1471;width:496;height:210" coordorigin="3670,1471" coordsize="496,210" path="m3670,1471l3692,1479,3712,1545,3734,1608,3754,1650,3774,1646,3796,1644,3816,1638,3836,1604,3858,1532,3878,1498,3900,1479,3918,1477,3940,1508,3960,1583,3980,1650,4002,1681,4022,1673,4044,1669,4064,1675,4084,1608,4103,1563,4125,1551,4147,1506,4165,1512e" filled="false" stroked="true" strokeweight=".9pt" strokecolor="#58b6e7">
              <v:path arrowok="t"/>
              <v:stroke dashstyle="dot"/>
            </v:shape>
            <v:shape style="position:absolute;left:3610;top:1522;width:556;height:190" coordorigin="3610,1522" coordsize="556,190" path="m3610,1638l3630,1589,3652,1573,3670,1567,3692,1595,3712,1642,3734,1685,3754,1712,3774,1705,3796,1705,3816,1705,3836,1669,3858,1591,3878,1549,3900,1522,3918,1561,3940,1563,3960,1630,3980,1687,4002,1697,4022,1697,4044,1693,4064,1695,4084,1628,4104,1583,4125,1571,4147,1536,4165,1551e" filled="false" stroked="true" strokeweight=".9pt" strokecolor="#58b6e7">
              <v:path arrowok="t"/>
              <v:stroke dashstyle="shortdot"/>
            </v:shape>
            <v:line style="position:absolute" from="1897,2380" to="1915,2380" stroked="true" strokeweight=".9pt" strokecolor="#231f20">
              <v:stroke dashstyle="solid"/>
            </v:line>
            <v:line style="position:absolute" from="1945,2380" to="1991,2380" stroked="true" strokeweight=".9pt" strokecolor="#231f20">
              <v:stroke dashstyle="shortdot"/>
            </v:line>
            <v:line style="position:absolute" from="2006,2380" to="2024,2380" stroked="true" strokeweight=".9pt" strokecolor="#231f20">
              <v:stroke dashstyle="solid"/>
            </v:line>
            <v:line style="position:absolute" from="1899,2235" to="1899,2253" stroked="true" strokeweight=".225pt" strokecolor="#231f20">
              <v:stroke dashstyle="solid"/>
            </v:line>
            <v:line style="position:absolute" from="1935,2244" to="2003,2244" stroked="true" strokeweight=".9pt" strokecolor="#231f20">
              <v:stroke dashstyle="dot"/>
            </v:line>
            <v:line style="position:absolute" from="2022,2235" to="2022,2253" stroked="true" strokeweight=".225pt" strokecolor="#231f20">
              <v:stroke dashstyle="solid"/>
            </v:line>
            <v:shape style="position:absolute;left:4301;top:2158;width:36;height:106" coordorigin="4302,2158" coordsize="36,106" path="m4319,2158l4319,2180,4302,2194,4337,2206,4302,2222,4337,2236,4319,2244,4319,2264e" filled="false" stroked="true" strokeweight=".45pt" strokecolor="#231f20">
              <v:path arrowok="t"/>
              <v:stroke dashstyle="solid"/>
            </v:shape>
            <v:shape style="position:absolute;left:1157;top:247;width:3163;height:2354" coordorigin="1157,248" coordsize="3163,2354" path="m4217,248l4319,248m4217,443l4319,443m4217,639l4319,639m4217,1228l4319,1228m4217,1817l4319,1817m4126,2499l4126,2601m3631,2499l3631,2601m3136,2499l3136,2601m2643,2499l2643,2601m2147,2499l2147,2601m1652,2499l1652,2601m1157,2499l1157,2601e" filled="false" stroked="true" strokeweight=".45pt" strokecolor="#231f20">
              <v:path arrowok="t"/>
              <v:stroke dashstyle="solid"/>
            </v:shape>
            <v:rect style="position:absolute;left:1002;top:49;width:3317;height:2552" filled="false" stroked="true" strokeweight=".45pt" strokecolor="#231f20">
              <v:stroke dashstyle="solid"/>
            </v:rect>
            <v:shape style="position:absolute;left:1351;top:115;width:1046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Oil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23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051;top:1627;width:2090;height:818" type="#_x0000_t202" filled="false" stroked="false">
              <v:textbox inset="0,0,0,0">
                <w:txbxContent>
                  <w:p>
                    <w:pPr>
                      <w:spacing w:line="216" w:lineRule="auto" w:before="8"/>
                      <w:ind w:left="169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position w:val="-3"/>
                        <w:sz w:val="11"/>
                      </w:rPr>
                      <w:t>Gas</w:t>
                    </w:r>
                    <w:r>
                      <w:rPr>
                        <w:color w:val="231F20"/>
                        <w:sz w:val="10"/>
                      </w:rPr>
                      <w:t>(b)</w:t>
                    </w:r>
                  </w:p>
                  <w:p>
                    <w:pPr>
                      <w:spacing w:before="3"/>
                      <w:ind w:left="21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(left-hand scale)</w:t>
                    </w: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9"/>
                      </w:rPr>
                    </w:pPr>
                  </w:p>
                  <w:p>
                    <w:pPr>
                      <w:spacing w:line="206" w:lineRule="auto" w:before="0"/>
                      <w:ind w:left="0" w:right="11" w:hanging="1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February</w:t>
                    </w:r>
                    <w:r>
                      <w:rPr>
                        <w:color w:val="231F20"/>
                        <w:spacing w:val="-17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2017</w:t>
                    </w:r>
                    <w:r>
                      <w:rPr>
                        <w:color w:val="231F20"/>
                        <w:spacing w:val="-17"/>
                        <w:w w:val="90"/>
                        <w:sz w:val="11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1"/>
                      </w:rPr>
                      <w:t>Inflation</w:t>
                    </w:r>
                    <w:r>
                      <w:rPr>
                        <w:i/>
                        <w:color w:val="231F20"/>
                        <w:spacing w:val="-19"/>
                        <w:w w:val="90"/>
                        <w:sz w:val="11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1"/>
                      </w:rPr>
                      <w:t>Report</w:t>
                    </w:r>
                    <w:r>
                      <w:rPr>
                        <w:i/>
                        <w:color w:val="231F20"/>
                        <w:spacing w:val="-17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futures</w:t>
                    </w:r>
                    <w:r>
                      <w:rPr>
                        <w:color w:val="231F20"/>
                        <w:spacing w:val="-16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curve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(c)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November</w:t>
                    </w:r>
                    <w:r>
                      <w:rPr>
                        <w:color w:val="231F20"/>
                        <w:spacing w:val="-16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2016</w:t>
                    </w:r>
                    <w:r>
                      <w:rPr>
                        <w:color w:val="231F20"/>
                        <w:spacing w:val="-15"/>
                        <w:w w:val="90"/>
                        <w:sz w:val="11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1"/>
                      </w:rPr>
                      <w:t>Inflation</w:t>
                    </w:r>
                    <w:r>
                      <w:rPr>
                        <w:i/>
                        <w:color w:val="231F20"/>
                        <w:spacing w:val="-18"/>
                        <w:w w:val="90"/>
                        <w:sz w:val="11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1"/>
                      </w:rPr>
                      <w:t>Report</w:t>
                    </w:r>
                    <w:r>
                      <w:rPr>
                        <w:i/>
                        <w:color w:val="231F20"/>
                        <w:spacing w:val="-16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futures</w:t>
                    </w:r>
                    <w:r>
                      <w:rPr>
                        <w:color w:val="231F20"/>
                        <w:spacing w:val="-15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1"/>
                      </w:rPr>
                      <w:t>curve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90</w:t>
      </w:r>
    </w:p>
    <w:p>
      <w:pPr>
        <w:spacing w:before="69"/>
        <w:ind w:left="0" w:right="38" w:firstLine="0"/>
        <w:jc w:val="right"/>
        <w:rPr>
          <w:sz w:val="11"/>
        </w:rPr>
      </w:pPr>
      <w:r>
        <w:rPr>
          <w:color w:val="231F20"/>
          <w:sz w:val="11"/>
        </w:rPr>
        <w:t>80</w:t>
      </w:r>
    </w:p>
    <w:p>
      <w:pPr>
        <w:spacing w:before="68"/>
        <w:ind w:left="0" w:right="38" w:firstLine="0"/>
        <w:jc w:val="right"/>
        <w:rPr>
          <w:sz w:val="11"/>
        </w:rPr>
      </w:pPr>
      <w:r>
        <w:rPr>
          <w:color w:val="231F20"/>
          <w:w w:val="95"/>
          <w:sz w:val="11"/>
        </w:rPr>
        <w:t>70</w:t>
      </w:r>
    </w:p>
    <w:p>
      <w:pPr>
        <w:spacing w:before="69"/>
        <w:ind w:left="0" w:right="38" w:firstLine="0"/>
        <w:jc w:val="right"/>
        <w:rPr>
          <w:sz w:val="11"/>
        </w:rPr>
      </w:pPr>
      <w:r>
        <w:rPr>
          <w:color w:val="231F20"/>
          <w:sz w:val="11"/>
        </w:rPr>
        <w:t>60</w:t>
      </w:r>
    </w:p>
    <w:p>
      <w:pPr>
        <w:spacing w:before="69"/>
        <w:ind w:left="0" w:right="38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50</w:t>
      </w:r>
    </w:p>
    <w:p>
      <w:pPr>
        <w:spacing w:before="68"/>
        <w:ind w:left="0" w:right="38" w:firstLine="0"/>
        <w:jc w:val="right"/>
        <w:rPr>
          <w:sz w:val="11"/>
        </w:rPr>
      </w:pPr>
      <w:r>
        <w:rPr>
          <w:color w:val="231F20"/>
          <w:sz w:val="11"/>
        </w:rPr>
        <w:t>40</w:t>
      </w:r>
    </w:p>
    <w:p>
      <w:pPr>
        <w:spacing w:before="69"/>
        <w:ind w:left="0" w:right="38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30</w:t>
      </w:r>
    </w:p>
    <w:p>
      <w:pPr>
        <w:spacing w:before="68"/>
        <w:ind w:left="0" w:right="38" w:firstLine="0"/>
        <w:jc w:val="right"/>
        <w:rPr>
          <w:sz w:val="11"/>
        </w:rPr>
      </w:pPr>
      <w:r>
        <w:rPr>
          <w:color w:val="231F20"/>
          <w:w w:val="95"/>
          <w:sz w:val="11"/>
        </w:rPr>
        <w:t>20</w:t>
      </w:r>
    </w:p>
    <w:p>
      <w:pPr>
        <w:spacing w:before="69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10</w:t>
      </w:r>
    </w:p>
    <w:p>
      <w:pPr>
        <w:spacing w:before="68"/>
        <w:ind w:left="0" w:right="38" w:firstLine="0"/>
        <w:jc w:val="righ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pStyle w:val="BodyText"/>
        <w:spacing w:line="268" w:lineRule="auto" w:before="2"/>
        <w:ind w:left="173" w:right="205"/>
      </w:pPr>
      <w:r>
        <w:rPr/>
        <w:br w:type="column"/>
      </w:r>
      <w:r>
        <w:rPr>
          <w:color w:val="231F20"/>
        </w:rPr>
        <w:t>Changes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wholesale</w:t>
      </w:r>
      <w:r>
        <w:rPr>
          <w:color w:val="231F20"/>
          <w:spacing w:val="-44"/>
        </w:rPr>
        <w:t> </w:t>
      </w:r>
      <w:r>
        <w:rPr>
          <w:color w:val="231F20"/>
        </w:rPr>
        <w:t>gas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electricity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affect</w:t>
      </w:r>
      <w:r>
        <w:rPr>
          <w:color w:val="231F20"/>
          <w:spacing w:val="-44"/>
        </w:rPr>
        <w:t> </w:t>
      </w:r>
      <w:r>
        <w:rPr>
          <w:color w:val="231F20"/>
        </w:rPr>
        <w:t>CPI </w:t>
      </w:r>
      <w:r>
        <w:rPr>
          <w:color w:val="231F20"/>
          <w:w w:val="95"/>
        </w:rPr>
        <w:t>inflation through households’ and businesses’ utility bills. Wholesale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spot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4% 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supplier </w:t>
      </w: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March, </w:t>
      </w:r>
      <w:r>
        <w:rPr>
          <w:color w:val="231F20"/>
        </w:rPr>
        <w:t>in addition to a smaller cut in domestic gas prices from </w:t>
      </w:r>
      <w:r>
        <w:rPr>
          <w:color w:val="231F20"/>
          <w:w w:val="95"/>
        </w:rPr>
        <w:t>January,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suppliers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freezing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tariffs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spring.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energy bills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2017,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slightly </w:t>
      </w:r>
      <w:r>
        <w:rPr>
          <w:color w:val="231F20"/>
        </w:rPr>
        <w:t>earlier</w:t>
      </w:r>
      <w:r>
        <w:rPr>
          <w:color w:val="231F20"/>
          <w:spacing w:val="-24"/>
        </w:rPr>
        <w:t> </w:t>
      </w:r>
      <w:r>
        <w:rPr>
          <w:color w:val="231F20"/>
        </w:rPr>
        <w:t>than</w:t>
      </w:r>
      <w:r>
        <w:rPr>
          <w:color w:val="231F20"/>
          <w:spacing w:val="-24"/>
        </w:rPr>
        <w:t> </w:t>
      </w:r>
      <w:r>
        <w:rPr>
          <w:color w:val="231F20"/>
        </w:rPr>
        <w:t>anticipated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November.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4" w:equalWidth="0">
            <w:col w:w="339" w:space="40"/>
            <w:col w:w="757" w:space="1900"/>
            <w:col w:w="868" w:space="1425"/>
            <w:col w:w="5381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spacing w:line="112" w:lineRule="exact" w:before="0"/>
        <w:ind w:left="274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tabs>
          <w:tab w:pos="1026" w:val="left" w:leader="none"/>
          <w:tab w:pos="1527" w:val="left" w:leader="none"/>
          <w:tab w:pos="2022" w:val="left" w:leader="none"/>
          <w:tab w:pos="2515" w:val="left" w:leader="none"/>
          <w:tab w:pos="3013" w:val="left" w:leader="none"/>
          <w:tab w:pos="3506" w:val="left" w:leader="none"/>
        </w:tabs>
        <w:spacing w:line="112" w:lineRule="exact" w:before="0"/>
        <w:ind w:left="535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09</w:t>
        <w:tab/>
        <w:t>11</w:t>
        <w:tab/>
        <w:t>13</w:t>
        <w:tab/>
        <w:t>15</w:t>
        <w:tab/>
        <w:t>17</w:t>
        <w:tab/>
        <w:t>19</w:t>
      </w:r>
    </w:p>
    <w:p>
      <w:pPr>
        <w:pStyle w:val="BodyText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51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US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dollar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Brent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delivery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10–25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days’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converted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sterling.</w:t>
      </w:r>
    </w:p>
    <w:p>
      <w:pPr>
        <w:pStyle w:val="ListParagraph"/>
        <w:numPr>
          <w:ilvl w:val="0"/>
          <w:numId w:val="51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ListParagraph"/>
        <w:numPr>
          <w:ilvl w:val="0"/>
          <w:numId w:val="51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Fifteen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25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2017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26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0" w:lineRule="exact"/>
        <w:ind w:left="166" w:right="-27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314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4.5</w:t>
      </w:r>
      <w:r>
        <w:rPr>
          <w:b/>
          <w:color w:val="A70741"/>
          <w:spacing w:val="-27"/>
          <w:sz w:val="18"/>
        </w:rPr>
        <w:t> </w:t>
      </w:r>
      <w:r>
        <w:rPr>
          <w:color w:val="A70741"/>
          <w:sz w:val="18"/>
        </w:rPr>
        <w:t>Commodity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41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increased</w:t>
      </w:r>
      <w:r>
        <w:rPr>
          <w:color w:val="A70741"/>
          <w:spacing w:val="-40"/>
          <w:sz w:val="18"/>
        </w:rPr>
        <w:t> </w:t>
      </w:r>
      <w:r>
        <w:rPr>
          <w:color w:val="A70741"/>
          <w:spacing w:val="-3"/>
          <w:sz w:val="18"/>
        </w:rPr>
        <w:t>since </w:t>
      </w:r>
      <w:r>
        <w:rPr>
          <w:color w:val="A70741"/>
          <w:sz w:val="18"/>
        </w:rPr>
        <w:t>November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US dollar oil and commodity prices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571" w:firstLine="0"/>
        <w:jc w:val="right"/>
        <w:rPr>
          <w:sz w:val="11"/>
        </w:rPr>
      </w:pPr>
      <w:r>
        <w:rPr/>
        <w:pict>
          <v:group style="position:absolute;margin-left:39.685001pt;margin-top:-4.451686pt;width:167.15pt;height:135.65pt;mso-position-horizontal-relative:page;mso-position-vertical-relative:paragraph;z-index:15870976" coordorigin="794,-89" coordsize="3343,2713">
            <v:shape style="position:absolute;left:798;top:67;width:3317;height:2552" coordorigin="798,68" coordsize="3317,2552" path="m798,68l900,68m798,493l900,493m798,918l900,918m798,1342l900,1342m798,1769l900,1769m798,2194l900,2194m798,2619l900,2619m951,2517l951,2619m4013,68l4115,68m4013,493l4115,493m4013,918l4115,918m4013,1342l4115,1342m4013,1769l4115,1769m4013,2194l4115,2194m4013,2619l4115,2619m3897,2517l3897,2619m3403,2568l3403,2619m2914,2517l2914,2619m2419,2568l2419,2619m1933,2517l1933,2619m1438,2568l1438,2619e" filled="false" stroked="true" strokeweight=".45pt" strokecolor="#231f20">
              <v:path arrowok="t"/>
              <v:stroke dashstyle="solid"/>
            </v:shape>
            <v:shape style="position:absolute;left:943;top:67;width:3027;height:2552" type="#_x0000_t75" stroked="false">
              <v:imagedata r:id="rId101" o:title=""/>
            </v:shape>
            <v:rect style="position:absolute;left:798;top:67;width:3317;height:2552" filled="false" stroked="true" strokeweight=".45pt" strokecolor="#231f20">
              <v:stroke dashstyle="solid"/>
            </v:rect>
            <v:shape style="position:absolute;left:3260;top:-90;width:876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Indices:</w:t>
                    </w:r>
                    <w:r>
                      <w:rPr>
                        <w:color w:val="231F20"/>
                        <w:spacing w:val="-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2014</w:t>
                    </w:r>
                    <w:r>
                      <w:rPr>
                        <w:color w:val="231F20"/>
                        <w:spacing w:val="-1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=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100</w:t>
                    </w:r>
                  </w:p>
                </w:txbxContent>
              </v:textbox>
              <w10:wrap type="none"/>
            </v:shape>
            <v:shape style="position:absolute;left:1861;top:192;width:740;height:259" type="#_x0000_t202" filled="false" stroked="false">
              <v:textbox inset="0,0,0,0">
                <w:txbxContent>
                  <w:p>
                    <w:pPr>
                      <w:spacing w:line="196" w:lineRule="auto" w:before="18"/>
                      <w:ind w:left="48" w:right="-6" w:hanging="49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Industrial </w:t>
                    </w:r>
                    <w:r>
                      <w:rPr>
                        <w:color w:val="231F20"/>
                        <w:spacing w:val="-3"/>
                        <w:w w:val="90"/>
                        <w:sz w:val="11"/>
                      </w:rPr>
                      <w:t>metals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prices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925;top:118;width:785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November</w:t>
                    </w:r>
                    <w:r>
                      <w:rPr>
                        <w:color w:val="231F20"/>
                        <w:spacing w:val="-14"/>
                        <w:w w:val="90"/>
                        <w:sz w:val="11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9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072;top:874;width:542;height:259" type="#_x0000_t202" filled="false" stroked="false">
              <v:textbox inset="0,0,0,0">
                <w:txbxContent>
                  <w:p>
                    <w:pPr>
                      <w:spacing w:line="189" w:lineRule="auto" w:before="21"/>
                      <w:ind w:left="48" w:right="6" w:hanging="49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Agricultural </w:t>
                    </w:r>
                    <w:r>
                      <w:rPr>
                        <w:color w:val="231F20"/>
                        <w:w w:val="85"/>
                        <w:position w:val="-3"/>
                        <w:sz w:val="11"/>
                      </w:rPr>
                      <w:t>prices</w:t>
                    </w:r>
                    <w:r>
                      <w:rPr>
                        <w:color w:val="231F20"/>
                        <w:w w:val="85"/>
                        <w:sz w:val="10"/>
                      </w:rPr>
                      <w:t>(a)(b)</w:t>
                    </w:r>
                  </w:p>
                </w:txbxContent>
              </v:textbox>
              <w10:wrap type="none"/>
            </v:shape>
            <v:shape style="position:absolute;left:2741;top:2034;width:491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Oil price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90"/>
          <w:sz w:val="11"/>
        </w:rPr>
        <w:t>120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1"/>
        <w:ind w:left="0" w:right="571" w:firstLine="0"/>
        <w:jc w:val="right"/>
        <w:rPr>
          <w:sz w:val="11"/>
        </w:rPr>
      </w:pPr>
      <w:r>
        <w:rPr>
          <w:color w:val="231F20"/>
          <w:w w:val="90"/>
          <w:sz w:val="11"/>
        </w:rPr>
        <w:t>100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571" w:firstLine="0"/>
        <w:jc w:val="right"/>
        <w:rPr>
          <w:sz w:val="11"/>
        </w:rPr>
      </w:pPr>
      <w:r>
        <w:rPr>
          <w:color w:val="231F20"/>
          <w:sz w:val="11"/>
        </w:rPr>
        <w:t>80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571" w:firstLine="0"/>
        <w:jc w:val="right"/>
        <w:rPr>
          <w:sz w:val="11"/>
        </w:rPr>
      </w:pPr>
      <w:r>
        <w:rPr>
          <w:color w:val="231F20"/>
          <w:sz w:val="11"/>
        </w:rPr>
        <w:t>60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1"/>
        <w:ind w:left="0" w:right="571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40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571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20</w:t>
      </w:r>
    </w:p>
    <w:p>
      <w:pPr>
        <w:pStyle w:val="Heading4"/>
        <w:spacing w:before="161"/>
      </w:pPr>
      <w:r>
        <w:rPr/>
        <w:br w:type="column"/>
      </w:r>
      <w:r>
        <w:rPr>
          <w:color w:val="A70741"/>
        </w:rPr>
        <w:t>Non-energy import prices</w:t>
      </w:r>
    </w:p>
    <w:p>
      <w:pPr>
        <w:pStyle w:val="BodyText"/>
        <w:spacing w:line="268" w:lineRule="auto" w:before="23"/>
        <w:ind w:left="173" w:right="206"/>
      </w:pPr>
      <w:r>
        <w:rPr>
          <w:color w:val="231F20"/>
        </w:rPr>
        <w:t>Other</w:t>
      </w:r>
      <w:r>
        <w:rPr>
          <w:color w:val="231F20"/>
          <w:spacing w:val="-43"/>
        </w:rPr>
        <w:t> </w:t>
      </w:r>
      <w:r>
        <w:rPr>
          <w:color w:val="231F20"/>
        </w:rPr>
        <w:t>commodity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increased</w:t>
      </w:r>
      <w:r>
        <w:rPr>
          <w:color w:val="231F20"/>
          <w:spacing w:val="-42"/>
        </w:rPr>
        <w:t> </w:t>
      </w:r>
      <w:r>
        <w:rPr>
          <w:color w:val="231F20"/>
        </w:rPr>
        <w:t>since</w:t>
      </w:r>
      <w:r>
        <w:rPr>
          <w:color w:val="231F20"/>
          <w:spacing w:val="-42"/>
        </w:rPr>
        <w:t> </w:t>
      </w:r>
      <w:r>
        <w:rPr>
          <w:color w:val="231F20"/>
        </w:rPr>
        <w:t>November alongside the pickup in energy prices (Chart 4.5). This, </w:t>
      </w:r>
      <w:r>
        <w:rPr>
          <w:color w:val="231F20"/>
          <w:w w:val="95"/>
        </w:rPr>
        <w:t>combined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feed</w:t>
      </w:r>
      <w:r>
        <w:rPr>
          <w:color w:val="231F20"/>
          <w:spacing w:val="-37"/>
        </w:rPr>
        <w:t> </w:t>
      </w:r>
      <w:r>
        <w:rPr>
          <w:color w:val="231F20"/>
        </w:rPr>
        <w:t>through</w:t>
      </w:r>
      <w:r>
        <w:rPr>
          <w:color w:val="231F20"/>
          <w:spacing w:val="-37"/>
        </w:rPr>
        <w:t> </w:t>
      </w:r>
      <w:r>
        <w:rPr>
          <w:color w:val="231F20"/>
        </w:rPr>
        <w:t>into</w:t>
      </w:r>
      <w:r>
        <w:rPr>
          <w:color w:val="231F20"/>
          <w:spacing w:val="-37"/>
        </w:rPr>
        <w:t> </w:t>
      </w:r>
      <w:r>
        <w:rPr>
          <w:color w:val="231F20"/>
        </w:rPr>
        <w:t>higher</w:t>
      </w:r>
      <w:r>
        <w:rPr>
          <w:color w:val="231F20"/>
          <w:spacing w:val="-37"/>
        </w:rPr>
        <w:t> </w:t>
      </w:r>
      <w:r>
        <w:rPr>
          <w:color w:val="231F20"/>
        </w:rPr>
        <w:t>non-energy</w:t>
      </w:r>
      <w:r>
        <w:rPr>
          <w:color w:val="231F20"/>
          <w:spacing w:val="-37"/>
        </w:rPr>
        <w:t> </w:t>
      </w:r>
      <w:r>
        <w:rPr>
          <w:color w:val="231F20"/>
        </w:rPr>
        <w:t>UK</w:t>
      </w:r>
      <w:r>
        <w:rPr>
          <w:color w:val="231F20"/>
          <w:spacing w:val="-37"/>
        </w:rPr>
        <w:t> </w:t>
      </w:r>
      <w:r>
        <w:rPr>
          <w:color w:val="231F20"/>
        </w:rPr>
        <w:t>import</w:t>
      </w:r>
      <w:r>
        <w:rPr>
          <w:color w:val="231F20"/>
          <w:spacing w:val="-37"/>
        </w:rPr>
        <w:t> </w:t>
      </w:r>
      <w:r>
        <w:rPr>
          <w:color w:val="231F20"/>
        </w:rPr>
        <w:t>prices.</w:t>
      </w:r>
    </w:p>
    <w:p>
      <w:pPr>
        <w:pStyle w:val="BodyText"/>
        <w:spacing w:line="268" w:lineRule="auto" w:before="180"/>
        <w:ind w:left="173" w:right="449"/>
      </w:pPr>
      <w:r>
        <w:rPr>
          <w:color w:val="231F20"/>
          <w:w w:val="95"/>
        </w:rPr>
        <w:t>Non-energy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weighted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countries’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shares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fallen </w:t>
      </w:r>
      <w:r>
        <w:rPr>
          <w:color w:val="231F20"/>
          <w:w w:val="95"/>
        </w:rPr>
        <w:t>slightly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4.6),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though 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 </w:t>
      </w:r>
      <w:r>
        <w:rPr>
          <w:color w:val="231F20"/>
          <w:w w:val="90"/>
        </w:rPr>
        <w:t>has,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begun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upward </w:t>
      </w:r>
      <w:r>
        <w:rPr>
          <w:color w:val="231F20"/>
        </w:rPr>
        <w:t>pressure</w:t>
      </w:r>
      <w:r>
        <w:rPr>
          <w:color w:val="231F20"/>
          <w:spacing w:val="-33"/>
        </w:rPr>
        <w:t> </w:t>
      </w:r>
      <w:r>
        <w:rPr>
          <w:color w:val="231F20"/>
        </w:rPr>
        <w:t>on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cost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UK</w:t>
      </w:r>
      <w:r>
        <w:rPr>
          <w:color w:val="231F20"/>
          <w:spacing w:val="-32"/>
        </w:rPr>
        <w:t> </w:t>
      </w:r>
      <w:r>
        <w:rPr>
          <w:color w:val="231F20"/>
        </w:rPr>
        <w:t>imports,</w:t>
      </w:r>
      <w:r>
        <w:rPr>
          <w:color w:val="231F20"/>
          <w:spacing w:val="-33"/>
        </w:rPr>
        <w:t> </w:t>
      </w:r>
      <w:r>
        <w:rPr>
          <w:color w:val="231F20"/>
        </w:rPr>
        <w:t>which</w:t>
      </w:r>
      <w:r>
        <w:rPr>
          <w:color w:val="231F20"/>
          <w:spacing w:val="-32"/>
        </w:rPr>
        <w:t> </w:t>
      </w:r>
      <w:r>
        <w:rPr>
          <w:color w:val="231F20"/>
        </w:rPr>
        <w:t>account</w:t>
      </w:r>
    </w:p>
    <w:p>
      <w:pPr>
        <w:pStyle w:val="BodyText"/>
        <w:spacing w:line="232" w:lineRule="exact"/>
        <w:ind w:left="173"/>
      </w:pPr>
      <w:r>
        <w:rPr>
          <w:color w:val="231F20"/>
        </w:rPr>
        <w:t>for around 30% of the CPI basket. Four-quarter sterling</w:t>
      </w:r>
    </w:p>
    <w:p>
      <w:pPr>
        <w:pStyle w:val="BodyText"/>
        <w:spacing w:before="27"/>
        <w:ind w:left="173"/>
      </w:pPr>
      <w:r>
        <w:rPr>
          <w:color w:val="231F20"/>
        </w:rPr>
        <w:t>non-energy</w:t>
      </w:r>
      <w:r>
        <w:rPr>
          <w:color w:val="231F20"/>
          <w:spacing w:val="-46"/>
        </w:rPr>
        <w:t> </w:t>
      </w:r>
      <w:r>
        <w:rPr>
          <w:color w:val="231F20"/>
        </w:rPr>
        <w:t>import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increased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6%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2016</w:t>
      </w:r>
      <w:r>
        <w:rPr>
          <w:color w:val="231F20"/>
          <w:spacing w:val="-45"/>
        </w:rPr>
        <w:t> </w:t>
      </w:r>
      <w:r>
        <w:rPr>
          <w:color w:val="231F20"/>
        </w:rPr>
        <w:t>Q3.</w:t>
      </w:r>
    </w:p>
    <w:p>
      <w:pPr>
        <w:pStyle w:val="BodyText"/>
        <w:spacing w:line="268" w:lineRule="auto" w:before="188"/>
        <w:ind w:left="173" w:right="326"/>
        <w:jc w:val="both"/>
      </w:pP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average,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60%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sterling-denominated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foreign export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 pass-through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mostly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completed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this,</w:t>
      </w:r>
    </w:p>
    <w:p>
      <w:pPr>
        <w:spacing w:after="0" w:line="268" w:lineRule="auto"/>
        <w:jc w:val="both"/>
        <w:sectPr>
          <w:type w:val="continuous"/>
          <w:pgSz w:w="11910" w:h="16840"/>
          <w:pgMar w:top="1540" w:bottom="0" w:left="620" w:right="580"/>
          <w:cols w:num="2" w:equalWidth="0">
            <w:col w:w="4282" w:space="1048"/>
            <w:col w:w="5380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spacing w:line="107" w:lineRule="exact" w:before="0"/>
        <w:ind w:left="314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Jan.</w:t>
      </w:r>
    </w:p>
    <w:p>
      <w:pPr>
        <w:pStyle w:val="BodyText"/>
        <w:spacing w:before="1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07" w:lineRule="exact" w:before="0"/>
        <w:ind w:left="29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July</w:t>
      </w:r>
    </w:p>
    <w:p>
      <w:pPr>
        <w:pStyle w:val="BodyText"/>
        <w:spacing w:before="1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785" w:val="left" w:leader="none"/>
        </w:tabs>
        <w:spacing w:line="107" w:lineRule="exact" w:before="0"/>
        <w:ind w:left="29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Jan.</w:t>
        <w:tab/>
      </w:r>
      <w:r>
        <w:rPr>
          <w:color w:val="231F20"/>
          <w:spacing w:val="-5"/>
          <w:w w:val="85"/>
          <w:sz w:val="11"/>
        </w:rPr>
        <w:t>July</w:t>
      </w:r>
    </w:p>
    <w:p>
      <w:pPr>
        <w:spacing w:line="116" w:lineRule="exact" w:before="45"/>
        <w:ind w:left="1651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05"/>
          <w:sz w:val="11"/>
        </w:rPr>
        <w:t>0</w:t>
      </w:r>
    </w:p>
    <w:p>
      <w:pPr>
        <w:tabs>
          <w:tab w:pos="785" w:val="left" w:leader="none"/>
          <w:tab w:pos="1280" w:val="left" w:leader="none"/>
        </w:tabs>
        <w:spacing w:line="96" w:lineRule="exact" w:before="0"/>
        <w:ind w:left="29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Jan.</w:t>
        <w:tab/>
        <w:t>July</w:t>
        <w:tab/>
        <w:t>Jan.</w:t>
      </w:r>
    </w:p>
    <w:p>
      <w:pPr>
        <w:pStyle w:val="BodyText"/>
        <w:ind w:left="314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18%</w:t>
      </w:r>
      <w:r>
        <w:rPr>
          <w:color w:val="231F20"/>
          <w:spacing w:val="-40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sterling</w:t>
      </w:r>
      <w:r>
        <w:rPr>
          <w:color w:val="231F20"/>
          <w:spacing w:val="-40"/>
        </w:rPr>
        <w:t> </w:t>
      </w:r>
      <w:r>
        <w:rPr>
          <w:color w:val="231F20"/>
        </w:rPr>
        <w:t>from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  <w:r>
        <w:rPr>
          <w:color w:val="231F20"/>
          <w:spacing w:val="-40"/>
        </w:rPr>
        <w:t> </w:t>
      </w:r>
      <w:r>
        <w:rPr>
          <w:color w:val="231F20"/>
        </w:rPr>
        <w:t>November</w:t>
      </w:r>
      <w:r>
        <w:rPr>
          <w:color w:val="231F20"/>
          <w:spacing w:val="-40"/>
        </w:rPr>
        <w:t> </w:t>
      </w:r>
      <w:r>
        <w:rPr>
          <w:color w:val="231F20"/>
        </w:rPr>
        <w:t>2015</w:t>
      </w:r>
      <w:r>
        <w:rPr>
          <w:color w:val="231F20"/>
          <w:spacing w:val="-40"/>
        </w:rPr>
        <w:t> </w:t>
      </w:r>
      <w:r>
        <w:rPr>
          <w:color w:val="231F20"/>
        </w:rPr>
        <w:t>peak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itself</w:t>
      </w:r>
    </w:p>
    <w:p>
      <w:pPr>
        <w:spacing w:after="0"/>
        <w:sectPr>
          <w:type w:val="continuous"/>
          <w:pgSz w:w="11910" w:h="16840"/>
          <w:pgMar w:top="1540" w:bottom="0" w:left="620" w:right="580"/>
          <w:cols w:num="5" w:equalWidth="0">
            <w:col w:w="474" w:space="40"/>
            <w:col w:w="456" w:space="39"/>
            <w:col w:w="948" w:space="39"/>
            <w:col w:w="1752" w:space="1440"/>
            <w:col w:w="5522"/>
          </w:cols>
        </w:sectPr>
      </w:pPr>
    </w:p>
    <w:p>
      <w:pPr>
        <w:tabs>
          <w:tab w:pos="1754" w:val="left" w:leader="none"/>
          <w:tab w:pos="2742" w:val="left" w:leader="none"/>
          <w:tab w:pos="3269" w:val="left" w:leader="none"/>
        </w:tabs>
        <w:spacing w:before="53"/>
        <w:ind w:left="697" w:right="0" w:firstLine="0"/>
        <w:jc w:val="left"/>
        <w:rPr>
          <w:sz w:val="11"/>
        </w:rPr>
      </w:pPr>
      <w:r>
        <w:rPr/>
        <w:pict>
          <v:shape style="position:absolute;margin-left:0pt;margin-top:59.528015pt;width:.1pt;height:513.1pt;mso-position-horizontal-relative:page;mso-position-vertical-relative:page;z-index:15864832" coordorigin="0,1191" coordsize="0,10262" path="m0,1191l0,11452e" filled="true" fillcolor="#f2dfdd" stroked="false">
            <v:path arrowok="t"/>
            <v:fill type="solid"/>
            <w10:wrap type="none"/>
          </v:shape>
        </w:pict>
      </w:r>
      <w:r>
        <w:rPr>
          <w:color w:val="231F20"/>
          <w:sz w:val="11"/>
        </w:rPr>
        <w:t>2014</w:t>
        <w:tab/>
        <w:t>15</w:t>
        <w:tab/>
        <w:t>16</w:t>
        <w:tab/>
        <w:t>17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S&amp;P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indices,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52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GSCI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ListParagraph"/>
        <w:numPr>
          <w:ilvl w:val="0"/>
          <w:numId w:val="52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agricultural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livestock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ListParagraph"/>
        <w:numPr>
          <w:ilvl w:val="0"/>
          <w:numId w:val="52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US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Brent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10–25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time.</w:t>
      </w:r>
    </w:p>
    <w:p>
      <w:pPr>
        <w:pStyle w:val="BodyText"/>
        <w:spacing w:line="268" w:lineRule="auto" w:before="3"/>
        <w:ind w:left="173" w:right="266"/>
      </w:pPr>
      <w:r>
        <w:rPr/>
        <w:br w:type="column"/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 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completely.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 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expected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have</w:t>
      </w:r>
      <w:r>
        <w:rPr>
          <w:color w:val="231F20"/>
          <w:spacing w:val="-34"/>
        </w:rPr>
        <w:t> </w:t>
      </w:r>
      <w:r>
        <w:rPr>
          <w:color w:val="231F20"/>
        </w:rPr>
        <w:t>risen</w:t>
      </w:r>
      <w:r>
        <w:rPr>
          <w:color w:val="231F20"/>
          <w:spacing w:val="-34"/>
        </w:rPr>
        <w:t> </w:t>
      </w:r>
      <w:r>
        <w:rPr>
          <w:color w:val="231F20"/>
        </w:rPr>
        <w:t>further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2016</w:t>
      </w:r>
      <w:r>
        <w:rPr>
          <w:color w:val="231F20"/>
          <w:spacing w:val="-34"/>
        </w:rPr>
        <w:t> </w:t>
      </w:r>
      <w:r>
        <w:rPr>
          <w:color w:val="231F20"/>
        </w:rPr>
        <w:t>Q4</w:t>
      </w:r>
      <w:r>
        <w:rPr>
          <w:color w:val="231F20"/>
          <w:spacing w:val="-34"/>
        </w:rPr>
        <w:t> </w:t>
      </w:r>
      <w:r>
        <w:rPr>
          <w:color w:val="231F20"/>
        </w:rPr>
        <w:t>(Chart</w:t>
      </w:r>
      <w:r>
        <w:rPr>
          <w:color w:val="231F20"/>
          <w:spacing w:val="-35"/>
        </w:rPr>
        <w:t> </w:t>
      </w:r>
      <w:r>
        <w:rPr>
          <w:color w:val="231F20"/>
        </w:rPr>
        <w:t>4.6).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090" w:space="1239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0" w:lineRule="exact"/>
        <w:ind w:left="16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152" w:firstLine="0"/>
        <w:jc w:val="left"/>
        <w:rPr>
          <w:sz w:val="18"/>
        </w:rPr>
      </w:pPr>
      <w:bookmarkStart w:name="Import price pass-through to consumer pr" w:id="66"/>
      <w:bookmarkEnd w:id="66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1"/>
          <w:sz w:val="18"/>
        </w:rPr>
        <w:t> </w:t>
      </w:r>
      <w:r>
        <w:rPr>
          <w:b/>
          <w:color w:val="A70741"/>
          <w:sz w:val="18"/>
        </w:rPr>
        <w:t>4.6</w:t>
      </w:r>
      <w:r>
        <w:rPr>
          <w:b/>
          <w:color w:val="A70741"/>
          <w:spacing w:val="-6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fall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sterling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pushed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up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UK</w:t>
      </w:r>
      <w:r>
        <w:rPr>
          <w:color w:val="A70741"/>
          <w:spacing w:val="-30"/>
          <w:sz w:val="18"/>
        </w:rPr>
        <w:t> </w:t>
      </w:r>
      <w:r>
        <w:rPr>
          <w:color w:val="A70741"/>
          <w:spacing w:val="-3"/>
          <w:sz w:val="18"/>
        </w:rPr>
        <w:t>import </w:t>
      </w:r>
      <w:r>
        <w:rPr>
          <w:color w:val="A70741"/>
          <w:sz w:val="18"/>
        </w:rPr>
        <w:t>price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inflation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UK import and foreign export prices excluding fuel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21"/>
        <w:ind w:left="2128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9" w:lineRule="exact" w:before="0"/>
        <w:ind w:left="3922" w:right="0" w:firstLine="0"/>
        <w:jc w:val="left"/>
        <w:rPr>
          <w:sz w:val="12"/>
        </w:rPr>
      </w:pPr>
      <w:r>
        <w:rPr/>
        <w:pict>
          <v:group style="position:absolute;margin-left:39.685001pt;margin-top:2.409897pt;width:184.8pt;height:142.25pt;mso-position-horizontal-relative:page;mso-position-vertical-relative:paragraph;z-index:15873536" coordorigin="794,48" coordsize="3696,2845">
            <v:shape style="position:absolute;left:798;top:457;width:3686;height:1620" coordorigin="799,457" coordsize="3686,1620" path="m799,457l912,457m799,862l912,862m799,1268l912,1268m799,1673l912,1673m799,2077l912,2077m969,2077l4314,2077m4370,2077l4484,2077e" filled="false" stroked="true" strokeweight=".5pt" strokecolor="#231f20">
              <v:path arrowok="t"/>
              <v:stroke dashstyle="solid"/>
            </v:shape>
            <v:shape style="position:absolute;left:984;top:1009;width:3231;height:1361" coordorigin="985,1009" coordsize="3231,1361" path="m985,2245l1068,2133,1153,2058,1239,1920,1324,1542,1410,1369,1493,1159,1578,1009,1664,1116,1749,1705,1835,1958,1918,2154,2004,2245,2089,1820,2174,1806,2260,1733,2343,1759,2429,1722,2514,1586,2600,1962,2685,1969,2768,2173,2854,2315,2939,2054,3025,2063,3110,2016,3193,2007,3279,2082,3364,2339,3450,2369,3535,2360,3619,2196,3704,2100,3790,2159,3875,2189,3961,2325,4044,2063,4129,1862,4215,1593e" filled="false" stroked="true" strokeweight="1pt" strokecolor="#00568b">
              <v:path arrowok="t"/>
              <v:stroke dashstyle="solid"/>
            </v:shape>
            <v:shape style="position:absolute;left:4255;top:1390;width:94;height:98" coordorigin="4256,1391" coordsize="94,98" path="m4302,1391l4256,1439,4302,1488,4349,1439,4302,1391xe" filled="true" fillcolor="#00568b" stroked="false">
              <v:path arrowok="t"/>
              <v:fill type="solid"/>
            </v:shape>
            <v:line style="position:absolute" from="799,2481" to="912,2481" stroked="true" strokeweight=".5pt" strokecolor="#231f20">
              <v:stroke dashstyle="solid"/>
            </v:line>
            <v:shape style="position:absolute;left:984;top:1590;width:3231;height:1008" coordorigin="985,1591" coordsize="3231,1008" path="m985,1897l1068,1892,1153,1920,1239,1871,1324,1757,1410,1680,1493,1603,1578,1925,1664,2290,1749,2509,1835,2598,1918,2322,2004,1979,2089,1747,2174,1696,2260,1666,2343,1591,2429,1645,2514,1684,2600,1757,2685,1876,2768,1960,2854,1969,2939,1972,3025,2040,3110,2079,3193,2100,3279,2110,3364,2117,3450,2112,3535,2103,3619,2119,3704,2168,3790,2107,3875,2168,3961,2187,4044,2283,4129,2294,4215,2226e" filled="false" stroked="true" strokeweight="1pt" strokecolor="#74c043">
              <v:path arrowok="t"/>
              <v:stroke dashstyle="solid"/>
            </v:shape>
            <v:shape style="position:absolute;left:4255;top:2076;width:94;height:98" coordorigin="4256,2077" coordsize="94,98" path="m4302,2077l4256,2126,4302,2174,4349,2126,4302,2077xe" filled="true" fillcolor="#74c043" stroked="false">
              <v:path arrowok="t"/>
              <v:fill type="solid"/>
            </v:shape>
            <v:shape style="position:absolute;left:968;top:2774;width:3062;height:114" coordorigin="969,2774" coordsize="3062,114" path="m4030,2774l4030,2888m3691,2774l3691,2888m3351,2774l3351,2888m3011,2774l3011,2888m2669,2774l2669,2888m2330,2774l2330,2888m1990,2774l1990,2888m1650,2774l1650,2888m1308,2774l1308,2888m969,2774l969,2888e" filled="false" stroked="true" strokeweight=".5pt" strokecolor="#231f20">
              <v:path arrowok="t"/>
              <v:stroke dashstyle="solid"/>
            </v:shape>
            <v:shape style="position:absolute;left:984;top:188;width:3231;height:2543" coordorigin="985,189" coordsize="3231,2543" path="m985,2369l1068,2208,1153,2084,1239,1698,1324,986,1410,661,1493,413,1578,189,1664,450,1749,1399,1835,1794,1918,1969,2004,2159,2089,1598,2174,1577,2260,1663,2343,1726,2429,1598,2514,1416,2600,1757,2685,1916,2768,2327,2854,2444,2939,2297,3025,1965,3110,1811,3193,1813,3279,2103,3364,2600,3450,2706,3535,2731,3619,2465,3704,2512,3790,2488,3875,2584,3961,2605,4044,2063,4129,1766,4215,799e" filled="false" stroked="true" strokeweight="1pt" strokecolor="#fcaf17">
              <v:path arrowok="t"/>
              <v:stroke dashstyle="solid"/>
            </v:shape>
            <v:line style="position:absolute" from="4370,457" to="4484,457" stroked="true" strokeweight=".5pt" strokecolor="#231f20">
              <v:stroke dashstyle="solid"/>
            </v:line>
            <v:shape style="position:absolute;left:4255;top:432;width:94;height:98" coordorigin="4256,432" coordsize="94,98" path="m4302,432l4256,481,4302,530,4349,481,4302,432xe" filled="true" fillcolor="#fcaf17" stroked="false">
              <v:path arrowok="t"/>
              <v:fill type="solid"/>
            </v:shape>
            <v:shape style="position:absolute;left:1631;top:892;width:433;height:143" coordorigin="1631,893" coordsize="433,143" path="m2064,893l1631,1035e" filled="true" fillcolor="#231f20" stroked="false">
              <v:path arrowok="t"/>
              <v:fill type="solid"/>
            </v:shape>
            <v:line style="position:absolute" from="2064,893" to="1715,1008" stroked="true" strokeweight=".5pt" strokecolor="#231f20">
              <v:stroke dashstyle="solid"/>
            </v:line>
            <v:shape style="position:absolute;left:1631;top:973;width:113;height:62" coordorigin="1631,974" coordsize="113,62" path="m1743,1029l1725,974,1631,1035,1743,1029xe" filled="true" fillcolor="#231f20" stroked="false">
              <v:path arrowok="t"/>
              <v:fill type="solid"/>
            </v:shape>
            <v:line style="position:absolute" from="2271,2466" to="2012,2412" stroked="true" strokeweight=".5pt" strokecolor="#231f20">
              <v:stroke dashstyle="solid"/>
            </v:line>
            <v:shape style="position:absolute;left:1925;top:2387;width:113;height:57" coordorigin="1925,2388" coordsize="113,57" path="m2037,2388l1925,2394,2025,2445,2037,2388xe" filled="true" fillcolor="#231f20" stroked="false">
              <v:path arrowok="t"/>
              <v:fill type="solid"/>
            </v:shape>
            <v:shape style="position:absolute;left:4370;top:861;width:114;height:1620" coordorigin="4370,862" coordsize="114,1620" path="m4370,862l4484,862m4370,1268l4484,1268m4370,1673l4484,1673m4370,2481l4484,2481e" filled="false" stroked="true" strokeweight=".5pt" strokecolor="#231f20">
              <v:path arrowok="t"/>
              <v:stroke dashstyle="solid"/>
            </v:shape>
            <v:rect style="position:absolute;left:798;top:53;width:3686;height:2835" filled="false" stroked="true" strokeweight=".5pt" strokecolor="#231f20">
              <v:stroke dashstyle="solid"/>
            </v:rect>
            <v:shape style="position:absolute;left:1695;top:186;width:1701;height:765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597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Foreign export prices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 sterling terms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5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40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UK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import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deflator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147;top:2463;width:1132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1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Foreign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export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8"/>
                        <w:w w:val="90"/>
                        <w:sz w:val="12"/>
                      </w:rPr>
                      <w:t>in </w:t>
                    </w:r>
                    <w:r>
                      <w:rPr>
                        <w:color w:val="231F20"/>
                        <w:sz w:val="12"/>
                      </w:rPr>
                      <w:t>foreign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currency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spacing w:before="103"/>
        <w:ind w:left="0" w:right="39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3"/>
        <w:ind w:left="0" w:right="39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spacing w:before="103"/>
        <w:ind w:left="0" w:right="39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0" w:right="39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394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2"/>
        <w:ind w:left="0" w:right="39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8"/>
        <w:ind w:left="394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2"/>
        <w:ind w:left="0" w:right="39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line="122" w:lineRule="exact" w:before="103"/>
        <w:ind w:left="3928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1137" w:val="left" w:leader="none"/>
          <w:tab w:pos="1484" w:val="left" w:leader="none"/>
          <w:tab w:pos="1833" w:val="left" w:leader="none"/>
          <w:tab w:pos="2168" w:val="left" w:leader="none"/>
          <w:tab w:pos="2507" w:val="left" w:leader="none"/>
          <w:tab w:pos="2846" w:val="left" w:leader="none"/>
          <w:tab w:pos="3189" w:val="left" w:leader="none"/>
        </w:tabs>
        <w:spacing w:line="122" w:lineRule="exact" w:before="0"/>
        <w:ind w:left="395" w:right="0" w:firstLine="0"/>
        <w:jc w:val="left"/>
        <w:rPr>
          <w:sz w:val="12"/>
        </w:rPr>
      </w:pPr>
      <w:r>
        <w:rPr>
          <w:color w:val="231F20"/>
          <w:sz w:val="12"/>
        </w:rPr>
        <w:t>2007   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16</w:t>
      </w:r>
    </w:p>
    <w:p>
      <w:pPr>
        <w:pStyle w:val="BodyText"/>
        <w:spacing w:before="5"/>
        <w:rPr>
          <w:sz w:val="12"/>
        </w:rPr>
      </w:pPr>
    </w:p>
    <w:p>
      <w:pPr>
        <w:spacing w:line="244" w:lineRule="auto" w:before="0"/>
        <w:ind w:left="173" w:right="601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CEIC,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6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53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53"/>
        </w:numPr>
        <w:tabs>
          <w:tab w:pos="344" w:val="left" w:leader="none"/>
        </w:tabs>
        <w:spacing w:line="244" w:lineRule="auto" w:before="2" w:after="0"/>
        <w:ind w:left="343" w:right="126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non-oil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(d),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sterling </w:t>
      </w:r>
      <w:r>
        <w:rPr>
          <w:color w:val="231F20"/>
          <w:sz w:val="11"/>
        </w:rPr>
        <w:t>effective exchange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53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UK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deflator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53"/>
        </w:numPr>
        <w:tabs>
          <w:tab w:pos="344" w:val="left" w:leader="none"/>
        </w:tabs>
        <w:spacing w:line="244" w:lineRule="auto" w:before="3" w:after="0"/>
        <w:ind w:left="343" w:right="223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non-oil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 </w:t>
      </w:r>
      <w:r>
        <w:rPr>
          <w:color w:val="231F20"/>
          <w:sz w:val="11"/>
        </w:rPr>
        <w:t>according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imports.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sample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exporters.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 w:after="1"/>
        <w:rPr>
          <w:sz w:val="21"/>
        </w:rPr>
      </w:pPr>
    </w:p>
    <w:p>
      <w:pPr>
        <w:pStyle w:val="BodyText"/>
        <w:spacing w:line="20" w:lineRule="exact"/>
        <w:ind w:left="16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3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4.7</w:t>
      </w:r>
      <w:r>
        <w:rPr>
          <w:b/>
          <w:color w:val="A70741"/>
          <w:spacing w:val="-7"/>
          <w:sz w:val="18"/>
        </w:rPr>
        <w:t> </w:t>
      </w:r>
      <w:r>
        <w:rPr>
          <w:color w:val="A70741"/>
          <w:sz w:val="18"/>
        </w:rPr>
        <w:t>Measures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DGI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risen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but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remain</w:t>
      </w:r>
      <w:r>
        <w:rPr>
          <w:color w:val="A70741"/>
          <w:spacing w:val="-30"/>
          <w:sz w:val="18"/>
        </w:rPr>
        <w:t> </w:t>
      </w:r>
      <w:r>
        <w:rPr>
          <w:color w:val="A70741"/>
          <w:spacing w:val="-3"/>
          <w:sz w:val="18"/>
        </w:rPr>
        <w:t>below </w:t>
      </w:r>
      <w:r>
        <w:rPr>
          <w:color w:val="A70741"/>
          <w:sz w:val="18"/>
        </w:rPr>
        <w:t>past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averages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Measures of domestically generated inflation (DGI)</w:t>
      </w:r>
    </w:p>
    <w:p>
      <w:pPr>
        <w:spacing w:line="119" w:lineRule="exact" w:before="122"/>
        <w:ind w:left="2131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9" w:lineRule="exact" w:before="0"/>
        <w:ind w:left="3922" w:right="0" w:firstLine="0"/>
        <w:jc w:val="left"/>
        <w:rPr>
          <w:sz w:val="12"/>
        </w:rPr>
      </w:pPr>
      <w:r>
        <w:rPr/>
        <w:pict>
          <v:group style="position:absolute;margin-left:39.685001pt;margin-top:2.422089pt;width:184.8pt;height:142.25pt;mso-position-horizontal-relative:page;mso-position-vertical-relative:paragraph;z-index:15875072" coordorigin="794,48" coordsize="3696,2845">
            <v:shape style="position:absolute;left:969;top:115;width:3345;height:2736" coordorigin="970,115" coordsize="3345,2736" path="m2642,115l2588,882,2534,878,2480,1250,2426,1439,2372,1403,2318,1151,2264,943,2210,306,2156,1085,2102,1340,2048,1529,1994,1550,1940,1546,1886,1412,1833,1218,1779,1202,1725,1553,1671,1538,1617,1595,1563,1608,1509,1662,1455,1627,1401,1590,1347,1530,1293,1574,1239,1597,1185,1682,1131,1549,1077,1476,1024,932,970,291,970,2089,1024,1937,1077,2257,1131,2039,1185,2083,1239,2054,1293,1924,1347,2096,1401,2142,1455,2458,1509,2344,1563,2383,1617,2151,1671,1878,1725,1761,1779,1731,1833,1542,1886,1673,1940,1975,1994,2302,2048,1928,2102,1784,2156,1535,2210,1508,2264,1449,2318,1829,2372,1783,2426,2178,2480,1684,2534,2043,2588,1750,2642,1470,2696,2000,2750,2578,2803,2775,2857,2491,2911,2514,2965,2829,3019,2377,3073,2591,3127,2220,3181,2241,3235,2644,3289,2299,3343,2260,3397,2053,3451,1788,3505,1931,3559,2161,3612,2072,3666,2100,3720,2039,3774,2047,3828,2850,3882,2583,3936,2536,3990,2409,4044,2186,4098,2309,4152,2203,4206,2061,4260,2084,4314,1981,4314,1660,4260,1729,4206,1896,4152,1769,4098,1580,4044,1967,3990,1940,3936,1963,3882,1837,3828,1543,3774,1741,3720,1799,3666,1562,3612,1452,3559,1155,3505,1246,3451,1234,3397,1225,3343,1841,3289,1622,3235,1766,3181,1550,3127,1559,3073,1892,3019,1830,2965,1657,2911,1361,2857,899,2803,820,2750,357,2696,1339,2642,115xe" filled="true" fillcolor="#fcaf17" stroked="false">
              <v:path arrowok="t"/>
              <v:fill type="solid"/>
            </v:shape>
            <v:shape style="position:absolute;left:798;top:336;width:3686;height:2266" coordorigin="799,337" coordsize="3686,2266" path="m799,337l912,337m799,620l912,620m799,903l912,903m799,1186l912,1186m799,1470l912,1470m799,1753l912,1753m799,2036l912,2036m799,2319l912,2319m799,2603l912,2603m4370,337l4484,337m4370,620l4484,620m4370,903l4484,903m4370,1186l4484,1186m4370,1470l4484,1470m4370,1753l4484,1753m4370,2036l4484,2036m969,2319l4314,2319m4370,2319l4484,2319m4370,2603l4484,2603e" filled="false" stroked="true" strokeweight=".5pt" strokecolor="#231f20">
              <v:path arrowok="t"/>
              <v:stroke dashstyle="solid"/>
            </v:shape>
            <v:shape style="position:absolute;left:969;top:2774;width:3021;height:114" coordorigin="970,2775" coordsize="3021,114" path="m3991,2775l3991,2888m3559,2775l3559,2888m3126,2775l3126,2888m2695,2775l2695,2888m2264,2775l2264,2888m1832,2775l1832,2888m1401,2775l1401,2888m970,2775l970,2888e" filled="false" stroked="true" strokeweight=".5pt" strokecolor="#231f20">
              <v:path arrowok="t"/>
              <v:stroke dashstyle="solid"/>
            </v:shape>
            <v:shape style="position:absolute;left:968;top:1073;width:3345;height:1149" coordorigin="969,1073" coordsize="3345,1149" path="m969,1449l1023,1473,1078,1833,1131,1831,1185,1835,1240,1908,1293,1739,1347,1794,1402,1824,1455,1910,1509,1862,1562,1886,1617,1857,1671,1686,1724,1635,1779,1506,1833,1466,1886,1545,1941,1728,1995,1941,2048,1721,2103,1534,2155,1324,2210,1073,2265,1240,2317,1570,2372,1583,2427,1725,2479,1471,2534,1475,2589,1313,2641,1119,2696,1578,2749,1339,2803,1758,2858,1923,2910,1908,2965,2160,3020,2134,3072,2222,3127,1875,3182,1949,3234,2046,3289,1879,3342,2072,3396,1800,3451,1497,3504,1653,3558,1728,3613,1708,3666,1886,3720,1932,3775,1934,3828,2088,3882,2127,3937,2165,3990,2149,4044,2081,4097,2055,4152,2066,4206,1965,4259,1897,4314,1815e" filled="false" stroked="true" strokeweight="1pt" strokecolor="#00568b">
              <v:path arrowok="t"/>
              <v:stroke dashstyle="solid"/>
            </v:shape>
            <v:line style="position:absolute" from="3344,974" to="2863,1348" stroked="true" strokeweight=".5pt" strokecolor="#231f20">
              <v:stroke dashstyle="solid"/>
            </v:line>
            <v:shape style="position:absolute;left:2793;top:1312;width:104;height:90" coordorigin="2793,1313" coordsize="104,90" path="m2861,1313l2793,1402,2897,1359,2861,1313xe" filled="true" fillcolor="#231f20" stroked="false">
              <v:path arrowok="t"/>
              <v:fill type="solid"/>
            </v:shape>
            <v:rect style="position:absolute;left:798;top:53;width:3686;height:2835" filled="false" stroked="true" strokeweight=".5pt" strokecolor="#231f20">
              <v:stroke dashstyle="solid"/>
            </v:rect>
            <v:shape style="position:absolute;left:1518;top:416;width:654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2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2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4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6"/>
                        <w:sz w:val="12"/>
                      </w:rPr>
                      <w:t>DGI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measures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946;top:803;width:12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Average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DGI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measures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line="128" w:lineRule="exact" w:before="0"/>
        <w:ind w:left="393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392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5" w:lineRule="exact" w:before="0"/>
        <w:ind w:left="39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74"/>
      </w:pPr>
      <w:r>
        <w:rPr>
          <w:color w:val="231F20"/>
          <w:w w:val="95"/>
        </w:rPr>
        <w:t>However,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 </w:t>
      </w:r>
      <w:r>
        <w:rPr>
          <w:color w:val="231F20"/>
        </w:rPr>
        <w:t>prices</w:t>
      </w:r>
      <w:r>
        <w:rPr>
          <w:color w:val="231F20"/>
          <w:spacing w:val="-36"/>
        </w:rPr>
        <w:t> </w:t>
      </w:r>
      <w:r>
        <w:rPr>
          <w:color w:val="231F20"/>
        </w:rPr>
        <w:t>are</w:t>
      </w:r>
      <w:r>
        <w:rPr>
          <w:color w:val="231F20"/>
          <w:spacing w:val="-35"/>
        </w:rPr>
        <w:t> </w:t>
      </w:r>
      <w:r>
        <w:rPr>
          <w:color w:val="231F20"/>
        </w:rPr>
        <w:t>uncertain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are</w:t>
      </w:r>
      <w:r>
        <w:rPr>
          <w:color w:val="231F20"/>
          <w:spacing w:val="-36"/>
        </w:rPr>
        <w:t> </w:t>
      </w:r>
      <w:r>
        <w:rPr>
          <w:color w:val="231F20"/>
        </w:rPr>
        <w:t>likely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vary</w:t>
      </w:r>
      <w:r>
        <w:rPr>
          <w:color w:val="231F20"/>
          <w:spacing w:val="-35"/>
        </w:rPr>
        <w:t> </w:t>
      </w:r>
      <w:r>
        <w:rPr>
          <w:color w:val="231F20"/>
        </w:rPr>
        <w:t>over</w:t>
      </w:r>
      <w:r>
        <w:rPr>
          <w:color w:val="231F20"/>
          <w:spacing w:val="-35"/>
        </w:rPr>
        <w:t> </w:t>
      </w:r>
      <w:r>
        <w:rPr>
          <w:color w:val="231F20"/>
        </w:rPr>
        <w:t>time.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1"/>
        </w:rPr>
        <w:t>Import price pass-through to consumer prices</w:t>
      </w:r>
    </w:p>
    <w:p>
      <w:pPr>
        <w:pStyle w:val="BodyText"/>
        <w:spacing w:line="268" w:lineRule="auto" w:before="24"/>
        <w:ind w:left="173" w:right="212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depends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number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factors.</w:t>
      </w:r>
      <w:r>
        <w:rPr>
          <w:color w:val="231F20"/>
          <w:spacing w:val="-28"/>
        </w:rPr>
        <w:t> </w:t>
      </w:r>
      <w:r>
        <w:rPr>
          <w:color w:val="231F20"/>
        </w:rPr>
        <w:t>These</w:t>
      </w:r>
      <w:r>
        <w:rPr>
          <w:color w:val="231F20"/>
          <w:spacing w:val="-45"/>
        </w:rPr>
        <w:t> </w:t>
      </w:r>
      <w:r>
        <w:rPr>
          <w:color w:val="231F20"/>
        </w:rPr>
        <w:t>include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import </w:t>
      </w:r>
      <w:r>
        <w:rPr>
          <w:color w:val="231F20"/>
          <w:w w:val="95"/>
        </w:rPr>
        <w:t>content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consumption,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produced </w:t>
      </w:r>
      <w:r>
        <w:rPr>
          <w:color w:val="231F20"/>
        </w:rPr>
        <w:t>goods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substitutes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imports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how</w:t>
      </w:r>
      <w:r>
        <w:rPr>
          <w:color w:val="231F20"/>
          <w:spacing w:val="-40"/>
        </w:rPr>
        <w:t> </w:t>
      </w:r>
      <w:r>
        <w:rPr>
          <w:color w:val="231F20"/>
        </w:rPr>
        <w:t>economic </w:t>
      </w:r>
      <w:r>
        <w:rPr>
          <w:color w:val="231F20"/>
          <w:w w:val="90"/>
        </w:rPr>
        <w:t>conditions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businesses’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decisions.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previous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past,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typically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passed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take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place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gradually,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affected </w:t>
      </w:r>
      <w:r>
        <w:rPr>
          <w:color w:val="231F20"/>
        </w:rPr>
        <w:t>four</w:t>
      </w:r>
      <w:r>
        <w:rPr>
          <w:color w:val="231F20"/>
          <w:spacing w:val="-24"/>
        </w:rPr>
        <w:t> </w:t>
      </w:r>
      <w:r>
        <w:rPr>
          <w:color w:val="231F20"/>
        </w:rPr>
        <w:t>years</w:t>
      </w:r>
      <w:r>
        <w:rPr>
          <w:color w:val="231F20"/>
          <w:spacing w:val="-24"/>
        </w:rPr>
        <w:t> </w:t>
      </w:r>
      <w:r>
        <w:rPr>
          <w:color w:val="231F20"/>
        </w:rPr>
        <w:t>after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change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sterling.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225"/>
      </w:pPr>
      <w:r>
        <w:rPr>
          <w:color w:val="231F20"/>
          <w:w w:val="95"/>
        </w:rPr>
        <w:t>How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changes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import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associated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change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sterling,</w:t>
      </w:r>
      <w:r>
        <w:rPr>
          <w:color w:val="231F20"/>
          <w:spacing w:val="-43"/>
        </w:rPr>
        <w:t> </w:t>
      </w:r>
      <w:r>
        <w:rPr>
          <w:color w:val="231F20"/>
        </w:rPr>
        <w:t>and whether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other</w:t>
      </w:r>
      <w:r>
        <w:rPr>
          <w:color w:val="231F20"/>
          <w:spacing w:val="-41"/>
        </w:rPr>
        <w:t> </w:t>
      </w:r>
      <w:r>
        <w:rPr>
          <w:color w:val="231F20"/>
        </w:rPr>
        <w:t>goods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services</w:t>
      </w:r>
      <w:r>
        <w:rPr>
          <w:color w:val="231F20"/>
          <w:spacing w:val="-41"/>
        </w:rPr>
        <w:t> </w:t>
      </w:r>
      <w:r>
        <w:rPr>
          <w:color w:val="231F20"/>
        </w:rPr>
        <w:t>adjust,</w:t>
      </w:r>
      <w:r>
        <w:rPr>
          <w:color w:val="231F20"/>
          <w:spacing w:val="-41"/>
        </w:rPr>
        <w:t> </w:t>
      </w:r>
      <w:r>
        <w:rPr>
          <w:color w:val="231F20"/>
        </w:rPr>
        <w:t>is uncertain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will</w:t>
      </w:r>
      <w:r>
        <w:rPr>
          <w:color w:val="231F20"/>
          <w:spacing w:val="-36"/>
        </w:rPr>
        <w:t> </w:t>
      </w:r>
      <w:r>
        <w:rPr>
          <w:color w:val="231F20"/>
        </w:rPr>
        <w:t>vary</w:t>
      </w:r>
      <w:r>
        <w:rPr>
          <w:color w:val="231F20"/>
          <w:spacing w:val="-37"/>
        </w:rPr>
        <w:t> </w:t>
      </w:r>
      <w:r>
        <w:rPr>
          <w:color w:val="231F20"/>
        </w:rPr>
        <w:t>over</w:t>
      </w:r>
      <w:r>
        <w:rPr>
          <w:color w:val="231F20"/>
          <w:spacing w:val="-37"/>
        </w:rPr>
        <w:t> </w:t>
      </w:r>
      <w:r>
        <w:rPr>
          <w:color w:val="231F20"/>
        </w:rPr>
        <w:t>time.</w:t>
      </w:r>
      <w:r>
        <w:rPr>
          <w:color w:val="231F20"/>
          <w:spacing w:val="-12"/>
        </w:rPr>
        <w:t> </w:t>
      </w:r>
      <w:r>
        <w:rPr>
          <w:color w:val="231F20"/>
        </w:rPr>
        <w:t>It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still</w:t>
      </w:r>
      <w:r>
        <w:rPr>
          <w:color w:val="231F20"/>
          <w:spacing w:val="-37"/>
        </w:rPr>
        <w:t> </w:t>
      </w:r>
      <w:r>
        <w:rPr>
          <w:color w:val="231F20"/>
        </w:rPr>
        <w:t>too</w:t>
      </w:r>
      <w:r>
        <w:rPr>
          <w:color w:val="231F20"/>
          <w:spacing w:val="-37"/>
        </w:rPr>
        <w:t> </w:t>
      </w:r>
      <w:r>
        <w:rPr>
          <w:color w:val="231F20"/>
        </w:rPr>
        <w:t>early</w:t>
      </w:r>
      <w:r>
        <w:rPr>
          <w:color w:val="231F20"/>
          <w:spacing w:val="-36"/>
        </w:rPr>
        <w:t> </w:t>
      </w:r>
      <w:r>
        <w:rPr>
          <w:color w:val="231F20"/>
        </w:rPr>
        <w:t>for changes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import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second</w:t>
      </w:r>
      <w:r>
        <w:rPr>
          <w:color w:val="231F20"/>
          <w:spacing w:val="-43"/>
        </w:rPr>
        <w:t> </w:t>
      </w:r>
      <w:r>
        <w:rPr>
          <w:color w:val="231F20"/>
        </w:rPr>
        <w:t>half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2016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 </w:t>
      </w:r>
      <w:r>
        <w:rPr>
          <w:color w:val="231F20"/>
          <w:w w:val="90"/>
        </w:rPr>
        <w:t>materially affecting most consumer prices. Some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components </w:t>
      </w:r>
      <w:r>
        <w:rPr>
          <w:color w:val="231F20"/>
          <w:w w:val="95"/>
        </w:rPr>
        <w:t>respond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 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signal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pass-through.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noted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above,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petrol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responded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changes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sterling</w:t>
      </w:r>
      <w:r>
        <w:rPr>
          <w:color w:val="231F20"/>
          <w:spacing w:val="-19"/>
        </w:rPr>
        <w:t> </w:t>
      </w:r>
      <w:r>
        <w:rPr>
          <w:color w:val="231F20"/>
        </w:rPr>
        <w:t>oil</w:t>
      </w:r>
      <w:r>
        <w:rPr>
          <w:color w:val="231F20"/>
          <w:spacing w:val="-19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30"/>
      </w:pPr>
      <w:r>
        <w:rPr>
          <w:color w:val="231F20"/>
          <w:w w:val="95"/>
        </w:rPr>
        <w:t>Another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component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 might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visible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food.</w:t>
      </w:r>
    </w:p>
    <w:p>
      <w:pPr>
        <w:pStyle w:val="BodyText"/>
        <w:spacing w:line="268" w:lineRule="auto"/>
        <w:ind w:left="173" w:right="210"/>
      </w:pP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26,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 typically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quickly. </w:t>
      </w:r>
      <w:r>
        <w:rPr>
          <w:color w:val="231F20"/>
        </w:rPr>
        <w:t>Retail</w:t>
      </w:r>
      <w:r>
        <w:rPr>
          <w:color w:val="231F20"/>
          <w:spacing w:val="-43"/>
        </w:rPr>
        <w:t> </w:t>
      </w:r>
      <w:r>
        <w:rPr>
          <w:color w:val="231F20"/>
        </w:rPr>
        <w:t>food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begun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pick</w:t>
      </w:r>
      <w:r>
        <w:rPr>
          <w:color w:val="231F20"/>
          <w:spacing w:val="-42"/>
        </w:rPr>
        <w:t> </w:t>
      </w:r>
      <w:r>
        <w:rPr>
          <w:color w:val="231F20"/>
        </w:rPr>
        <w:t>up,</w:t>
      </w:r>
      <w:r>
        <w:rPr>
          <w:color w:val="231F20"/>
          <w:spacing w:val="-42"/>
        </w:rPr>
        <w:t> </w:t>
      </w:r>
      <w:r>
        <w:rPr>
          <w:color w:val="231F20"/>
        </w:rPr>
        <w:t>having</w:t>
      </w:r>
      <w:r>
        <w:rPr>
          <w:color w:val="231F20"/>
          <w:spacing w:val="-42"/>
        </w:rPr>
        <w:t> </w:t>
      </w:r>
      <w:r>
        <w:rPr>
          <w:color w:val="231F20"/>
        </w:rPr>
        <w:t>fallen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much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December </w:t>
      </w:r>
      <w:r>
        <w:rPr>
          <w:color w:val="231F20"/>
        </w:rPr>
        <w:t>remained negative. Contacts of the Bank’s Agents have </w:t>
      </w:r>
      <w:r>
        <w:rPr>
          <w:color w:val="231F20"/>
          <w:w w:val="90"/>
        </w:rPr>
        <w:t>suggested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competitive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specific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retail </w:t>
      </w:r>
      <w:r>
        <w:rPr>
          <w:color w:val="231F20"/>
        </w:rPr>
        <w:t>sector</w:t>
      </w:r>
      <w:r>
        <w:rPr>
          <w:color w:val="231F20"/>
          <w:spacing w:val="-29"/>
        </w:rPr>
        <w:t> </w:t>
      </w:r>
      <w:r>
        <w:rPr>
          <w:color w:val="231F20"/>
        </w:rPr>
        <w:t>may</w:t>
      </w:r>
      <w:r>
        <w:rPr>
          <w:color w:val="231F20"/>
          <w:spacing w:val="-29"/>
        </w:rPr>
        <w:t> </w:t>
      </w:r>
      <w:r>
        <w:rPr>
          <w:color w:val="231F20"/>
        </w:rPr>
        <w:t>be</w:t>
      </w:r>
      <w:r>
        <w:rPr>
          <w:color w:val="231F20"/>
          <w:spacing w:val="-29"/>
        </w:rPr>
        <w:t> </w:t>
      </w:r>
      <w:r>
        <w:rPr>
          <w:color w:val="231F20"/>
        </w:rPr>
        <w:t>holding</w:t>
      </w:r>
      <w:r>
        <w:rPr>
          <w:color w:val="231F20"/>
          <w:spacing w:val="-29"/>
        </w:rPr>
        <w:t> </w:t>
      </w:r>
      <w:r>
        <w:rPr>
          <w:color w:val="231F20"/>
        </w:rPr>
        <w:t>down</w:t>
      </w:r>
      <w:r>
        <w:rPr>
          <w:color w:val="231F20"/>
          <w:spacing w:val="-29"/>
        </w:rPr>
        <w:t> </w:t>
      </w:r>
      <w:r>
        <w:rPr>
          <w:color w:val="231F20"/>
        </w:rPr>
        <w:t>food</w:t>
      </w:r>
      <w:r>
        <w:rPr>
          <w:color w:val="231F20"/>
          <w:spacing w:val="-29"/>
        </w:rPr>
        <w:t> </w:t>
      </w:r>
      <w:r>
        <w:rPr>
          <w:color w:val="231F20"/>
        </w:rPr>
        <w:t>price</w:t>
      </w:r>
      <w:r>
        <w:rPr>
          <w:color w:val="231F20"/>
          <w:spacing w:val="-29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16"/>
      </w:pP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speed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 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2015 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reflects </w:t>
      </w:r>
      <w:r>
        <w:rPr>
          <w:color w:val="231F20"/>
        </w:rPr>
        <w:t>evidence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suggests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large</w:t>
      </w:r>
      <w:r>
        <w:rPr>
          <w:color w:val="231F20"/>
          <w:spacing w:val="-41"/>
        </w:rPr>
        <w:t> </w:t>
      </w:r>
      <w:r>
        <w:rPr>
          <w:color w:val="231F20"/>
        </w:rPr>
        <w:t>moves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exchange rate,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24"/>
          <w:position w:val="4"/>
          <w:sz w:val="14"/>
        </w:rPr>
        <w:t> </w:t>
      </w:r>
      <w:r>
        <w:rPr>
          <w:color w:val="231F20"/>
        </w:rPr>
        <w:t>or</w:t>
      </w:r>
      <w:r>
        <w:rPr>
          <w:color w:val="231F20"/>
          <w:spacing w:val="-43"/>
        </w:rPr>
        <w:t> </w:t>
      </w:r>
      <w:r>
        <w:rPr>
          <w:color w:val="231F20"/>
        </w:rPr>
        <w:t>moves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exchange</w:t>
      </w:r>
      <w:r>
        <w:rPr>
          <w:color w:val="231F20"/>
          <w:spacing w:val="-42"/>
        </w:rPr>
        <w:t> </w:t>
      </w:r>
      <w:r>
        <w:rPr>
          <w:color w:val="231F20"/>
        </w:rPr>
        <w:t>rates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stem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supply developments,</w:t>
      </w:r>
      <w:r>
        <w:rPr>
          <w:color w:val="231F20"/>
          <w:position w:val="4"/>
          <w:sz w:val="14"/>
        </w:rPr>
        <w:t>(2)</w:t>
      </w:r>
      <w:r>
        <w:rPr>
          <w:color w:val="231F20"/>
          <w:spacing w:val="-14"/>
          <w:position w:val="4"/>
          <w:sz w:val="14"/>
        </w:rPr>
        <w:t> </w:t>
      </w:r>
      <w:r>
        <w:rPr>
          <w:color w:val="231F20"/>
        </w:rPr>
        <w:t>tend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be</w:t>
      </w:r>
      <w:r>
        <w:rPr>
          <w:color w:val="231F20"/>
          <w:spacing w:val="-32"/>
        </w:rPr>
        <w:t> </w:t>
      </w:r>
      <w:r>
        <w:rPr>
          <w:color w:val="231F20"/>
        </w:rPr>
        <w:t>associated</w:t>
      </w:r>
      <w:r>
        <w:rPr>
          <w:color w:val="231F20"/>
          <w:spacing w:val="-32"/>
        </w:rPr>
        <w:t> </w:t>
      </w:r>
      <w:r>
        <w:rPr>
          <w:color w:val="231F20"/>
        </w:rPr>
        <w:t>with</w:t>
      </w:r>
      <w:r>
        <w:rPr>
          <w:color w:val="231F20"/>
          <w:spacing w:val="-33"/>
        </w:rPr>
        <w:t> </w:t>
      </w:r>
      <w:r>
        <w:rPr>
          <w:color w:val="231F20"/>
        </w:rPr>
        <w:t>faster</w:t>
      </w:r>
    </w:p>
    <w:p>
      <w:pPr>
        <w:pStyle w:val="BodyText"/>
        <w:spacing w:line="268" w:lineRule="auto"/>
        <w:ind w:left="173" w:right="529"/>
      </w:pPr>
      <w:r>
        <w:rPr>
          <w:color w:val="231F20"/>
        </w:rPr>
        <w:t>pass-through to consumer prices. These conditions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relevant.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18%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2015 peak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views 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nature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arrangements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</w:t>
      </w:r>
    </w:p>
    <w:p>
      <w:pPr>
        <w:pStyle w:val="BodyText"/>
        <w:spacing w:line="268" w:lineRule="auto"/>
        <w:ind w:left="173" w:right="409"/>
      </w:pPr>
      <w:r>
        <w:rPr>
          <w:color w:val="231F20"/>
          <w:w w:val="95"/>
        </w:rPr>
        <w:t>Brexit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monitor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closely </w:t>
      </w:r>
      <w:r>
        <w:rPr>
          <w:color w:val="231F20"/>
        </w:rPr>
        <w:t>how</w:t>
      </w:r>
      <w:r>
        <w:rPr>
          <w:color w:val="231F20"/>
          <w:spacing w:val="-21"/>
        </w:rPr>
        <w:t> </w:t>
      </w:r>
      <w:r>
        <w:rPr>
          <w:color w:val="231F20"/>
        </w:rPr>
        <w:t>pass-through</w:t>
      </w:r>
      <w:r>
        <w:rPr>
          <w:color w:val="231F20"/>
          <w:spacing w:val="-20"/>
        </w:rPr>
        <w:t> </w:t>
      </w:r>
      <w:r>
        <w:rPr>
          <w:color w:val="231F20"/>
        </w:rPr>
        <w:t>is</w:t>
      </w:r>
      <w:r>
        <w:rPr>
          <w:color w:val="231F20"/>
          <w:spacing w:val="-20"/>
        </w:rPr>
        <w:t> </w:t>
      </w:r>
      <w:r>
        <w:rPr>
          <w:color w:val="231F20"/>
        </w:rPr>
        <w:t>evolving.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445" w:space="884"/>
            <w:col w:w="5381"/>
          </w:cols>
        </w:sectPr>
      </w:pPr>
    </w:p>
    <w:p>
      <w:pPr>
        <w:tabs>
          <w:tab w:pos="5502" w:val="left" w:leader="none"/>
          <w:tab w:pos="10491" w:val="left" w:leader="none"/>
        </w:tabs>
        <w:spacing w:line="166" w:lineRule="exact" w:before="2"/>
        <w:ind w:left="3923" w:right="0" w:firstLine="0"/>
        <w:jc w:val="left"/>
        <w:rPr>
          <w:sz w:val="16"/>
        </w:rPr>
      </w:pPr>
      <w:r>
        <w:rPr>
          <w:color w:val="231F20"/>
          <w:w w:val="125"/>
          <w:sz w:val="16"/>
        </w:rPr>
        <w:t>–</w:t>
      </w:r>
      <w:r>
        <w:rPr>
          <w:color w:val="231F20"/>
          <w:sz w:val="16"/>
        </w:rPr>
        <w:tab/>
      </w:r>
      <w:r>
        <w:rPr>
          <w:color w:val="231F20"/>
          <w:w w:val="75"/>
          <w:sz w:val="16"/>
          <w:u w:val="single" w:color="A70741"/>
        </w:rPr>
        <w:t> </w:t>
      </w:r>
      <w:r>
        <w:rPr>
          <w:color w:val="231F20"/>
          <w:sz w:val="16"/>
          <w:u w:val="single" w:color="A70741"/>
        </w:rPr>
        <w:tab/>
      </w:r>
    </w:p>
    <w:p>
      <w:pPr>
        <w:spacing w:after="0" w:line="166" w:lineRule="exact"/>
        <w:jc w:val="left"/>
        <w:rPr>
          <w:sz w:val="16"/>
        </w:rPr>
        <w:sectPr>
          <w:type w:val="continuous"/>
          <w:pgSz w:w="11910" w:h="16840"/>
          <w:pgMar w:top="1540" w:bottom="0" w:left="620" w:right="580"/>
        </w:sectPr>
      </w:pPr>
    </w:p>
    <w:p>
      <w:pPr>
        <w:spacing w:before="2"/>
        <w:ind w:left="393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2"/>
        </w:rPr>
      </w:pPr>
    </w:p>
    <w:p>
      <w:pPr>
        <w:spacing w:line="120" w:lineRule="exact" w:before="0"/>
        <w:ind w:left="392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212" w:val="left" w:leader="none"/>
          <w:tab w:pos="1643" w:val="left" w:leader="none"/>
          <w:tab w:pos="2074" w:val="left" w:leader="none"/>
          <w:tab w:pos="2506" w:val="left" w:leader="none"/>
          <w:tab w:pos="2939" w:val="left" w:leader="none"/>
          <w:tab w:pos="3370" w:val="left" w:leader="none"/>
        </w:tabs>
        <w:spacing w:line="120" w:lineRule="exact" w:before="0"/>
        <w:ind w:left="341" w:right="0" w:firstLine="0"/>
        <w:jc w:val="left"/>
        <w:rPr>
          <w:sz w:val="12"/>
        </w:rPr>
      </w:pPr>
      <w:r>
        <w:rPr>
          <w:color w:val="231F20"/>
          <w:sz w:val="12"/>
        </w:rPr>
        <w:t>2001    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03</w:t>
        <w:tab/>
        <w:t>05</w:t>
        <w:tab/>
        <w:t>07</w:t>
        <w:tab/>
        <w:t>09</w:t>
        <w:tab/>
        <w:t>11</w:t>
        <w:tab/>
        <w:t>13</w:t>
        <w:tab/>
        <w:t>15</w:t>
      </w:r>
    </w:p>
    <w:p>
      <w:pPr>
        <w:pStyle w:val="BodyText"/>
        <w:spacing w:before="2"/>
        <w:rPr>
          <w:sz w:val="12"/>
        </w:rPr>
      </w:pPr>
    </w:p>
    <w:p>
      <w:pPr>
        <w:pStyle w:val="ListParagraph"/>
        <w:numPr>
          <w:ilvl w:val="0"/>
          <w:numId w:val="54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Includes: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backcast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final estimate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GDP;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productivity,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 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GDP;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deflator;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GVA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deflator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excluding </w:t>
      </w:r>
      <w:r>
        <w:rPr>
          <w:color w:val="231F20"/>
          <w:sz w:val="11"/>
        </w:rPr>
        <w:t>government;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producer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ListParagraph"/>
        <w:numPr>
          <w:ilvl w:val="1"/>
          <w:numId w:val="54"/>
        </w:numPr>
        <w:tabs>
          <w:tab w:pos="387" w:val="left" w:leader="none"/>
        </w:tabs>
        <w:spacing w:line="235" w:lineRule="auto" w:before="73" w:after="0"/>
        <w:ind w:left="386" w:right="597" w:hanging="213"/>
        <w:jc w:val="left"/>
        <w:rPr>
          <w:sz w:val="14"/>
        </w:rPr>
      </w:pPr>
      <w:r>
        <w:rPr>
          <w:color w:val="231F20"/>
          <w:w w:val="84"/>
          <w:sz w:val="14"/>
        </w:rPr>
        <w:br w:type="column"/>
      </w:r>
      <w:r>
        <w:rPr>
          <w:color w:val="231F20"/>
          <w:w w:val="95"/>
          <w:sz w:val="14"/>
        </w:rPr>
        <w:t>See,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example,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Bonadio,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B,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Fischer,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Saure,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P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(2016),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speed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w w:val="90"/>
          <w:sz w:val="14"/>
        </w:rPr>
        <w:t>exchange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pass-through’,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Swiss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National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Bank,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which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discusses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speed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of </w:t>
      </w:r>
      <w:r>
        <w:rPr>
          <w:color w:val="231F20"/>
          <w:sz w:val="14"/>
        </w:rPr>
        <w:t>pass-through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following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appreciation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Swiss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franc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2015.</w:t>
      </w:r>
    </w:p>
    <w:p>
      <w:pPr>
        <w:pStyle w:val="ListParagraph"/>
        <w:numPr>
          <w:ilvl w:val="1"/>
          <w:numId w:val="54"/>
        </w:numPr>
        <w:tabs>
          <w:tab w:pos="387" w:val="left" w:leader="none"/>
        </w:tabs>
        <w:spacing w:line="235" w:lineRule="auto" w:before="2" w:after="0"/>
        <w:ind w:left="386" w:right="254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example,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Forbes,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K,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Hjortsoe,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Nenova,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(2015),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shocks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matter: </w:t>
      </w:r>
      <w:r>
        <w:rPr>
          <w:color w:val="231F20"/>
          <w:w w:val="90"/>
          <w:sz w:val="14"/>
        </w:rPr>
        <w:t>improving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our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estimates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exchange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pass-through’,</w:t>
      </w:r>
      <w:r>
        <w:rPr>
          <w:color w:val="231F20"/>
          <w:spacing w:val="-1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External</w:t>
      </w:r>
      <w:r>
        <w:rPr>
          <w:i/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MPC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Unit</w:t>
      </w:r>
      <w:r>
        <w:rPr>
          <w:i/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Discussion </w:t>
      </w:r>
      <w:r>
        <w:rPr>
          <w:i/>
          <w:color w:val="231F20"/>
          <w:w w:val="90"/>
          <w:sz w:val="14"/>
        </w:rPr>
        <w:t>Paper</w:t>
      </w:r>
      <w:r>
        <w:rPr>
          <w:i/>
          <w:color w:val="231F20"/>
          <w:spacing w:val="-2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No.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43</w:t>
      </w:r>
      <w:r>
        <w:rPr>
          <w:color w:val="231F20"/>
          <w:w w:val="90"/>
          <w:sz w:val="14"/>
        </w:rPr>
        <w:t>;</w:t>
      </w:r>
      <w:r>
        <w:rPr>
          <w:color w:val="231F20"/>
          <w:spacing w:val="-15"/>
          <w:w w:val="90"/>
          <w:sz w:val="14"/>
        </w:rPr>
        <w:t> </w:t>
      </w:r>
      <w:hyperlink r:id="rId102">
        <w:r>
          <w:rPr>
            <w:color w:val="231F20"/>
            <w:w w:val="90"/>
            <w:sz w:val="14"/>
          </w:rPr>
          <w:t>www.bankofengland.co.uk/monetarypolicy/Documents/externalmpc/</w:t>
        </w:r>
      </w:hyperlink>
      <w:hyperlink r:id="rId102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extmpcpaper0043.pdf</w:t>
        </w:r>
      </w:hyperlink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4471" w:space="858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33"/>
        </w:numPr>
        <w:tabs>
          <w:tab w:pos="6013" w:val="left" w:leader="none"/>
        </w:tabs>
        <w:spacing w:line="240" w:lineRule="auto" w:before="256" w:after="0"/>
        <w:ind w:left="6012" w:right="0" w:hanging="511"/>
        <w:jc w:val="left"/>
        <w:rPr>
          <w:sz w:val="26"/>
        </w:rPr>
      </w:pPr>
      <w:bookmarkStart w:name="4.3 Domestic cost pressures" w:id="67"/>
      <w:bookmarkEnd w:id="67"/>
      <w:r>
        <w:rPr/>
      </w:r>
      <w:bookmarkStart w:name="_bookmark22" w:id="68"/>
      <w:bookmarkEnd w:id="68"/>
      <w:r>
        <w:rPr/>
      </w:r>
      <w:bookmarkStart w:name="_bookmark22" w:id="69"/>
      <w:bookmarkEnd w:id="69"/>
      <w:r>
        <w:rPr>
          <w:color w:val="231F20"/>
          <w:sz w:val="26"/>
        </w:rPr>
        <w:t>Domestic</w:t>
      </w:r>
      <w:r>
        <w:rPr>
          <w:color w:val="231F20"/>
          <w:sz w:val="26"/>
        </w:rPr>
        <w:t> cost</w:t>
      </w:r>
      <w:r>
        <w:rPr>
          <w:color w:val="231F20"/>
          <w:spacing w:val="-51"/>
          <w:sz w:val="26"/>
        </w:rPr>
        <w:t> </w:t>
      </w:r>
      <w:r>
        <w:rPr>
          <w:color w:val="231F20"/>
          <w:sz w:val="26"/>
        </w:rPr>
        <w:t>pressures</w:t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8"/>
        </w:rPr>
      </w:pPr>
    </w:p>
    <w:p>
      <w:pPr>
        <w:pStyle w:val="BodyText"/>
        <w:spacing w:line="20" w:lineRule="exact"/>
        <w:ind w:left="166" w:right="-1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322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4.8</w:t>
      </w:r>
      <w:r>
        <w:rPr>
          <w:b/>
          <w:color w:val="A70741"/>
          <w:spacing w:val="-11"/>
          <w:sz w:val="18"/>
        </w:rPr>
        <w:t> </w:t>
      </w:r>
      <w:r>
        <w:rPr>
          <w:color w:val="A70741"/>
          <w:sz w:val="18"/>
        </w:rPr>
        <w:t>Unit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labour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cost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increased</w:t>
      </w:r>
      <w:r>
        <w:rPr>
          <w:color w:val="A70741"/>
          <w:spacing w:val="-32"/>
          <w:sz w:val="18"/>
        </w:rPr>
        <w:t> </w:t>
      </w:r>
      <w:r>
        <w:rPr>
          <w:color w:val="A70741"/>
          <w:spacing w:val="-7"/>
          <w:sz w:val="18"/>
        </w:rPr>
        <w:t>in </w:t>
      </w:r>
      <w:r>
        <w:rPr>
          <w:color w:val="A70741"/>
          <w:sz w:val="18"/>
        </w:rPr>
        <w:t>recent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quarters</w:t>
      </w:r>
    </w:p>
    <w:p>
      <w:pPr>
        <w:spacing w:line="268" w:lineRule="auto" w:before="2"/>
        <w:ind w:left="173" w:right="31" w:firstLine="0"/>
        <w:jc w:val="left"/>
        <w:rPr>
          <w:sz w:val="12"/>
        </w:rPr>
      </w:pPr>
      <w:r>
        <w:rPr>
          <w:color w:val="231F20"/>
          <w:w w:val="95"/>
          <w:sz w:val="16"/>
        </w:rPr>
        <w:t>Decomposition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four-quarter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whole-economy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unit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labour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spacing w:val="-4"/>
          <w:w w:val="95"/>
          <w:sz w:val="16"/>
        </w:rPr>
        <w:t>cost </w:t>
      </w:r>
      <w:r>
        <w:rPr>
          <w:color w:val="231F20"/>
          <w:sz w:val="16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103"/>
        <w:ind w:left="173" w:right="229"/>
      </w:pPr>
      <w:r>
        <w:rPr/>
        <w:br w:type="column"/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pressures,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domestic costs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driver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determine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where 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settles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passed through.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the extent to which companies adjust their margins in </w:t>
      </w:r>
      <w:r>
        <w:rPr>
          <w:color w:val="231F20"/>
          <w:w w:val="95"/>
        </w:rPr>
        <w:t>response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number 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profit </w:t>
      </w:r>
      <w:r>
        <w:rPr>
          <w:color w:val="231F20"/>
        </w:rPr>
        <w:t>margins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changing,</w:t>
      </w:r>
      <w:r>
        <w:rPr>
          <w:color w:val="231F20"/>
          <w:spacing w:val="-43"/>
        </w:rPr>
        <w:t> </w:t>
      </w:r>
      <w:r>
        <w:rPr>
          <w:color w:val="231F20"/>
        </w:rPr>
        <w:t>known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domestically</w:t>
      </w:r>
      <w:r>
        <w:rPr>
          <w:color w:val="231F20"/>
          <w:spacing w:val="-43"/>
        </w:rPr>
        <w:t> </w:t>
      </w:r>
      <w:r>
        <w:rPr>
          <w:color w:val="231F20"/>
        </w:rPr>
        <w:t>generated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(DGI).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2016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4.7).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73" w:right="296"/>
      </w:pPr>
      <w:r>
        <w:rPr>
          <w:color w:val="231F20"/>
        </w:rPr>
        <w:t>One</w:t>
      </w:r>
      <w:r>
        <w:rPr>
          <w:color w:val="231F20"/>
          <w:spacing w:val="-39"/>
        </w:rPr>
        <w:t> </w:t>
      </w:r>
      <w:r>
        <w:rPr>
          <w:color w:val="231F20"/>
        </w:rPr>
        <w:t>important</w:t>
      </w:r>
      <w:r>
        <w:rPr>
          <w:color w:val="231F20"/>
          <w:spacing w:val="-39"/>
        </w:rPr>
        <w:t> </w:t>
      </w:r>
      <w:r>
        <w:rPr>
          <w:color w:val="231F20"/>
        </w:rPr>
        <w:t>measure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DGI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labour</w:t>
      </w:r>
      <w:r>
        <w:rPr>
          <w:color w:val="231F20"/>
          <w:spacing w:val="-38"/>
        </w:rPr>
        <w:t> </w:t>
      </w:r>
      <w:r>
        <w:rPr>
          <w:color w:val="231F20"/>
        </w:rPr>
        <w:t>costs,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producing </w:t>
      </w:r>
      <w:r>
        <w:rPr>
          <w:color w:val="231F20"/>
        </w:rPr>
        <w:t>output.</w:t>
      </w:r>
      <w:r>
        <w:rPr>
          <w:color w:val="231F20"/>
          <w:spacing w:val="-23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explained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box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pages</w:t>
      </w:r>
      <w:r>
        <w:rPr>
          <w:color w:val="231F20"/>
          <w:spacing w:val="-42"/>
        </w:rPr>
        <w:t> </w:t>
      </w:r>
      <w:r>
        <w:rPr>
          <w:color w:val="231F20"/>
        </w:rPr>
        <w:t>18–19,</w:t>
      </w:r>
      <w:r>
        <w:rPr>
          <w:color w:val="231F20"/>
          <w:spacing w:val="-41"/>
        </w:rPr>
        <w:t> </w:t>
      </w:r>
      <w:r>
        <w:rPr>
          <w:color w:val="231F20"/>
        </w:rPr>
        <w:t>subdued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369" w:space="960"/>
            <w:col w:w="5381"/>
          </w:cols>
        </w:sectPr>
      </w:pPr>
    </w:p>
    <w:p>
      <w:pPr>
        <w:spacing w:before="19"/>
        <w:ind w:left="342" w:right="0" w:firstLine="0"/>
        <w:jc w:val="left"/>
        <w:rPr>
          <w:sz w:val="12"/>
        </w:rPr>
      </w:pPr>
      <w:r>
        <w:rPr/>
        <w:pict>
          <v:group style="position:absolute;margin-left:39.754002pt;margin-top:.486813pt;width:7.15pt;height:17.1pt;mso-position-horizontal-relative:page;mso-position-vertical-relative:paragraph;z-index:15878144" coordorigin="795,10" coordsize="143,342">
            <v:rect style="position:absolute;left:795;top:209;width:142;height:142" filled="true" fillcolor="#fcaf17" stroked="false">
              <v:fill type="solid"/>
            </v:rect>
            <v:rect style="position:absolute;left:795;top:9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Non-wage labour costs per head</w:t>
      </w:r>
    </w:p>
    <w:p>
      <w:pPr>
        <w:spacing w:line="206" w:lineRule="auto" w:before="71"/>
        <w:ind w:left="415" w:right="-9" w:hanging="74"/>
        <w:jc w:val="left"/>
        <w:rPr>
          <w:sz w:val="11"/>
        </w:rPr>
      </w:pPr>
      <w:r>
        <w:rPr>
          <w:color w:val="231F20"/>
          <w:w w:val="90"/>
          <w:sz w:val="12"/>
        </w:rPr>
        <w:t>Wages, salaries and </w:t>
      </w:r>
      <w:r>
        <w:rPr>
          <w:color w:val="231F20"/>
          <w:spacing w:val="-2"/>
          <w:w w:val="90"/>
          <w:sz w:val="12"/>
        </w:rPr>
        <w:t>self-employment </w:t>
      </w:r>
      <w:r>
        <w:rPr>
          <w:color w:val="231F20"/>
          <w:sz w:val="12"/>
        </w:rPr>
        <w:t>income per head</w:t>
      </w:r>
      <w:r>
        <w:rPr>
          <w:color w:val="231F20"/>
          <w:position w:val="4"/>
          <w:sz w:val="11"/>
        </w:rPr>
        <w:t>(b)</w:t>
      </w:r>
    </w:p>
    <w:p>
      <w:pPr>
        <w:spacing w:before="19"/>
        <w:ind w:left="18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Productivity</w:t>
      </w:r>
    </w:p>
    <w:p>
      <w:pPr>
        <w:spacing w:before="61"/>
        <w:ind w:left="18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78656" from="139.143005pt,6.923766pt" to="146.229005pt,6.923766pt" stroked="true" strokeweight="1pt" strokecolor="#b01c88">
            <v:stroke dashstyle="solid"/>
            <w10:wrap type="none"/>
          </v:line>
        </w:pict>
      </w:r>
      <w:r>
        <w:rPr/>
        <w:pict>
          <v:rect style="position:absolute;margin-left:139.143997pt;margin-top:-7.201234pt;width:7.086pt;height:7.087pt;mso-position-horizontal-relative:page;mso-position-vertical-relative:paragraph;z-index:15879168" filled="true" fillcolor="#58b6e7" stroked="false">
            <v:fill type="solid"/>
            <w10:wrap type="none"/>
          </v:rect>
        </w:pict>
      </w:r>
      <w:r>
        <w:rPr>
          <w:color w:val="231F20"/>
          <w:w w:val="95"/>
          <w:sz w:val="12"/>
        </w:rPr>
        <w:t>Unit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labour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cost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growth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(per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cent)</w:t>
      </w:r>
    </w:p>
    <w:p>
      <w:pPr>
        <w:spacing w:line="41" w:lineRule="exact" w:before="118"/>
        <w:ind w:left="843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pStyle w:val="BodyText"/>
        <w:spacing w:line="268" w:lineRule="auto"/>
        <w:ind w:left="342" w:right="737"/>
      </w:pPr>
      <w:r>
        <w:rPr/>
        <w:br w:type="column"/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producing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largely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3" w:equalWidth="0">
            <w:col w:w="2122" w:space="40"/>
            <w:col w:w="1853" w:space="1145"/>
            <w:col w:w="5550"/>
          </w:cols>
        </w:sectPr>
      </w:pPr>
    </w:p>
    <w:p>
      <w:pPr>
        <w:spacing w:before="56"/>
        <w:ind w:left="0" w:right="499" w:firstLine="0"/>
        <w:jc w:val="right"/>
        <w:rPr>
          <w:sz w:val="12"/>
        </w:rPr>
      </w:pPr>
      <w:r>
        <w:rPr/>
        <w:pict>
          <v:group style="position:absolute;margin-left:39.685001pt;margin-top:6.217762pt;width:184.8pt;height:142.25pt;mso-position-horizontal-relative:page;mso-position-vertical-relative:paragraph;z-index:15877632" coordorigin="794,124" coordsize="3696,2845">
            <v:shape style="position:absolute;left:968;top:759;width:3274;height:1656" coordorigin="969,760" coordsize="3274,1656" path="m991,1457l969,1457,969,2020,991,2020,991,1457xm1062,1406l1040,1406,1040,2020,1062,2020,1062,1406xm1133,1533l1109,1533,1109,2020,1133,2020,1133,1533xm1204,1585l1179,1585,1179,2020,1204,2020,1204,1585xm1275,1282l1250,1282,1250,2020,1275,2020,1275,1282xm1346,1003l1321,1003,1321,2020,1346,2020,1346,1003xm1417,1000l1392,1000,1392,2020,1417,2020,1417,1000xm1487,843l1463,843,1463,2020,1487,2020,1487,843xm1556,760l1534,760,1534,2020,1556,2020,1556,760xm1627,1227l1605,1227,1605,2020,1627,2020,1627,1227xm1698,1168l1676,1168,1676,2020,1698,2020,1698,1168xm1769,1263l1745,1263,1745,2020,1769,2020,1769,1263xm1840,1398l1816,1398,1816,2020,1840,2020,1840,1398xm1911,1647l1887,1647,1887,2020,1911,2020,1911,1647xm1982,1760l1957,1760,1957,2020,1982,2020,1982,1760xm2053,2001l2028,2001,2028,2020,2053,2020,2053,2001xm2124,2020l2099,2020,2099,2415,2124,2415,2124,2020xm2192,1346l2170,1346,2170,2020,2192,2020,2192,1346xm2263,1392l2241,1392,2241,2020,2263,2020,2263,1392xm2334,1284l2312,1284,2312,2020,2334,2020,2334,1284xm2405,1195l2381,1195,2381,2020,2405,2020,2405,1195xm2476,2020l2452,2020,2452,2117,2476,2117,2476,2020xm2547,1971l2523,1971,2523,2020,2547,2020,2547,1971xm2618,2017l2594,2017,2594,2020,2618,2020,2618,2017xm2689,1660l2665,1660,2665,2020,2689,2020,2689,1660xm2760,1766l2735,1766,2735,2020,2760,2020,2760,1766xm2829,1939l2806,1939,2806,2020,2829,2020,2829,1939xm2900,1925l2877,1925,2877,2020,2900,2020,2900,1925xm2970,2020l2948,2020,2948,2028,2970,2028,2970,2020xm3041,1785l3017,1785,3017,2020,3041,2020,3041,1785xm3112,1587l3088,1587,3088,2020,3112,2020,3112,1587xm3183,1631l3159,1631,3159,2020,3183,2020,3183,1631xm3254,1804l3230,1804,3230,2020,3254,2020,3254,1804xm3325,1392l3301,1392,3301,2020,3325,2020,3325,1392xm3396,1701l3372,1701,3372,2020,3396,2020,3396,1701xm3465,1601l3443,1601,3443,2020,3465,2020,3465,1601xm3536,1493l3513,1493,3513,2020,3536,2020,3536,1493xm3607,2020l3584,2020,3584,2028,3607,2028,3607,2020xm3678,1893l3653,1893,3653,2020,3678,2020,3678,1893xm3748,1693l3724,1693,3724,2020,3748,2020,3748,1693xm3819,1639l3795,1639,3795,2020,3819,2020,3819,1639xm3890,1568l3866,1568,3866,2020,3890,2020,3890,1568xm3961,1457l3937,1457,3937,2020,3961,2020,3961,1457xm4032,1760l4008,1760,4008,2020,4032,2020,4032,1760xm4101,1687l4079,1687,4079,2020,4101,2020,4101,1687xm4172,1614l4150,1614,4150,2020,4172,2020,4172,1614xm4243,1617l4220,1617,4220,2020,4243,2020,4243,1617xe" filled="true" fillcolor="#fcaf17" stroked="false">
              <v:path arrowok="t"/>
              <v:fill type="solid"/>
            </v:shape>
            <v:shape style="position:absolute;left:968;top:364;width:3274;height:2078" coordorigin="969,365" coordsize="3274,2078" path="m991,1168l969,1168,969,1457,991,1457,991,1168xm1062,1081l1040,1081,1040,1406,1062,1406,1062,1081xm1133,1192l1109,1192,1109,1533,1133,1533,1133,1192xm1204,1144l1179,1144,1179,1584,1204,1584,1204,1144xm1275,862l1250,862,1250,1282,1275,1282,1275,862xm1346,803l1321,803,1321,1003,1346,1003,1346,803xm1417,700l1392,700,1392,1000,1417,1000,1417,700xm1487,365l1463,365,1463,843,1487,843,1487,365xm1556,578l1534,578,1534,760,1556,760,1556,578xm1627,673l1605,673,1605,1227,1627,1227,1627,673xm1698,795l1676,795,1676,1168,1698,1168,1698,795xm1769,2020l1745,2020,1745,2174,1769,2174,1769,2020xm1840,1219l1816,1219,1816,1398,1840,1398,1840,1219xm1911,2020l1887,2020,1887,2245,1911,2245,1911,2020xm1982,2020l1957,2020,1957,2282,1982,2282,1982,2020xm2053,2020l2028,2020,2028,2139,2053,2139,2053,2020xm2124,2415l2099,2415,2099,2442,2124,2442,2124,2415xm2192,1301l2170,1301,2170,1346,2192,1346,2192,1301xm2263,1346l2241,1346,2241,1392,2263,1392,2263,1346xm2334,822l2312,822,2312,1284,2334,1284,2334,822xm2405,727l2381,727,2381,1195,2405,1195,2405,727xm2476,1430l2452,1430,2452,2020,2476,2020,2476,1430xm2547,1482l2523,1482,2523,1971,2547,1971,2547,1482xm2618,1898l2594,1898,2594,2017,2618,2017,2618,1898xm2689,2020l2665,2020,2665,2112,2689,2112,2689,2020xm2760,2020l2735,2020,2735,2104,2760,2104,2760,2020xm2829,1928l2806,1928,2806,1939,2829,1939,2829,1928xm2900,1706l2877,1706,2877,1925,2900,1925,2900,1706xm2970,1606l2948,1606,2948,2020,2970,2020,2970,1606xm3041,1725l3017,1725,3017,1785,3041,1785,3041,1725xm3112,1357l3088,1357,3088,1587,3112,1587,3112,1357xm3183,2020l3159,2020,3159,2236,3183,2236,3183,2020xm3254,2020l3230,2020,3230,2061,3254,2061,3254,2020xm3325,1136l3301,1136,3301,1392,3325,1392,3325,1136xm3396,1695l3372,1695,3372,1701,3396,1701,3396,1695xm3465,1371l3443,1371,3443,1601,3465,1601,3465,1371xm3536,2020l3513,2020,3513,2169,3536,2169,3536,2020xm3607,2028l3584,2028,3584,2339,3607,2339,3607,2028xm3678,2020l3653,2020,3653,2180,3678,2180,3678,2020xm3748,2020l3724,2020,3724,2212,3748,2212,3748,2020xm3819,2020l3795,2020,3795,2250,3819,2250,3819,2020xm3890,1511l3866,1511,3866,1568,3890,1568,3890,1511xm3961,2020l3937,2020,3937,2101,3961,2101,3961,2020xm4032,2020l4008,2020,4008,2042,4032,2042,4032,2020xm4101,1631l4079,1631,4079,1687,4101,1687,4101,1631xm4172,1476l4150,1476,4150,1614,4172,1614,4172,1476xm4243,1268l4220,1268,4220,1617,4243,1617,4243,1268xe" filled="true" fillcolor="#7d8fc8" stroked="false">
              <v:path arrowok="t"/>
              <v:fill type="solid"/>
            </v:shape>
            <v:shape style="position:absolute;left:968;top:343;width:3274;height:2483" coordorigin="969,343" coordsize="3274,2483" path="m991,2020l969,2020,969,2182,991,2182,991,2020xm1062,2020l1040,2020,1040,2323,1062,2323,1062,2020xm1133,2020l1109,2020,1109,2472,1133,2472,1133,2020xm1204,2020l1179,2020,1179,2826,1204,2826,1204,2020xm1275,2020l1250,2020,1250,2721,1275,2721,1275,2020xm1346,2020l1321,2020,1321,2480,1346,2480,1346,2020xm1417,2020l1392,2020,1392,2299,1417,2299,1417,2020xm1487,343l1463,343,1463,365,1487,365,1487,343xm1556,2020l1534,2020,1534,2312,1556,2312,1556,2020xm1627,2020l1605,2020,1605,2377,1627,2377,1627,2020xm1698,2020l1676,2020,1676,2507,1698,2507,1698,2020xm1769,2174l1745,2174,1745,2656,1769,2656,1769,2174xm1840,2020l1816,2020,1816,2190,1840,2190,1840,2020xm1911,1563l1887,1563,1887,1647,1911,1647,1911,1563xm1982,1292l1957,1292,1957,1760,1982,1760,1982,1292xm2053,1000l2028,1000,2028,2001,2053,2001,2053,1000xm2124,822l2099,822,2099,2020,2124,2020,2124,822xm2192,443l2170,443,2170,1301,2192,1301,2192,443xm2263,797l2241,797,2241,1346,2263,1346,2263,797xm2334,2020l2312,2020,2312,2034,2334,2034,2334,2020xm2405,2020l2381,2020,2381,2499,2405,2499,2405,2020xm2476,2117l2452,2117,2452,2518,2476,2518,2476,2117xm2547,2020l2523,2020,2523,2361,2547,2361,2547,2020xm2618,2020l2594,2020,2594,2369,2618,2369,2618,2020xm2689,2112l2665,2112,2665,2296,2689,2296,2689,2112xm2760,2104l2735,2104,2735,2207,2760,2207,2760,2104xm2829,2020l2806,2020,2806,2385,2829,2385,2829,2020xm2900,2020l2877,2020,2877,2315,2900,2315,2900,2020xm2970,2028l2948,2028,2948,2293,2970,2293,2970,2028xm3041,2020l3017,2020,3017,2090,3041,2090,3041,2020xm3112,2020l3088,2020,3088,2044,3112,2044,3112,2020xm3183,1479l3159,1479,3159,1631,3183,1631,3183,1479xm3254,2061l3230,2061,3230,2101,3254,2101,3254,2061xm3325,2020l3301,2020,3301,2282,3325,2282,3325,2020xm3396,2020l3372,2020,3372,2139,3396,2139,3396,2020xm3465,2020l3443,2020,3443,2288,3465,2288,3465,2020xm3536,2169l3513,2169,3513,2250,3536,2250,3536,2169xm3607,2339l3584,2339,3584,2464,3607,2464,3607,2339xm3678,2180l3653,2180,3653,2366,3678,2366,3678,2180xm3748,2212l3724,2212,3724,2526,3748,2526,3748,2212xm3819,2250l3795,2250,3795,2474,3819,2474,3819,2250xm3890,2020l3866,2020,3866,2301,3890,2301,3890,2020xm3961,2101l3937,2101,3937,2220,3961,2220,3961,2101xm4032,2042l4008,2042,4008,2061,4032,2061,4032,2042xm4101,2020l4079,2020,4079,2190,4101,2190,4101,2020xm4172,2020l4150,2020,4150,2069,4172,2069,4172,2020xm4243,2020l4220,2020,4220,2215,4243,2215,4243,2020xe" filled="true" fillcolor="#58b6e7" stroked="false">
              <v:path arrowok="t"/>
              <v:fill type="solid"/>
            </v:shape>
            <v:shape style="position:absolute;left:798;top:602;width:3686;height:2362" coordorigin="799,603" coordsize="3686,2362" path="m799,603l912,603m799,1076l912,1076m799,1547l912,1547m799,2020l912,2020m799,2491l912,2491m969,2020l4314,2020m4370,2020l4484,2020m4370,2491l4484,2491m3795,2851l3795,2964m3230,2851l3230,2964m2665,2851l2665,2964m2099,2851l2099,2964m1534,2851l1534,2964m969,2851l969,2964e" filled="false" stroked="true" strokeweight=".5pt" strokecolor="#231f20">
              <v:path arrowok="t"/>
              <v:stroke dashstyle="solid"/>
            </v:shape>
            <v:shape style="position:absolute;left:979;top:341;width:3252;height:2121" coordorigin="980,342" coordsize="3252,2121" path="m980,1337l1051,1394,1122,1651,1193,1951,1264,1578,1332,1280,1403,991,1474,342,1545,885,1616,1045,1687,1299,1758,1902,1829,1397,1900,1789,1969,1545,2040,1080,2110,1202,2181,382,2252,769,2323,834,2394,1221,2465,1929,2536,1827,2605,2246,2676,1935,2747,1954,2817,2289,2888,2002,2959,1881,3030,1797,3101,1380,3172,1697,3241,1886,3312,1407,3383,1818,3454,1643,3525,1727,3595,2462,3666,2238,3737,2200,3808,2094,3877,1794,3948,1659,4019,1800,4090,1802,4161,1526,4232,1470e" filled="false" stroked="true" strokeweight="1pt" strokecolor="#b01c88">
              <v:path arrowok="t"/>
              <v:stroke dashstyle="solid"/>
            </v:shape>
            <v:line style="position:absolute" from="4370,1547" to="4484,1547" stroked="true" strokeweight=".5pt" strokecolor="#231f20">
              <v:stroke dashstyle="solid"/>
            </v:line>
            <v:shape style="position:absolute;left:4266;top:1429;width:85;height:113" coordorigin="4266,1430" coordsize="85,113" path="m4308,1430l4266,1486,4308,1542,4350,1486,4308,1430xe" filled="true" fillcolor="#b01c88" stroked="false">
              <v:path arrowok="t"/>
              <v:fill type="solid"/>
            </v:shape>
            <v:shape style="position:absolute;left:979;top:1391;width:3323;height:2" coordorigin="980,1391" coordsize="3323,0" path="m980,1391l980,1391,4232,1391,4303,1391e" filled="false" stroked="true" strokeweight=".5pt" strokecolor="#b01c88">
              <v:path arrowok="t"/>
              <v:stroke dashstyle="dash"/>
            </v:shape>
            <v:line style="position:absolute" from="3866,1000" to="3770,1293" stroked="true" strokeweight=".5pt" strokecolor="#231f20">
              <v:stroke dashstyle="solid"/>
            </v:line>
            <v:shape style="position:absolute;left:3741;top:1265;width:62;height:113" coordorigin="3742,1265" coordsize="62,113" path="m3748,1265l3742,1377,3803,1283,3748,1265xe" filled="true" fillcolor="#231f20" stroked="false">
              <v:path arrowok="t"/>
              <v:fill type="solid"/>
            </v:shape>
            <v:shape style="position:absolute;left:4370;top:602;width:114;height:474" coordorigin="4370,603" coordsize="114,474" path="m4370,603l4484,603m4370,1076l4484,1076e" filled="false" stroked="true" strokeweight=".5pt" strokecolor="#231f20">
              <v:path arrowok="t"/>
              <v:stroke dashstyle="solid"/>
            </v:shape>
            <v:rect style="position:absolute;left:798;top:129;width:3686;height:2835" filled="false" stroked="true" strokeweight=".5pt" strokecolor="#231f20">
              <v:stroke dashstyle="solid"/>
            </v:rect>
            <v:shape style="position:absolute;left:3464;top:835;width:8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2001–07 average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49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9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9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71"/>
        <w:ind w:left="392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49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2"/>
        <w:ind w:left="392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49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0" w:lineRule="exact" w:before="0"/>
        <w:ind w:left="391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913" w:val="left" w:leader="none"/>
          <w:tab w:pos="1479" w:val="left" w:leader="none"/>
          <w:tab w:pos="2044" w:val="left" w:leader="none"/>
          <w:tab w:pos="2609" w:val="left" w:leader="none"/>
          <w:tab w:pos="3174" w:val="left" w:leader="none"/>
        </w:tabs>
        <w:spacing w:line="120" w:lineRule="exact" w:before="0"/>
        <w:ind w:left="346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07</w:t>
        <w:tab/>
        <w:t>09</w:t>
        <w:tab/>
        <w:t>11</w:t>
        <w:tab/>
        <w:t>13</w:t>
        <w:tab/>
        <w:t>15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5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backcast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sz w:val="11"/>
        </w:rPr>
        <w:t>GDP.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55"/>
        </w:numPr>
        <w:tabs>
          <w:tab w:pos="344" w:val="left" w:leader="none"/>
        </w:tabs>
        <w:spacing w:line="244" w:lineRule="auto" w:before="0" w:after="0"/>
        <w:ind w:left="343" w:right="70" w:hanging="171"/>
        <w:jc w:val="left"/>
        <w:rPr>
          <w:sz w:val="11"/>
        </w:rPr>
      </w:pPr>
      <w:r>
        <w:rPr>
          <w:color w:val="231F20"/>
          <w:sz w:val="11"/>
        </w:rPr>
        <w:t>Self-employment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income,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assuming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compensation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nominal </w:t>
      </w:r>
      <w:r>
        <w:rPr>
          <w:color w:val="231F20"/>
          <w:sz w:val="11"/>
        </w:rPr>
        <w:t>GDP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4.9 </w:t>
      </w:r>
      <w:r>
        <w:rPr>
          <w:color w:val="A70741"/>
          <w:sz w:val="18"/>
        </w:rPr>
        <w:t>Companies’ margins narrowed during 2016</w:t>
      </w:r>
    </w:p>
    <w:p>
      <w:pPr>
        <w:spacing w:before="17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Estimated margins on consumer goods and services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21"/>
        <w:ind w:left="1356" w:right="0" w:firstLine="0"/>
        <w:jc w:val="left"/>
        <w:rPr>
          <w:sz w:val="12"/>
        </w:rPr>
      </w:pPr>
      <w:r>
        <w:rPr>
          <w:color w:val="231F20"/>
          <w:sz w:val="12"/>
        </w:rPr>
        <w:t>Percentage point deviation from 1998–2007 average</w:t>
      </w:r>
    </w:p>
    <w:p>
      <w:pPr>
        <w:spacing w:line="119" w:lineRule="exact" w:before="0"/>
        <w:ind w:left="3913" w:right="0" w:firstLine="0"/>
        <w:jc w:val="left"/>
        <w:rPr>
          <w:sz w:val="12"/>
        </w:rPr>
      </w:pPr>
      <w:r>
        <w:rPr/>
        <w:pict>
          <v:group style="position:absolute;margin-left:39.685001pt;margin-top:2.41939pt;width:184.8pt;height:142.25pt;mso-position-horizontal-relative:page;mso-position-vertical-relative:paragraph;z-index:15876608" coordorigin="794,48" coordsize="3696,2845">
            <v:shape style="position:absolute;left:798;top:311;width:3686;height:2061" coordorigin="799,311" coordsize="3686,2061" path="m799,311l912,311m799,567l912,567m799,825l912,825m969,825l4314,825m4370,825l4484,825m799,1083l912,1083m799,1341l912,1341m799,1598l912,1598m799,1856l912,1856m799,2114l912,2114m799,2372l912,2372m4370,311l4484,311m4370,567l4484,567m4370,1083l4484,1083m4370,1341l4484,1341m4370,1598l4484,1598m4370,1856l4484,1856m4370,2114l4484,2114m4370,2372l4484,2372e" filled="false" stroked="true" strokeweight=".5pt" strokecolor="#231f20">
              <v:path arrowok="t"/>
              <v:stroke dashstyle="solid"/>
            </v:shape>
            <v:shape style="position:absolute;left:976;top:291;width:3330;height:2246" coordorigin="977,292" coordsize="3330,2246" path="m977,513l1021,705,1066,828,1110,639,1155,595,1202,853,1246,965,1291,901,1336,828,1380,1319,1427,1483,1472,1456,1516,1378,1561,1271,1605,1063,1650,867,1697,728,1741,732,1786,598,1831,463,1875,413,1920,566,1967,552,2011,545,2056,292,2100,385,2145,479,2190,716,2236,529,2281,443,2326,805,2370,611,2415,719,2462,1034,2506,1136,2551,1346,2596,917,2640,1009,2685,1043,2732,1113,2776,1593,2821,1858,2865,2129,2910,2049,2955,2042,3001,2195,3046,2168,3091,2376,3135,2234,3180,2250,3224,2045,3271,2202,3316,2303,3360,2362,3405,2538,3450,2159,3496,2161,3541,1905,3586,1967,3630,1921,3675,1874,3719,1969,3766,1892,3811,1878,3855,1390,3900,1191,3945,1031,3989,1084,4036,691,4081,776,4125,595,4170,488,4214,486,4261,908,4306,1120e" filled="false" stroked="true" strokeweight="1pt" strokecolor="#00568b">
              <v:path arrowok="t"/>
              <v:stroke dashstyle="solid"/>
            </v:shape>
            <v:shape style="position:absolute;left:798;top:2630;width:3686;height:258" coordorigin="799,2630" coordsize="3686,258" path="m799,2630l912,2630m4370,2630l4484,2630m3848,2775l3848,2888m3127,2775l3127,2888m2407,2775l2407,2888m1689,2775l1689,2888m969,2775l969,2888e" filled="false" stroked="true" strokeweight=".5pt" strokecolor="#231f20">
              <v:path arrowok="t"/>
              <v:stroke dashstyle="solid"/>
            </v:shape>
            <v:rect style="position:absolute;left:798;top:53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spacing w:before="119"/>
        <w:ind w:left="0" w:right="50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21" w:lineRule="exact" w:before="118"/>
        <w:ind w:left="392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52" w:lineRule="exact" w:before="0"/>
        <w:ind w:left="392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6" w:lineRule="exact" w:before="0"/>
        <w:ind w:left="391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2" w:lineRule="exact" w:before="0"/>
        <w:ind w:left="392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4" w:lineRule="exact" w:before="0"/>
        <w:ind w:left="392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9"/>
        <w:ind w:left="0" w:right="50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18"/>
        <w:ind w:left="0" w:right="50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119"/>
        <w:ind w:left="0" w:right="50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18"/>
        <w:ind w:left="0" w:right="50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8"/>
        <w:ind w:left="0" w:right="50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119"/>
        <w:ind w:left="0" w:right="502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line="120" w:lineRule="exact" w:before="118"/>
        <w:ind w:left="391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1068" w:val="left" w:leader="none"/>
          <w:tab w:pos="1787" w:val="left" w:leader="none"/>
          <w:tab w:pos="2507" w:val="left" w:leader="none"/>
          <w:tab w:pos="3227" w:val="left" w:leader="none"/>
        </w:tabs>
        <w:spacing w:line="120" w:lineRule="exact" w:before="0"/>
        <w:ind w:left="356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2002</w:t>
        <w:tab/>
        <w:t>06</w:t>
        <w:tab/>
        <w:t>10</w:t>
        <w:tab/>
        <w:t>14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43" w:right="135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differences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staff,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 estimated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production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services.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Costs consist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imports,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energy,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taxes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labour,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reflect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intensity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attached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component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United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Kingdom </w:t>
      </w:r>
      <w:r>
        <w:rPr>
          <w:i/>
          <w:color w:val="231F20"/>
          <w:w w:val="95"/>
          <w:sz w:val="11"/>
        </w:rPr>
        <w:t>Input-Output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Analytical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Tables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2010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reflect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composition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Where applicable,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capture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factor’s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contribution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domestic </w:t>
      </w:r>
      <w:r>
        <w:rPr>
          <w:color w:val="231F20"/>
          <w:sz w:val="11"/>
        </w:rPr>
        <w:t>production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process.</w:t>
      </w:r>
    </w:p>
    <w:p>
      <w:pPr>
        <w:pStyle w:val="BodyText"/>
        <w:ind w:left="173"/>
      </w:pPr>
      <w:r>
        <w:rPr/>
        <w:br w:type="column"/>
      </w:r>
      <w:r>
        <w:rPr>
          <w:color w:val="231F20"/>
        </w:rPr>
        <w:t>reflected the weakness in wage growth (Chart 4.8).</w:t>
      </w:r>
    </w:p>
    <w:p>
      <w:pPr>
        <w:pStyle w:val="BodyText"/>
        <w:spacing w:line="268" w:lineRule="auto" w:before="28"/>
        <w:ind w:left="173" w:right="321"/>
      </w:pPr>
      <w:r>
        <w:rPr>
          <w:color w:val="231F20"/>
          <w:w w:val="95"/>
        </w:rPr>
        <w:t>Four-quarter whole-economy unit labour cost growth has however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2.3%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 only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pickup </w:t>
      </w:r>
      <w:r>
        <w:rPr>
          <w:color w:val="231F20"/>
          <w:w w:val="90"/>
        </w:rPr>
        <w:t>mainly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non-wage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include </w:t>
      </w:r>
      <w:r>
        <w:rPr>
          <w:color w:val="231F20"/>
        </w:rPr>
        <w:t>National</w:t>
      </w:r>
      <w:r>
        <w:rPr>
          <w:color w:val="231F20"/>
          <w:spacing w:val="-30"/>
        </w:rPr>
        <w:t> </w:t>
      </w:r>
      <w:r>
        <w:rPr>
          <w:color w:val="231F20"/>
        </w:rPr>
        <w:t>Insurance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pensions</w:t>
      </w:r>
      <w:r>
        <w:rPr>
          <w:color w:val="231F20"/>
          <w:spacing w:val="-29"/>
        </w:rPr>
        <w:t> </w:t>
      </w:r>
      <w:r>
        <w:rPr>
          <w:color w:val="231F20"/>
        </w:rPr>
        <w:t>contributions.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204"/>
      </w:pPr>
      <w:r>
        <w:rPr>
          <w:color w:val="231F20"/>
          <w:w w:val="95"/>
        </w:rPr>
        <w:t>Unit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during 2017.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worker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expected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3), </w:t>
      </w:r>
      <w:r>
        <w:rPr>
          <w:color w:val="231F20"/>
          <w:w w:val="95"/>
        </w:rPr>
        <w:t>while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non-wage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 volatile,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decline.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phasing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automatic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enrolment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workplace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pensions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schemes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 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non-wage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2017,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 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unchanged.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this,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Agents’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reported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employers’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contributions 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minor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pushing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</w:rPr>
        <w:t>costs</w:t>
      </w:r>
      <w:r>
        <w:rPr>
          <w:color w:val="231F20"/>
          <w:spacing w:val="-22"/>
        </w:rPr>
        <w:t> </w:t>
      </w:r>
      <w:r>
        <w:rPr>
          <w:color w:val="231F20"/>
        </w:rPr>
        <w:t>over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next</w:t>
      </w:r>
      <w:r>
        <w:rPr>
          <w:color w:val="231F20"/>
          <w:spacing w:val="-22"/>
        </w:rPr>
        <w:t> </w:t>
      </w:r>
      <w:r>
        <w:rPr>
          <w:color w:val="231F20"/>
        </w:rPr>
        <w:t>twelve</w:t>
      </w:r>
      <w:r>
        <w:rPr>
          <w:color w:val="231F20"/>
          <w:spacing w:val="-21"/>
        </w:rPr>
        <w:t> </w:t>
      </w:r>
      <w:r>
        <w:rPr>
          <w:color w:val="231F20"/>
        </w:rPr>
        <w:t>months.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258"/>
      </w:pPr>
      <w:r>
        <w:rPr>
          <w:color w:val="231F20"/>
        </w:rPr>
        <w:t>Developments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companies’</w:t>
      </w:r>
      <w:r>
        <w:rPr>
          <w:color w:val="231F20"/>
          <w:spacing w:val="-45"/>
        </w:rPr>
        <w:t> </w:t>
      </w:r>
      <w:r>
        <w:rPr>
          <w:color w:val="231F20"/>
        </w:rPr>
        <w:t>margins</w:t>
      </w:r>
      <w:r>
        <w:rPr>
          <w:color w:val="231F20"/>
          <w:spacing w:val="-46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determine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extent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alongside </w:t>
      </w:r>
      <w:r>
        <w:rPr>
          <w:color w:val="231F20"/>
          <w:w w:val="90"/>
        </w:rPr>
        <w:t>changes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squeezed </w:t>
      </w:r>
      <w:r>
        <w:rPr>
          <w:color w:val="231F20"/>
          <w:w w:val="90"/>
        </w:rPr>
        <w:t>during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recovered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2014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2015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4.9).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narrowed,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past </w:t>
      </w:r>
      <w:r>
        <w:rPr>
          <w:color w:val="231F20"/>
        </w:rPr>
        <w:t>averages. This is consistent with the limited change in consumer</w:t>
      </w:r>
      <w:r>
        <w:rPr>
          <w:color w:val="231F20"/>
          <w:spacing w:val="-32"/>
        </w:rPr>
        <w:t> </w:t>
      </w:r>
      <w:r>
        <w:rPr>
          <w:color w:val="231F20"/>
        </w:rPr>
        <w:t>prices</w:t>
      </w:r>
      <w:r>
        <w:rPr>
          <w:color w:val="231F20"/>
          <w:spacing w:val="-32"/>
        </w:rPr>
        <w:t> </w:t>
      </w:r>
      <w:r>
        <w:rPr>
          <w:color w:val="231F20"/>
        </w:rPr>
        <w:t>so</w:t>
      </w:r>
      <w:r>
        <w:rPr>
          <w:color w:val="231F20"/>
          <w:spacing w:val="-31"/>
        </w:rPr>
        <w:t> </w:t>
      </w:r>
      <w:r>
        <w:rPr>
          <w:color w:val="231F20"/>
        </w:rPr>
        <w:t>far,</w:t>
      </w:r>
      <w:r>
        <w:rPr>
          <w:color w:val="231F20"/>
          <w:spacing w:val="-32"/>
        </w:rPr>
        <w:t> </w:t>
      </w:r>
      <w:r>
        <w:rPr>
          <w:color w:val="231F20"/>
        </w:rPr>
        <w:t>as</w:t>
      </w:r>
      <w:r>
        <w:rPr>
          <w:color w:val="231F20"/>
          <w:spacing w:val="-31"/>
        </w:rPr>
        <w:t> </w:t>
      </w:r>
      <w:r>
        <w:rPr>
          <w:color w:val="231F20"/>
        </w:rPr>
        <w:t>import</w:t>
      </w:r>
      <w:r>
        <w:rPr>
          <w:color w:val="231F20"/>
          <w:spacing w:val="-32"/>
        </w:rPr>
        <w:t> </w:t>
      </w:r>
      <w:r>
        <w:rPr>
          <w:color w:val="231F20"/>
        </w:rPr>
        <w:t>costs</w:t>
      </w:r>
      <w:r>
        <w:rPr>
          <w:color w:val="231F20"/>
          <w:spacing w:val="-31"/>
        </w:rPr>
        <w:t> </w:t>
      </w:r>
      <w:r>
        <w:rPr>
          <w:color w:val="231F20"/>
        </w:rPr>
        <w:t>have</w:t>
      </w:r>
      <w:r>
        <w:rPr>
          <w:color w:val="231F20"/>
          <w:spacing w:val="-32"/>
        </w:rPr>
        <w:t> </w:t>
      </w:r>
      <w:r>
        <w:rPr>
          <w:color w:val="231F20"/>
        </w:rPr>
        <w:t>risen.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73"/>
      </w:pPr>
      <w:r>
        <w:rPr>
          <w:color w:val="231F20"/>
        </w:rPr>
        <w:t>Firms are likely to seek to rebuild their margins over time</w:t>
      </w:r>
    </w:p>
    <w:p>
      <w:pPr>
        <w:pStyle w:val="BodyText"/>
        <w:spacing w:line="268" w:lineRule="auto" w:before="28"/>
        <w:ind w:left="173" w:right="223"/>
      </w:pP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4.2,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nature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sterling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mean</w:t>
      </w:r>
      <w:r>
        <w:rPr>
          <w:color w:val="231F20"/>
          <w:spacing w:val="-40"/>
        </w:rPr>
        <w:t> </w:t>
      </w:r>
      <w:r>
        <w:rPr>
          <w:color w:val="231F20"/>
        </w:rPr>
        <w:t>they</w:t>
      </w:r>
      <w:r>
        <w:rPr>
          <w:color w:val="231F20"/>
          <w:spacing w:val="-41"/>
        </w:rPr>
        <w:t> </w:t>
      </w:r>
      <w:r>
        <w:rPr>
          <w:color w:val="231F20"/>
        </w:rPr>
        <w:t>do</w:t>
      </w:r>
      <w:r>
        <w:rPr>
          <w:color w:val="231F20"/>
          <w:spacing w:val="-41"/>
        </w:rPr>
        <w:t> </w:t>
      </w:r>
      <w:r>
        <w:rPr>
          <w:color w:val="231F20"/>
        </w:rPr>
        <w:t>so</w:t>
      </w:r>
      <w:r>
        <w:rPr>
          <w:color w:val="231F20"/>
          <w:spacing w:val="-41"/>
        </w:rPr>
        <w:t> </w:t>
      </w:r>
      <w:r>
        <w:rPr>
          <w:color w:val="231F20"/>
        </w:rPr>
        <w:t>somewhat</w:t>
      </w:r>
      <w:r>
        <w:rPr>
          <w:color w:val="231F20"/>
          <w:spacing w:val="-40"/>
        </w:rPr>
        <w:t> </w:t>
      </w:r>
      <w:r>
        <w:rPr>
          <w:color w:val="231F20"/>
        </w:rPr>
        <w:t>more quickly than on average over the past. The outlook for inflation may also be affected by changes in inflation </w:t>
      </w:r>
      <w:r>
        <w:rPr>
          <w:color w:val="231F20"/>
          <w:w w:val="90"/>
        </w:rPr>
        <w:t>expectations,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insofar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price-setting </w:t>
      </w:r>
      <w:r>
        <w:rPr>
          <w:color w:val="231F20"/>
        </w:rPr>
        <w:t>behaviour</w:t>
      </w:r>
      <w:r>
        <w:rPr>
          <w:color w:val="231F20"/>
          <w:spacing w:val="-23"/>
        </w:rPr>
        <w:t> </w:t>
      </w:r>
      <w:r>
        <w:rPr>
          <w:color w:val="231F20"/>
        </w:rPr>
        <w:t>(see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box</w:t>
      </w:r>
      <w:r>
        <w:rPr>
          <w:color w:val="231F20"/>
          <w:spacing w:val="-22"/>
        </w:rPr>
        <w:t> </w:t>
      </w:r>
      <w:r>
        <w:rPr>
          <w:color w:val="231F20"/>
        </w:rPr>
        <w:t>on</w:t>
      </w:r>
      <w:r>
        <w:rPr>
          <w:color w:val="231F20"/>
          <w:spacing w:val="-23"/>
        </w:rPr>
        <w:t> </w:t>
      </w:r>
      <w:r>
        <w:rPr>
          <w:color w:val="231F20"/>
        </w:rPr>
        <w:t>pages</w:t>
      </w:r>
      <w:r>
        <w:rPr>
          <w:color w:val="231F20"/>
          <w:spacing w:val="-23"/>
        </w:rPr>
        <w:t> </w:t>
      </w:r>
      <w:r>
        <w:rPr>
          <w:color w:val="231F20"/>
        </w:rPr>
        <w:t>30–31).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482" w:space="847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Heading3"/>
        <w:spacing w:before="256"/>
      </w:pPr>
      <w:bookmarkStart w:name="_TOC_250002" w:id="70"/>
      <w:bookmarkStart w:name="Box - Monitoring inflation expectations" w:id="71"/>
      <w:r>
        <w:rPr/>
      </w:r>
      <w:bookmarkStart w:name="_bookmark23" w:id="72"/>
      <w:bookmarkEnd w:id="72"/>
      <w:r>
        <w:rPr/>
      </w:r>
      <w:r>
        <w:rPr>
          <w:color w:val="A70741"/>
        </w:rPr>
        <w:t>Monitoring inflation</w:t>
      </w:r>
      <w:r>
        <w:rPr>
          <w:color w:val="A70741"/>
          <w:spacing w:val="-60"/>
        </w:rPr>
        <w:t> </w:t>
      </w:r>
      <w:bookmarkEnd w:id="70"/>
      <w:r>
        <w:rPr>
          <w:color w:val="A70741"/>
        </w:rPr>
        <w:t>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3" w:right="55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 target,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gradually,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pass</w:t>
      </w:r>
      <w:r>
        <w:rPr>
          <w:color w:val="231F20"/>
          <w:spacing w:val="-40"/>
        </w:rPr>
        <w:t> </w:t>
      </w:r>
      <w:r>
        <w:rPr>
          <w:color w:val="231F20"/>
        </w:rPr>
        <w:t>through</w:t>
      </w:r>
      <w:r>
        <w:rPr>
          <w:color w:val="231F20"/>
          <w:spacing w:val="-40"/>
        </w:rPr>
        <w:t> </w:t>
      </w:r>
      <w:r>
        <w:rPr>
          <w:color w:val="231F20"/>
        </w:rPr>
        <w:t>(Section</w:t>
      </w:r>
      <w:r>
        <w:rPr>
          <w:color w:val="231F20"/>
          <w:spacing w:val="-40"/>
        </w:rPr>
        <w:t> </w:t>
      </w:r>
      <w:r>
        <w:rPr>
          <w:color w:val="231F20"/>
        </w:rPr>
        <w:t>5).</w:t>
      </w:r>
      <w:r>
        <w:rPr>
          <w:color w:val="231F20"/>
          <w:spacing w:val="-18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noted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Monetary</w:t>
      </w:r>
      <w:r>
        <w:rPr>
          <w:color w:val="231F20"/>
          <w:spacing w:val="-40"/>
        </w:rPr>
        <w:t> </w:t>
      </w:r>
      <w:r>
        <w:rPr>
          <w:color w:val="231F20"/>
        </w:rPr>
        <w:t>Policy </w:t>
      </w:r>
      <w:r>
        <w:rPr>
          <w:color w:val="231F20"/>
          <w:w w:val="90"/>
        </w:rPr>
        <w:t>Summary,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limits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tolerate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limits depend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expectations.</w:t>
      </w:r>
    </w:p>
    <w:p>
      <w:pPr>
        <w:pStyle w:val="BodyText"/>
        <w:spacing w:line="268" w:lineRule="auto"/>
        <w:ind w:left="173" w:right="132"/>
      </w:pPr>
      <w:r>
        <w:rPr>
          <w:color w:val="231F20"/>
          <w:w w:val="90"/>
        </w:rPr>
        <w:t>Material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shifts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people’s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beliefs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willingness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 ability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return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target,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through </w:t>
      </w:r>
      <w:r>
        <w:rPr>
          <w:color w:val="231F20"/>
          <w:w w:val="95"/>
        </w:rPr>
        <w:t>into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remains</w:t>
      </w:r>
      <w:r>
        <w:rPr>
          <w:color w:val="231F20"/>
          <w:spacing w:val="-28"/>
        </w:rPr>
        <w:t> </w:t>
      </w:r>
      <w:r>
        <w:rPr>
          <w:color w:val="231F20"/>
        </w:rPr>
        <w:t>more</w:t>
      </w:r>
      <w:r>
        <w:rPr>
          <w:color w:val="231F20"/>
          <w:spacing w:val="-27"/>
        </w:rPr>
        <w:t> </w:t>
      </w:r>
      <w:r>
        <w:rPr>
          <w:color w:val="231F20"/>
        </w:rPr>
        <w:t>persistently</w:t>
      </w:r>
      <w:r>
        <w:rPr>
          <w:color w:val="231F20"/>
          <w:spacing w:val="-28"/>
        </w:rPr>
        <w:t> </w:t>
      </w:r>
      <w:r>
        <w:rPr>
          <w:color w:val="231F20"/>
        </w:rPr>
        <w:t>above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target.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73" w:right="126"/>
      </w:pP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monitors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judge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inflation</w:t>
      </w:r>
      <w:r>
        <w:rPr>
          <w:color w:val="231F20"/>
          <w:spacing w:val="-22"/>
        </w:rPr>
        <w:t> </w:t>
      </w:r>
      <w:r>
        <w:rPr>
          <w:color w:val="231F20"/>
        </w:rPr>
        <w:t>returning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2%</w:t>
      </w:r>
      <w:r>
        <w:rPr>
          <w:color w:val="231F20"/>
          <w:spacing w:val="-22"/>
        </w:rPr>
        <w:t> </w:t>
      </w:r>
      <w:r>
        <w:rPr>
          <w:color w:val="231F20"/>
        </w:rPr>
        <w:t>target.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73" w:right="86"/>
      </w:pPr>
      <w:r>
        <w:rPr>
          <w:color w:val="231F20"/>
        </w:rPr>
        <w:t>Overall,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MPC</w:t>
      </w:r>
      <w:r>
        <w:rPr>
          <w:color w:val="231F20"/>
          <w:spacing w:val="-43"/>
        </w:rPr>
        <w:t> </w:t>
      </w:r>
      <w:r>
        <w:rPr>
          <w:color w:val="231F20"/>
        </w:rPr>
        <w:t>judges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indicators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medium-term </w:t>
      </w:r>
      <w:r>
        <w:rPr>
          <w:color w:val="231F20"/>
          <w:w w:val="90"/>
        </w:rPr>
        <w:t>inflation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the 2% target and remain well anchored. The levels of </w:t>
      </w:r>
      <w:r>
        <w:rPr>
          <w:color w:val="231F20"/>
          <w:w w:val="90"/>
        </w:rPr>
        <w:t>medium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picked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1).</w:t>
      </w:r>
    </w:p>
    <w:p>
      <w:pPr>
        <w:pStyle w:val="BodyText"/>
        <w:spacing w:line="268" w:lineRule="auto"/>
        <w:ind w:left="173" w:right="55"/>
      </w:pPr>
      <w:r>
        <w:rPr>
          <w:color w:val="231F20"/>
          <w:w w:val="90"/>
        </w:rPr>
        <w:t>While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more </w:t>
      </w:r>
      <w:r>
        <w:rPr>
          <w:color w:val="231F20"/>
        </w:rPr>
        <w:t>sensitive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changes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shorter-term</w:t>
      </w:r>
      <w:r>
        <w:rPr>
          <w:color w:val="231F20"/>
          <w:spacing w:val="-43"/>
        </w:rPr>
        <w:t> </w:t>
      </w:r>
      <w:r>
        <w:rPr>
          <w:color w:val="231F20"/>
        </w:rPr>
        <w:t>expectations,</w:t>
      </w:r>
      <w:r>
        <w:rPr>
          <w:color w:val="231F20"/>
          <w:spacing w:val="-43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sensitivity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There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professional </w:t>
      </w:r>
      <w:r>
        <w:rPr>
          <w:color w:val="231F20"/>
          <w:w w:val="95"/>
        </w:rPr>
        <w:t>forecasters’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 </w:t>
      </w:r>
      <w:r>
        <w:rPr>
          <w:color w:val="231F20"/>
        </w:rPr>
        <w:t>has risen recently. The MPC will continue to monitor </w:t>
      </w:r>
      <w:r>
        <w:rPr>
          <w:color w:val="231F20"/>
          <w:w w:val="95"/>
        </w:rPr>
        <w:t>measures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closely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further.</w:t>
      </w:r>
    </w:p>
    <w:p>
      <w:pPr>
        <w:pStyle w:val="BodyText"/>
        <w:spacing w:before="4"/>
        <w:rPr>
          <w:sz w:val="22"/>
        </w:rPr>
      </w:pPr>
    </w:p>
    <w:p>
      <w:pPr>
        <w:pStyle w:val="Heading4"/>
      </w:pPr>
      <w:r>
        <w:rPr>
          <w:color w:val="A70741"/>
        </w:rPr>
        <w:t>Levels of inflation expectations</w:t>
      </w:r>
    </w:p>
    <w:p>
      <w:pPr>
        <w:pStyle w:val="BodyText"/>
        <w:spacing w:line="268" w:lineRule="auto" w:before="24"/>
        <w:ind w:left="173" w:right="86"/>
      </w:pPr>
      <w:r>
        <w:rPr>
          <w:color w:val="231F20"/>
          <w:w w:val="90"/>
        </w:rPr>
        <w:t>Overall,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the </w:t>
      </w:r>
      <w:r>
        <w:rPr>
          <w:color w:val="231F20"/>
          <w:w w:val="95"/>
        </w:rPr>
        <w:t>second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2016,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2006–07, when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time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A).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9"/>
          <w:position w:val="4"/>
          <w:sz w:val="14"/>
        </w:rPr>
        <w:t> </w:t>
      </w:r>
      <w:r>
        <w:rPr>
          <w:color w:val="231F20"/>
        </w:rPr>
        <w:t>Judging</w:t>
      </w:r>
      <w:r>
        <w:rPr>
          <w:color w:val="231F20"/>
          <w:spacing w:val="-44"/>
        </w:rPr>
        <w:t> </w:t>
      </w:r>
      <w:r>
        <w:rPr>
          <w:color w:val="231F20"/>
        </w:rPr>
        <w:t>whether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expectations</w:t>
      </w:r>
      <w:r>
        <w:rPr>
          <w:color w:val="231F20"/>
          <w:spacing w:val="-44"/>
        </w:rPr>
        <w:t> </w:t>
      </w:r>
      <w:r>
        <w:rPr>
          <w:color w:val="231F20"/>
        </w:rPr>
        <w:t>are consistent</w:t>
      </w:r>
      <w:r>
        <w:rPr>
          <w:color w:val="231F20"/>
          <w:spacing w:val="-39"/>
        </w:rPr>
        <w:t>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MPC’s</w:t>
      </w:r>
      <w:r>
        <w:rPr>
          <w:color w:val="231F20"/>
          <w:spacing w:val="-38"/>
        </w:rPr>
        <w:t> </w:t>
      </w:r>
      <w:r>
        <w:rPr>
          <w:color w:val="231F20"/>
        </w:rPr>
        <w:t>target</w:t>
      </w:r>
      <w:r>
        <w:rPr>
          <w:color w:val="231F20"/>
          <w:spacing w:val="-38"/>
        </w:rPr>
        <w:t> </w:t>
      </w:r>
      <w:r>
        <w:rPr>
          <w:color w:val="231F20"/>
        </w:rPr>
        <w:t>depends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part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the horizon under</w:t>
      </w:r>
      <w:r>
        <w:rPr>
          <w:color w:val="231F20"/>
          <w:spacing w:val="-42"/>
        </w:rPr>
        <w:t> </w:t>
      </w:r>
      <w:r>
        <w:rPr>
          <w:color w:val="231F20"/>
        </w:rPr>
        <w:t>consideration.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73" w:right="36"/>
      </w:pPr>
      <w:r>
        <w:rPr>
          <w:color w:val="231F20"/>
          <w:w w:val="90"/>
        </w:rPr>
        <w:t>Indicators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respond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w w:val="95"/>
          <w:position w:val="4"/>
          <w:sz w:val="14"/>
        </w:rPr>
        <w:t>(2) </w:t>
      </w:r>
      <w:r>
        <w:rPr>
          <w:color w:val="231F20"/>
          <w:w w:val="90"/>
        </w:rPr>
        <w:t>Consistent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this,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household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corporate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expectations,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measures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73" w:right="242"/>
      </w:pPr>
      <w:r>
        <w:rPr>
          <w:color w:val="231F20"/>
          <w:w w:val="90"/>
        </w:rPr>
        <w:t>short-term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derived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fell </w:t>
      </w:r>
      <w:r>
        <w:rPr>
          <w:color w:val="231F20"/>
          <w:w w:val="95"/>
        </w:rPr>
        <w:t>somewhat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b/>
          <w:color w:val="A70741"/>
          <w:sz w:val="18"/>
        </w:rPr>
        <w:t>Table 1 </w:t>
      </w:r>
      <w:r>
        <w:rPr>
          <w:color w:val="231F20"/>
          <w:sz w:val="18"/>
        </w:rPr>
        <w:t>Indicators of inflation expectations</w:t>
      </w:r>
      <w:r>
        <w:rPr>
          <w:color w:val="231F20"/>
          <w:position w:val="4"/>
          <w:sz w:val="12"/>
        </w:rPr>
        <w:t>(a)</w:t>
      </w:r>
    </w:p>
    <w:p>
      <w:pPr>
        <w:tabs>
          <w:tab w:pos="1381" w:val="left" w:leader="none"/>
          <w:tab w:pos="4173" w:val="left" w:leader="none"/>
          <w:tab w:pos="5153" w:val="right" w:leader="none"/>
        </w:tabs>
        <w:spacing w:line="156" w:lineRule="exact" w:before="137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Per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cent</w:t>
        <w:tab/>
        <w:t>2000 (or start of Averages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2015</w:t>
        <w:tab/>
        <w:t>2016</w:t>
        <w:tab/>
        <w:t>2017</w:t>
      </w:r>
    </w:p>
    <w:p>
      <w:pPr>
        <w:tabs>
          <w:tab w:pos="2653" w:val="left" w:leader="none"/>
        </w:tabs>
        <w:spacing w:line="144" w:lineRule="exact" w:before="0"/>
        <w:ind w:left="1483" w:right="0" w:firstLine="0"/>
        <w:jc w:val="left"/>
        <w:rPr>
          <w:sz w:val="14"/>
        </w:rPr>
      </w:pPr>
      <w:r>
        <w:rPr>
          <w:color w:val="231F20"/>
          <w:sz w:val="14"/>
        </w:rPr>
        <w:t>series)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2007</w:t>
        <w:tab/>
        <w:t>since</w:t>
      </w:r>
    </w:p>
    <w:p>
      <w:pPr>
        <w:tabs>
          <w:tab w:pos="2631" w:val="left" w:leader="none"/>
          <w:tab w:pos="3791" w:val="left" w:leader="none"/>
        </w:tabs>
        <w:spacing w:line="162" w:lineRule="exact" w:before="0"/>
        <w:ind w:left="1701" w:right="0" w:firstLine="0"/>
        <w:jc w:val="left"/>
        <w:rPr>
          <w:sz w:val="11"/>
        </w:rPr>
      </w:pPr>
      <w:r>
        <w:rPr>
          <w:color w:val="231F20"/>
          <w:w w:val="95"/>
          <w:sz w:val="14"/>
        </w:rPr>
        <w:t>averages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2008</w:t>
        <w:tab/>
        <w:t>Q1 Q2 Q3 Q4</w:t>
      </w:r>
      <w:r>
        <w:rPr>
          <w:color w:val="231F20"/>
          <w:spacing w:val="4"/>
          <w:sz w:val="14"/>
        </w:rPr>
        <w:t> </w:t>
      </w:r>
      <w:r>
        <w:rPr>
          <w:color w:val="231F20"/>
          <w:sz w:val="14"/>
        </w:rPr>
        <w:t>Q1</w:t>
      </w:r>
      <w:r>
        <w:rPr>
          <w:color w:val="231F20"/>
          <w:position w:val="4"/>
          <w:sz w:val="11"/>
        </w:rPr>
        <w:t>(c)</w:t>
      </w:r>
    </w:p>
    <w:p>
      <w:pPr>
        <w:spacing w:line="328" w:lineRule="auto" w:before="158"/>
        <w:ind w:left="173" w:right="2336" w:firstLine="0"/>
        <w:jc w:val="left"/>
        <w:rPr>
          <w:sz w:val="11"/>
        </w:rPr>
      </w:pPr>
      <w:r>
        <w:rPr>
          <w:color w:val="231F20"/>
          <w:w w:val="95"/>
          <w:sz w:val="14"/>
        </w:rPr>
        <w:t>One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spacing w:val="-2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6"/>
        <w:gridCol w:w="551"/>
        <w:gridCol w:w="463"/>
        <w:gridCol w:w="359"/>
        <w:gridCol w:w="324"/>
        <w:gridCol w:w="299"/>
        <w:gridCol w:w="289"/>
        <w:gridCol w:w="301"/>
        <w:gridCol w:w="293"/>
        <w:gridCol w:w="299"/>
      </w:tblGrid>
      <w:tr>
        <w:trPr>
          <w:trHeight w:val="180" w:hRule="atLeast"/>
        </w:trPr>
        <w:tc>
          <w:tcPr>
            <w:tcW w:w="1886" w:type="dxa"/>
            <w:shd w:val="clear" w:color="auto" w:fill="F2DFDD"/>
          </w:tcPr>
          <w:p>
            <w:pPr>
              <w:pStyle w:val="TableParagraph"/>
              <w:spacing w:line="159" w:lineRule="exact" w:before="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Bank/GfK/TNS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551" w:type="dxa"/>
            <w:shd w:val="clear" w:color="auto" w:fill="F2DFDD"/>
          </w:tcPr>
          <w:p>
            <w:pPr>
              <w:pStyle w:val="TableParagraph"/>
              <w:spacing w:line="147" w:lineRule="exact" w:before="13"/>
              <w:ind w:left="126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463" w:type="dxa"/>
            <w:shd w:val="clear" w:color="auto" w:fill="F2DFDD"/>
          </w:tcPr>
          <w:p>
            <w:pPr>
              <w:pStyle w:val="TableParagraph"/>
              <w:spacing w:line="147" w:lineRule="exact" w:before="13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359" w:type="dxa"/>
            <w:shd w:val="clear" w:color="auto" w:fill="F2DFDD"/>
          </w:tcPr>
          <w:p>
            <w:pPr>
              <w:pStyle w:val="TableParagraph"/>
              <w:spacing w:line="147" w:lineRule="exact" w:before="13"/>
              <w:ind w:left="59" w:right="4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324" w:type="dxa"/>
            <w:shd w:val="clear" w:color="auto" w:fill="F2DFDD"/>
          </w:tcPr>
          <w:p>
            <w:pPr>
              <w:pStyle w:val="TableParagraph"/>
              <w:spacing w:line="147" w:lineRule="exact" w:before="13"/>
              <w:ind w:left="59" w:right="2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299" w:type="dxa"/>
            <w:shd w:val="clear" w:color="auto" w:fill="F2DFDD"/>
          </w:tcPr>
          <w:p>
            <w:pPr>
              <w:pStyle w:val="TableParagraph"/>
              <w:spacing w:line="147" w:lineRule="exact" w:before="13"/>
              <w:ind w:left="36" w:right="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</w:t>
            </w:r>
          </w:p>
        </w:tc>
        <w:tc>
          <w:tcPr>
            <w:tcW w:w="289" w:type="dxa"/>
            <w:shd w:val="clear" w:color="auto" w:fill="F2DFDD"/>
          </w:tcPr>
          <w:p>
            <w:pPr>
              <w:pStyle w:val="TableParagraph"/>
              <w:spacing w:line="147" w:lineRule="exact" w:before="13"/>
              <w:ind w:left="18" w:right="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301" w:type="dxa"/>
            <w:shd w:val="clear" w:color="auto" w:fill="F2DFDD"/>
          </w:tcPr>
          <w:p>
            <w:pPr>
              <w:pStyle w:val="TableParagraph"/>
              <w:spacing w:line="147" w:lineRule="exact" w:before="13"/>
              <w:ind w:left="30" w:right="2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293" w:type="dxa"/>
            <w:shd w:val="clear" w:color="auto" w:fill="F2DFDD"/>
          </w:tcPr>
          <w:p>
            <w:pPr>
              <w:pStyle w:val="TableParagraph"/>
              <w:spacing w:line="147" w:lineRule="exact" w:before="13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299" w:type="dxa"/>
            <w:shd w:val="clear" w:color="auto" w:fill="F2DFDD"/>
          </w:tcPr>
          <w:p>
            <w:pPr>
              <w:pStyle w:val="TableParagraph"/>
              <w:spacing w:line="147" w:lineRule="exact" w:before="13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69" w:hRule="atLeast"/>
        </w:trPr>
        <w:tc>
          <w:tcPr>
            <w:tcW w:w="1886" w:type="dxa"/>
            <w:shd w:val="clear" w:color="auto" w:fill="F2DFDD"/>
          </w:tcPr>
          <w:p>
            <w:pPr>
              <w:pStyle w:val="TableParagraph"/>
              <w:spacing w:before="56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Barclays Basix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551" w:type="dxa"/>
            <w:shd w:val="clear" w:color="auto" w:fill="F2DFDD"/>
          </w:tcPr>
          <w:p>
            <w:pPr>
              <w:pStyle w:val="TableParagraph"/>
              <w:spacing w:before="67"/>
              <w:ind w:left="126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63" w:type="dxa"/>
            <w:shd w:val="clear" w:color="auto" w:fill="F2DFDD"/>
          </w:tcPr>
          <w:p>
            <w:pPr>
              <w:pStyle w:val="TableParagraph"/>
              <w:spacing w:before="67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359" w:type="dxa"/>
            <w:shd w:val="clear" w:color="auto" w:fill="F2DFDD"/>
          </w:tcPr>
          <w:p>
            <w:pPr>
              <w:pStyle w:val="TableParagraph"/>
              <w:spacing w:before="67"/>
              <w:ind w:left="59" w:right="5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324" w:type="dxa"/>
            <w:shd w:val="clear" w:color="auto" w:fill="F2DFDD"/>
          </w:tcPr>
          <w:p>
            <w:pPr>
              <w:pStyle w:val="TableParagraph"/>
              <w:spacing w:before="67"/>
              <w:ind w:left="5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299" w:type="dxa"/>
            <w:shd w:val="clear" w:color="auto" w:fill="F2DFDD"/>
          </w:tcPr>
          <w:p>
            <w:pPr>
              <w:pStyle w:val="TableParagraph"/>
              <w:spacing w:before="67"/>
              <w:ind w:left="20" w:right="2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289" w:type="dxa"/>
            <w:shd w:val="clear" w:color="auto" w:fill="F2DFDD"/>
          </w:tcPr>
          <w:p>
            <w:pPr>
              <w:pStyle w:val="TableParagraph"/>
              <w:spacing w:before="67"/>
              <w:ind w:left="20" w:right="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301" w:type="dxa"/>
            <w:shd w:val="clear" w:color="auto" w:fill="F2DFDD"/>
          </w:tcPr>
          <w:p>
            <w:pPr>
              <w:pStyle w:val="TableParagraph"/>
              <w:spacing w:before="67"/>
              <w:ind w:left="30" w:right="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293" w:type="dxa"/>
            <w:shd w:val="clear" w:color="auto" w:fill="F2DFDD"/>
          </w:tcPr>
          <w:p>
            <w:pPr>
              <w:pStyle w:val="TableParagraph"/>
              <w:spacing w:before="67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299" w:type="dxa"/>
            <w:shd w:val="clear" w:color="auto" w:fill="F2DFDD"/>
          </w:tcPr>
          <w:p>
            <w:pPr>
              <w:pStyle w:val="TableParagraph"/>
              <w:spacing w:before="67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886" w:type="dxa"/>
            <w:shd w:val="clear" w:color="auto" w:fill="F2DFDD"/>
          </w:tcPr>
          <w:p>
            <w:pPr>
              <w:pStyle w:val="TableParagraph"/>
              <w:spacing w:before="33"/>
              <w:ind w:left="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YouGov/Citigroup (Nov. 2005)</w:t>
            </w:r>
          </w:p>
        </w:tc>
        <w:tc>
          <w:tcPr>
            <w:tcW w:w="551" w:type="dxa"/>
            <w:shd w:val="clear" w:color="auto" w:fill="F2DFDD"/>
          </w:tcPr>
          <w:p>
            <w:pPr>
              <w:pStyle w:val="TableParagraph"/>
              <w:spacing w:before="33"/>
              <w:ind w:left="13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463" w:type="dxa"/>
            <w:shd w:val="clear" w:color="auto" w:fill="F2DFDD"/>
          </w:tcPr>
          <w:p>
            <w:pPr>
              <w:pStyle w:val="TableParagraph"/>
              <w:spacing w:before="33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359" w:type="dxa"/>
            <w:shd w:val="clear" w:color="auto" w:fill="F2DFDD"/>
          </w:tcPr>
          <w:p>
            <w:pPr>
              <w:pStyle w:val="TableParagraph"/>
              <w:spacing w:before="33"/>
              <w:ind w:left="59" w:right="5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324" w:type="dxa"/>
            <w:shd w:val="clear" w:color="auto" w:fill="F2DFDD"/>
          </w:tcPr>
          <w:p>
            <w:pPr>
              <w:pStyle w:val="TableParagraph"/>
              <w:spacing w:before="33"/>
              <w:ind w:left="59" w:right="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299" w:type="dxa"/>
            <w:shd w:val="clear" w:color="auto" w:fill="F2DFDD"/>
          </w:tcPr>
          <w:p>
            <w:pPr>
              <w:pStyle w:val="TableParagraph"/>
              <w:spacing w:before="33"/>
              <w:ind w:left="36" w:right="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289" w:type="dxa"/>
            <w:shd w:val="clear" w:color="auto" w:fill="F2DFDD"/>
          </w:tcPr>
          <w:p>
            <w:pPr>
              <w:pStyle w:val="TableParagraph"/>
              <w:spacing w:before="33"/>
              <w:ind w:left="20" w:right="1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301" w:type="dxa"/>
            <w:shd w:val="clear" w:color="auto" w:fill="F2DFDD"/>
          </w:tcPr>
          <w:p>
            <w:pPr>
              <w:pStyle w:val="TableParagraph"/>
              <w:spacing w:before="33"/>
              <w:ind w:left="30" w:right="1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</w:t>
            </w:r>
          </w:p>
        </w:tc>
        <w:tc>
          <w:tcPr>
            <w:tcW w:w="293" w:type="dxa"/>
            <w:shd w:val="clear" w:color="auto" w:fill="F2DFDD"/>
          </w:tcPr>
          <w:p>
            <w:pPr>
              <w:pStyle w:val="TableParagraph"/>
              <w:spacing w:before="33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299" w:type="dxa"/>
            <w:shd w:val="clear" w:color="auto" w:fill="F2DFDD"/>
          </w:tcPr>
          <w:p>
            <w:pPr>
              <w:pStyle w:val="TableParagraph"/>
              <w:spacing w:before="33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</w:tr>
      <w:tr>
        <w:trPr>
          <w:trHeight w:val="207" w:hRule="atLeast"/>
        </w:trPr>
        <w:tc>
          <w:tcPr>
            <w:tcW w:w="1886" w:type="dxa"/>
            <w:shd w:val="clear" w:color="auto" w:fill="F2DFDD"/>
          </w:tcPr>
          <w:p>
            <w:pPr>
              <w:pStyle w:val="TableParagraph"/>
              <w:spacing w:line="159" w:lineRule="exact" w:before="28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Companies (2008 Q2)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551" w:type="dxa"/>
            <w:shd w:val="clear" w:color="auto" w:fill="F2DFDD"/>
          </w:tcPr>
          <w:p>
            <w:pPr>
              <w:pStyle w:val="TableParagraph"/>
              <w:spacing w:line="147" w:lineRule="exact" w:before="40"/>
              <w:ind w:left="10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63" w:type="dxa"/>
            <w:shd w:val="clear" w:color="auto" w:fill="F2DFDD"/>
          </w:tcPr>
          <w:p>
            <w:pPr>
              <w:pStyle w:val="TableParagraph"/>
              <w:spacing w:line="147" w:lineRule="exact" w:before="40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359" w:type="dxa"/>
            <w:shd w:val="clear" w:color="auto" w:fill="F2DFDD"/>
          </w:tcPr>
          <w:p>
            <w:pPr>
              <w:pStyle w:val="TableParagraph"/>
              <w:spacing w:line="147" w:lineRule="exact" w:before="40"/>
              <w:ind w:left="56" w:right="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24" w:type="dxa"/>
            <w:shd w:val="clear" w:color="auto" w:fill="F2DFDD"/>
          </w:tcPr>
          <w:p>
            <w:pPr>
              <w:pStyle w:val="TableParagraph"/>
              <w:spacing w:line="147" w:lineRule="exact" w:before="40"/>
              <w:ind w:left="54" w:right="2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299" w:type="dxa"/>
            <w:shd w:val="clear" w:color="auto" w:fill="F2DFDD"/>
          </w:tcPr>
          <w:p>
            <w:pPr>
              <w:pStyle w:val="TableParagraph"/>
              <w:spacing w:line="147" w:lineRule="exact" w:before="40"/>
              <w:ind w:left="33" w:right="2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289" w:type="dxa"/>
            <w:shd w:val="clear" w:color="auto" w:fill="F2DFDD"/>
          </w:tcPr>
          <w:p>
            <w:pPr>
              <w:pStyle w:val="TableParagraph"/>
              <w:spacing w:line="147" w:lineRule="exact" w:before="40"/>
              <w:ind w:left="18" w:right="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301" w:type="dxa"/>
            <w:shd w:val="clear" w:color="auto" w:fill="F2DFDD"/>
          </w:tcPr>
          <w:p>
            <w:pPr>
              <w:pStyle w:val="TableParagraph"/>
              <w:spacing w:line="147" w:lineRule="exact" w:before="40"/>
              <w:ind w:left="30" w:right="2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293" w:type="dxa"/>
            <w:shd w:val="clear" w:color="auto" w:fill="F2DFDD"/>
          </w:tcPr>
          <w:p>
            <w:pPr>
              <w:pStyle w:val="TableParagraph"/>
              <w:spacing w:line="147" w:lineRule="exact" w:before="40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299" w:type="dxa"/>
            <w:shd w:val="clear" w:color="auto" w:fill="F2DFDD"/>
          </w:tcPr>
          <w:p>
            <w:pPr>
              <w:pStyle w:val="TableParagraph"/>
              <w:spacing w:line="147" w:lineRule="exact" w:before="40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318" w:hRule="atLeast"/>
        </w:trPr>
        <w:tc>
          <w:tcPr>
            <w:tcW w:w="2437" w:type="dxa"/>
            <w:gridSpan w:val="2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5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Financial markets (Oct. 2004)</w:t>
            </w:r>
            <w:r>
              <w:rPr>
                <w:color w:val="231F20"/>
                <w:position w:val="4"/>
                <w:sz w:val="11"/>
              </w:rPr>
              <w:t>(h) </w:t>
            </w: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463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7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359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7"/>
              <w:ind w:left="59" w:right="5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24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7"/>
              <w:ind w:left="59" w:right="1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299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7"/>
              <w:ind w:left="36" w:right="1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289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7"/>
              <w:ind w:left="20" w:righ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301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7"/>
              <w:ind w:left="30" w:right="2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293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7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299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7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</w:tr>
      <w:tr>
        <w:trPr>
          <w:trHeight w:val="259" w:hRule="atLeast"/>
        </w:trPr>
        <w:tc>
          <w:tcPr>
            <w:tcW w:w="2437" w:type="dxa"/>
            <w:gridSpan w:val="2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Two</w:t>
            </w:r>
            <w:r>
              <w:rPr>
                <w:color w:val="231F20"/>
                <w:spacing w:val="-25"/>
                <w:sz w:val="14"/>
              </w:rPr>
              <w:t> </w:t>
            </w:r>
            <w:r>
              <w:rPr>
                <w:color w:val="231F20"/>
                <w:sz w:val="14"/>
              </w:rPr>
              <w:t>to</w:t>
            </w:r>
            <w:r>
              <w:rPr>
                <w:color w:val="231F20"/>
                <w:spacing w:val="-25"/>
                <w:sz w:val="14"/>
              </w:rPr>
              <w:t> </w:t>
            </w:r>
            <w:r>
              <w:rPr>
                <w:color w:val="231F20"/>
                <w:sz w:val="14"/>
              </w:rPr>
              <w:t>three</w:t>
            </w:r>
            <w:r>
              <w:rPr>
                <w:color w:val="231F20"/>
                <w:spacing w:val="-24"/>
                <w:sz w:val="14"/>
              </w:rPr>
              <w:t> </w:t>
            </w:r>
            <w:r>
              <w:rPr>
                <w:color w:val="231F20"/>
                <w:sz w:val="14"/>
              </w:rPr>
              <w:t>year</w:t>
            </w:r>
            <w:r>
              <w:rPr>
                <w:color w:val="231F20"/>
                <w:spacing w:val="-25"/>
                <w:sz w:val="14"/>
              </w:rPr>
              <w:t> </w:t>
            </w:r>
            <w:r>
              <w:rPr>
                <w:color w:val="231F20"/>
                <w:sz w:val="14"/>
              </w:rPr>
              <w:t>ahead</w:t>
            </w:r>
            <w:r>
              <w:rPr>
                <w:color w:val="231F20"/>
                <w:spacing w:val="-25"/>
                <w:sz w:val="14"/>
              </w:rPr>
              <w:t> </w:t>
            </w:r>
            <w:r>
              <w:rPr>
                <w:color w:val="231F20"/>
                <w:sz w:val="14"/>
              </w:rPr>
              <w:t>expectations</w:t>
            </w:r>
          </w:p>
        </w:tc>
        <w:tc>
          <w:tcPr>
            <w:tcW w:w="463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59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24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99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89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01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93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99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2437" w:type="dxa"/>
            <w:gridSpan w:val="2"/>
            <w:shd w:val="clear" w:color="auto" w:fill="F2DFDD"/>
          </w:tcPr>
          <w:p>
            <w:pPr>
              <w:pStyle w:val="TableParagraph"/>
              <w:spacing w:before="28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Households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63" w:type="dxa"/>
            <w:shd w:val="clear" w:color="auto" w:fill="F2DF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59" w:type="dxa"/>
            <w:shd w:val="clear" w:color="auto" w:fill="F2DF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24" w:type="dxa"/>
            <w:shd w:val="clear" w:color="auto" w:fill="F2DF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99" w:type="dxa"/>
            <w:shd w:val="clear" w:color="auto" w:fill="F2DF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89" w:type="dxa"/>
            <w:shd w:val="clear" w:color="auto" w:fill="F2DF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01" w:type="dxa"/>
            <w:shd w:val="clear" w:color="auto" w:fill="F2DF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93" w:type="dxa"/>
            <w:shd w:val="clear" w:color="auto" w:fill="F2DF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99" w:type="dxa"/>
            <w:shd w:val="clear" w:color="auto" w:fill="F2DF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2437" w:type="dxa"/>
            <w:gridSpan w:val="2"/>
            <w:shd w:val="clear" w:color="auto" w:fill="F2DFDD"/>
          </w:tcPr>
          <w:p>
            <w:pPr>
              <w:pStyle w:val="TableParagraph"/>
              <w:tabs>
                <w:tab w:pos="1994" w:val="left" w:leader="none"/>
              </w:tabs>
              <w:spacing w:before="28"/>
              <w:ind w:left="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Bank/GfK/TNS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(2009</w:t>
            </w:r>
            <w:r>
              <w:rPr>
                <w:color w:val="231F20"/>
                <w:spacing w:val="-1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Q1)</w:t>
            </w:r>
            <w:r>
              <w:rPr>
                <w:color w:val="231F20"/>
                <w:w w:val="95"/>
                <w:position w:val="4"/>
                <w:sz w:val="11"/>
              </w:rPr>
              <w:t>(e)</w:t>
              <w:tab/>
            </w:r>
            <w:r>
              <w:rPr>
                <w:color w:val="231F20"/>
                <w:sz w:val="14"/>
              </w:rPr>
              <w:t>n.a.</w:t>
            </w:r>
          </w:p>
        </w:tc>
        <w:tc>
          <w:tcPr>
            <w:tcW w:w="463" w:type="dxa"/>
            <w:shd w:val="clear" w:color="auto" w:fill="F2DFDD"/>
          </w:tcPr>
          <w:p>
            <w:pPr>
              <w:pStyle w:val="TableParagraph"/>
              <w:spacing w:before="40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359" w:type="dxa"/>
            <w:shd w:val="clear" w:color="auto" w:fill="F2DFDD"/>
          </w:tcPr>
          <w:p>
            <w:pPr>
              <w:pStyle w:val="TableParagraph"/>
              <w:spacing w:before="40"/>
              <w:ind w:left="59" w:right="4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324" w:type="dxa"/>
            <w:shd w:val="clear" w:color="auto" w:fill="F2DFDD"/>
          </w:tcPr>
          <w:p>
            <w:pPr>
              <w:pStyle w:val="TableParagraph"/>
              <w:spacing w:before="40"/>
              <w:ind w:left="59" w:right="1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299" w:type="dxa"/>
            <w:shd w:val="clear" w:color="auto" w:fill="F2DFDD"/>
          </w:tcPr>
          <w:p>
            <w:pPr>
              <w:pStyle w:val="TableParagraph"/>
              <w:spacing w:before="40"/>
              <w:ind w:left="3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289" w:type="dxa"/>
            <w:shd w:val="clear" w:color="auto" w:fill="F2DFDD"/>
          </w:tcPr>
          <w:p>
            <w:pPr>
              <w:pStyle w:val="TableParagraph"/>
              <w:spacing w:before="40"/>
              <w:ind w:left="20" w:right="2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301" w:type="dxa"/>
            <w:shd w:val="clear" w:color="auto" w:fill="F2DFDD"/>
          </w:tcPr>
          <w:p>
            <w:pPr>
              <w:pStyle w:val="TableParagraph"/>
              <w:spacing w:before="40"/>
              <w:ind w:left="30" w:right="2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293" w:type="dxa"/>
            <w:shd w:val="clear" w:color="auto" w:fill="F2DFDD"/>
          </w:tcPr>
          <w:p>
            <w:pPr>
              <w:pStyle w:val="TableParagraph"/>
              <w:spacing w:before="40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299" w:type="dxa"/>
            <w:shd w:val="clear" w:color="auto" w:fill="F2DFDD"/>
          </w:tcPr>
          <w:p>
            <w:pPr>
              <w:pStyle w:val="TableParagraph"/>
              <w:spacing w:before="40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2437" w:type="dxa"/>
            <w:gridSpan w:val="2"/>
            <w:shd w:val="clear" w:color="auto" w:fill="F2DFDD"/>
          </w:tcPr>
          <w:p>
            <w:pPr>
              <w:pStyle w:val="TableParagraph"/>
              <w:tabs>
                <w:tab w:pos="2189" w:val="right" w:leader="none"/>
              </w:tabs>
              <w:spacing w:before="28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Barclays</w:t>
            </w:r>
            <w:r>
              <w:rPr>
                <w:color w:val="231F20"/>
                <w:spacing w:val="-15"/>
                <w:sz w:val="14"/>
              </w:rPr>
              <w:t> </w:t>
            </w:r>
            <w:r>
              <w:rPr>
                <w:color w:val="231F20"/>
                <w:sz w:val="14"/>
              </w:rPr>
              <w:t>Basix</w:t>
            </w:r>
            <w:r>
              <w:rPr>
                <w:color w:val="231F20"/>
                <w:position w:val="4"/>
                <w:sz w:val="11"/>
              </w:rPr>
              <w:t>(f)</w:t>
              <w:tab/>
            </w: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463" w:type="dxa"/>
            <w:shd w:val="clear" w:color="auto" w:fill="F2DFDD"/>
          </w:tcPr>
          <w:p>
            <w:pPr>
              <w:pStyle w:val="TableParagraph"/>
              <w:spacing w:before="40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359" w:type="dxa"/>
            <w:shd w:val="clear" w:color="auto" w:fill="F2DFDD"/>
          </w:tcPr>
          <w:p>
            <w:pPr>
              <w:pStyle w:val="TableParagraph"/>
              <w:spacing w:before="40"/>
              <w:ind w:left="59" w:right="5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324" w:type="dxa"/>
            <w:shd w:val="clear" w:color="auto" w:fill="F2DFDD"/>
          </w:tcPr>
          <w:p>
            <w:pPr>
              <w:pStyle w:val="TableParagraph"/>
              <w:spacing w:before="40"/>
              <w:ind w:left="59" w:right="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299" w:type="dxa"/>
            <w:shd w:val="clear" w:color="auto" w:fill="F2DFDD"/>
          </w:tcPr>
          <w:p>
            <w:pPr>
              <w:pStyle w:val="TableParagraph"/>
              <w:spacing w:before="40"/>
              <w:ind w:left="20" w:right="2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289" w:type="dxa"/>
            <w:shd w:val="clear" w:color="auto" w:fill="F2DFDD"/>
          </w:tcPr>
          <w:p>
            <w:pPr>
              <w:pStyle w:val="TableParagraph"/>
              <w:spacing w:before="40"/>
              <w:ind w:left="20" w:right="2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301" w:type="dxa"/>
            <w:shd w:val="clear" w:color="auto" w:fill="F2DFDD"/>
          </w:tcPr>
          <w:p>
            <w:pPr>
              <w:pStyle w:val="TableParagraph"/>
              <w:spacing w:before="40"/>
              <w:ind w:left="29" w:right="3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293" w:type="dxa"/>
            <w:shd w:val="clear" w:color="auto" w:fill="F2DFDD"/>
          </w:tcPr>
          <w:p>
            <w:pPr>
              <w:pStyle w:val="TableParagraph"/>
              <w:spacing w:before="40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299" w:type="dxa"/>
            <w:shd w:val="clear" w:color="auto" w:fill="F2DFDD"/>
          </w:tcPr>
          <w:p>
            <w:pPr>
              <w:pStyle w:val="TableParagraph"/>
              <w:spacing w:before="40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378" w:hRule="atLeast"/>
        </w:trPr>
        <w:tc>
          <w:tcPr>
            <w:tcW w:w="2437" w:type="dxa"/>
            <w:gridSpan w:val="2"/>
            <w:shd w:val="clear" w:color="auto" w:fill="F2DFDD"/>
          </w:tcPr>
          <w:p>
            <w:pPr>
              <w:pStyle w:val="TableParagraph"/>
              <w:spacing w:line="150" w:lineRule="exact" w:before="33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Professional forecasters</w:t>
            </w:r>
          </w:p>
          <w:p>
            <w:pPr>
              <w:pStyle w:val="TableParagraph"/>
              <w:tabs>
                <w:tab w:pos="2011" w:val="left" w:leader="none"/>
              </w:tabs>
              <w:spacing w:line="162" w:lineRule="exact" w:before="0"/>
              <w:ind w:left="113"/>
              <w:rPr>
                <w:sz w:val="14"/>
              </w:rPr>
            </w:pPr>
            <w:r>
              <w:rPr>
                <w:color w:val="231F20"/>
                <w:sz w:val="14"/>
              </w:rPr>
              <w:t>(2006</w:t>
            </w:r>
            <w:r>
              <w:rPr>
                <w:color w:val="231F20"/>
                <w:spacing w:val="-12"/>
                <w:sz w:val="14"/>
              </w:rPr>
              <w:t> </w:t>
            </w:r>
            <w:r>
              <w:rPr>
                <w:color w:val="231F20"/>
                <w:sz w:val="14"/>
              </w:rPr>
              <w:t>Q2)</w:t>
            </w:r>
            <w:r>
              <w:rPr>
                <w:color w:val="231F20"/>
                <w:position w:val="4"/>
                <w:sz w:val="11"/>
              </w:rPr>
              <w:t>(i)</w:t>
              <w:tab/>
            </w: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63" w:type="dxa"/>
            <w:shd w:val="clear" w:color="auto" w:fill="F2DFDD"/>
          </w:tcPr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spacing w:before="0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359" w:type="dxa"/>
            <w:shd w:val="clear" w:color="auto" w:fill="F2DFDD"/>
          </w:tcPr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spacing w:before="0"/>
              <w:ind w:left="59" w:right="3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24" w:type="dxa"/>
            <w:shd w:val="clear" w:color="auto" w:fill="F2DFDD"/>
          </w:tcPr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spacing w:before="0"/>
              <w:ind w:left="5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299" w:type="dxa"/>
            <w:shd w:val="clear" w:color="auto" w:fill="F2DFDD"/>
          </w:tcPr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spacing w:before="0"/>
              <w:ind w:left="36" w:right="2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289" w:type="dxa"/>
            <w:shd w:val="clear" w:color="auto" w:fill="F2DFDD"/>
          </w:tcPr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spacing w:before="0"/>
              <w:ind w:left="20" w:right="1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01" w:type="dxa"/>
            <w:shd w:val="clear" w:color="auto" w:fill="F2DFDD"/>
          </w:tcPr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spacing w:before="0"/>
              <w:ind w:left="30" w:right="1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293" w:type="dxa"/>
            <w:shd w:val="clear" w:color="auto" w:fill="F2DFDD"/>
          </w:tcPr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spacing w:before="0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299" w:type="dxa"/>
            <w:shd w:val="clear" w:color="auto" w:fill="F2DFDD"/>
          </w:tcPr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spacing w:before="0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</w:tr>
      <w:tr>
        <w:trPr>
          <w:trHeight w:val="290" w:hRule="atLeast"/>
        </w:trPr>
        <w:tc>
          <w:tcPr>
            <w:tcW w:w="2437" w:type="dxa"/>
            <w:gridSpan w:val="2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28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Financial markets (Oct. 2004)</w:t>
            </w:r>
            <w:r>
              <w:rPr>
                <w:color w:val="231F20"/>
                <w:position w:val="4"/>
                <w:sz w:val="11"/>
              </w:rPr>
              <w:t>(j) </w:t>
            </w: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63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0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359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0"/>
              <w:ind w:left="59" w:right="4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24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0"/>
              <w:ind w:left="57" w:right="2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299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0"/>
              <w:ind w:left="36" w:right="1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289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0"/>
              <w:ind w:left="20" w:right="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301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0"/>
              <w:ind w:left="28" w:right="3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293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0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299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0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</w:tr>
    </w:tbl>
    <w:p>
      <w:pPr>
        <w:spacing w:line="328" w:lineRule="auto" w:before="62"/>
        <w:ind w:left="173" w:right="2336" w:firstLine="0"/>
        <w:jc w:val="left"/>
        <w:rPr>
          <w:sz w:val="11"/>
        </w:rPr>
      </w:pPr>
      <w:r>
        <w:rPr>
          <w:color w:val="231F20"/>
          <w:w w:val="95"/>
          <w:sz w:val="14"/>
        </w:rPr>
        <w:t>Five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ten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spacing w:val="-2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2"/>
        <w:gridCol w:w="458"/>
        <w:gridCol w:w="490"/>
        <w:gridCol w:w="358"/>
        <w:gridCol w:w="325"/>
        <w:gridCol w:w="296"/>
        <w:gridCol w:w="292"/>
        <w:gridCol w:w="302"/>
        <w:gridCol w:w="291"/>
        <w:gridCol w:w="298"/>
      </w:tblGrid>
      <w:tr>
        <w:trPr>
          <w:trHeight w:val="180" w:hRule="atLeast"/>
        </w:trPr>
        <w:tc>
          <w:tcPr>
            <w:tcW w:w="1952" w:type="dxa"/>
            <w:shd w:val="clear" w:color="auto" w:fill="F2DFDD"/>
          </w:tcPr>
          <w:p>
            <w:pPr>
              <w:pStyle w:val="TableParagraph"/>
              <w:spacing w:line="159" w:lineRule="exact" w:before="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Bank/GfK/TNS (2009 Q1)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58" w:type="dxa"/>
            <w:shd w:val="clear" w:color="auto" w:fill="F2DFDD"/>
          </w:tcPr>
          <w:p>
            <w:pPr>
              <w:pStyle w:val="TableParagraph"/>
              <w:spacing w:line="147" w:lineRule="exact" w:before="13"/>
              <w:ind w:left="4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90" w:type="dxa"/>
            <w:shd w:val="clear" w:color="auto" w:fill="F2DFDD"/>
          </w:tcPr>
          <w:p>
            <w:pPr>
              <w:pStyle w:val="TableParagraph"/>
              <w:spacing w:line="147" w:lineRule="exact" w:before="13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358" w:type="dxa"/>
            <w:shd w:val="clear" w:color="auto" w:fill="F2DFDD"/>
          </w:tcPr>
          <w:p>
            <w:pPr>
              <w:pStyle w:val="TableParagraph"/>
              <w:spacing w:line="147" w:lineRule="exact" w:before="13"/>
              <w:ind w:left="60" w:right="4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25" w:type="dxa"/>
            <w:shd w:val="clear" w:color="auto" w:fill="F2DFDD"/>
          </w:tcPr>
          <w:p>
            <w:pPr>
              <w:pStyle w:val="TableParagraph"/>
              <w:spacing w:line="147" w:lineRule="exact" w:before="13"/>
              <w:ind w:left="60" w:right="1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296" w:type="dxa"/>
            <w:shd w:val="clear" w:color="auto" w:fill="F2DFDD"/>
          </w:tcPr>
          <w:p>
            <w:pPr>
              <w:pStyle w:val="TableParagraph"/>
              <w:spacing w:line="147" w:lineRule="exact" w:before="13"/>
              <w:ind w:left="35" w:right="1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292" w:type="dxa"/>
            <w:shd w:val="clear" w:color="auto" w:fill="F2DFDD"/>
          </w:tcPr>
          <w:p>
            <w:pPr>
              <w:pStyle w:val="TableParagraph"/>
              <w:spacing w:line="147" w:lineRule="exact" w:before="13"/>
              <w:ind w:left="20" w:right="2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02" w:type="dxa"/>
            <w:shd w:val="clear" w:color="auto" w:fill="F2DFDD"/>
          </w:tcPr>
          <w:p>
            <w:pPr>
              <w:pStyle w:val="TableParagraph"/>
              <w:spacing w:line="147" w:lineRule="exact" w:before="13"/>
              <w:ind w:left="30" w:right="3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291" w:type="dxa"/>
            <w:shd w:val="clear" w:color="auto" w:fill="F2DFDD"/>
          </w:tcPr>
          <w:p>
            <w:pPr>
              <w:pStyle w:val="TableParagraph"/>
              <w:spacing w:line="147" w:lineRule="exact" w:before="13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298" w:type="dxa"/>
            <w:shd w:val="clear" w:color="auto" w:fill="F2DFDD"/>
          </w:tcPr>
          <w:p>
            <w:pPr>
              <w:pStyle w:val="TableParagraph"/>
              <w:spacing w:line="147" w:lineRule="exact" w:before="13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69" w:hRule="atLeast"/>
        </w:trPr>
        <w:tc>
          <w:tcPr>
            <w:tcW w:w="1952" w:type="dxa"/>
            <w:shd w:val="clear" w:color="auto" w:fill="F2DFDD"/>
          </w:tcPr>
          <w:p>
            <w:pPr>
              <w:pStyle w:val="TableParagraph"/>
              <w:spacing w:before="56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Barclays Basix (2008 Q3)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458" w:type="dxa"/>
            <w:shd w:val="clear" w:color="auto" w:fill="F2DFDD"/>
          </w:tcPr>
          <w:p>
            <w:pPr>
              <w:pStyle w:val="TableParagraph"/>
              <w:spacing w:before="67"/>
              <w:ind w:left="4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90" w:type="dxa"/>
            <w:shd w:val="clear" w:color="auto" w:fill="F2DFDD"/>
          </w:tcPr>
          <w:p>
            <w:pPr>
              <w:pStyle w:val="TableParagraph"/>
              <w:spacing w:before="67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3.7</w:t>
            </w:r>
          </w:p>
        </w:tc>
        <w:tc>
          <w:tcPr>
            <w:tcW w:w="358" w:type="dxa"/>
            <w:shd w:val="clear" w:color="auto" w:fill="F2DFDD"/>
          </w:tcPr>
          <w:p>
            <w:pPr>
              <w:pStyle w:val="TableParagraph"/>
              <w:spacing w:before="67"/>
              <w:ind w:left="59" w:right="5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325" w:type="dxa"/>
            <w:shd w:val="clear" w:color="auto" w:fill="F2DFDD"/>
          </w:tcPr>
          <w:p>
            <w:pPr>
              <w:pStyle w:val="TableParagraph"/>
              <w:spacing w:before="67"/>
              <w:ind w:left="60" w:right="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296" w:type="dxa"/>
            <w:shd w:val="clear" w:color="auto" w:fill="F2DFDD"/>
          </w:tcPr>
          <w:p>
            <w:pPr>
              <w:pStyle w:val="TableParagraph"/>
              <w:spacing w:before="67"/>
              <w:ind w:left="19" w:right="1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292" w:type="dxa"/>
            <w:shd w:val="clear" w:color="auto" w:fill="F2DFDD"/>
          </w:tcPr>
          <w:p>
            <w:pPr>
              <w:pStyle w:val="TableParagraph"/>
              <w:spacing w:before="67"/>
              <w:ind w:left="20" w:righ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302" w:type="dxa"/>
            <w:shd w:val="clear" w:color="auto" w:fill="F2DFDD"/>
          </w:tcPr>
          <w:p>
            <w:pPr>
              <w:pStyle w:val="TableParagraph"/>
              <w:spacing w:before="67"/>
              <w:ind w:left="30" w:right="3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291" w:type="dxa"/>
            <w:shd w:val="clear" w:color="auto" w:fill="F2DFDD"/>
          </w:tcPr>
          <w:p>
            <w:pPr>
              <w:pStyle w:val="TableParagraph"/>
              <w:spacing w:before="67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3.7</w:t>
            </w:r>
          </w:p>
        </w:tc>
        <w:tc>
          <w:tcPr>
            <w:tcW w:w="298" w:type="dxa"/>
            <w:shd w:val="clear" w:color="auto" w:fill="F2DFDD"/>
          </w:tcPr>
          <w:p>
            <w:pPr>
              <w:pStyle w:val="TableParagraph"/>
              <w:spacing w:before="67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952" w:type="dxa"/>
            <w:shd w:val="clear" w:color="auto" w:fill="F2DFDD"/>
          </w:tcPr>
          <w:p>
            <w:pPr>
              <w:pStyle w:val="TableParagraph"/>
              <w:spacing w:before="33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 (Nov. 2005)</w:t>
            </w:r>
          </w:p>
        </w:tc>
        <w:tc>
          <w:tcPr>
            <w:tcW w:w="458" w:type="dxa"/>
            <w:shd w:val="clear" w:color="auto" w:fill="F2DFDD"/>
          </w:tcPr>
          <w:p>
            <w:pPr>
              <w:pStyle w:val="TableParagraph"/>
              <w:spacing w:before="33"/>
              <w:ind w:left="63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490" w:type="dxa"/>
            <w:shd w:val="clear" w:color="auto" w:fill="F2DFDD"/>
          </w:tcPr>
          <w:p>
            <w:pPr>
              <w:pStyle w:val="TableParagraph"/>
              <w:spacing w:before="33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358" w:type="dxa"/>
            <w:shd w:val="clear" w:color="auto" w:fill="F2DFDD"/>
          </w:tcPr>
          <w:p>
            <w:pPr>
              <w:pStyle w:val="TableParagraph"/>
              <w:spacing w:before="33"/>
              <w:ind w:left="60" w:right="5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325" w:type="dxa"/>
            <w:shd w:val="clear" w:color="auto" w:fill="F2DFDD"/>
          </w:tcPr>
          <w:p>
            <w:pPr>
              <w:pStyle w:val="TableParagraph"/>
              <w:spacing w:before="33"/>
              <w:ind w:left="60" w:right="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296" w:type="dxa"/>
            <w:shd w:val="clear" w:color="auto" w:fill="F2DFDD"/>
          </w:tcPr>
          <w:p>
            <w:pPr>
              <w:pStyle w:val="TableParagraph"/>
              <w:spacing w:before="33"/>
              <w:ind w:left="35" w:right="1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292" w:type="dxa"/>
            <w:shd w:val="clear" w:color="auto" w:fill="F2DFDD"/>
          </w:tcPr>
          <w:p>
            <w:pPr>
              <w:pStyle w:val="TableParagraph"/>
              <w:spacing w:before="33"/>
              <w:ind w:left="20" w:right="1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302" w:type="dxa"/>
            <w:shd w:val="clear" w:color="auto" w:fill="F2DFDD"/>
          </w:tcPr>
          <w:p>
            <w:pPr>
              <w:pStyle w:val="TableParagraph"/>
              <w:spacing w:before="33"/>
              <w:ind w:left="30" w:right="2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291" w:type="dxa"/>
            <w:shd w:val="clear" w:color="auto" w:fill="F2DFDD"/>
          </w:tcPr>
          <w:p>
            <w:pPr>
              <w:pStyle w:val="TableParagraph"/>
              <w:spacing w:before="33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298" w:type="dxa"/>
            <w:shd w:val="clear" w:color="auto" w:fill="F2DFDD"/>
          </w:tcPr>
          <w:p>
            <w:pPr>
              <w:pStyle w:val="TableParagraph"/>
              <w:spacing w:before="33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</w:tr>
      <w:tr>
        <w:trPr>
          <w:trHeight w:val="290" w:hRule="atLeast"/>
        </w:trPr>
        <w:tc>
          <w:tcPr>
            <w:tcW w:w="1952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28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Financial markets (Oct. 2004)</w:t>
            </w:r>
            <w:r>
              <w:rPr>
                <w:color w:val="231F20"/>
                <w:w w:val="95"/>
                <w:position w:val="4"/>
                <w:sz w:val="11"/>
              </w:rPr>
              <w:t>(k)</w:t>
            </w:r>
          </w:p>
        </w:tc>
        <w:tc>
          <w:tcPr>
            <w:tcW w:w="458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0"/>
              <w:ind w:left="56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490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0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58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0"/>
              <w:ind w:left="57" w:right="5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25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0"/>
              <w:ind w:left="60" w:right="1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296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0"/>
              <w:ind w:left="35" w:right="1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292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0"/>
              <w:ind w:left="20" w:right="1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02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0"/>
              <w:ind w:left="30" w:right="1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291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0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298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0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</w:tr>
      <w:tr>
        <w:trPr>
          <w:trHeight w:val="232" w:hRule="atLeast"/>
        </w:trPr>
        <w:tc>
          <w:tcPr>
            <w:tcW w:w="1952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47" w:lineRule="exact" w:before="64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Memo: CPI inflation</w:t>
            </w:r>
          </w:p>
        </w:tc>
        <w:tc>
          <w:tcPr>
            <w:tcW w:w="458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47" w:lineRule="exact" w:before="64"/>
              <w:ind w:left="7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90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47" w:lineRule="exact" w:before="64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358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47" w:lineRule="exact" w:before="64"/>
              <w:ind w:left="60" w:right="3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325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47" w:lineRule="exact" w:before="64"/>
              <w:ind w:left="56" w:right="2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296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47" w:lineRule="exact" w:before="64"/>
              <w:ind w:left="30" w:right="1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292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47" w:lineRule="exact" w:before="64"/>
              <w:ind w:left="17" w:right="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302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47" w:lineRule="exact" w:before="64"/>
              <w:ind w:left="30" w:right="2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291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47" w:lineRule="exact" w:before="64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298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47" w:lineRule="exact" w:before="64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9"/>
        <w:rPr>
          <w:sz w:val="26"/>
        </w:rPr>
      </w:pPr>
    </w:p>
    <w:p>
      <w:pPr>
        <w:spacing w:line="244" w:lineRule="auto" w:before="0"/>
        <w:ind w:left="173" w:right="458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(all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rights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reserved),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GfK,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TNS, </w:t>
      </w:r>
      <w:r>
        <w:rPr>
          <w:color w:val="231F20"/>
          <w:sz w:val="11"/>
        </w:rPr>
        <w:t>YouGov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Dates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series.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244" w:lineRule="auto" w:before="2" w:after="0"/>
        <w:ind w:left="343" w:right="469" w:hanging="171"/>
        <w:jc w:val="left"/>
        <w:rPr>
          <w:sz w:val="11"/>
        </w:rPr>
      </w:pPr>
      <w:r>
        <w:rPr>
          <w:color w:val="231F20"/>
          <w:w w:val="95"/>
          <w:sz w:val="11"/>
        </w:rPr>
        <w:t>Financial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markets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2017.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YouGov/Citigroup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sz w:val="11"/>
        </w:rPr>
        <w:t>January.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244" w:lineRule="auto" w:before="0" w:after="0"/>
        <w:ind w:left="343" w:right="265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index,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provider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changed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GfK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TNS.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No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244" w:lineRule="auto" w:before="2" w:after="0"/>
        <w:ind w:left="343" w:right="421" w:hanging="171"/>
        <w:jc w:val="both"/>
        <w:rPr>
          <w:sz w:val="11"/>
        </w:rPr>
      </w:pPr>
      <w:r>
        <w:rPr>
          <w:color w:val="231F20"/>
          <w:w w:val="90"/>
          <w:sz w:val="11"/>
        </w:rPr>
        <w:t>CBI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sectors,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together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change </w:t>
      </w:r>
      <w:r>
        <w:rPr>
          <w:color w:val="231F20"/>
          <w:sz w:val="11"/>
        </w:rPr>
        <w:t>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compete.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127" w:lineRule="exact" w:before="0" w:after="0"/>
        <w:ind w:left="343" w:right="0" w:hanging="171"/>
        <w:jc w:val="both"/>
        <w:rPr>
          <w:sz w:val="11"/>
        </w:rPr>
      </w:pPr>
      <w:r>
        <w:rPr>
          <w:color w:val="231F20"/>
          <w:sz w:val="11"/>
        </w:rPr>
        <w:t>Instantaneous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Bank’s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external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forecasters,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ahead.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Instantaneous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Five-year,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268" w:lineRule="auto"/>
        <w:ind w:left="173" w:right="458"/>
      </w:pPr>
      <w:r>
        <w:rPr>
          <w:color w:val="231F20"/>
          <w:w w:val="90"/>
        </w:rPr>
        <w:t>short-term measures (Table 1). These have drifted slightly </w:t>
      </w:r>
      <w:r>
        <w:rPr>
          <w:color w:val="231F20"/>
        </w:rPr>
        <w:t>higher over 2016 to around past averages.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73" w:right="252"/>
      </w:pPr>
      <w:r>
        <w:rPr>
          <w:color w:val="231F20"/>
          <w:w w:val="95"/>
        </w:rPr>
        <w:t>Having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longer-term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derived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 inflation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compensation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then,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broadly </w:t>
      </w:r>
      <w:r>
        <w:rPr>
          <w:color w:val="231F20"/>
        </w:rPr>
        <w:t>stable,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contrast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rises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equivalent</w:t>
      </w:r>
      <w:r>
        <w:rPr>
          <w:color w:val="231F20"/>
          <w:spacing w:val="-44"/>
        </w:rPr>
        <w:t> </w:t>
      </w:r>
      <w:r>
        <w:rPr>
          <w:color w:val="231F20"/>
        </w:rPr>
        <w:t>measures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the United</w:t>
      </w:r>
      <w:r>
        <w:rPr>
          <w:color w:val="231F20"/>
          <w:spacing w:val="-44"/>
        </w:rPr>
        <w:t> </w:t>
      </w:r>
      <w:r>
        <w:rPr>
          <w:color w:val="231F20"/>
        </w:rPr>
        <w:t>States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euro</w:t>
      </w:r>
      <w:r>
        <w:rPr>
          <w:color w:val="231F20"/>
          <w:spacing w:val="-44"/>
        </w:rPr>
        <w:t> </w:t>
      </w:r>
      <w:r>
        <w:rPr>
          <w:color w:val="231F20"/>
        </w:rPr>
        <w:t>area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1.7).</w:t>
      </w:r>
      <w:r>
        <w:rPr>
          <w:color w:val="231F20"/>
          <w:spacing w:val="-26"/>
        </w:rPr>
        <w:t> </w:t>
      </w:r>
      <w:r>
        <w:rPr>
          <w:color w:val="231F20"/>
        </w:rPr>
        <w:t>Market-specific factors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United</w:t>
      </w:r>
      <w:r>
        <w:rPr>
          <w:color w:val="231F20"/>
          <w:spacing w:val="-31"/>
        </w:rPr>
        <w:t> </w:t>
      </w:r>
      <w:r>
        <w:rPr>
          <w:color w:val="231F20"/>
        </w:rPr>
        <w:t>Kingdom</w:t>
      </w:r>
      <w:r>
        <w:rPr>
          <w:color w:val="231F20"/>
          <w:spacing w:val="-31"/>
        </w:rPr>
        <w:t> </w:t>
      </w:r>
      <w:r>
        <w:rPr>
          <w:color w:val="231F20"/>
        </w:rPr>
        <w:t>can</w:t>
      </w:r>
      <w:r>
        <w:rPr>
          <w:color w:val="231F20"/>
          <w:spacing w:val="-32"/>
        </w:rPr>
        <w:t> </w:t>
      </w:r>
      <w:r>
        <w:rPr>
          <w:color w:val="231F20"/>
        </w:rPr>
        <w:t>sometimes</w:t>
      </w:r>
      <w:r>
        <w:rPr>
          <w:color w:val="231F20"/>
          <w:spacing w:val="-31"/>
        </w:rPr>
        <w:t> </w:t>
      </w:r>
      <w:r>
        <w:rPr>
          <w:color w:val="231F20"/>
        </w:rPr>
        <w:t>make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5203" w:space="126"/>
            <w:col w:w="5381"/>
          </w:cols>
        </w:sectPr>
      </w:pPr>
    </w:p>
    <w:p>
      <w:pPr>
        <w:pStyle w:val="BodyText"/>
        <w:tabs>
          <w:tab w:pos="5502" w:val="left" w:leader="none"/>
          <w:tab w:pos="10491" w:val="left" w:leader="none"/>
        </w:tabs>
        <w:ind w:left="173"/>
      </w:pPr>
      <w:r>
        <w:rPr>
          <w:color w:val="231F20"/>
          <w:w w:val="90"/>
        </w:rPr>
        <w:t>CPI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w w:val="90"/>
          <w:position w:val="4"/>
          <w:sz w:val="14"/>
        </w:rPr>
        <w:t>(3) 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recently,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</w:rPr>
        <w:tab/>
      </w:r>
      <w:r>
        <w:rPr>
          <w:color w:val="231F20"/>
          <w:w w:val="75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/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  <w:spacing w:line="268" w:lineRule="auto" w:before="28"/>
        <w:ind w:left="173" w:right="450"/>
      </w:pPr>
      <w:r>
        <w:rPr/>
        <w:pict>
          <v:group style="position:absolute;margin-left:19.841999pt;margin-top:59.528015pt;width:575.450pt;height:731.35pt;mso-position-horizontal-relative:page;mso-position-vertical-relative:page;z-index:-20837376" coordorigin="397,1191" coordsize="11509,14627">
            <v:rect style="position:absolute;left:396;top:1190;width:11509;height:14627" filled="true" fillcolor="#f2dfdd" stroked="false">
              <v:fill type="solid"/>
            </v:rect>
            <v:line style="position:absolute" from="6123,1594" to="11112,1594" stroked="true" strokeweight=".7pt" strokecolor="#a70741">
              <v:stroke dashstyle="solid"/>
            </v:line>
            <v:line style="position:absolute" from="6123,2584" to="11112,2584" stroked="true" strokeweight=".25pt" strokecolor="#231f20">
              <v:stroke dashstyle="solid"/>
            </v:line>
            <v:line style="position:absolute" from="9746,2232" to="10762,2232" stroked="true" strokeweight=".25pt" strokecolor="#231f20">
              <v:stroke dashstyle="solid"/>
            </v:line>
            <v:line style="position:absolute" from="10837,2232" to="11112,2232" stroked="true" strokeweight=".2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</w:rPr>
        <w:t>risen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picked</w:t>
      </w:r>
      <w:r>
        <w:rPr>
          <w:color w:val="231F20"/>
          <w:spacing w:val="-18"/>
        </w:rPr>
        <w:t> </w:t>
      </w:r>
      <w:r>
        <w:rPr>
          <w:color w:val="231F20"/>
        </w:rPr>
        <w:t>up.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73" w:right="22"/>
      </w:pPr>
      <w:r>
        <w:rPr>
          <w:color w:val="231F20"/>
          <w:w w:val="90"/>
        </w:rPr>
        <w:t>Indicators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potentially </w:t>
      </w:r>
      <w:r>
        <w:rPr>
          <w:color w:val="231F20"/>
          <w:w w:val="95"/>
        </w:rPr>
        <w:t>more informative when judging whether expectations are consistent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Survey </w:t>
      </w:r>
      <w:r>
        <w:rPr>
          <w:color w:val="231F20"/>
          <w:w w:val="90"/>
        </w:rPr>
        <w:t>measures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past </w:t>
      </w:r>
      <w:r>
        <w:rPr>
          <w:color w:val="231F20"/>
        </w:rPr>
        <w:t>averages</w:t>
      </w:r>
      <w:r>
        <w:rPr>
          <w:color w:val="231F20"/>
          <w:spacing w:val="-38"/>
        </w:rPr>
        <w:t> </w:t>
      </w:r>
      <w:r>
        <w:rPr>
          <w:color w:val="231F20"/>
        </w:rPr>
        <w:t>when</w:t>
      </w:r>
      <w:r>
        <w:rPr>
          <w:color w:val="231F20"/>
          <w:spacing w:val="-37"/>
        </w:rPr>
        <w:t> </w:t>
      </w:r>
      <w:r>
        <w:rPr>
          <w:color w:val="231F20"/>
        </w:rPr>
        <w:t>inflation</w:t>
      </w:r>
      <w:r>
        <w:rPr>
          <w:color w:val="231F20"/>
          <w:spacing w:val="-37"/>
        </w:rPr>
        <w:t> </w:t>
      </w:r>
      <w:r>
        <w:rPr>
          <w:color w:val="231F20"/>
        </w:rPr>
        <w:t>was</w:t>
      </w:r>
      <w:r>
        <w:rPr>
          <w:color w:val="231F20"/>
          <w:spacing w:val="-37"/>
        </w:rPr>
        <w:t> </w:t>
      </w:r>
      <w:r>
        <w:rPr>
          <w:color w:val="231F20"/>
        </w:rPr>
        <w:t>low,</w:t>
      </w:r>
      <w:r>
        <w:rPr>
          <w:color w:val="231F20"/>
          <w:spacing w:val="-37"/>
        </w:rPr>
        <w:t> </w:t>
      </w:r>
      <w:r>
        <w:rPr>
          <w:color w:val="231F20"/>
        </w:rPr>
        <w:t>but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much</w:t>
      </w:r>
      <w:r>
        <w:rPr>
          <w:color w:val="231F20"/>
          <w:spacing w:val="-37"/>
        </w:rPr>
        <w:t> </w:t>
      </w:r>
      <w:r>
        <w:rPr>
          <w:color w:val="231F20"/>
        </w:rPr>
        <w:t>less</w:t>
      </w:r>
      <w:r>
        <w:rPr>
          <w:color w:val="231F20"/>
          <w:spacing w:val="-37"/>
        </w:rPr>
        <w:t> </w:t>
      </w:r>
      <w:r>
        <w:rPr>
          <w:color w:val="231F20"/>
        </w:rPr>
        <w:t>than</w:t>
      </w:r>
    </w:p>
    <w:p>
      <w:pPr>
        <w:pStyle w:val="ListParagraph"/>
        <w:numPr>
          <w:ilvl w:val="0"/>
          <w:numId w:val="57"/>
        </w:numPr>
        <w:tabs>
          <w:tab w:pos="387" w:val="left" w:leader="none"/>
        </w:tabs>
        <w:spacing w:line="235" w:lineRule="auto" w:before="27" w:after="0"/>
        <w:ind w:left="386" w:right="311" w:hanging="213"/>
        <w:jc w:val="left"/>
        <w:rPr>
          <w:sz w:val="14"/>
        </w:rPr>
      </w:pPr>
      <w:r>
        <w:rPr>
          <w:color w:val="231F20"/>
          <w:w w:val="87"/>
          <w:sz w:val="14"/>
        </w:rPr>
        <w:br w:type="column"/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level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inflation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expectations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assessed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against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series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averages,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measures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 </w:t>
      </w:r>
      <w:r>
        <w:rPr>
          <w:color w:val="231F20"/>
          <w:w w:val="95"/>
          <w:sz w:val="14"/>
        </w:rPr>
        <w:t>long-term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expectations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do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not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directly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reference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CPI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inflation.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more information,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Domit,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Jackson,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Roberts-Sklar,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(2015),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‘Do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inflation </w:t>
      </w:r>
      <w:r>
        <w:rPr>
          <w:color w:val="231F20"/>
          <w:w w:val="90"/>
          <w:sz w:val="14"/>
        </w:rPr>
        <w:t>expectations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currently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pose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risk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inflation?’,</w:t>
      </w:r>
      <w:r>
        <w:rPr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 Vol.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55,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2,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165–80;</w:t>
      </w:r>
      <w:r>
        <w:rPr>
          <w:color w:val="231F20"/>
          <w:spacing w:val="8"/>
          <w:w w:val="90"/>
          <w:sz w:val="14"/>
        </w:rPr>
        <w:t> </w:t>
      </w:r>
      <w:hyperlink r:id="rId103">
        <w:r>
          <w:rPr>
            <w:color w:val="231F20"/>
            <w:w w:val="90"/>
            <w:sz w:val="14"/>
          </w:rPr>
          <w:t>www.bankofengland.co.uk/publications/Documents/</w:t>
        </w:r>
      </w:hyperlink>
      <w:hyperlink r:id="rId103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quarterlybulletin/2015/q205.pdf</w:t>
        </w:r>
      </w:hyperlink>
      <w:r>
        <w:rPr>
          <w:color w:val="231F20"/>
          <w:sz w:val="14"/>
        </w:rPr>
        <w:t>.</w:t>
      </w:r>
    </w:p>
    <w:p>
      <w:pPr>
        <w:pStyle w:val="ListParagraph"/>
        <w:numPr>
          <w:ilvl w:val="0"/>
          <w:numId w:val="57"/>
        </w:numPr>
        <w:tabs>
          <w:tab w:pos="387" w:val="left" w:leader="none"/>
        </w:tabs>
        <w:spacing w:line="235" w:lineRule="auto" w:before="4" w:after="0"/>
        <w:ind w:left="386" w:right="213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information,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Rowe,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J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(2016),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‘How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households’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inflation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expectations </w:t>
      </w:r>
      <w:r>
        <w:rPr>
          <w:color w:val="231F20"/>
          <w:w w:val="95"/>
          <w:sz w:val="14"/>
        </w:rPr>
        <w:t>formed?’, </w:t>
      </w:r>
      <w:r>
        <w:rPr>
          <w:i/>
          <w:color w:val="231F20"/>
          <w:w w:val="95"/>
          <w:sz w:val="14"/>
        </w:rPr>
        <w:t>Bank of England Quarterly Bulletin</w:t>
      </w:r>
      <w:r>
        <w:rPr>
          <w:color w:val="231F20"/>
          <w:w w:val="95"/>
          <w:sz w:val="14"/>
        </w:rPr>
        <w:t>, Vol. 56, No. 2, pages 82–86; </w:t>
      </w:r>
      <w:hyperlink r:id="rId104">
        <w:r>
          <w:rPr>
            <w:color w:val="231F20"/>
            <w:spacing w:val="-1"/>
            <w:w w:val="85"/>
            <w:sz w:val="14"/>
          </w:rPr>
          <w:t>www.bankofengland.co.uk/publications/Documents/quarterlybulletin/2016/q2/a3.pdf</w:t>
        </w:r>
      </w:hyperlink>
      <w:r>
        <w:rPr>
          <w:color w:val="231F20"/>
          <w:spacing w:val="-1"/>
          <w:w w:val="85"/>
          <w:sz w:val="14"/>
        </w:rPr>
        <w:t>.</w:t>
      </w:r>
    </w:p>
    <w:p>
      <w:pPr>
        <w:pStyle w:val="ListParagraph"/>
        <w:numPr>
          <w:ilvl w:val="0"/>
          <w:numId w:val="57"/>
        </w:numPr>
        <w:tabs>
          <w:tab w:pos="387" w:val="left" w:leader="none"/>
        </w:tabs>
        <w:spacing w:line="235" w:lineRule="auto" w:before="2" w:after="0"/>
        <w:ind w:left="386" w:right="281" w:hanging="213"/>
        <w:jc w:val="left"/>
        <w:rPr>
          <w:sz w:val="14"/>
        </w:rPr>
      </w:pPr>
      <w:r>
        <w:rPr>
          <w:color w:val="231F20"/>
          <w:w w:val="95"/>
          <w:sz w:val="14"/>
        </w:rPr>
        <w:t>Household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measures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exclude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GfK/EC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balance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expected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price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trends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(as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 Chart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2.5).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survey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asks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whether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expected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rise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over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next twelve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months,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comparison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past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twelve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months.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such,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results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cannot readily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interpreted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consistent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particular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level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expected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inflation.</w:t>
      </w:r>
    </w:p>
    <w:p>
      <w:pPr>
        <w:spacing w:before="0"/>
        <w:ind w:left="173" w:right="0" w:firstLine="0"/>
        <w:jc w:val="left"/>
        <w:rPr>
          <w:sz w:val="14"/>
        </w:rPr>
      </w:pPr>
      <w:r>
        <w:rPr>
          <w:color w:val="231F20"/>
          <w:w w:val="58"/>
          <w:sz w:val="14"/>
        </w:rPr>
        <w:t>.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5190" w:space="139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spacing w:after="0"/>
        <w:rPr>
          <w:sz w:val="22"/>
        </w:rPr>
        <w:sectPr>
          <w:pgSz w:w="11910" w:h="16840"/>
          <w:pgMar w:header="425" w:footer="0" w:top="620" w:bottom="280" w:left="620" w:right="580"/>
        </w:sectPr>
      </w:pPr>
    </w:p>
    <w:p>
      <w:pPr>
        <w:spacing w:line="259" w:lineRule="auto" w:before="109"/>
        <w:ind w:left="173" w:right="26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2"/>
          <w:sz w:val="18"/>
        </w:rPr>
        <w:t> </w:t>
      </w:r>
      <w:r>
        <w:rPr>
          <w:b/>
          <w:color w:val="A70741"/>
          <w:sz w:val="18"/>
        </w:rPr>
        <w:t>A</w:t>
      </w:r>
      <w:r>
        <w:rPr>
          <w:b/>
          <w:color w:val="A70741"/>
          <w:spacing w:val="-23"/>
          <w:sz w:val="18"/>
        </w:rPr>
        <w:t> </w:t>
      </w:r>
      <w:r>
        <w:rPr>
          <w:color w:val="A70741"/>
          <w:sz w:val="18"/>
        </w:rPr>
        <w:t>Measures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expectations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8"/>
          <w:sz w:val="18"/>
        </w:rPr>
        <w:t> </w:t>
      </w:r>
      <w:r>
        <w:rPr>
          <w:color w:val="A70741"/>
          <w:spacing w:val="-4"/>
          <w:sz w:val="18"/>
        </w:rPr>
        <w:t>picked </w:t>
      </w:r>
      <w:r>
        <w:rPr>
          <w:color w:val="A70741"/>
          <w:sz w:val="18"/>
        </w:rPr>
        <w:t>up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around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past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averages</w:t>
      </w:r>
    </w:p>
    <w:p>
      <w:pPr>
        <w:spacing w:line="268" w:lineRule="auto" w:before="2"/>
        <w:ind w:left="173" w:right="268" w:firstLine="0"/>
        <w:jc w:val="left"/>
        <w:rPr>
          <w:sz w:val="12"/>
        </w:rPr>
      </w:pPr>
      <w:r>
        <w:rPr>
          <w:color w:val="231F20"/>
          <w:w w:val="95"/>
          <w:sz w:val="16"/>
        </w:rPr>
        <w:t>CPI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inflation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summary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measures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levels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inflation </w:t>
      </w:r>
      <w:r>
        <w:rPr>
          <w:color w:val="231F20"/>
          <w:sz w:val="16"/>
        </w:rPr>
        <w:t>expectations</w:t>
      </w:r>
      <w:r>
        <w:rPr>
          <w:color w:val="231F20"/>
          <w:position w:val="4"/>
          <w:sz w:val="12"/>
        </w:rPr>
        <w:t>(a)</w:t>
      </w:r>
    </w:p>
    <w:p>
      <w:pPr>
        <w:spacing w:before="79"/>
        <w:ind w:left="3482" w:right="0" w:firstLine="0"/>
        <w:jc w:val="left"/>
        <w:rPr>
          <w:sz w:val="12"/>
        </w:rPr>
      </w:pPr>
      <w:r>
        <w:rPr>
          <w:color w:val="231F20"/>
          <w:sz w:val="12"/>
        </w:rPr>
        <w:t>Per cent </w:t>
      </w:r>
      <w:r>
        <w:rPr>
          <w:color w:val="231F20"/>
          <w:position w:val="-7"/>
          <w:sz w:val="12"/>
        </w:rPr>
        <w:t>5</w:t>
      </w:r>
    </w:p>
    <w:p>
      <w:pPr>
        <w:spacing w:line="259" w:lineRule="auto" w:before="114"/>
        <w:ind w:left="173" w:right="958" w:firstLine="0"/>
        <w:jc w:val="both"/>
        <w:rPr>
          <w:sz w:val="18"/>
        </w:rPr>
      </w:pPr>
      <w:r>
        <w:rPr/>
        <w:br w:type="column"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B</w:t>
      </w:r>
      <w:r>
        <w:rPr>
          <w:b/>
          <w:color w:val="A70741"/>
          <w:spacing w:val="-21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sensitivity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financial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market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indicators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of </w:t>
      </w:r>
      <w:r>
        <w:rPr>
          <w:color w:val="A70741"/>
          <w:w w:val="95"/>
          <w:sz w:val="18"/>
        </w:rPr>
        <w:t>inflation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expectations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increased</w:t>
      </w:r>
      <w:r>
        <w:rPr>
          <w:color w:val="A70741"/>
          <w:spacing w:val="-21"/>
          <w:w w:val="95"/>
          <w:sz w:val="18"/>
        </w:rPr>
        <w:t> </w:t>
      </w:r>
      <w:r>
        <w:rPr>
          <w:color w:val="A70741"/>
          <w:w w:val="95"/>
          <w:sz w:val="18"/>
        </w:rPr>
        <w:t>during</w:t>
      </w:r>
      <w:r>
        <w:rPr>
          <w:color w:val="A70741"/>
          <w:spacing w:val="-21"/>
          <w:w w:val="95"/>
          <w:sz w:val="18"/>
        </w:rPr>
        <w:t> </w:t>
      </w:r>
      <w:r>
        <w:rPr>
          <w:color w:val="A70741"/>
          <w:w w:val="95"/>
          <w:sz w:val="18"/>
        </w:rPr>
        <w:t>the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period</w:t>
      </w:r>
      <w:r>
        <w:rPr>
          <w:color w:val="A70741"/>
          <w:spacing w:val="-21"/>
          <w:w w:val="95"/>
          <w:sz w:val="18"/>
        </w:rPr>
        <w:t> </w:t>
      </w:r>
      <w:r>
        <w:rPr>
          <w:color w:val="A70741"/>
          <w:w w:val="95"/>
          <w:sz w:val="18"/>
        </w:rPr>
        <w:t>of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spacing w:val="-5"/>
          <w:w w:val="95"/>
          <w:sz w:val="18"/>
        </w:rPr>
        <w:t>low </w:t>
      </w:r>
      <w:r>
        <w:rPr>
          <w:color w:val="A70741"/>
          <w:sz w:val="18"/>
        </w:rPr>
        <w:t>inflation</w:t>
      </w:r>
    </w:p>
    <w:p>
      <w:pPr>
        <w:spacing w:line="271" w:lineRule="auto" w:before="2"/>
        <w:ind w:left="173" w:right="1348" w:firstLine="0"/>
        <w:jc w:val="both"/>
        <w:rPr>
          <w:sz w:val="16"/>
        </w:rPr>
      </w:pPr>
      <w:r>
        <w:rPr>
          <w:color w:val="231F20"/>
          <w:w w:val="95"/>
          <w:sz w:val="16"/>
        </w:rPr>
        <w:t>Changes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instantaneous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forward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implied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inflation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rates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in response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a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1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percentage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point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increase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one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year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spacing w:val="-3"/>
          <w:w w:val="95"/>
          <w:sz w:val="16"/>
        </w:rPr>
        <w:t>ahead</w:t>
      </w:r>
    </w:p>
    <w:p>
      <w:pPr>
        <w:spacing w:line="142" w:lineRule="exact" w:before="0"/>
        <w:ind w:left="173" w:right="0" w:firstLine="0"/>
        <w:jc w:val="both"/>
        <w:rPr>
          <w:sz w:val="12"/>
        </w:rPr>
      </w:pPr>
      <w:r>
        <w:rPr>
          <w:color w:val="231F20"/>
          <w:sz w:val="16"/>
        </w:rPr>
        <w:t>implied inflation</w:t>
      </w:r>
      <w:r>
        <w:rPr>
          <w:color w:val="231F20"/>
          <w:position w:val="4"/>
          <w:sz w:val="12"/>
        </w:rPr>
        <w:t>(a)</w:t>
      </w:r>
    </w:p>
    <w:p>
      <w:pPr>
        <w:spacing w:after="0" w:line="142" w:lineRule="exact"/>
        <w:jc w:val="both"/>
        <w:rPr>
          <w:sz w:val="12"/>
        </w:rPr>
        <w:sectPr>
          <w:type w:val="continuous"/>
          <w:pgSz w:w="11910" w:h="16840"/>
          <w:pgMar w:top="1540" w:bottom="0" w:left="620" w:right="580"/>
          <w:cols w:num="2" w:equalWidth="0">
            <w:col w:w="4411" w:space="919"/>
            <w:col w:w="5380"/>
          </w:cols>
        </w:sectPr>
      </w:pPr>
    </w:p>
    <w:p>
      <w:pPr>
        <w:spacing w:before="2"/>
        <w:ind w:left="49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CPI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inflation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94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06"/>
        <w:ind w:left="496" w:right="0" w:firstLine="0"/>
        <w:jc w:val="left"/>
        <w:rPr>
          <w:sz w:val="12"/>
        </w:rPr>
      </w:pPr>
      <w:r>
        <w:rPr>
          <w:color w:val="231F20"/>
          <w:sz w:val="12"/>
        </w:rPr>
        <w:t>Five to ten year</w:t>
      </w:r>
    </w:p>
    <w:p>
      <w:pPr>
        <w:tabs>
          <w:tab w:pos="1704" w:val="left" w:leader="none"/>
        </w:tabs>
        <w:spacing w:before="5"/>
        <w:ind w:left="55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ahead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expectations</w:t>
        <w:tab/>
      </w:r>
      <w:r>
        <w:rPr>
          <w:color w:val="231F20"/>
          <w:position w:val="-7"/>
          <w:sz w:val="12"/>
        </w:rPr>
        <w:t>3</w:t>
      </w:r>
    </w:p>
    <w:p>
      <w:pPr>
        <w:pStyle w:val="BodyText"/>
        <w:spacing w:before="4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119" w:lineRule="exact" w:before="1"/>
        <w:ind w:left="496" w:right="0" w:firstLine="0"/>
        <w:jc w:val="left"/>
        <w:rPr>
          <w:sz w:val="12"/>
        </w:rPr>
      </w:pPr>
      <w:r>
        <w:rPr>
          <w:color w:val="231F20"/>
          <w:sz w:val="12"/>
        </w:rPr>
        <w:t>Estimated average response (percentage points)</w:t>
      </w:r>
    </w:p>
    <w:p>
      <w:pPr>
        <w:spacing w:line="119" w:lineRule="exact" w:before="0"/>
        <w:ind w:left="285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103"/>
        <w:ind w:left="2838" w:right="0" w:firstLine="0"/>
        <w:jc w:val="left"/>
        <w:rPr>
          <w:sz w:val="12"/>
        </w:rPr>
      </w:pPr>
      <w:r>
        <w:rPr>
          <w:color w:val="231F20"/>
          <w:sz w:val="12"/>
        </w:rPr>
        <w:t>0.8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3" w:equalWidth="0">
            <w:col w:w="1124" w:space="1076"/>
            <w:col w:w="1808" w:space="2407"/>
            <w:col w:w="4295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5"/>
        </w:rPr>
      </w:pPr>
    </w:p>
    <w:p>
      <w:pPr>
        <w:spacing w:line="247" w:lineRule="auto" w:before="0"/>
        <w:ind w:left="609" w:right="742" w:hanging="55"/>
        <w:jc w:val="left"/>
        <w:rPr>
          <w:sz w:val="12"/>
        </w:rPr>
      </w:pPr>
      <w:r>
        <w:rPr>
          <w:color w:val="231F20"/>
          <w:w w:val="95"/>
          <w:sz w:val="12"/>
        </w:rPr>
        <w:t>Two year ahead expectations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2"/>
        </w:rPr>
      </w:pPr>
    </w:p>
    <w:p>
      <w:pPr>
        <w:spacing w:before="0"/>
        <w:ind w:left="56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Dashed lines: 2006–07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averages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73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line="112" w:lineRule="exact" w:before="84"/>
        <w:ind w:left="24" w:right="0" w:firstLine="0"/>
        <w:jc w:val="left"/>
        <w:rPr>
          <w:sz w:val="12"/>
        </w:rPr>
      </w:pPr>
      <w:r>
        <w:rPr>
          <w:color w:val="231F20"/>
          <w:sz w:val="12"/>
        </w:rPr>
        <w:t>One year ahead</w:t>
      </w:r>
    </w:p>
    <w:p>
      <w:pPr>
        <w:tabs>
          <w:tab w:pos="1800" w:val="right" w:leader="none"/>
        </w:tabs>
        <w:spacing w:line="172" w:lineRule="exact" w:before="0"/>
        <w:ind w:left="7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expectations</w:t>
        <w:tab/>
      </w:r>
      <w:r>
        <w:rPr>
          <w:color w:val="231F20"/>
          <w:w w:val="95"/>
          <w:position w:val="6"/>
          <w:sz w:val="12"/>
        </w:rPr>
        <w:t>1</w:t>
      </w:r>
    </w:p>
    <w:p>
      <w:pPr>
        <w:spacing w:before="14"/>
        <w:ind w:left="173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173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173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3"/>
        </w:rPr>
      </w:pPr>
    </w:p>
    <w:p>
      <w:pPr>
        <w:spacing w:before="0"/>
        <w:ind w:left="55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June 2015–Dec.</w:t>
      </w:r>
      <w:r>
        <w:rPr>
          <w:color w:val="231F20"/>
          <w:spacing w:val="2"/>
          <w:w w:val="90"/>
          <w:sz w:val="12"/>
        </w:rPr>
        <w:t> </w:t>
      </w:r>
      <w:r>
        <w:rPr>
          <w:color w:val="231F20"/>
          <w:spacing w:val="-5"/>
          <w:w w:val="90"/>
          <w:sz w:val="12"/>
        </w:rPr>
        <w:t>2016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0"/>
        <w:ind w:left="59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Jan. 2010–Dec.</w:t>
      </w:r>
      <w:r>
        <w:rPr>
          <w:color w:val="231F20"/>
          <w:spacing w:val="-23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2011</w:t>
      </w:r>
    </w:p>
    <w:p>
      <w:pPr>
        <w:pStyle w:val="BodyText"/>
        <w:spacing w:before="2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367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spacing w:before="103"/>
        <w:ind w:left="365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spacing w:before="103"/>
        <w:ind w:left="370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spacing w:before="38"/>
        <w:ind w:left="36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2"/>
        <w:ind w:left="364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50" w:lineRule="exact" w:before="38"/>
        <w:ind w:left="36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after="0" w:line="150" w:lineRule="exact"/>
        <w:jc w:val="left"/>
        <w:rPr>
          <w:sz w:val="16"/>
        </w:rPr>
        <w:sectPr>
          <w:type w:val="continuous"/>
          <w:pgSz w:w="11910" w:h="16840"/>
          <w:pgMar w:top="1540" w:bottom="0" w:left="620" w:right="580"/>
          <w:cols w:num="4" w:equalWidth="0">
            <w:col w:w="2128" w:space="40"/>
            <w:col w:w="1860" w:space="3260"/>
            <w:col w:w="1562" w:space="39"/>
            <w:col w:w="1821"/>
          </w:cols>
        </w:sectPr>
      </w:pPr>
    </w:p>
    <w:p>
      <w:pPr>
        <w:spacing w:line="120" w:lineRule="exact" w:before="12"/>
        <w:ind w:left="391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963" w:val="left" w:leader="none"/>
          <w:tab w:pos="1571" w:val="left" w:leader="none"/>
          <w:tab w:pos="2194" w:val="left" w:leader="none"/>
          <w:tab w:pos="2817" w:val="left" w:leader="none"/>
          <w:tab w:pos="3430" w:val="left" w:leader="none"/>
        </w:tabs>
        <w:spacing w:line="120" w:lineRule="exact" w:before="0"/>
        <w:ind w:left="345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08</w:t>
        <w:tab/>
        <w:t>10</w:t>
        <w:tab/>
        <w:t>12</w:t>
        <w:tab/>
        <w:t>14</w:t>
        <w:tab/>
        <w:t>16</w:t>
      </w:r>
    </w:p>
    <w:p>
      <w:pPr>
        <w:spacing w:before="1"/>
        <w:ind w:left="34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Oct.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2004–Dec.</w:t>
      </w:r>
      <w:r>
        <w:rPr>
          <w:color w:val="231F20"/>
          <w:spacing w:val="-24"/>
          <w:sz w:val="12"/>
        </w:rPr>
        <w:t> </w:t>
      </w:r>
      <w:r>
        <w:rPr>
          <w:color w:val="231F20"/>
          <w:spacing w:val="-5"/>
          <w:sz w:val="12"/>
        </w:rPr>
        <w:t>2007</w:t>
      </w:r>
    </w:p>
    <w:p>
      <w:pPr>
        <w:spacing w:before="77"/>
        <w:ind w:left="34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3" w:equalWidth="0">
            <w:col w:w="4008" w:space="3449"/>
            <w:col w:w="1381" w:space="76"/>
            <w:col w:w="1796"/>
          </w:cols>
        </w:sectPr>
      </w:pPr>
    </w:p>
    <w:p>
      <w:pPr>
        <w:pStyle w:val="BodyText"/>
        <w:spacing w:before="9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6840"/>
          <w:pgMar w:top="1540" w:bottom="0" w:left="620" w:right="580"/>
        </w:sectPr>
      </w:pPr>
    </w:p>
    <w:p>
      <w:pPr>
        <w:spacing w:line="244" w:lineRule="auto" w:before="103"/>
        <w:ind w:left="173" w:right="33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Barclays Capital, Bloomberg, CBI (all rights reserved), Citigroup, GfK, </w:t>
      </w:r>
      <w:r>
        <w:rPr>
          <w:color w:val="231F20"/>
          <w:sz w:val="11"/>
        </w:rPr>
        <w:t>HM Treasury, ONS, TNS, YouGov and Bank calculations.</w:t>
      </w:r>
    </w:p>
    <w:p>
      <w:pPr>
        <w:pStyle w:val="BodyText"/>
        <w:spacing w:before="2"/>
        <w:rPr>
          <w:sz w:val="11"/>
        </w:rPr>
      </w:pPr>
    </w:p>
    <w:p>
      <w:pPr>
        <w:spacing w:line="244" w:lineRule="auto" w:before="0"/>
        <w:ind w:left="343" w:right="2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averages 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summary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statistical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term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structure model,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information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firms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professional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forecasters,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tabs>
          <w:tab w:pos="819" w:val="left" w:leader="none"/>
          <w:tab w:pos="1190" w:val="left" w:leader="none"/>
          <w:tab w:pos="1565" w:val="left" w:leader="none"/>
          <w:tab w:pos="1936" w:val="left" w:leader="none"/>
          <w:tab w:pos="2312" w:val="left" w:leader="none"/>
          <w:tab w:pos="2680" w:val="left" w:leader="none"/>
          <w:tab w:pos="3054" w:val="left" w:leader="none"/>
          <w:tab w:pos="3400" w:val="left" w:leader="none"/>
        </w:tabs>
        <w:spacing w:line="137" w:lineRule="exact" w:before="0"/>
        <w:ind w:left="448" w:right="0" w:firstLine="0"/>
        <w:jc w:val="center"/>
        <w:rPr>
          <w:sz w:val="12"/>
        </w:rPr>
      </w:pPr>
      <w:r>
        <w:rPr>
          <w:color w:val="231F20"/>
          <w:sz w:val="12"/>
        </w:rPr>
        <w:t>2</w:t>
        <w:tab/>
        <w:t>3</w:t>
        <w:tab/>
        <w:t>4</w:t>
        <w:tab/>
        <w:t>5</w:t>
        <w:tab/>
        <w:t>6</w:t>
        <w:tab/>
        <w:t>7</w:t>
        <w:tab/>
        <w:t>8</w:t>
        <w:tab/>
        <w:t>9</w:t>
        <w:tab/>
        <w:t>10</w:t>
      </w:r>
    </w:p>
    <w:p>
      <w:pPr>
        <w:spacing w:line="137" w:lineRule="exact" w:before="0"/>
        <w:ind w:left="433" w:right="0" w:firstLine="0"/>
        <w:jc w:val="center"/>
        <w:rPr>
          <w:sz w:val="12"/>
        </w:rPr>
      </w:pPr>
      <w:r>
        <w:rPr>
          <w:color w:val="231F20"/>
          <w:sz w:val="12"/>
        </w:rPr>
        <w:t>Horizon (years)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1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3" w:equalWidth="0">
            <w:col w:w="4500" w:space="829"/>
            <w:col w:w="3597" w:space="155"/>
            <w:col w:w="1629"/>
          </w:cols>
        </w:sectPr>
      </w:pPr>
    </w:p>
    <w:p>
      <w:pPr>
        <w:spacing w:line="244" w:lineRule="auto" w:before="0"/>
        <w:ind w:left="343" w:right="765" w:firstLine="0"/>
        <w:jc w:val="left"/>
        <w:rPr>
          <w:sz w:val="11"/>
        </w:rPr>
      </w:pPr>
      <w:r>
        <w:rPr>
          <w:color w:val="231F20"/>
          <w:sz w:val="11"/>
        </w:rPr>
        <w:t>well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swaps.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detail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Anderson,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Maule,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 </w:t>
      </w:r>
      <w:r>
        <w:rPr>
          <w:color w:val="231F20"/>
          <w:w w:val="90"/>
          <w:sz w:val="11"/>
        </w:rPr>
        <w:t>(2014),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‘Assessing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risk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expectations’,</w:t>
      </w:r>
      <w:r>
        <w:rPr>
          <w:color w:val="231F20"/>
          <w:spacing w:val="-8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Bank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13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England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Quarterly </w:t>
      </w:r>
      <w:r>
        <w:rPr>
          <w:i/>
          <w:color w:val="231F20"/>
          <w:w w:val="90"/>
          <w:sz w:val="11"/>
        </w:rPr>
        <w:t>Bulletin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Vol.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54,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No.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2,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pages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148–62;</w:t>
      </w:r>
      <w:r>
        <w:rPr>
          <w:color w:val="231F20"/>
          <w:spacing w:val="15"/>
          <w:w w:val="90"/>
          <w:sz w:val="11"/>
        </w:rPr>
        <w:t> </w:t>
      </w:r>
      <w:hyperlink r:id="rId105">
        <w:r>
          <w:rPr>
            <w:color w:val="231F20"/>
            <w:w w:val="90"/>
            <w:sz w:val="11"/>
          </w:rPr>
          <w:t>www.bankofengland.co.uk/publications/Documents/</w:t>
        </w:r>
      </w:hyperlink>
      <w:r>
        <w:rPr>
          <w:color w:val="231F20"/>
          <w:w w:val="90"/>
          <w:sz w:val="11"/>
        </w:rPr>
        <w:t> </w:t>
      </w:r>
      <w:hyperlink r:id="rId105">
        <w:r>
          <w:rPr>
            <w:color w:val="231F20"/>
            <w:sz w:val="11"/>
          </w:rPr>
          <w:t>quarterlybulletin/2014/qb14q204.pdf</w:t>
        </w:r>
      </w:hyperlink>
      <w:r>
        <w:rPr>
          <w:color w:val="231F20"/>
          <w:sz w:val="11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68" w:lineRule="auto"/>
        <w:ind w:left="173" w:right="28"/>
      </w:pPr>
      <w:r>
        <w:rPr>
          <w:color w:val="231F20"/>
          <w:w w:val="95"/>
        </w:rPr>
        <w:t>developments in these measures difficult to interpret. For </w:t>
      </w:r>
      <w:r>
        <w:rPr>
          <w:color w:val="231F20"/>
          <w:w w:val="90"/>
        </w:rPr>
        <w:t>example,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fall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demand</w:t>
      </w:r>
      <w:r>
        <w:rPr>
          <w:color w:val="231F20"/>
          <w:spacing w:val="-35"/>
        </w:rPr>
        <w:t> </w:t>
      </w:r>
      <w:r>
        <w:rPr>
          <w:color w:val="231F20"/>
        </w:rPr>
        <w:t>for</w:t>
      </w:r>
      <w:r>
        <w:rPr>
          <w:color w:val="231F20"/>
          <w:spacing w:val="-34"/>
        </w:rPr>
        <w:t> </w:t>
      </w:r>
      <w:r>
        <w:rPr>
          <w:color w:val="231F20"/>
        </w:rPr>
        <w:t>inflation</w:t>
      </w:r>
      <w:r>
        <w:rPr>
          <w:color w:val="231F20"/>
          <w:spacing w:val="-35"/>
        </w:rPr>
        <w:t> </w:t>
      </w:r>
      <w:r>
        <w:rPr>
          <w:color w:val="231F20"/>
        </w:rPr>
        <w:t>protection</w:t>
      </w:r>
      <w:r>
        <w:rPr>
          <w:color w:val="231F20"/>
          <w:spacing w:val="-34"/>
        </w:rPr>
        <w:t> </w:t>
      </w:r>
      <w:r>
        <w:rPr>
          <w:color w:val="231F20"/>
        </w:rPr>
        <w:t>from</w:t>
      </w:r>
      <w:r>
        <w:rPr>
          <w:color w:val="231F20"/>
          <w:spacing w:val="-34"/>
        </w:rPr>
        <w:t> </w:t>
      </w:r>
      <w:r>
        <w:rPr>
          <w:color w:val="231F20"/>
        </w:rPr>
        <w:t>pension</w:t>
      </w:r>
      <w:r>
        <w:rPr>
          <w:color w:val="231F20"/>
          <w:spacing w:val="-35"/>
        </w:rPr>
        <w:t> </w:t>
      </w:r>
      <w:r>
        <w:rPr>
          <w:color w:val="231F20"/>
        </w:rPr>
        <w:t>funds.</w:t>
      </w:r>
    </w:p>
    <w:p>
      <w:pPr>
        <w:pStyle w:val="Heading4"/>
        <w:spacing w:before="201"/>
      </w:pPr>
      <w:r>
        <w:rPr>
          <w:color w:val="A70741"/>
        </w:rPr>
        <w:t>Sensitivity of inflation expectations</w:t>
      </w:r>
    </w:p>
    <w:p>
      <w:pPr>
        <w:pStyle w:val="BodyText"/>
        <w:spacing w:line="260" w:lineRule="exact" w:before="3"/>
        <w:ind w:left="173" w:right="80"/>
      </w:pPr>
      <w:r>
        <w:rPr>
          <w:color w:val="231F20"/>
          <w:w w:val="90"/>
        </w:rPr>
        <w:t>If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move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news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near-term </w:t>
      </w:r>
      <w:r>
        <w:rPr>
          <w:color w:val="231F20"/>
          <w:w w:val="95"/>
        </w:rPr>
        <w:t>outlook, this could suggest that expectations are not well </w:t>
      </w:r>
      <w:r>
        <w:rPr>
          <w:color w:val="231F20"/>
        </w:rPr>
        <w:t>anchored.</w:t>
      </w:r>
      <w:r>
        <w:rPr>
          <w:color w:val="231F20"/>
          <w:spacing w:val="-28"/>
        </w:rPr>
        <w:t> </w:t>
      </w:r>
      <w:r>
        <w:rPr>
          <w:color w:val="231F20"/>
        </w:rPr>
        <w:t>Financial</w:t>
      </w:r>
      <w:r>
        <w:rPr>
          <w:color w:val="231F20"/>
          <w:spacing w:val="-44"/>
        </w:rPr>
        <w:t> </w:t>
      </w:r>
      <w:r>
        <w:rPr>
          <w:color w:val="231F20"/>
        </w:rPr>
        <w:t>market</w:t>
      </w:r>
      <w:r>
        <w:rPr>
          <w:color w:val="231F20"/>
          <w:spacing w:val="-43"/>
        </w:rPr>
        <w:t> </w:t>
      </w:r>
      <w:r>
        <w:rPr>
          <w:color w:val="231F20"/>
        </w:rPr>
        <w:t>measures</w:t>
      </w:r>
      <w:r>
        <w:rPr>
          <w:color w:val="231F20"/>
          <w:spacing w:val="-44"/>
        </w:rPr>
        <w:t> </w:t>
      </w:r>
      <w:r>
        <w:rPr>
          <w:color w:val="231F20"/>
        </w:rPr>
        <w:t>do</w:t>
      </w:r>
      <w:r>
        <w:rPr>
          <w:color w:val="231F20"/>
          <w:spacing w:val="-44"/>
        </w:rPr>
        <w:t> </w:t>
      </w:r>
      <w:r>
        <w:rPr>
          <w:color w:val="231F20"/>
        </w:rPr>
        <w:t>appear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become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past</w:t>
      </w:r>
      <w:r>
        <w:rPr>
          <w:color w:val="231F20"/>
          <w:spacing w:val="-38"/>
        </w:rPr>
        <w:t> </w:t>
      </w:r>
      <w:r>
        <w:rPr>
          <w:color w:val="231F20"/>
        </w:rPr>
        <w:t>two</w:t>
      </w:r>
      <w:r>
        <w:rPr>
          <w:color w:val="231F20"/>
          <w:spacing w:val="-38"/>
        </w:rPr>
        <w:t> </w:t>
      </w:r>
      <w:r>
        <w:rPr>
          <w:color w:val="231F20"/>
        </w:rPr>
        <w:t>years.</w:t>
      </w:r>
      <w:r>
        <w:rPr>
          <w:color w:val="231F20"/>
          <w:spacing w:val="-15"/>
        </w:rPr>
        <w:t> </w:t>
      </w:r>
      <w:r>
        <w:rPr>
          <w:color w:val="231F20"/>
        </w:rPr>
        <w:t>During</w:t>
      </w:r>
      <w:r>
        <w:rPr>
          <w:color w:val="231F20"/>
          <w:spacing w:val="-38"/>
        </w:rPr>
        <w:t> </w:t>
      </w:r>
      <w:r>
        <w:rPr>
          <w:color w:val="231F20"/>
        </w:rPr>
        <w:t>2004–07,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period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high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2010–11,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correlation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between inflation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beyond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one </w:t>
      </w:r>
      <w:r>
        <w:rPr>
          <w:color w:val="231F20"/>
        </w:rPr>
        <w:t>year</w:t>
      </w:r>
      <w:r>
        <w:rPr>
          <w:color w:val="231F20"/>
          <w:spacing w:val="-43"/>
        </w:rPr>
        <w:t> </w:t>
      </w:r>
      <w:r>
        <w:rPr>
          <w:color w:val="231F20"/>
        </w:rPr>
        <w:t>ahead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B).</w:t>
      </w:r>
      <w:r>
        <w:rPr>
          <w:color w:val="231F20"/>
          <w:spacing w:val="-25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2015,</w:t>
      </w:r>
      <w:r>
        <w:rPr>
          <w:color w:val="231F20"/>
          <w:spacing w:val="-43"/>
        </w:rPr>
        <w:t> </w:t>
      </w:r>
      <w:r>
        <w:rPr>
          <w:color w:val="231F20"/>
        </w:rPr>
        <w:t>however,</w:t>
      </w:r>
      <w:r>
        <w:rPr>
          <w:color w:val="231F20"/>
          <w:spacing w:val="-43"/>
        </w:rPr>
        <w:t> </w:t>
      </w:r>
      <w:r>
        <w:rPr>
          <w:color w:val="231F20"/>
        </w:rPr>
        <w:t>longer-term</w:t>
      </w:r>
    </w:p>
    <w:p>
      <w:pPr>
        <w:spacing w:line="244" w:lineRule="auto" w:before="27"/>
        <w:ind w:left="343" w:right="1004" w:hanging="171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slope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coefficients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regressions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daily changes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instantaneous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horizon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daily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in </w:t>
      </w:r>
      <w:r>
        <w:rPr>
          <w:color w:val="231F20"/>
          <w:sz w:val="11"/>
        </w:rPr>
        <w:t>the one year ahead instantaneous RPI inflation forward rate and a constant. The </w:t>
      </w:r>
      <w:r>
        <w:rPr>
          <w:color w:val="231F20"/>
          <w:w w:val="95"/>
          <w:sz w:val="11"/>
        </w:rPr>
        <w:t>instantaneous forward rates are derived from inflation swaps. The swathes cover two </w:t>
      </w:r>
      <w:r>
        <w:rPr>
          <w:color w:val="231F20"/>
          <w:sz w:val="11"/>
        </w:rPr>
        <w:t>standard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errors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either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side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slope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coefficients.</w:t>
      </w:r>
    </w:p>
    <w:p>
      <w:pPr>
        <w:pStyle w:val="BodyText"/>
        <w:spacing w:before="9"/>
        <w:rPr>
          <w:sz w:val="13"/>
        </w:rPr>
      </w:pPr>
    </w:p>
    <w:p>
      <w:pPr>
        <w:pStyle w:val="BodyText"/>
        <w:spacing w:line="268" w:lineRule="auto"/>
        <w:ind w:left="173" w:right="230"/>
      </w:pP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attached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greater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1</w:t>
      </w:r>
      <w:r>
        <w:rPr>
          <w:color w:val="231F20"/>
          <w:spacing w:val="-40"/>
        </w:rPr>
        <w:t> </w:t>
      </w:r>
      <w:r>
        <w:rPr>
          <w:color w:val="231F20"/>
        </w:rPr>
        <w:t>percentage</w:t>
      </w:r>
      <w:r>
        <w:rPr>
          <w:color w:val="231F20"/>
          <w:spacing w:val="-41"/>
        </w:rPr>
        <w:t> </w:t>
      </w:r>
      <w:r>
        <w:rPr>
          <w:color w:val="231F20"/>
        </w:rPr>
        <w:t>point</w:t>
      </w:r>
      <w:r>
        <w:rPr>
          <w:color w:val="231F20"/>
          <w:spacing w:val="-40"/>
        </w:rPr>
        <w:t> </w:t>
      </w:r>
      <w:r>
        <w:rPr>
          <w:color w:val="231F20"/>
        </w:rPr>
        <w:t>above</w:t>
      </w:r>
      <w:r>
        <w:rPr>
          <w:color w:val="231F20"/>
          <w:spacing w:val="-40"/>
        </w:rPr>
        <w:t> </w:t>
      </w:r>
      <w:r>
        <w:rPr>
          <w:color w:val="231F20"/>
        </w:rPr>
        <w:t>or</w:t>
      </w:r>
      <w:r>
        <w:rPr>
          <w:color w:val="231F20"/>
          <w:spacing w:val="-41"/>
        </w:rPr>
        <w:t> </w:t>
      </w:r>
      <w:r>
        <w:rPr>
          <w:color w:val="231F20"/>
        </w:rPr>
        <w:t>below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target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medium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albeit </w:t>
      </w:r>
      <w:r>
        <w:rPr>
          <w:color w:val="231F20"/>
        </w:rPr>
        <w:t>higher than prior to the crisis (Chart C). Market-based </w:t>
      </w:r>
      <w:r>
        <w:rPr>
          <w:color w:val="231F20"/>
          <w:w w:val="95"/>
        </w:rPr>
        <w:t>indicators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options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</w:rPr>
        <w:t>during the</w:t>
      </w:r>
      <w:r>
        <w:rPr>
          <w:color w:val="231F20"/>
          <w:spacing w:val="-37"/>
        </w:rPr>
        <w:t> </w:t>
      </w:r>
      <w:r>
        <w:rPr>
          <w:color w:val="231F20"/>
        </w:rPr>
        <w:t>crisis.</w:t>
      </w:r>
    </w:p>
    <w:p>
      <w:pPr>
        <w:pStyle w:val="BodyText"/>
        <w:spacing w:before="10"/>
        <w:rPr>
          <w:sz w:val="27"/>
        </w:rPr>
      </w:pPr>
    </w:p>
    <w:p>
      <w:pPr>
        <w:spacing w:line="259" w:lineRule="auto" w:before="1"/>
        <w:ind w:left="173" w:right="115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C</w:t>
      </w:r>
      <w:r>
        <w:rPr>
          <w:b/>
          <w:color w:val="A70741"/>
          <w:spacing w:val="-21"/>
          <w:sz w:val="18"/>
        </w:rPr>
        <w:t> </w:t>
      </w:r>
      <w:r>
        <w:rPr>
          <w:color w:val="A70741"/>
          <w:sz w:val="18"/>
        </w:rPr>
        <w:t>Uncertainty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around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future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7"/>
          <w:sz w:val="18"/>
        </w:rPr>
        <w:t> </w:t>
      </w:r>
      <w:r>
        <w:rPr>
          <w:color w:val="A70741"/>
          <w:spacing w:val="-4"/>
          <w:sz w:val="18"/>
        </w:rPr>
        <w:t>been </w:t>
      </w:r>
      <w:r>
        <w:rPr>
          <w:color w:val="A70741"/>
          <w:sz w:val="18"/>
        </w:rPr>
        <w:t>stable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recently</w:t>
      </w:r>
    </w:p>
    <w:p>
      <w:pPr>
        <w:spacing w:line="271" w:lineRule="auto" w:before="2"/>
        <w:ind w:left="173" w:right="1162" w:firstLine="0"/>
        <w:jc w:val="left"/>
        <w:rPr>
          <w:sz w:val="16"/>
        </w:rPr>
      </w:pPr>
      <w:r>
        <w:rPr>
          <w:color w:val="231F20"/>
          <w:w w:val="95"/>
          <w:sz w:val="16"/>
        </w:rPr>
        <w:t>Uncertainty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around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three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year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ahead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inflation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for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spacing w:val="-2"/>
          <w:w w:val="95"/>
          <w:sz w:val="16"/>
        </w:rPr>
        <w:t>professional </w:t>
      </w:r>
      <w:r>
        <w:rPr>
          <w:color w:val="231F20"/>
          <w:sz w:val="16"/>
        </w:rPr>
        <w:t>forecasters</w:t>
      </w:r>
      <w:r>
        <w:rPr>
          <w:color w:val="231F20"/>
          <w:spacing w:val="-2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24"/>
          <w:sz w:val="16"/>
        </w:rPr>
        <w:t> </w:t>
      </w:r>
      <w:r>
        <w:rPr>
          <w:color w:val="231F20"/>
          <w:sz w:val="16"/>
        </w:rPr>
        <w:t>implied</w:t>
      </w:r>
      <w:r>
        <w:rPr>
          <w:color w:val="231F20"/>
          <w:spacing w:val="-24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24"/>
          <w:sz w:val="16"/>
        </w:rPr>
        <w:t> </w:t>
      </w:r>
      <w:r>
        <w:rPr>
          <w:color w:val="231F20"/>
          <w:sz w:val="16"/>
        </w:rPr>
        <w:t>financial</w:t>
      </w:r>
      <w:r>
        <w:rPr>
          <w:color w:val="231F20"/>
          <w:spacing w:val="-24"/>
          <w:sz w:val="16"/>
        </w:rPr>
        <w:t> </w:t>
      </w:r>
      <w:r>
        <w:rPr>
          <w:color w:val="231F20"/>
          <w:sz w:val="16"/>
        </w:rPr>
        <w:t>market</w:t>
      </w:r>
      <w:r>
        <w:rPr>
          <w:color w:val="231F20"/>
          <w:spacing w:val="-24"/>
          <w:sz w:val="16"/>
        </w:rPr>
        <w:t> </w:t>
      </w:r>
      <w:r>
        <w:rPr>
          <w:color w:val="231F20"/>
          <w:sz w:val="16"/>
        </w:rPr>
        <w:t>prices</w:t>
      </w:r>
    </w:p>
    <w:p>
      <w:pPr>
        <w:tabs>
          <w:tab w:pos="3313" w:val="left" w:leader="none"/>
        </w:tabs>
        <w:spacing w:line="119" w:lineRule="exact" w:before="97"/>
        <w:ind w:left="0" w:right="835" w:firstLine="0"/>
        <w:jc w:val="center"/>
        <w:rPr>
          <w:sz w:val="12"/>
        </w:rPr>
      </w:pPr>
      <w:r>
        <w:rPr>
          <w:color w:val="231F20"/>
          <w:sz w:val="12"/>
        </w:rPr>
        <w:t>Basis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points</w:t>
        <w:tab/>
        <w:t>Per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cent</w:t>
      </w:r>
    </w:p>
    <w:p>
      <w:pPr>
        <w:tabs>
          <w:tab w:pos="4005" w:val="left" w:leader="none"/>
        </w:tabs>
        <w:spacing w:line="119" w:lineRule="exact" w:before="0"/>
        <w:ind w:left="0" w:right="897" w:firstLine="0"/>
        <w:jc w:val="center"/>
        <w:rPr>
          <w:sz w:val="12"/>
        </w:rPr>
      </w:pPr>
      <w:r>
        <w:rPr>
          <w:color w:val="231F20"/>
          <w:sz w:val="12"/>
        </w:rPr>
        <w:t>350</w:t>
        <w:tab/>
        <w:t>35</w:t>
      </w:r>
    </w:p>
    <w:p>
      <w:pPr>
        <w:spacing w:after="0" w:line="119" w:lineRule="exact"/>
        <w:jc w:val="center"/>
        <w:rPr>
          <w:sz w:val="12"/>
        </w:rPr>
        <w:sectPr>
          <w:type w:val="continuous"/>
          <w:pgSz w:w="11910" w:h="16840"/>
          <w:pgMar w:top="1540" w:bottom="0" w:left="620" w:right="580"/>
          <w:cols w:num="2" w:equalWidth="0">
            <w:col w:w="5203" w:space="126"/>
            <w:col w:w="5381"/>
          </w:cols>
        </w:sectPr>
      </w:pPr>
    </w:p>
    <w:p>
      <w:pPr>
        <w:pStyle w:val="BodyText"/>
        <w:spacing w:before="20"/>
        <w:ind w:left="173"/>
      </w:pPr>
      <w:r>
        <w:rPr>
          <w:color w:val="231F20"/>
        </w:rPr>
        <w:t>inflation expectations have, on average, tended</w:t>
      </w:r>
    </w:p>
    <w:p>
      <w:pPr>
        <w:pStyle w:val="BodyText"/>
        <w:spacing w:line="268" w:lineRule="auto" w:before="28"/>
        <w:ind w:left="173" w:right="241"/>
      </w:pP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1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173" w:right="27"/>
      </w:pPr>
      <w:r>
        <w:rPr>
          <w:color w:val="231F20"/>
        </w:rPr>
        <w:t>While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increased</w:t>
      </w:r>
      <w:r>
        <w:rPr>
          <w:color w:val="231F20"/>
          <w:spacing w:val="-45"/>
        </w:rPr>
        <w:t> </w:t>
      </w:r>
      <w:r>
        <w:rPr>
          <w:color w:val="231F20"/>
        </w:rPr>
        <w:t>sensitivity</w:t>
      </w:r>
      <w:r>
        <w:rPr>
          <w:color w:val="231F20"/>
          <w:spacing w:val="-44"/>
        </w:rPr>
        <w:t> </w:t>
      </w:r>
      <w:r>
        <w:rPr>
          <w:color w:val="231F20"/>
        </w:rPr>
        <w:t>could</w:t>
      </w:r>
      <w:r>
        <w:rPr>
          <w:color w:val="231F20"/>
          <w:spacing w:val="-45"/>
        </w:rPr>
        <w:t> </w:t>
      </w:r>
      <w:r>
        <w:rPr>
          <w:color w:val="231F20"/>
        </w:rPr>
        <w:t>suggest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risk</w:t>
      </w:r>
      <w:r>
        <w:rPr>
          <w:color w:val="231F20"/>
          <w:spacing w:val="-45"/>
        </w:rPr>
        <w:t> </w:t>
      </w:r>
      <w:r>
        <w:rPr>
          <w:color w:val="231F20"/>
        </w:rPr>
        <w:t>that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anchored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past,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possible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pickup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sensitivity</w:t>
      </w:r>
      <w:r>
        <w:rPr>
          <w:color w:val="231F20"/>
          <w:spacing w:val="-43"/>
        </w:rPr>
        <w:t> </w:t>
      </w:r>
      <w:r>
        <w:rPr>
          <w:color w:val="231F20"/>
        </w:rPr>
        <w:t>reflected specific</w:t>
      </w:r>
      <w:r>
        <w:rPr>
          <w:color w:val="231F20"/>
          <w:spacing w:val="-44"/>
        </w:rPr>
        <w:t> </w:t>
      </w:r>
      <w:r>
        <w:rPr>
          <w:color w:val="231F20"/>
        </w:rPr>
        <w:t>concerns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period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low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during </w:t>
      </w:r>
      <w:r>
        <w:rPr>
          <w:color w:val="231F20"/>
          <w:w w:val="95"/>
        </w:rPr>
        <w:t>2015–16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entrenched.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</w:rPr>
        <w:t>sensitivity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return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normal</w:t>
      </w:r>
      <w:r>
        <w:rPr>
          <w:color w:val="231F20"/>
          <w:spacing w:val="-44"/>
        </w:rPr>
        <w:t> </w:t>
      </w:r>
      <w:r>
        <w:rPr>
          <w:color w:val="231F20"/>
        </w:rPr>
        <w:t>levels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inflation continues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rise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those</w:t>
      </w:r>
      <w:r>
        <w:rPr>
          <w:color w:val="231F20"/>
          <w:spacing w:val="-27"/>
        </w:rPr>
        <w:t> </w:t>
      </w:r>
      <w:r>
        <w:rPr>
          <w:color w:val="231F20"/>
        </w:rPr>
        <w:t>concerns</w:t>
      </w:r>
      <w:r>
        <w:rPr>
          <w:color w:val="231F20"/>
          <w:spacing w:val="-28"/>
        </w:rPr>
        <w:t> </w:t>
      </w:r>
      <w:r>
        <w:rPr>
          <w:color w:val="231F20"/>
        </w:rPr>
        <w:t>recede.</w:t>
      </w:r>
    </w:p>
    <w:p>
      <w:pPr>
        <w:spacing w:before="40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231F20"/>
          <w:sz w:val="12"/>
        </w:rPr>
        <w:t>300</w:t>
      </w:r>
    </w:p>
    <w:p>
      <w:pPr>
        <w:pStyle w:val="BodyText"/>
        <w:rPr>
          <w:sz w:val="14"/>
        </w:rPr>
      </w:pPr>
    </w:p>
    <w:p>
      <w:pPr>
        <w:spacing w:before="103"/>
        <w:ind w:left="0" w:right="6" w:firstLine="0"/>
        <w:jc w:val="right"/>
        <w:rPr>
          <w:sz w:val="12"/>
        </w:rPr>
      </w:pPr>
      <w:r>
        <w:rPr>
          <w:color w:val="231F20"/>
          <w:w w:val="95"/>
          <w:sz w:val="12"/>
        </w:rPr>
        <w:t>250</w:t>
      </w:r>
    </w:p>
    <w:p>
      <w:pPr>
        <w:pStyle w:val="BodyText"/>
        <w:rPr>
          <w:sz w:val="14"/>
        </w:rPr>
      </w:pPr>
    </w:p>
    <w:p>
      <w:pPr>
        <w:spacing w:before="103"/>
        <w:ind w:left="0" w:right="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spacing w:before="104"/>
        <w:ind w:left="0" w:right="17" w:firstLine="0"/>
        <w:jc w:val="right"/>
        <w:rPr>
          <w:sz w:val="12"/>
        </w:rPr>
      </w:pPr>
      <w:r>
        <w:rPr>
          <w:color w:val="231F20"/>
          <w:w w:val="90"/>
          <w:sz w:val="12"/>
        </w:rPr>
        <w:t>150</w:t>
      </w:r>
    </w:p>
    <w:p>
      <w:pPr>
        <w:pStyle w:val="BodyText"/>
        <w:rPr>
          <w:sz w:val="14"/>
        </w:rPr>
      </w:pPr>
    </w:p>
    <w:p>
      <w:pPr>
        <w:spacing w:before="103"/>
        <w:ind w:left="0" w:right="11" w:firstLine="0"/>
        <w:jc w:val="right"/>
        <w:rPr>
          <w:sz w:val="12"/>
        </w:rPr>
      </w:pPr>
      <w:r>
        <w:rPr>
          <w:color w:val="231F20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3"/>
        <w:ind w:left="0" w:right="12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spacing w:before="103"/>
        <w:ind w:left="0" w:right="1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3893" w:val="right" w:leader="none"/>
        </w:tabs>
        <w:spacing w:line="163" w:lineRule="auto" w:before="0"/>
        <w:ind w:left="210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Professional</w:t>
      </w:r>
      <w:r>
        <w:rPr>
          <w:color w:val="231F20"/>
          <w:spacing w:val="-20"/>
          <w:sz w:val="12"/>
        </w:rPr>
        <w:t> </w:t>
      </w:r>
      <w:r>
        <w:rPr>
          <w:color w:val="231F20"/>
          <w:sz w:val="12"/>
        </w:rPr>
        <w:t>forecasters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position w:val="-5"/>
          <w:sz w:val="12"/>
        </w:rPr>
        <w:t>30</w:t>
      </w:r>
    </w:p>
    <w:p>
      <w:pPr>
        <w:spacing w:line="112" w:lineRule="exact" w:before="0"/>
        <w:ind w:left="2163" w:right="0" w:firstLine="0"/>
        <w:jc w:val="left"/>
        <w:rPr>
          <w:sz w:val="12"/>
        </w:rPr>
      </w:pPr>
      <w:r>
        <w:rPr>
          <w:color w:val="231F20"/>
          <w:sz w:val="12"/>
        </w:rPr>
        <w:t>(right-hand scale)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0" w:right="1071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spacing w:before="103"/>
        <w:ind w:left="0" w:right="107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3"/>
        <w:ind w:left="0" w:right="1071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tabs>
          <w:tab w:pos="3777" w:val="left" w:leader="none"/>
        </w:tabs>
        <w:spacing w:before="82"/>
        <w:ind w:left="175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Financial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markets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position w:val="1"/>
          <w:sz w:val="12"/>
        </w:rPr>
        <w:t>10</w:t>
      </w:r>
    </w:p>
    <w:p>
      <w:pPr>
        <w:spacing w:before="4"/>
        <w:ind w:left="1810" w:right="0" w:firstLine="0"/>
        <w:jc w:val="left"/>
        <w:rPr>
          <w:sz w:val="12"/>
        </w:rPr>
      </w:pPr>
      <w:r>
        <w:rPr>
          <w:color w:val="231F20"/>
          <w:sz w:val="12"/>
        </w:rPr>
        <w:t>(left-hand scale)</w:t>
      </w:r>
    </w:p>
    <w:p>
      <w:pPr>
        <w:spacing w:before="113"/>
        <w:ind w:left="0" w:right="107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line="121" w:lineRule="exact" w:before="103"/>
        <w:ind w:left="382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688" w:val="left" w:leader="none"/>
          <w:tab w:pos="1198" w:val="left" w:leader="none"/>
          <w:tab w:pos="1711" w:val="left" w:leader="none"/>
          <w:tab w:pos="2220" w:val="left" w:leader="none"/>
          <w:tab w:pos="2733" w:val="left" w:leader="none"/>
          <w:tab w:pos="3244" w:val="left" w:leader="none"/>
        </w:tabs>
        <w:spacing w:line="121" w:lineRule="exact" w:before="0"/>
        <w:ind w:left="172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spacing w:after="0" w:line="121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580"/>
          <w:cols w:num="3" w:equalWidth="0">
            <w:col w:w="5068" w:space="261"/>
            <w:col w:w="370" w:space="40"/>
            <w:col w:w="4971"/>
          </w:cols>
        </w:sectPr>
      </w:pPr>
    </w:p>
    <w:p>
      <w:pPr>
        <w:pStyle w:val="Heading4"/>
        <w:spacing w:before="180"/>
      </w:pPr>
      <w:r>
        <w:rPr/>
        <w:pict>
          <v:group style="position:absolute;margin-left:0pt;margin-top:59.528015pt;width:575.450pt;height:731.35pt;mso-position-horizontal-relative:page;mso-position-vertical-relative:page;z-index:-20836864" coordorigin="0,1191" coordsize="11509,14627">
            <v:rect style="position:absolute;left:0;top:1190;width:11509;height:14627" filled="true" fillcolor="#f2dfdd" stroked="false">
              <v:fill type="solid"/>
            </v:rect>
            <v:shape style="position:absolute;left:981;top:4083;width:3319;height:2" coordorigin="982,4083" coordsize="3319,0" path="m982,4083l982,4083,4223,4083,4300,4083e" filled="false" stroked="true" strokeweight=".5pt" strokecolor="#febe29">
              <v:path arrowok="t"/>
              <v:stroke dashstyle="dash"/>
            </v:shape>
            <v:shape style="position:absolute;left:798;top:3263;width:3686;height:2363" coordorigin="799,3263" coordsize="3686,2363" path="m799,3263l912,3263m799,3735l912,3735m799,4210l912,4210m799,4682l912,4682m799,5154l912,5154m4370,3263l4484,3263m4370,3735l4484,3735m4370,4210l4484,4210m4370,4682l4484,4682m969,5154l4314,5154m4370,5154l4484,5154m4056,5513l4056,5626m3440,5513l3440,5626m2822,5513l2822,5626m2203,5513l2203,5626m1587,5513l1587,5626m969,5513l969,5626e" filled="false" stroked="true" strokeweight=".5pt" strokecolor="#231f20">
              <v:path arrowok="t"/>
              <v:stroke dashstyle="solid"/>
            </v:shape>
            <v:shape style="position:absolute;left:981;top:3589;width:3319;height:824" coordorigin="982,3589" coordsize="3319,824" path="m982,4061l1059,4105,1136,4086,1213,4044,1290,4033,1369,4040,1446,4044,1523,3958,1600,3822,1677,3614,1754,3589,1831,4285,1908,4332,1985,4285,2062,4246,2139,4171,2217,4105,2294,3963,2371,4029,2450,3897,2527,3737,2604,3811,2681,3765,2758,3802,2835,3958,2912,3949,2989,4033,3066,3996,3143,3921,3220,3996,3297,4007,3374,3958,3451,4110,3528,4156,3607,4138,3684,4266,3761,4389,3838,4413,3915,4364,3992,4397,4069,4380,4146,4327,4223,4261,4300,4057e" filled="false" stroked="true" strokeweight="1pt" strokecolor="#00568b">
              <v:path arrowok="t"/>
              <v:stroke dashstyle="solid"/>
            </v:shape>
            <v:shape style="position:absolute;left:981;top:3499;width:3319;height:413" coordorigin="982,3499" coordsize="3319,413" path="m982,3827l1059,3831,1136,3789,1213,3761,1290,3761,1369,3737,1446,3732,1523,3684,1600,3651,1677,3561,1754,3499,1831,3892,1908,3794,1985,3802,2062,3761,2139,3695,2217,3704,2294,3646,2371,3769,2450,3765,2527,3679,2604,3675,2681,3688,2758,3651,2835,3675,2912,3655,2989,3761,3066,3761,3143,3675,3220,3721,3297,3756,3374,3745,3451,3778,3528,3798,3607,3783,3684,3831,3761,3888,3838,3897,3915,3884,3992,3888,4069,3912,4146,3906,4223,3897,4300,3783e" filled="false" stroked="true" strokeweight="1pt" strokecolor="#74c043">
              <v:path arrowok="t"/>
              <v:stroke dashstyle="solid"/>
            </v:shape>
            <v:shape style="position:absolute;left:981;top:4046;width:3319;height:2" coordorigin="982,4046" coordsize="3319,0" path="m982,4046l982,4046,4223,4046,4300,4046e" filled="false" stroked="true" strokeweight=".5pt" strokecolor="#00568b">
              <v:path arrowok="t"/>
              <v:stroke dashstyle="dash"/>
            </v:shape>
            <v:shape style="position:absolute;left:981;top:3765;width:3319;height:2" coordorigin="982,3765" coordsize="3319,0" path="m982,3765l982,3765,4223,3765,4300,3765e" filled="false" stroked="true" strokeweight=".5pt" strokecolor="#74c043">
              <v:path arrowok="t"/>
              <v:stroke dashstyle="dash"/>
            </v:shape>
            <v:shape style="position:absolute;left:981;top:2902;width:3319;height:2253" coordorigin="982,2902" coordsize="3319,2253" path="m982,4257l1059,4099,1136,4004,1213,3877,1290,3800,1369,3941,1446,4288,1523,4162,1600,4020,1677,3563,1754,2902,1831,3311,1908,3721,1985,4162,2062,4446,2139,4162,2217,3594,2294,3532,2371,3688,2450,3548,2527,3201,2604,3076,2681,2933,2758,2948,2835,3499,2912,3862,2989,4004,3066,3877,3143,3846,3220,3895,3297,3862,3374,4162,3451,4334,3528,4334,3607,4476,3684,4714,3761,5107,3838,5155,3915,5155,3992,5122,4069,4981,4146,4981,4223,4808,4300,4571e" filled="false" stroked="true" strokeweight="1.0pt" strokecolor="#ed1b2d">
              <v:path arrowok="t"/>
              <v:stroke dashstyle="solid"/>
            </v:shape>
            <v:shape style="position:absolute;left:981;top:3830;width:3319;height:497" coordorigin="982,3831" coordsize="3319,497" path="m982,4105l1059,4130,1136,4105,1213,4077,1290,4077,1369,4068,1446,4072,1523,4029,1600,3974,1677,3859,1754,3831,1831,4327,1908,4285,1985,4270,2062,4213,2139,4143,2217,4114,2294,4011,2371,4090,2450,4040,2527,3921,2604,3934,2681,3939,2758,3949,2835,4029,2912,4011,2989,4090,3066,4061,3143,3958,3220,3987,3297,4007,3374,3982,3451,4057,3528,4094,3607,4081,3684,4151,3761,4224,3838,4228,3915,4204,3992,4217,4069,4224,4146,4184,4223,4114,4300,3967e" filled="false" stroked="true" strokeweight="1pt" strokecolor="#fcaf17">
              <v:path arrowok="t"/>
              <v:stroke dashstyle="solid"/>
            </v:shape>
            <v:line style="position:absolute" from="1532,4463" to="1726,4244" stroked="true" strokeweight=".5pt" strokecolor="#231f20">
              <v:stroke dashstyle="solid"/>
            </v:line>
            <v:shape style="position:absolute;left:1690;top:4177;width:94;height:101" coordorigin="1691,4178" coordsize="94,101" path="m1784,4178l1691,4240,1734,4278,1784,4178xe" filled="true" fillcolor="#231f20" stroked="false">
              <v:path arrowok="t"/>
              <v:fill type="solid"/>
            </v:shape>
            <v:line style="position:absolute" from="3385,4523" to="3579,4304" stroked="true" strokeweight=".5pt" strokecolor="#231f20">
              <v:stroke dashstyle="solid"/>
            </v:line>
            <v:shape style="position:absolute;left:3543;top:4237;width:94;height:101" coordorigin="3544,4238" coordsize="94,101" path="m3637,4238l3544,4300,3587,4338,3637,4238xe" filled="true" fillcolor="#231f20" stroked="false">
              <v:path arrowok="t"/>
              <v:fill type="solid"/>
            </v:shape>
            <v:rect style="position:absolute;left:798;top:2791;width:3686;height:2835" filled="false" stroked="true" strokeweight=".5pt" strokecolor="#231f20">
              <v:stroke dashstyle="solid"/>
            </v:rect>
            <v:line style="position:absolute" from="794,1594" to="5102,1594" stroked="true" strokeweight=".7pt" strokecolor="#a70741">
              <v:stroke dashstyle="solid"/>
            </v:line>
            <v:shape style="position:absolute;left:6483;top:4581;width:2973;height:1004" coordorigin="6484,4582" coordsize="2973,1004" path="m7527,5455l7227,5539,7199,5543,7227,5556,7599,5586,7970,5567,8342,5526,8817,5462,7599,5462,7527,5455xm6484,4582l6484,4735,6856,5395,7027,5469,7227,5455,7308,5433,7227,5425,6856,5247,6484,4582xm9457,5262l9366,5262,8342,5401,7970,5444,7599,5462,8817,5462,9457,5379,9457,5262xe" filled="true" fillcolor="#b9db9b" stroked="false">
              <v:path arrowok="t"/>
              <v:fill type="solid"/>
            </v:shape>
            <v:shape style="position:absolute;left:6483;top:4158;width:2973;height:799" coordorigin="6484,4159" coordsize="2973,799" path="m6484,4159l6484,4379,6856,4706,7227,4755,7599,4781,7970,4813,8342,4849,9457,4957,9457,4752,9085,4719,8714,4681,8342,4641,7970,4599,7599,4561,7227,4529,6856,4471,6484,4159xe" filled="true" fillcolor="#e1bdd8" stroked="false">
              <v:path arrowok="t"/>
              <v:fill type="solid"/>
            </v:shape>
            <v:shape style="position:absolute;left:6483;top:4913;width:2973;height:676" coordorigin="6484,4914" coordsize="2973,676" path="m6484,4914l6484,5045,6856,5589,7199,5543,7056,5481,6856,5481,6484,4914xm7027,5469l6856,5481,7056,5481,7027,5469xm9457,5186l9085,5186,8714,5197,8342,5224,7970,5276,7599,5356,7308,5433,7527,5455,7599,5435,7970,5355,8342,5304,8714,5276,9085,5264,9366,5262,9457,5250,9457,5186xe" filled="true" fillcolor="#fcc087" stroked="false">
              <v:path arrowok="t"/>
              <v:fill type="solid"/>
            </v:shape>
            <v:shape style="position:absolute;left:7026;top:5250;width:2430;height:293" coordorigin="7027,5250" coordsize="2430,293" path="m7308,5433l7227,5455,7027,5469,7199,5543,7227,5539,7527,5455,7308,5433xm9457,5250l9366,5262,9457,5262,9457,5250xe" filled="true" fillcolor="#dbb35c" stroked="false">
              <v:path arrowok="t"/>
              <v:fill type="solid"/>
            </v:shape>
            <v:shape style="position:absolute;left:6127;top:3661;width:3686;height:2436" coordorigin="6128,3661" coordsize="3686,2436" path="m6241,5687l6128,5687,6128,5697,6241,5697,6241,5687xm6241,5282l6128,5282,6128,5292,6241,5292,6241,5282xm6241,4878l6128,4878,6128,4888,6241,4888,6241,4878xm6241,4471l6128,4471,6128,4481,6241,4481,6241,4471xm6241,4066l6128,4066,6128,4076,6241,4076,6241,4066xm6241,3661l6128,3661,6128,3671,6241,3671,6241,3661xm6303,5983l6293,5983,6293,6097,6303,6097,6303,5983xm6675,5983l6665,5983,6665,6097,6675,6097,6675,5983xm7047,5983l7037,5983,7037,6097,7047,6097,7047,5983xm7417,5983l7407,5983,7407,6097,7417,6097,7417,5983xm7789,5983l7779,5983,7779,6097,7789,6097,7789,5983xm8161,5983l8151,5983,8151,6097,8161,6097,8161,5983xm8534,5983l8524,5983,8524,6097,8534,6097,8534,5983xm8904,5983l8894,5983,8894,6097,8904,6097,8904,5983xm9276,5983l9266,5983,9266,6097,9276,6097,9276,5983xm9643,5282l6298,5282,6298,5292,9643,5292,9643,5282xm9648,5983l9638,5983,9638,6097,9648,6097,9648,5983xm9813,5687l9700,5687,9700,5697,9813,5697,9813,5687xm9813,5282l9700,5282,9700,5292,9813,5292,9813,5282xm9813,4878l9700,4878,9700,4888,9813,4888,9813,4878xm9813,4471l9700,4471,9700,4481,9813,4481,9813,4471xm9813,4066l9700,4066,9700,4076,9813,4076,9813,4066xm9813,3661l9700,3661,9700,3671,9813,3671,9813,3661xe" filled="true" fillcolor="#231f20" stroked="false">
              <v:path arrowok="t"/>
              <v:fill type="solid"/>
            </v:shape>
            <v:shape style="position:absolute;left:6472;top:4646;width:2995;height:888" coordorigin="6473,4646" coordsize="2995,888" path="m6484,4646l6474,4652,6473,4658,6848,5327,6850,5329,7224,5499,7227,5500,7599,5534,7971,5514,8344,5474,8714,5422,9464,5324,9467,5319,9466,5308,9461,5304,8711,5402,8341,5454,7970,5494,7598,5514,7231,5480,6863,5313,6490,4648xe" filled="true" fillcolor="#74c043" stroked="false">
              <v:path arrowok="t"/>
              <v:fill type="solid"/>
            </v:shape>
            <v:shape style="position:absolute;left:6472;top:4967;width:2995;height:579" coordorigin="6473,4968" coordsize="2995,579" path="m6483,4968l6474,4974,6473,4980,6850,5544,6853,5546,7231,5508,7601,5405,7972,5325,8343,5273,8713,5247,9085,5236,9462,5233,9467,5228,9467,5217,9462,5213,9084,5216,8712,5227,8341,5253,7968,5305,7596,5385,7226,5489,6861,5525,6489,4969xe" filled="true" fillcolor="#f6891f" stroked="false">
              <v:path arrowok="t"/>
              <v:fill type="solid"/>
            </v:shape>
            <v:shape style="position:absolute;left:6472;top:4256;width:2995;height:610" coordorigin="6473,4256" coordsize="2995,610" path="m6486,4256l6480,4257,6473,4265,6473,4271,6851,4598,6853,4599,7227,4650,7597,4682,7969,4716,8341,4754,8712,4794,9084,4828,9461,4866,9466,4862,9467,4851,9463,4846,9086,4808,8714,4774,8343,4734,7971,4697,7599,4662,7229,4631,6860,4579xe" filled="true" fillcolor="#b01c88" stroked="false">
              <v:path arrowok="t"/>
              <v:fill type="solid"/>
            </v:shape>
            <v:shape style="position:absolute;left:6122;top:3256;width:3696;height:2846" coordorigin="6123,3257" coordsize="3696,2846" path="m9818,3257l9808,3257,9808,3267,9808,6093,6133,6093,6133,3267,9808,3267,9808,3257,6123,3257,6123,3267,6123,6093,6123,6097,6123,6103,9818,6103,9818,6097,9818,6093,9818,6092,9818,3267,9818,3257xe" filled="true" fillcolor="#231f20" stroked="false">
              <v:path arrowok="t"/>
              <v:fill type="solid"/>
            </v:shape>
            <v:line style="position:absolute" from="6123,1600" to="10431,1600" stroked="true" strokeweight=".7pt" strokecolor="#a70741">
              <v:stroke dashstyle="solid"/>
            </v:line>
            <v:shape style="position:absolute;left:6366;top:11310;width:3686;height:2430" coordorigin="6367,11310" coordsize="3686,2430" path="m6367,11310l6480,11310m6367,11715l6480,11715m6367,12119l6480,12119m6367,12526l6480,12526m6367,12931l6480,12931m6367,13336l6480,13336m9603,13627l9603,13740m9093,13627l9093,13740m8580,13627l8580,13740m8070,13627l8070,13740m7558,13627l7558,13740m7047,13627l7047,13740m6537,13627l6537,13740m9939,11310l10052,11310m9939,11715l10052,11715m9939,12931l10052,12931m9939,13336l10052,13336e" filled="false" stroked="true" strokeweight=".5pt" strokecolor="#231f20">
              <v:path arrowok="t"/>
              <v:stroke dashstyle="solid"/>
            </v:shape>
            <v:shape style="position:absolute;left:6547;top:11337;width:3505;height:1713" type="#_x0000_t75" stroked="false">
              <v:imagedata r:id="rId106" o:title=""/>
            </v:shape>
            <v:rect style="position:absolute;left:6366;top:10905;width:3686;height:2835" filled="false" stroked="true" strokeweight=".5pt" strokecolor="#231f20">
              <v:stroke dashstyle="solid"/>
            </v:rect>
            <v:line style="position:absolute" from="6123,9669" to="10431,9669" stroked="true" strokeweight=".7pt" strokecolor="#a70741">
              <v:stroke dashstyle="solid"/>
            </v:line>
            <w10:wrap type="none"/>
          </v:group>
        </w:pict>
      </w:r>
      <w:r>
        <w:rPr>
          <w:color w:val="A70741"/>
        </w:rPr>
        <w:t>Uncertainty around future inflation</w:t>
      </w:r>
    </w:p>
    <w:p>
      <w:pPr>
        <w:pStyle w:val="BodyText"/>
        <w:spacing w:line="268" w:lineRule="auto" w:before="24"/>
        <w:ind w:left="173" w:right="28"/>
      </w:pPr>
      <w:r>
        <w:rPr>
          <w:color w:val="231F20"/>
          <w:w w:val="90"/>
        </w:rPr>
        <w:t>Indicators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contain information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people’s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MPC </w:t>
      </w:r>
      <w:r>
        <w:rPr>
          <w:color w:val="231F20"/>
          <w:w w:val="95"/>
        </w:rPr>
        <w:t>achieving the inflation target. Uncertainty about future </w:t>
      </w:r>
      <w:r>
        <w:rPr>
          <w:color w:val="231F20"/>
          <w:w w:val="90"/>
        </w:rPr>
        <w:t>inflation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professional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calculated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before="20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Sources: Bank of England, Bloomberg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58"/>
        </w:numPr>
        <w:tabs>
          <w:tab w:pos="344" w:val="left" w:leader="none"/>
        </w:tabs>
        <w:spacing w:line="244" w:lineRule="auto" w:before="0" w:after="0"/>
        <w:ind w:left="343" w:right="902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away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target, </w:t>
      </w:r>
      <w:r>
        <w:rPr>
          <w:color w:val="231F20"/>
          <w:w w:val="90"/>
          <w:sz w:val="11"/>
        </w:rPr>
        <w:t>calculated from the probability distributions for inflation reported by forecasters responding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Forecasters’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reported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distributions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two </w:t>
      </w:r>
      <w:r>
        <w:rPr>
          <w:color w:val="231F20"/>
          <w:sz w:val="11"/>
        </w:rPr>
        <w:t>years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2004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2006;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years ahead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2006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onwards.</w:t>
      </w:r>
    </w:p>
    <w:p>
      <w:pPr>
        <w:pStyle w:val="ListParagraph"/>
        <w:numPr>
          <w:ilvl w:val="0"/>
          <w:numId w:val="58"/>
        </w:numPr>
        <w:tabs>
          <w:tab w:pos="344" w:val="left" w:leader="none"/>
        </w:tabs>
        <w:spacing w:line="244" w:lineRule="auto" w:before="0" w:after="0"/>
        <w:ind w:left="343" w:right="910" w:hanging="171"/>
        <w:jc w:val="left"/>
        <w:rPr>
          <w:sz w:val="11"/>
        </w:rPr>
      </w:pPr>
      <w:r>
        <w:rPr>
          <w:color w:val="231F20"/>
          <w:w w:val="95"/>
          <w:sz w:val="11"/>
        </w:rPr>
        <w:t>Standard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deviation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years </w:t>
      </w:r>
      <w:r>
        <w:rPr>
          <w:color w:val="231F20"/>
          <w:sz w:val="11"/>
        </w:rPr>
        <w:t>ahead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options.</w:t>
      </w:r>
      <w:r>
        <w:rPr>
          <w:color w:val="231F20"/>
          <w:spacing w:val="-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25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2017.</w:t>
      </w:r>
      <w:r>
        <w:rPr>
          <w:color w:val="231F20"/>
          <w:spacing w:val="-3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not possible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construct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lack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option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price quotes.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580"/>
          <w:cols w:num="2" w:equalWidth="0">
            <w:col w:w="5001" w:space="328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numPr>
          <w:ilvl w:val="0"/>
          <w:numId w:val="33"/>
        </w:numPr>
        <w:tabs>
          <w:tab w:pos="910" w:val="left" w:leader="none"/>
          <w:tab w:pos="911" w:val="left" w:leader="none"/>
        </w:tabs>
        <w:spacing w:line="240" w:lineRule="auto" w:before="110" w:after="0"/>
        <w:ind w:left="910" w:right="0" w:hanging="738"/>
        <w:jc w:val="left"/>
      </w:pPr>
      <w:bookmarkStart w:name="5 Prospects for inflation" w:id="73"/>
      <w:bookmarkEnd w:id="73"/>
      <w:r>
        <w:rPr/>
      </w:r>
      <w:bookmarkStart w:name="_bookmark24" w:id="74"/>
      <w:bookmarkEnd w:id="74"/>
      <w:r>
        <w:rPr/>
      </w:r>
      <w:bookmarkStart w:name="_bookmark24" w:id="75"/>
      <w:bookmarkEnd w:id="75"/>
      <w:r>
        <w:rPr>
          <w:color w:val="231F20"/>
          <w:w w:val="95"/>
        </w:rPr>
        <w:t>Prospects</w:t>
      </w:r>
      <w:r>
        <w:rPr>
          <w:color w:val="231F20"/>
          <w:w w:val="95"/>
        </w:rPr>
        <w:t> for</w:t>
      </w:r>
      <w:r>
        <w:rPr>
          <w:color w:val="231F20"/>
          <w:spacing w:val="-122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  <w:r>
        <w:rPr/>
        <w:pict>
          <v:shape style="position:absolute;margin-left:39.685001pt;margin-top:12.737648pt;width:515.9500pt;height:.1pt;mso-position-horizontal-relative:page;mso-position-vertical-relative:paragraph;z-index:-15576576;mso-wrap-distance-left:0;mso-wrap-distance-right:0" coordorigin="794,255" coordsize="10319,0" path="m794,255l1111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59" w:lineRule="auto" w:before="273"/>
        <w:ind w:right="366"/>
      </w:pPr>
      <w:r>
        <w:rPr>
          <w:color w:val="A70741"/>
          <w:w w:val="95"/>
        </w:rPr>
        <w:t>UK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economic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activity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remained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resilient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second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half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2016.</w:t>
      </w:r>
      <w:r>
        <w:rPr>
          <w:color w:val="A70741"/>
          <w:spacing w:val="-12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likely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slow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over 2017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as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households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adjust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their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spending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lower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real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income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resulting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large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part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from the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18%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fall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sterling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since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late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2015.</w:t>
      </w:r>
      <w:r>
        <w:rPr>
          <w:color w:val="A70741"/>
          <w:spacing w:val="-24"/>
          <w:w w:val="95"/>
        </w:rPr>
        <w:t> </w:t>
      </w:r>
      <w:r>
        <w:rPr>
          <w:color w:val="A70741"/>
          <w:w w:val="95"/>
        </w:rPr>
        <w:t>That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fall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sterling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will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raise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CPI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inflation,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which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likely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to </w:t>
      </w:r>
      <w:r>
        <w:rPr>
          <w:color w:val="A70741"/>
        </w:rPr>
        <w:t>return</w:t>
      </w:r>
      <w:r>
        <w:rPr>
          <w:color w:val="A70741"/>
          <w:spacing w:val="-58"/>
        </w:rPr>
        <w:t> </w:t>
      </w:r>
      <w:r>
        <w:rPr>
          <w:color w:val="A70741"/>
        </w:rPr>
        <w:t>to</w:t>
      </w:r>
      <w:r>
        <w:rPr>
          <w:color w:val="A70741"/>
          <w:spacing w:val="-58"/>
        </w:rPr>
        <w:t> </w:t>
      </w:r>
      <w:r>
        <w:rPr>
          <w:color w:val="A70741"/>
        </w:rPr>
        <w:t>around</w:t>
      </w:r>
      <w:r>
        <w:rPr>
          <w:color w:val="A70741"/>
          <w:spacing w:val="-57"/>
        </w:rPr>
        <w:t> </w:t>
      </w:r>
      <w:r>
        <w:rPr>
          <w:color w:val="A70741"/>
        </w:rPr>
        <w:t>the</w:t>
      </w:r>
      <w:r>
        <w:rPr>
          <w:color w:val="A70741"/>
          <w:spacing w:val="-58"/>
        </w:rPr>
        <w:t> </w:t>
      </w:r>
      <w:r>
        <w:rPr>
          <w:color w:val="A70741"/>
        </w:rPr>
        <w:t>2%</w:t>
      </w:r>
      <w:r>
        <w:rPr>
          <w:color w:val="A70741"/>
          <w:spacing w:val="-58"/>
        </w:rPr>
        <w:t> </w:t>
      </w:r>
      <w:r>
        <w:rPr>
          <w:color w:val="A70741"/>
        </w:rPr>
        <w:t>target</w:t>
      </w:r>
      <w:r>
        <w:rPr>
          <w:color w:val="A70741"/>
          <w:spacing w:val="-57"/>
        </w:rPr>
        <w:t> </w:t>
      </w:r>
      <w:r>
        <w:rPr>
          <w:color w:val="A70741"/>
        </w:rPr>
        <w:t>by</w:t>
      </w:r>
      <w:r>
        <w:rPr>
          <w:color w:val="A70741"/>
          <w:spacing w:val="-58"/>
        </w:rPr>
        <w:t> </w:t>
      </w:r>
      <w:r>
        <w:rPr>
          <w:color w:val="A70741"/>
        </w:rPr>
        <w:t>February</w:t>
      </w:r>
      <w:r>
        <w:rPr>
          <w:color w:val="A70741"/>
          <w:spacing w:val="-58"/>
        </w:rPr>
        <w:t> </w:t>
      </w:r>
      <w:r>
        <w:rPr>
          <w:color w:val="A70741"/>
        </w:rPr>
        <w:t>and</w:t>
      </w:r>
      <w:r>
        <w:rPr>
          <w:color w:val="A70741"/>
          <w:spacing w:val="-57"/>
        </w:rPr>
        <w:t> </w:t>
      </w:r>
      <w:r>
        <w:rPr>
          <w:color w:val="A70741"/>
        </w:rPr>
        <w:t>then</w:t>
      </w:r>
      <w:r>
        <w:rPr>
          <w:color w:val="A70741"/>
          <w:spacing w:val="-58"/>
        </w:rPr>
        <w:t> </w:t>
      </w:r>
      <w:r>
        <w:rPr>
          <w:color w:val="A70741"/>
        </w:rPr>
        <w:t>rise</w:t>
      </w:r>
      <w:r>
        <w:rPr>
          <w:color w:val="A70741"/>
          <w:spacing w:val="-58"/>
        </w:rPr>
        <w:t> </w:t>
      </w:r>
      <w:r>
        <w:rPr>
          <w:color w:val="A70741"/>
        </w:rPr>
        <w:t>above</w:t>
      </w:r>
      <w:r>
        <w:rPr>
          <w:color w:val="A70741"/>
          <w:spacing w:val="-57"/>
        </w:rPr>
        <w:t> </w:t>
      </w:r>
      <w:r>
        <w:rPr>
          <w:color w:val="A70741"/>
        </w:rPr>
        <w:t>it</w:t>
      </w:r>
      <w:r>
        <w:rPr>
          <w:color w:val="A70741"/>
          <w:spacing w:val="-58"/>
        </w:rPr>
        <w:t> </w:t>
      </w:r>
      <w:r>
        <w:rPr>
          <w:color w:val="A70741"/>
        </w:rPr>
        <w:t>over</w:t>
      </w:r>
      <w:r>
        <w:rPr>
          <w:color w:val="A70741"/>
          <w:spacing w:val="-58"/>
        </w:rPr>
        <w:t> </w:t>
      </w:r>
      <w:r>
        <w:rPr>
          <w:color w:val="A70741"/>
        </w:rPr>
        <w:t>the</w:t>
      </w:r>
      <w:r>
        <w:rPr>
          <w:color w:val="A70741"/>
          <w:spacing w:val="-57"/>
        </w:rPr>
        <w:t> </w:t>
      </w:r>
      <w:r>
        <w:rPr>
          <w:color w:val="A70741"/>
        </w:rPr>
        <w:t>following</w:t>
      </w:r>
      <w:r>
        <w:rPr>
          <w:color w:val="A70741"/>
          <w:spacing w:val="-58"/>
        </w:rPr>
        <w:t> </w:t>
      </w:r>
      <w:r>
        <w:rPr>
          <w:color w:val="A70741"/>
        </w:rPr>
        <w:t>months.</w:t>
      </w:r>
    </w:p>
    <w:p>
      <w:pPr>
        <w:spacing w:line="259" w:lineRule="auto" w:before="0"/>
        <w:ind w:left="173" w:right="359" w:firstLine="0"/>
        <w:jc w:val="left"/>
        <w:rPr>
          <w:sz w:val="26"/>
        </w:rPr>
      </w:pPr>
      <w:r>
        <w:rPr>
          <w:color w:val="A70741"/>
          <w:w w:val="95"/>
          <w:sz w:val="26"/>
        </w:rPr>
        <w:t>Conditioned</w:t>
      </w:r>
      <w:r>
        <w:rPr>
          <w:color w:val="A70741"/>
          <w:spacing w:val="-39"/>
          <w:w w:val="95"/>
          <w:sz w:val="26"/>
        </w:rPr>
        <w:t> </w:t>
      </w:r>
      <w:r>
        <w:rPr>
          <w:color w:val="A70741"/>
          <w:w w:val="95"/>
          <w:sz w:val="26"/>
        </w:rPr>
        <w:t>on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a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market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path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for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Bank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Rate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that</w:t>
      </w:r>
      <w:r>
        <w:rPr>
          <w:color w:val="A70741"/>
          <w:spacing w:val="-39"/>
          <w:w w:val="95"/>
          <w:sz w:val="26"/>
        </w:rPr>
        <w:t> </w:t>
      </w:r>
      <w:r>
        <w:rPr>
          <w:color w:val="A70741"/>
          <w:w w:val="95"/>
          <w:sz w:val="26"/>
        </w:rPr>
        <w:t>rises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just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under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0.75%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by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early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2020,</w:t>
      </w:r>
      <w:r>
        <w:rPr>
          <w:color w:val="A70741"/>
          <w:spacing w:val="-39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MPC projects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CPI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inflation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fall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back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gradually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from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middle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of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2018.</w:t>
      </w:r>
      <w:r>
        <w:rPr>
          <w:color w:val="A70741"/>
          <w:spacing w:val="-14"/>
          <w:w w:val="95"/>
          <w:sz w:val="26"/>
        </w:rPr>
        <w:t> </w:t>
      </w:r>
      <w:r>
        <w:rPr>
          <w:color w:val="A70741"/>
          <w:w w:val="95"/>
          <w:sz w:val="26"/>
        </w:rPr>
        <w:t>Continued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pass-through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of higher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import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prices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means,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however,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that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inflation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is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projected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remain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somewhat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above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the </w:t>
      </w:r>
      <w:r>
        <w:rPr>
          <w:color w:val="A70741"/>
          <w:sz w:val="26"/>
        </w:rPr>
        <w:t>2%</w:t>
      </w:r>
      <w:r>
        <w:rPr>
          <w:color w:val="A70741"/>
          <w:spacing w:val="-32"/>
          <w:sz w:val="26"/>
        </w:rPr>
        <w:t> </w:t>
      </w:r>
      <w:r>
        <w:rPr>
          <w:color w:val="A70741"/>
          <w:sz w:val="26"/>
        </w:rPr>
        <w:t>target</w:t>
      </w:r>
      <w:r>
        <w:rPr>
          <w:color w:val="A70741"/>
          <w:spacing w:val="-32"/>
          <w:sz w:val="26"/>
        </w:rPr>
        <w:t> </w:t>
      </w:r>
      <w:r>
        <w:rPr>
          <w:color w:val="A70741"/>
          <w:sz w:val="26"/>
        </w:rPr>
        <w:t>at</w:t>
      </w:r>
      <w:r>
        <w:rPr>
          <w:color w:val="A70741"/>
          <w:spacing w:val="-32"/>
          <w:sz w:val="26"/>
        </w:rPr>
        <w:t> </w:t>
      </w:r>
      <w:r>
        <w:rPr>
          <w:color w:val="A70741"/>
          <w:sz w:val="26"/>
        </w:rPr>
        <w:t>the</w:t>
      </w:r>
      <w:r>
        <w:rPr>
          <w:color w:val="A70741"/>
          <w:spacing w:val="-32"/>
          <w:sz w:val="26"/>
        </w:rPr>
        <w:t> </w:t>
      </w:r>
      <w:r>
        <w:rPr>
          <w:color w:val="A70741"/>
          <w:sz w:val="26"/>
        </w:rPr>
        <w:t>end</w:t>
      </w:r>
      <w:r>
        <w:rPr>
          <w:color w:val="A70741"/>
          <w:spacing w:val="-32"/>
          <w:sz w:val="26"/>
        </w:rPr>
        <w:t> </w:t>
      </w:r>
      <w:r>
        <w:rPr>
          <w:color w:val="A70741"/>
          <w:sz w:val="26"/>
        </w:rPr>
        <w:t>of</w:t>
      </w:r>
      <w:r>
        <w:rPr>
          <w:color w:val="A70741"/>
          <w:spacing w:val="-32"/>
          <w:sz w:val="26"/>
        </w:rPr>
        <w:t> </w:t>
      </w:r>
      <w:r>
        <w:rPr>
          <w:color w:val="A70741"/>
          <w:sz w:val="26"/>
        </w:rPr>
        <w:t>the</w:t>
      </w:r>
      <w:r>
        <w:rPr>
          <w:color w:val="A70741"/>
          <w:spacing w:val="-32"/>
          <w:sz w:val="26"/>
        </w:rPr>
        <w:t> </w:t>
      </w:r>
      <w:r>
        <w:rPr>
          <w:color w:val="A70741"/>
          <w:sz w:val="26"/>
        </w:rPr>
        <w:t>Committee’s</w:t>
      </w:r>
      <w:r>
        <w:rPr>
          <w:color w:val="A70741"/>
          <w:spacing w:val="-32"/>
          <w:sz w:val="26"/>
        </w:rPr>
        <w:t> </w:t>
      </w:r>
      <w:r>
        <w:rPr>
          <w:color w:val="A70741"/>
          <w:sz w:val="26"/>
        </w:rPr>
        <w:t>three-year</w:t>
      </w:r>
      <w:r>
        <w:rPr>
          <w:color w:val="A70741"/>
          <w:spacing w:val="-32"/>
          <w:sz w:val="26"/>
        </w:rPr>
        <w:t> </w:t>
      </w:r>
      <w:r>
        <w:rPr>
          <w:color w:val="A70741"/>
          <w:sz w:val="26"/>
        </w:rPr>
        <w:t>forecast</w:t>
      </w:r>
      <w:r>
        <w:rPr>
          <w:color w:val="A70741"/>
          <w:spacing w:val="-32"/>
          <w:sz w:val="26"/>
        </w:rPr>
        <w:t> </w:t>
      </w:r>
      <w:r>
        <w:rPr>
          <w:color w:val="A70741"/>
          <w:sz w:val="26"/>
        </w:rPr>
        <w:t>period.</w:t>
      </w:r>
    </w:p>
    <w:p>
      <w:pPr>
        <w:pStyle w:val="BodyText"/>
        <w:spacing w:before="9"/>
        <w:rPr>
          <w:sz w:val="25"/>
        </w:rPr>
      </w:pPr>
    </w:p>
    <w:p>
      <w:pPr>
        <w:spacing w:after="0"/>
        <w:rPr>
          <w:sz w:val="25"/>
        </w:rPr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20" w:lineRule="exact"/>
        <w:ind w:left="16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36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19"/>
          <w:w w:val="95"/>
          <w:sz w:val="18"/>
        </w:rPr>
        <w:t> </w:t>
      </w:r>
      <w:r>
        <w:rPr>
          <w:b/>
          <w:color w:val="A70741"/>
          <w:spacing w:val="-8"/>
          <w:w w:val="95"/>
          <w:sz w:val="18"/>
        </w:rPr>
        <w:t>5.1</w:t>
      </w:r>
      <w:r>
        <w:rPr>
          <w:b/>
          <w:color w:val="A70741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GDP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projection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based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spacing w:val="-3"/>
          <w:w w:val="95"/>
          <w:sz w:val="18"/>
        </w:rPr>
        <w:t>rate </w:t>
      </w:r>
      <w:r>
        <w:rPr>
          <w:color w:val="231F20"/>
          <w:sz w:val="18"/>
        </w:rPr>
        <w:t>expectations,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other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policy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as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announced</w:t>
      </w:r>
    </w:p>
    <w:p>
      <w:pPr>
        <w:spacing w:line="73" w:lineRule="exact" w:before="99"/>
        <w:ind w:left="1612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pStyle w:val="BodyText"/>
        <w:spacing w:line="268" w:lineRule="auto" w:before="103"/>
        <w:ind w:left="173" w:right="120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resilient,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growing </w:t>
      </w:r>
      <w:r>
        <w:rPr>
          <w:color w:val="231F20"/>
        </w:rPr>
        <w:t>at</w:t>
      </w:r>
      <w:r>
        <w:rPr>
          <w:color w:val="231F20"/>
          <w:spacing w:val="-38"/>
        </w:rPr>
        <w:t> </w:t>
      </w:r>
      <w:r>
        <w:rPr>
          <w:color w:val="231F20"/>
        </w:rPr>
        <w:t>close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its</w:t>
      </w:r>
      <w:r>
        <w:rPr>
          <w:color w:val="231F20"/>
          <w:spacing w:val="-37"/>
        </w:rPr>
        <w:t> </w:t>
      </w:r>
      <w:r>
        <w:rPr>
          <w:color w:val="231F20"/>
        </w:rPr>
        <w:t>past</w:t>
      </w:r>
      <w:r>
        <w:rPr>
          <w:color w:val="231F20"/>
          <w:spacing w:val="-37"/>
        </w:rPr>
        <w:t> </w:t>
      </w:r>
      <w:r>
        <w:rPr>
          <w:color w:val="231F20"/>
        </w:rPr>
        <w:t>average</w:t>
      </w:r>
      <w:r>
        <w:rPr>
          <w:color w:val="231F20"/>
          <w:spacing w:val="-37"/>
        </w:rPr>
        <w:t> </w:t>
      </w:r>
      <w:r>
        <w:rPr>
          <w:color w:val="231F20"/>
        </w:rPr>
        <w:t>rate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2016.</w:t>
      </w:r>
      <w:r>
        <w:rPr>
          <w:color w:val="231F20"/>
          <w:spacing w:val="-13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has</w:t>
      </w:r>
      <w:r>
        <w:rPr>
          <w:color w:val="231F20"/>
          <w:spacing w:val="-37"/>
        </w:rPr>
        <w:t> </w:t>
      </w:r>
      <w:r>
        <w:rPr>
          <w:color w:val="231F20"/>
        </w:rPr>
        <w:t>been </w:t>
      </w:r>
      <w:r>
        <w:rPr>
          <w:color w:val="231F20"/>
          <w:w w:val="90"/>
        </w:rPr>
        <w:t>stronger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envisaged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immediate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aftermath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vote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404" w:space="925"/>
            <w:col w:w="53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7"/>
        </w:rPr>
      </w:pPr>
    </w:p>
    <w:p>
      <w:pPr>
        <w:tabs>
          <w:tab w:pos="918" w:val="left" w:leader="none"/>
          <w:tab w:pos="1334" w:val="left" w:leader="none"/>
          <w:tab w:pos="1755" w:val="left" w:leader="none"/>
          <w:tab w:pos="2171" w:val="left" w:leader="none"/>
        </w:tabs>
        <w:spacing w:before="0"/>
        <w:ind w:left="437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</w:r>
      <w:r>
        <w:rPr>
          <w:color w:val="231F20"/>
          <w:spacing w:val="-10"/>
          <w:sz w:val="12"/>
        </w:rPr>
        <w:t>16</w:t>
      </w:r>
    </w:p>
    <w:p>
      <w:pPr>
        <w:spacing w:before="22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-12.339212pt;width:184.8pt;height:142.25pt;mso-position-horizontal-relative:page;mso-position-vertical-relative:paragraph;z-index:15883264" coordorigin="794,-247" coordsize="3696,2845">
            <v:shape style="position:absolute;left:961;top:-242;width:3357;height:2835" type="#_x0000_t75" stroked="false">
              <v:imagedata r:id="rId107" o:title=""/>
            </v:shape>
            <v:shape style="position:absolute;left:4370;top:74;width:114;height:2202" coordorigin="4370,75" coordsize="114,2202" path="m4370,75l4484,75m4370,390l4484,390m4370,703l4484,703m4370,1018l4484,1018m4370,1334l4484,1334m4484,1647l4370,1647m4370,1962l4484,1962m4370,2276l4484,2276e" filled="false" stroked="true" strokeweight=".5pt" strokecolor="#231f20">
              <v:path arrowok="t"/>
              <v:stroke dashstyle="solid"/>
            </v:shape>
            <v:shape style="position:absolute;left:798;top:74;width:114;height:2202" coordorigin="799,75" coordsize="114,2202" path="m799,75l912,75m799,390l912,390m799,703l912,703m799,1018l912,1018m799,1334l912,1334m912,1647l799,1647m799,1962l912,1962m799,2276l912,2276e" filled="false" stroked="true" strokeweight=".5pt" strokecolor="#231f20">
              <v:path arrowok="t"/>
              <v:stroke dashstyle="solid"/>
            </v:shape>
            <v:line style="position:absolute" from="4314,1647" to="969,1647" stroked="true" strokeweight=".5pt" strokecolor="#231f20">
              <v:stroke dashstyle="solid"/>
            </v:line>
            <v:shape style="position:absolute;left:966;top:503;width:3347;height:841" coordorigin="967,503" coordsize="3347,841" path="m2117,503l2012,598,1908,635,1803,772,1699,856,1594,1089,1489,969,1385,1163,1280,1224,1176,1072,1071,1298,967,1250,967,1295,1071,1344,1176,1120,1280,1274,1385,1215,1489,1022,1594,1145,1699,914,1803,832,1908,697,2012,663,2117,571,2221,723,2326,868,2430,1011,2535,1059,2640,1046,2744,1013,2849,966,2953,966,3058,958,3162,1024,3267,1087,3372,1172,3476,1208,3581,1208,3685,1199,3790,1188,3894,1183,3999,1184,4208,1195,4313,1199,4313,1038,4208,1038,3999,1033,3894,1035,3790,1047,3685,1065,3581,1081,3476,1087,3372,1058,3267,979,3162,922,3058,862,2953,874,2849,877,2744,927,2640,963,2535,980,2430,935,2326,795,2221,653,2117,503xe" filled="true" fillcolor="#00926e" stroked="false">
              <v:path arrowok="t"/>
              <v:fill type="solid"/>
            </v:shape>
            <v:shape style="position:absolute;left:966;top:503;width:3347;height:841" coordorigin="967,503" coordsize="3347,841" path="m967,1250l1071,1298,1176,1072,1280,1224,1385,1163,1489,969,1594,1089,1699,856,1803,772,1908,635,2012,598,2117,503,2221,653,2326,795,2430,935,2535,980,2640,963,2744,927,2849,877,2953,874,3058,862,3162,922,3267,979,3372,1058,3476,1087,3581,1081,3685,1065,3790,1047,3894,1035,3999,1033,4104,1035,4208,1038,4313,1038,4313,1199,4208,1195,4104,1189,3999,1184,3894,1183,3790,1188,3685,1199,3581,1208,3476,1208,3372,1172,3267,1087,3162,1024,3058,958,2953,966,2849,966,2744,1013,2640,1046,2535,1059,2430,1011,2326,868,2221,723,2117,571,2012,663,1908,697,1803,832,1699,914,1594,1145,1489,1022,1385,1215,1280,1274,1176,1120,1071,1344,967,1295,967,1250xe" filled="false" stroked="true" strokeweight=".01pt" strokecolor="#00926e">
              <v:path arrowok="t"/>
              <v:stroke dashstyle="solid"/>
            </v:shape>
            <v:shape style="position:absolute;left:966;top:559;width:1987;height:761" coordorigin="967,560" coordsize="1987,761" path="m967,1273l1071,1320,1176,1096,1281,1250,1385,1188,1490,995,1594,1117,1699,885,1804,816,1907,685,2012,669,2116,560,2221,751,2326,895,2430,1066,2535,1113,2639,1084,2744,1033,2849,939,2953,969e" filled="false" stroked="true" strokeweight="1pt" strokecolor="#231f20">
              <v:path arrowok="t"/>
              <v:stroke dashstyle="solid"/>
            </v:shape>
            <v:line style="position:absolute" from="2953,-242" to="2953,2593" stroked="true" strokeweight=".5pt" strokecolor="#231f20">
              <v:stroke dashstyle="dash"/>
            </v:line>
            <v:rect style="position:absolute;left:798;top:-242;width:3686;height:2835" filled="false" stroked="true" strokeweight=".5pt" strokecolor="#231f20">
              <v:stroke dashstyle="solid"/>
            </v:rect>
            <v:shape style="position:absolute;left:1235;top:-170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389;top:-170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753;top:1344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35" w:lineRule="exact" w:before="1"/>
        <w:ind w:left="162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159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161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160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162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24" w:lineRule="exact" w:before="0"/>
        <w:ind w:left="1613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682" w:val="left" w:leader="none"/>
          <w:tab w:pos="1102" w:val="left" w:leader="none"/>
        </w:tabs>
        <w:spacing w:line="124" w:lineRule="exact" w:before="0"/>
        <w:ind w:left="269" w:right="0" w:firstLine="0"/>
        <w:jc w:val="left"/>
        <w:rPr>
          <w:sz w:val="12"/>
        </w:rPr>
      </w:pPr>
      <w:r>
        <w:rPr>
          <w:color w:val="231F20"/>
          <w:sz w:val="12"/>
        </w:rPr>
        <w:t>17</w:t>
        <w:tab/>
        <w:t>18</w:t>
        <w:tab/>
        <w:t>19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20</w:t>
      </w:r>
    </w:p>
    <w:p>
      <w:pPr>
        <w:pStyle w:val="BodyText"/>
        <w:spacing w:line="268" w:lineRule="auto"/>
        <w:ind w:left="437" w:right="127"/>
      </w:pPr>
      <w:r>
        <w:rPr/>
        <w:br w:type="column"/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pointed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sharp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consumer</w:t>
      </w:r>
      <w:r>
        <w:rPr>
          <w:color w:val="231F20"/>
          <w:spacing w:val="-41"/>
        </w:rPr>
        <w:t> </w:t>
      </w:r>
      <w:r>
        <w:rPr>
          <w:color w:val="231F20"/>
        </w:rPr>
        <w:t>spending,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few</w:t>
      </w:r>
      <w:r>
        <w:rPr>
          <w:color w:val="231F20"/>
          <w:spacing w:val="-41"/>
        </w:rPr>
        <w:t> </w:t>
      </w:r>
      <w:r>
        <w:rPr>
          <w:color w:val="231F20"/>
        </w:rPr>
        <w:t>signs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households</w:t>
      </w:r>
      <w:r>
        <w:rPr>
          <w:color w:val="231F20"/>
          <w:spacing w:val="-41"/>
        </w:rPr>
        <w:t> </w:t>
      </w:r>
      <w:r>
        <w:rPr>
          <w:color w:val="231F20"/>
        </w:rPr>
        <w:t>are cutting</w:t>
      </w:r>
      <w:r>
        <w:rPr>
          <w:color w:val="231F20"/>
          <w:spacing w:val="-42"/>
        </w:rPr>
        <w:t> </w:t>
      </w:r>
      <w:r>
        <w:rPr>
          <w:color w:val="231F20"/>
        </w:rPr>
        <w:t>back</w:t>
      </w:r>
      <w:r>
        <w:rPr>
          <w:color w:val="231F20"/>
          <w:spacing w:val="-41"/>
        </w:rPr>
        <w:t> </w:t>
      </w:r>
      <w:r>
        <w:rPr>
          <w:color w:val="231F20"/>
        </w:rPr>
        <w:t>expenditure</w:t>
      </w:r>
      <w:r>
        <w:rPr>
          <w:color w:val="231F20"/>
          <w:spacing w:val="-41"/>
        </w:rPr>
        <w:t> </w:t>
      </w:r>
      <w:r>
        <w:rPr>
          <w:color w:val="231F20"/>
        </w:rPr>
        <w:t>ahead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squeeze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their</w:t>
      </w:r>
      <w:r>
        <w:rPr>
          <w:color w:val="231F20"/>
          <w:spacing w:val="-41"/>
        </w:rPr>
        <w:t> </w:t>
      </w:r>
      <w:r>
        <w:rPr>
          <w:color w:val="231F20"/>
        </w:rPr>
        <w:t>real </w:t>
      </w:r>
      <w:r>
        <w:rPr>
          <w:color w:val="231F20"/>
          <w:w w:val="95"/>
        </w:rPr>
        <w:t>incomes.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considerably weaker,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expectations.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Reinforcing</w:t>
      </w:r>
    </w:p>
    <w:p>
      <w:pPr>
        <w:pStyle w:val="BodyText"/>
        <w:spacing w:line="268" w:lineRule="auto"/>
        <w:ind w:left="437" w:right="343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news,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momentum 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several</w:t>
      </w:r>
      <w:r>
        <w:rPr>
          <w:color w:val="231F20"/>
          <w:spacing w:val="-31"/>
        </w:rPr>
        <w:t> </w:t>
      </w:r>
      <w:r>
        <w:rPr>
          <w:color w:val="231F20"/>
        </w:rPr>
        <w:t>economies,</w:t>
      </w:r>
      <w:r>
        <w:rPr>
          <w:color w:val="231F20"/>
          <w:spacing w:val="-31"/>
        </w:rPr>
        <w:t> </w:t>
      </w:r>
      <w:r>
        <w:rPr>
          <w:color w:val="231F20"/>
        </w:rPr>
        <w:t>supported</w:t>
      </w:r>
      <w:r>
        <w:rPr>
          <w:color w:val="231F20"/>
          <w:spacing w:val="-30"/>
        </w:rPr>
        <w:t> </w:t>
      </w:r>
      <w:r>
        <w:rPr>
          <w:color w:val="231F20"/>
        </w:rPr>
        <w:t>by</w:t>
      </w:r>
      <w:r>
        <w:rPr>
          <w:color w:val="231F20"/>
          <w:spacing w:val="-31"/>
        </w:rPr>
        <w:t> </w:t>
      </w:r>
      <w:r>
        <w:rPr>
          <w:color w:val="231F20"/>
        </w:rPr>
        <w:t>fiscal</w:t>
      </w:r>
      <w:r>
        <w:rPr>
          <w:color w:val="231F20"/>
          <w:spacing w:val="-31"/>
        </w:rPr>
        <w:t> </w:t>
      </w:r>
      <w:r>
        <w:rPr>
          <w:color w:val="231F20"/>
        </w:rPr>
        <w:t>policy</w:t>
      </w:r>
    </w:p>
    <w:p>
      <w:pPr>
        <w:pStyle w:val="BodyText"/>
        <w:spacing w:line="268" w:lineRule="auto"/>
        <w:ind w:left="437" w:right="274"/>
      </w:pPr>
      <w:r>
        <w:rPr>
          <w:color w:val="231F20"/>
          <w:w w:val="95"/>
        </w:rPr>
        <w:t>(Key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 </w:t>
      </w:r>
      <w:r>
        <w:rPr>
          <w:color w:val="231F20"/>
          <w:w w:val="90"/>
        </w:rPr>
        <w:t>prices,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rising.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3" w:equalWidth="0">
            <w:col w:w="2286" w:space="40"/>
            <w:col w:w="1717" w:space="1022"/>
            <w:col w:w="5645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line="244" w:lineRule="auto" w:before="0"/>
        <w:ind w:left="173" w:right="26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(b).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line,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likelihood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revisions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past;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it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circumstances 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that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mature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darkest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 those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also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within 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particular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 period,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therefore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somewhere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</w:p>
    <w:p>
      <w:pPr>
        <w:spacing w:line="244" w:lineRule="auto" w:before="0"/>
        <w:ind w:left="173" w:right="117" w:firstLine="0"/>
        <w:jc w:val="left"/>
        <w:rPr>
          <w:sz w:val="11"/>
        </w:rPr>
      </w:pP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anywhere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light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 fuller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spacing w:line="268" w:lineRule="auto" w:before="60"/>
        <w:ind w:left="173" w:right="530"/>
        <w:jc w:val="both"/>
      </w:pPr>
      <w:r>
        <w:rPr/>
        <w:br w:type="column"/>
      </w:r>
      <w:r>
        <w:rPr>
          <w:color w:val="231F20"/>
          <w:w w:val="95"/>
        </w:rPr>
        <w:t>Domestic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course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services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begin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power</w:t>
      </w:r>
    </w:p>
    <w:p>
      <w:pPr>
        <w:pStyle w:val="BodyText"/>
        <w:spacing w:line="268" w:lineRule="auto"/>
        <w:ind w:left="173" w:right="190"/>
        <w:jc w:val="both"/>
      </w:pPr>
      <w:r>
        <w:rPr>
          <w:color w:val="231F20"/>
          <w:w w:val="95"/>
        </w:rPr>
        <w:t>(Key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pulls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growth, 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settles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1¾%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2017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5.1). 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assumed.</w:t>
      </w:r>
    </w:p>
    <w:p>
      <w:pPr>
        <w:pStyle w:val="BodyText"/>
        <w:spacing w:line="268" w:lineRule="auto"/>
        <w:ind w:left="173" w:right="103"/>
      </w:pPr>
      <w:r>
        <w:rPr>
          <w:color w:val="231F20"/>
          <w:w w:val="90"/>
        </w:rPr>
        <w:t>Moreover, the Government’s Autumn Statement represented a </w:t>
      </w:r>
      <w:r>
        <w:rPr>
          <w:color w:val="231F20"/>
          <w:w w:val="95"/>
        </w:rPr>
        <w:t>fiscal stimulus, relative to previously announced plans, the 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stronger,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equity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supportive.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Taking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news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together,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MPC</w:t>
      </w:r>
      <w:r>
        <w:rPr>
          <w:color w:val="231F20"/>
          <w:spacing w:val="-45"/>
        </w:rPr>
        <w:t> </w:t>
      </w:r>
      <w:r>
        <w:rPr>
          <w:color w:val="231F20"/>
        </w:rPr>
        <w:t>now</w:t>
      </w:r>
      <w:r>
        <w:rPr>
          <w:color w:val="231F20"/>
          <w:spacing w:val="-45"/>
        </w:rPr>
        <w:t> </w:t>
      </w:r>
      <w:r>
        <w:rPr>
          <w:color w:val="231F20"/>
        </w:rPr>
        <w:t>judges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outlook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stronger</w:t>
      </w:r>
      <w:r>
        <w:rPr>
          <w:color w:val="231F20"/>
          <w:spacing w:val="-45"/>
        </w:rPr>
        <w:t> </w:t>
      </w:r>
      <w:r>
        <w:rPr>
          <w:color w:val="231F20"/>
        </w:rPr>
        <w:t>than thought in November (Table 5.A). Overall, in the central projection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leaves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level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around</w:t>
      </w:r>
      <w:r>
        <w:rPr>
          <w:color w:val="231F20"/>
          <w:spacing w:val="-40"/>
        </w:rPr>
        <w:t> </w:t>
      </w:r>
      <w:r>
        <w:rPr>
          <w:color w:val="231F20"/>
        </w:rPr>
        <w:t>1%</w:t>
      </w:r>
      <w:r>
        <w:rPr>
          <w:color w:val="231F20"/>
          <w:spacing w:val="-41"/>
        </w:rPr>
        <w:t> </w:t>
      </w:r>
      <w:r>
        <w:rPr>
          <w:color w:val="231F20"/>
        </w:rPr>
        <w:t>higher</w:t>
      </w:r>
      <w:r>
        <w:rPr>
          <w:color w:val="231F20"/>
          <w:spacing w:val="-41"/>
        </w:rPr>
        <w:t> </w:t>
      </w:r>
      <w:r>
        <w:rPr>
          <w:color w:val="231F20"/>
        </w:rPr>
        <w:t>in three</w:t>
      </w:r>
      <w:r>
        <w:rPr>
          <w:color w:val="231F20"/>
          <w:spacing w:val="-45"/>
        </w:rPr>
        <w:t> </w:t>
      </w:r>
      <w:r>
        <w:rPr>
          <w:color w:val="231F20"/>
        </w:rPr>
        <w:t>years’</w:t>
      </w:r>
      <w:r>
        <w:rPr>
          <w:color w:val="231F20"/>
          <w:spacing w:val="-45"/>
        </w:rPr>
        <w:t> </w:t>
      </w:r>
      <w:r>
        <w:rPr>
          <w:color w:val="231F20"/>
        </w:rPr>
        <w:t>time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projected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November.</w:t>
      </w:r>
      <w:r>
        <w:rPr>
          <w:color w:val="231F20"/>
          <w:spacing w:val="-29"/>
        </w:rPr>
        <w:t> </w:t>
      </w:r>
      <w:r>
        <w:rPr>
          <w:color w:val="231F20"/>
        </w:rPr>
        <w:t>Relative</w:t>
      </w:r>
      <w:r>
        <w:rPr>
          <w:color w:val="231F20"/>
          <w:spacing w:val="-45"/>
        </w:rPr>
        <w:t> </w:t>
      </w:r>
      <w:r>
        <w:rPr>
          <w:color w:val="231F20"/>
        </w:rPr>
        <w:t>to expectations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May</w:t>
      </w:r>
      <w:r>
        <w:rPr>
          <w:color w:val="231F20"/>
          <w:spacing w:val="-33"/>
        </w:rPr>
        <w:t> </w:t>
      </w:r>
      <w:r>
        <w:rPr>
          <w:color w:val="231F20"/>
        </w:rPr>
        <w:t>2016</w:t>
      </w:r>
      <w:r>
        <w:rPr>
          <w:color w:val="231F20"/>
          <w:spacing w:val="-33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32"/>
        </w:rPr>
        <w:t> </w:t>
      </w:r>
      <w:r>
        <w:rPr>
          <w:color w:val="231F20"/>
        </w:rPr>
        <w:t>just</w:t>
      </w:r>
      <w:r>
        <w:rPr>
          <w:color w:val="231F20"/>
          <w:spacing w:val="-33"/>
        </w:rPr>
        <w:t> </w:t>
      </w:r>
      <w:r>
        <w:rPr>
          <w:color w:val="231F20"/>
        </w:rPr>
        <w:t>before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73" w:right="261"/>
      </w:pPr>
      <w:r>
        <w:rPr>
          <w:color w:val="231F20"/>
          <w:w w:val="95"/>
        </w:rPr>
        <w:t>EU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referendum,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1½% 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monetary, </w:t>
      </w:r>
      <w:r>
        <w:rPr>
          <w:color w:val="231F20"/>
        </w:rPr>
        <w:t>macroprudential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29"/>
        </w:rPr>
        <w:t> </w:t>
      </w:r>
      <w:r>
        <w:rPr>
          <w:color w:val="231F20"/>
        </w:rPr>
        <w:t>fiscal</w:t>
      </w:r>
      <w:r>
        <w:rPr>
          <w:color w:val="231F20"/>
          <w:spacing w:val="-30"/>
        </w:rPr>
        <w:t> </w:t>
      </w:r>
      <w:r>
        <w:rPr>
          <w:color w:val="231F20"/>
        </w:rPr>
        <w:t>support</w:t>
      </w:r>
      <w:r>
        <w:rPr>
          <w:color w:val="231F20"/>
          <w:spacing w:val="-29"/>
        </w:rPr>
        <w:t> </w:t>
      </w:r>
      <w:r>
        <w:rPr>
          <w:color w:val="231F20"/>
        </w:rPr>
        <w:t>since</w:t>
      </w:r>
      <w:r>
        <w:rPr>
          <w:color w:val="231F20"/>
          <w:spacing w:val="-30"/>
        </w:rPr>
        <w:t> </w:t>
      </w:r>
      <w:r>
        <w:rPr>
          <w:color w:val="231F20"/>
        </w:rPr>
        <w:t>then.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68" w:lineRule="auto"/>
        <w:ind w:left="173" w:right="101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matched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 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MPC’s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521" w:space="808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95" w:val="left" w:leader="none"/>
        </w:tabs>
        <w:spacing w:line="20" w:lineRule="exact"/>
        <w:ind w:left="16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108"/>
          <w:headerReference w:type="even" r:id="rId109"/>
          <w:pgSz w:w="11910" w:h="16840"/>
          <w:pgMar w:header="425" w:footer="0" w:top="620" w:bottom="280" w:left="620" w:right="580"/>
          <w:pgNumType w:start="33"/>
        </w:sectPr>
      </w:pPr>
    </w:p>
    <w:p>
      <w:pPr>
        <w:spacing w:line="259" w:lineRule="auto" w:before="80"/>
        <w:ind w:left="173" w:right="38" w:firstLine="0"/>
        <w:jc w:val="both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5.2</w:t>
      </w:r>
      <w:r>
        <w:rPr>
          <w:b/>
          <w:color w:val="A70741"/>
          <w:spacing w:val="-25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expectations,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other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measures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spacing w:val="-8"/>
          <w:w w:val="95"/>
          <w:sz w:val="18"/>
        </w:rPr>
        <w:t>as </w:t>
      </w:r>
      <w:r>
        <w:rPr>
          <w:color w:val="231F20"/>
          <w:sz w:val="18"/>
        </w:rPr>
        <w:t>announced</w:t>
      </w:r>
    </w:p>
    <w:p>
      <w:pPr>
        <w:spacing w:line="108" w:lineRule="exact" w:before="101"/>
        <w:ind w:left="1598" w:right="0" w:firstLine="0"/>
        <w:jc w:val="left"/>
        <w:rPr>
          <w:sz w:val="11"/>
        </w:rPr>
      </w:pPr>
      <w:r>
        <w:rPr>
          <w:color w:val="231F20"/>
          <w:sz w:val="11"/>
        </w:rPr>
        <w:t>Percentage increase in prices on a year earlier</w:t>
      </w:r>
    </w:p>
    <w:p>
      <w:pPr>
        <w:spacing w:line="108" w:lineRule="exact" w:before="0"/>
        <w:ind w:left="3674" w:right="0" w:firstLine="0"/>
        <w:jc w:val="left"/>
        <w:rPr>
          <w:sz w:val="11"/>
        </w:rPr>
      </w:pPr>
      <w:r>
        <w:rPr/>
        <w:pict>
          <v:group style="position:absolute;margin-left:39.685101pt;margin-top:2.426624pt;width:171.4pt;height:131.85pt;mso-position-horizontal-relative:page;mso-position-vertical-relative:paragraph;z-index:15886848" coordorigin="794,49" coordsize="3428,2637">
            <v:shape style="position:absolute;left:2794;top:48;width:1274;height:2637" type="#_x0000_t75" stroked="false">
              <v:imagedata r:id="rId110" o:title=""/>
            </v:shape>
            <v:shape style="position:absolute;left:4115;top:381;width:106;height:1974" coordorigin="4115,381" coordsize="106,1974" path="m4115,381l4221,381m4115,710l4221,710m4115,1039l4221,1039m4115,1367l4221,1367m4115,1697l4221,1697m4115,2026l4221,2026m4115,2354l4221,2354e" filled="false" stroked="true" strokeweight=".465pt" strokecolor="#231f20">
              <v:path arrowok="t"/>
              <v:stroke dashstyle="solid"/>
            </v:shape>
            <v:shape style="position:absolute;left:793;top:1038;width:3269;height:988" coordorigin="794,1039" coordsize="3269,988" path="m794,1367l899,1367m952,1367l4063,1367m794,1039l899,1039m794,1697l899,1697m794,2026l899,2026e" filled="false" stroked="true" strokeweight=".465pt" strokecolor="#231f20">
              <v:path arrowok="t"/>
              <v:stroke dashstyle="solid"/>
            </v:shape>
            <v:shape style="position:absolute;left:952;top:878;width:1847;height:1152" coordorigin="953,879" coordsize="1847,1152" path="m953,879l1050,1120,1147,1232,1244,1148,1342,1113,1439,1145,1537,1135,1633,1335,1730,1453,1828,1459,1925,1546,2022,1718,2120,1992,2217,2030,2313,2021,2411,2004,2508,1912,2605,1910,2703,1786,2800,1628e" filled="false" stroked="true" strokeweight=".93pt" strokecolor="#ed1b2d">
              <v:path arrowok="t"/>
              <v:stroke dashstyle="solid"/>
            </v:shape>
            <v:shape style="position:absolute;left:952;top:2579;width:1751;height:106" coordorigin="953,2579" coordsize="1751,106" path="m2703,2632l2703,2685m2605,2632l2605,2685m2508,2579l2508,2685m2411,2632l2411,2685m2313,2632l2313,2685m2217,2632l2217,2685m2120,2579l2120,2685m2022,2632l2022,2685m1925,2632l1925,2685m1828,2632l1828,2685m1730,2579l1730,2685m1633,2632l1633,2685m1537,2632l1537,2685m1439,2632l1439,2685m1342,2579l1342,2685m1244,2632l1244,2685m1147,2632l1147,2685m1050,2632l1050,2685m953,2579l953,2685e" filled="false" stroked="true" strokeweight=".465pt" strokecolor="#231f20">
              <v:path arrowok="t"/>
              <v:stroke dashstyle="solid"/>
            </v:shape>
            <v:shape style="position:absolute;left:793;top:381;width:106;height:1974" coordorigin="794,381" coordsize="106,1974" path="m794,381l899,381m794,710l899,710m794,2354l899,2354e" filled="false" stroked="true" strokeweight=".465pt" strokecolor="#231f20">
              <v:path arrowok="t"/>
              <v:stroke dashstyle="solid"/>
            </v:shape>
            <v:rect style="position:absolute;left:798;top:53;width:3418;height:2627" filled="false" stroked="true" strokeweight=".465pt" strokecolor="#231f20">
              <v:stroke dashstyle="solid"/>
            </v:rect>
            <w10:wrap type="none"/>
          </v:group>
        </w:pict>
      </w:r>
      <w:r>
        <w:rPr>
          <w:color w:val="231F20"/>
          <w:w w:val="103"/>
          <w:sz w:val="11"/>
        </w:rPr>
        <w:t>6</w:t>
      </w:r>
    </w:p>
    <w:p>
      <w:pPr>
        <w:spacing w:line="259" w:lineRule="auto" w:before="80"/>
        <w:ind w:left="173" w:right="908" w:firstLine="0"/>
        <w:jc w:val="both"/>
        <w:rPr>
          <w:sz w:val="18"/>
        </w:rPr>
      </w:pPr>
      <w:r>
        <w:rPr/>
        <w:br w:type="column"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5.3</w:t>
      </w:r>
      <w:r>
        <w:rPr>
          <w:b/>
          <w:color w:val="A70741"/>
          <w:spacing w:val="-19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November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8"/>
          <w:sz w:val="18"/>
        </w:rPr>
        <w:t> </w:t>
      </w:r>
      <w:r>
        <w:rPr>
          <w:color w:val="231F20"/>
          <w:spacing w:val="-6"/>
          <w:sz w:val="18"/>
        </w:rPr>
        <w:t>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expectations,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other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measures </w:t>
      </w:r>
      <w:r>
        <w:rPr>
          <w:color w:val="231F20"/>
          <w:sz w:val="18"/>
        </w:rPr>
        <w:t>as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announced</w:t>
      </w:r>
    </w:p>
    <w:p>
      <w:pPr>
        <w:spacing w:line="112" w:lineRule="exact" w:before="101"/>
        <w:ind w:left="1601" w:right="0" w:firstLine="0"/>
        <w:jc w:val="left"/>
        <w:rPr>
          <w:sz w:val="11"/>
        </w:rPr>
      </w:pPr>
      <w:r>
        <w:rPr>
          <w:color w:val="231F20"/>
          <w:sz w:val="11"/>
        </w:rPr>
        <w:t>Percentage increase in prices on a year earlier</w:t>
      </w:r>
    </w:p>
    <w:p>
      <w:pPr>
        <w:spacing w:line="112" w:lineRule="exact" w:before="0"/>
        <w:ind w:left="3665" w:right="0" w:firstLine="0"/>
        <w:jc w:val="left"/>
        <w:rPr>
          <w:sz w:val="11"/>
        </w:rPr>
      </w:pPr>
      <w:r>
        <w:rPr/>
        <w:pict>
          <v:group style="position:absolute;margin-left:306.142487pt;margin-top:2.263247pt;width:171.85pt;height:132.3pt;mso-position-horizontal-relative:page;mso-position-vertical-relative:paragraph;z-index:-20829696" coordorigin="6123,45" coordsize="3437,2646">
            <v:shape style="position:absolute;left:6280;top:54;width:3026;height:2633" type="#_x0000_t75" stroked="false">
              <v:imagedata r:id="rId111" o:title=""/>
            </v:shape>
            <v:shape style="position:absolute;left:6132;top:379;width:3428;height:2306" coordorigin="6133,379" coordsize="3428,2306" path="m6133,2350l6238,2350m6133,2022l6238,2022m6133,1694l6238,1694m6133,1364l6238,1364m6133,1036l6238,1036m6133,707l6238,707m6133,379l6238,379m7942,2632l7942,2684m7845,2579l7845,2684m7747,2632l7747,2684m7650,2632l7650,2684m7554,2632l7554,2684m7456,2579l7456,2684m7359,2632l7359,2684m7262,2632l7262,2684m7165,2632l7165,2684m7068,2579l7068,2684m6970,2632l6970,2684m6874,2632l6874,2684m6776,2632l6776,2684m6679,2579l6679,2684m6583,2632l6583,2684m6485,2632l6485,2684m6388,2632l6388,2684m6290,2579l6290,2684m9454,2350l9560,2350m9454,2022l9560,2022m9454,1694l9560,1694m9454,1364l9560,1364m9454,1036l9560,1036m9454,707l9560,707m9454,379l9560,379m9399,2579l9399,2684e" filled="false" stroked="true" strokeweight=".465pt" strokecolor="#231f20">
              <v:path arrowok="t"/>
              <v:stroke dashstyle="solid"/>
            </v:shape>
            <v:rect style="position:absolute;left:6127;top:49;width:3428;height:2637" filled="false" stroked="true" strokeweight=".465pt" strokecolor="#231f20">
              <v:stroke dashstyle="solid"/>
            </v:rect>
            <w10:wrap type="none"/>
          </v:group>
        </w:pict>
      </w:r>
      <w:r>
        <w:rPr>
          <w:color w:val="231F20"/>
          <w:w w:val="103"/>
          <w:sz w:val="11"/>
        </w:rPr>
        <w:t>6</w:t>
      </w:r>
    </w:p>
    <w:p>
      <w:pPr>
        <w:spacing w:after="0" w:line="112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580"/>
          <w:cols w:num="2" w:equalWidth="0">
            <w:col w:w="4094" w:space="1235"/>
            <w:col w:w="5381"/>
          </w:cols>
        </w:sectPr>
      </w:pPr>
    </w:p>
    <w:p>
      <w:pPr>
        <w:pStyle w:val="BodyText"/>
        <w:spacing w:before="6"/>
        <w:rPr>
          <w:sz w:val="16"/>
        </w:rPr>
      </w:pPr>
    </w:p>
    <w:p>
      <w:pPr>
        <w:tabs>
          <w:tab w:pos="8997" w:val="left" w:leader="none"/>
        </w:tabs>
        <w:spacing w:before="0"/>
        <w:ind w:left="3677" w:right="0" w:firstLine="0"/>
        <w:jc w:val="left"/>
        <w:rPr>
          <w:sz w:val="11"/>
        </w:rPr>
      </w:pPr>
      <w:r>
        <w:rPr>
          <w:color w:val="231F20"/>
          <w:position w:val="1"/>
          <w:sz w:val="11"/>
        </w:rPr>
        <w:t>5</w:t>
        <w:tab/>
      </w:r>
      <w:r>
        <w:rPr>
          <w:color w:val="231F20"/>
          <w:sz w:val="11"/>
        </w:rPr>
        <w:t>5</w:t>
      </w:r>
    </w:p>
    <w:p>
      <w:pPr>
        <w:pStyle w:val="BodyText"/>
        <w:spacing w:before="5"/>
        <w:rPr>
          <w:sz w:val="16"/>
        </w:rPr>
      </w:pPr>
    </w:p>
    <w:p>
      <w:pPr>
        <w:tabs>
          <w:tab w:pos="8992" w:val="left" w:leader="none"/>
        </w:tabs>
        <w:spacing w:before="1"/>
        <w:ind w:left="3672" w:right="0" w:firstLine="0"/>
        <w:jc w:val="left"/>
        <w:rPr>
          <w:sz w:val="11"/>
        </w:rPr>
      </w:pPr>
      <w:r>
        <w:rPr>
          <w:color w:val="231F20"/>
          <w:w w:val="105"/>
          <w:position w:val="1"/>
          <w:sz w:val="11"/>
        </w:rPr>
        <w:t>4</w:t>
        <w:tab/>
      </w:r>
      <w:r>
        <w:rPr>
          <w:color w:val="231F20"/>
          <w:w w:val="105"/>
          <w:sz w:val="11"/>
        </w:rPr>
        <w:t>4</w:t>
      </w:r>
    </w:p>
    <w:p>
      <w:pPr>
        <w:pStyle w:val="BodyText"/>
        <w:spacing w:before="5"/>
        <w:rPr>
          <w:sz w:val="16"/>
        </w:rPr>
      </w:pPr>
    </w:p>
    <w:p>
      <w:pPr>
        <w:tabs>
          <w:tab w:pos="8995" w:val="left" w:leader="none"/>
        </w:tabs>
        <w:spacing w:before="0"/>
        <w:ind w:left="3675" w:right="0" w:firstLine="0"/>
        <w:jc w:val="left"/>
        <w:rPr>
          <w:sz w:val="11"/>
        </w:rPr>
      </w:pPr>
      <w:r>
        <w:rPr>
          <w:color w:val="231F20"/>
          <w:position w:val="1"/>
          <w:sz w:val="11"/>
        </w:rPr>
        <w:t>3</w:t>
        <w:tab/>
      </w:r>
      <w:r>
        <w:rPr>
          <w:color w:val="231F20"/>
          <w:sz w:val="11"/>
        </w:rPr>
        <w:t>3</w:t>
      </w:r>
    </w:p>
    <w:p>
      <w:pPr>
        <w:pStyle w:val="BodyText"/>
        <w:spacing w:before="6"/>
        <w:rPr>
          <w:sz w:val="16"/>
        </w:rPr>
      </w:pPr>
    </w:p>
    <w:p>
      <w:pPr>
        <w:tabs>
          <w:tab w:pos="8997" w:val="left" w:leader="none"/>
        </w:tabs>
        <w:spacing w:before="0"/>
        <w:ind w:left="3677" w:right="0" w:firstLine="0"/>
        <w:jc w:val="left"/>
        <w:rPr>
          <w:sz w:val="11"/>
        </w:rPr>
      </w:pPr>
      <w:r>
        <w:rPr>
          <w:color w:val="231F20"/>
          <w:position w:val="1"/>
          <w:sz w:val="11"/>
        </w:rPr>
        <w:t>2</w:t>
        <w:tab/>
      </w:r>
      <w:r>
        <w:rPr>
          <w:color w:val="231F20"/>
          <w:sz w:val="11"/>
        </w:rPr>
        <w:t>2</w:t>
      </w:r>
    </w:p>
    <w:p>
      <w:pPr>
        <w:pStyle w:val="BodyText"/>
        <w:spacing w:before="6"/>
        <w:rPr>
          <w:sz w:val="16"/>
        </w:rPr>
      </w:pPr>
    </w:p>
    <w:p>
      <w:pPr>
        <w:tabs>
          <w:tab w:pos="9008" w:val="left" w:leader="none"/>
        </w:tabs>
        <w:spacing w:before="0"/>
        <w:ind w:left="3688" w:right="0" w:firstLine="0"/>
        <w:jc w:val="left"/>
        <w:rPr>
          <w:sz w:val="11"/>
        </w:rPr>
      </w:pPr>
      <w:r>
        <w:rPr>
          <w:color w:val="231F20"/>
          <w:w w:val="90"/>
          <w:position w:val="1"/>
          <w:sz w:val="11"/>
        </w:rPr>
        <w:t>1</w:t>
        <w:tab/>
      </w:r>
      <w:r>
        <w:rPr>
          <w:color w:val="231F20"/>
          <w:w w:val="90"/>
          <w:sz w:val="11"/>
        </w:rPr>
        <w:t>1</w:t>
      </w:r>
    </w:p>
    <w:p>
      <w:pPr>
        <w:tabs>
          <w:tab w:pos="8992" w:val="left" w:leader="none"/>
        </w:tabs>
        <w:spacing w:before="0"/>
        <w:ind w:left="3655" w:right="0" w:firstLine="0"/>
        <w:jc w:val="left"/>
        <w:rPr>
          <w:sz w:val="15"/>
        </w:rPr>
      </w:pPr>
      <w:r>
        <w:rPr>
          <w:color w:val="231F20"/>
          <w:position w:val="1"/>
          <w:sz w:val="15"/>
        </w:rPr>
        <w:t>+</w:t>
        <w:tab/>
      </w:r>
      <w:r>
        <w:rPr>
          <w:color w:val="231F20"/>
          <w:sz w:val="15"/>
        </w:rPr>
        <w:t>+</w:t>
      </w:r>
    </w:p>
    <w:p>
      <w:pPr>
        <w:tabs>
          <w:tab w:pos="8992" w:val="left" w:leader="none"/>
        </w:tabs>
        <w:spacing w:before="8"/>
        <w:ind w:left="3672" w:right="0" w:firstLine="0"/>
        <w:jc w:val="left"/>
        <w:rPr>
          <w:sz w:val="11"/>
        </w:rPr>
      </w:pPr>
      <w:r>
        <w:rPr>
          <w:color w:val="231F20"/>
          <w:w w:val="105"/>
          <w:position w:val="1"/>
          <w:sz w:val="11"/>
        </w:rPr>
        <w:t>0</w:t>
        <w:tab/>
      </w:r>
      <w:r>
        <w:rPr>
          <w:color w:val="231F20"/>
          <w:w w:val="105"/>
          <w:sz w:val="11"/>
        </w:rPr>
        <w:t>0</w:t>
      </w:r>
    </w:p>
    <w:p>
      <w:pPr>
        <w:tabs>
          <w:tab w:pos="8992" w:val="left" w:leader="none"/>
        </w:tabs>
        <w:spacing w:before="0"/>
        <w:ind w:left="3666" w:right="0" w:firstLine="0"/>
        <w:jc w:val="left"/>
        <w:rPr>
          <w:sz w:val="15"/>
        </w:rPr>
      </w:pPr>
      <w:r>
        <w:rPr>
          <w:color w:val="231F20"/>
          <w:w w:val="120"/>
          <w:position w:val="1"/>
          <w:sz w:val="15"/>
        </w:rPr>
        <w:t>–</w:t>
        <w:tab/>
      </w:r>
      <w:r>
        <w:rPr>
          <w:color w:val="231F20"/>
          <w:w w:val="120"/>
          <w:sz w:val="15"/>
        </w:rPr>
        <w:t>–</w:t>
      </w:r>
    </w:p>
    <w:p>
      <w:pPr>
        <w:tabs>
          <w:tab w:pos="9008" w:val="left" w:leader="none"/>
        </w:tabs>
        <w:spacing w:before="7"/>
        <w:ind w:left="3688" w:right="0" w:firstLine="0"/>
        <w:jc w:val="left"/>
        <w:rPr>
          <w:sz w:val="11"/>
        </w:rPr>
      </w:pPr>
      <w:r>
        <w:rPr>
          <w:color w:val="231F20"/>
          <w:w w:val="90"/>
          <w:position w:val="1"/>
          <w:sz w:val="11"/>
        </w:rPr>
        <w:t>1</w:t>
        <w:tab/>
      </w:r>
      <w:r>
        <w:rPr>
          <w:color w:val="231F20"/>
          <w:w w:val="90"/>
          <w:sz w:val="11"/>
        </w:rPr>
        <w:t>1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  <w:spacing w:before="5"/>
        <w:rPr>
          <w:sz w:val="16"/>
        </w:rPr>
      </w:pPr>
    </w:p>
    <w:p>
      <w:pPr>
        <w:spacing w:line="117" w:lineRule="exact" w:before="0"/>
        <w:ind w:left="3677" w:right="0" w:firstLine="0"/>
        <w:jc w:val="left"/>
        <w:rPr>
          <w:sz w:val="11"/>
        </w:rPr>
      </w:pPr>
      <w:r>
        <w:rPr>
          <w:color w:val="231F20"/>
          <w:w w:val="97"/>
          <w:sz w:val="11"/>
        </w:rPr>
        <w:t>2</w:t>
      </w:r>
    </w:p>
    <w:p>
      <w:pPr>
        <w:tabs>
          <w:tab w:pos="861" w:val="left" w:leader="none"/>
          <w:tab w:pos="1248" w:val="left" w:leader="none"/>
          <w:tab w:pos="1639" w:val="left" w:leader="none"/>
          <w:tab w:pos="2027" w:val="left" w:leader="none"/>
          <w:tab w:pos="2420" w:val="left" w:leader="none"/>
          <w:tab w:pos="2804" w:val="left" w:leader="none"/>
          <w:tab w:pos="3195" w:val="left" w:leader="none"/>
        </w:tabs>
        <w:spacing w:line="117" w:lineRule="exact" w:before="0"/>
        <w:ind w:left="414" w:right="0" w:firstLine="0"/>
        <w:jc w:val="left"/>
        <w:rPr>
          <w:sz w:val="11"/>
        </w:rPr>
      </w:pPr>
      <w:r>
        <w:rPr>
          <w:color w:val="231F20"/>
          <w:sz w:val="11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  <w:tab/>
        <w:t>19</w:t>
      </w:r>
      <w:r>
        <w:rPr>
          <w:color w:val="231F20"/>
          <w:spacing w:val="18"/>
          <w:sz w:val="11"/>
        </w:rPr>
        <w:t> </w:t>
      </w:r>
      <w:r>
        <w:rPr>
          <w:color w:val="231F20"/>
          <w:sz w:val="11"/>
        </w:rPr>
        <w:t>20</w:t>
      </w:r>
    </w:p>
    <w:p>
      <w:pPr>
        <w:pStyle w:val="BodyText"/>
        <w:spacing w:before="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line="111" w:lineRule="exact" w:before="0"/>
        <w:ind w:left="3657" w:right="0" w:firstLine="0"/>
        <w:jc w:val="left"/>
        <w:rPr>
          <w:sz w:val="11"/>
        </w:rPr>
      </w:pPr>
      <w:r>
        <w:rPr>
          <w:color w:val="231F20"/>
          <w:w w:val="97"/>
          <w:sz w:val="11"/>
        </w:rPr>
        <w:t>2</w:t>
      </w:r>
    </w:p>
    <w:p>
      <w:pPr>
        <w:tabs>
          <w:tab w:pos="860" w:val="left" w:leader="none"/>
          <w:tab w:pos="1248" w:val="left" w:leader="none"/>
          <w:tab w:pos="1639" w:val="left" w:leader="none"/>
          <w:tab w:pos="2026" w:val="left" w:leader="none"/>
          <w:tab w:pos="2418" w:val="left" w:leader="none"/>
          <w:tab w:pos="2802" w:val="left" w:leader="none"/>
          <w:tab w:pos="3192" w:val="left" w:leader="none"/>
        </w:tabs>
        <w:spacing w:line="111" w:lineRule="exact" w:before="0"/>
        <w:ind w:left="414" w:right="0" w:firstLine="0"/>
        <w:jc w:val="left"/>
        <w:rPr>
          <w:sz w:val="11"/>
        </w:rPr>
      </w:pPr>
      <w:r>
        <w:rPr>
          <w:color w:val="231F20"/>
          <w:sz w:val="11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  <w:tab/>
        <w:t>19</w:t>
      </w:r>
      <w:r>
        <w:rPr>
          <w:color w:val="231F20"/>
          <w:spacing w:val="20"/>
          <w:sz w:val="11"/>
        </w:rPr>
        <w:t> </w:t>
      </w:r>
      <w:r>
        <w:rPr>
          <w:color w:val="231F20"/>
          <w:sz w:val="11"/>
        </w:rPr>
        <w:t>20</w:t>
      </w:r>
    </w:p>
    <w:p>
      <w:pPr>
        <w:spacing w:after="0" w:line="111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580"/>
          <w:cols w:num="2" w:equalWidth="0">
            <w:col w:w="3774" w:space="1566"/>
            <w:col w:w="537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line="244" w:lineRule="auto" w:before="0"/>
        <w:ind w:left="173" w:right="935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(b).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today’s 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 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fans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fall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anywhere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depicted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light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grey background.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12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2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rPr>
          <w:sz w:val="12"/>
        </w:rPr>
      </w:pPr>
    </w:p>
    <w:p>
      <w:pPr>
        <w:pStyle w:val="BodyText"/>
        <w:spacing w:line="136" w:lineRule="exact" w:before="99"/>
        <w:ind w:left="5502"/>
      </w:pPr>
      <w:r>
        <w:rPr/>
        <w:pict>
          <v:line style="position:absolute;mso-position-horizontal-relative:page;mso-position-vertical-relative:paragraph;z-index:15885312" from="39.685001pt,7.531653pt" to="289.134001pt,7.531653pt" stroked="true" strokeweight=".7pt" strokecolor="#a70741">
            <v:stroke dashstyle="solid"/>
            <w10:wrap type="none"/>
          </v:line>
        </w:pict>
      </w:r>
      <w:r>
        <w:rPr>
          <w:color w:val="231F20"/>
        </w:rPr>
        <w:t>regular</w:t>
      </w:r>
      <w:r>
        <w:rPr>
          <w:color w:val="231F20"/>
          <w:spacing w:val="-43"/>
        </w:rPr>
        <w:t> </w:t>
      </w:r>
      <w:r>
        <w:rPr>
          <w:color w:val="231F20"/>
        </w:rPr>
        <w:t>assessment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aggregate</w:t>
      </w:r>
      <w:r>
        <w:rPr>
          <w:color w:val="231F20"/>
          <w:spacing w:val="-42"/>
        </w:rPr>
        <w:t> </w:t>
      </w:r>
      <w:r>
        <w:rPr>
          <w:color w:val="231F20"/>
        </w:rPr>
        <w:t>supply-side</w:t>
      </w:r>
      <w:r>
        <w:rPr>
          <w:color w:val="231F20"/>
          <w:spacing w:val="-43"/>
        </w:rPr>
        <w:t> </w:t>
      </w:r>
      <w:r>
        <w:rPr>
          <w:color w:val="231F20"/>
        </w:rPr>
        <w:t>conditions.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</w:p>
    <w:p>
      <w:pPr>
        <w:spacing w:after="0" w:line="136" w:lineRule="exact"/>
        <w:sectPr>
          <w:type w:val="continuous"/>
          <w:pgSz w:w="11910" w:h="16840"/>
          <w:pgMar w:top="1540" w:bottom="0" w:left="620" w:right="580"/>
        </w:sectPr>
      </w:pPr>
    </w:p>
    <w:p>
      <w:pPr>
        <w:spacing w:before="9"/>
        <w:ind w:left="173" w:right="0" w:firstLine="0"/>
        <w:jc w:val="left"/>
        <w:rPr>
          <w:sz w:val="12"/>
        </w:rPr>
      </w:pPr>
      <w:r>
        <w:rPr>
          <w:b/>
          <w:color w:val="A70741"/>
          <w:w w:val="95"/>
          <w:sz w:val="18"/>
        </w:rPr>
        <w:t>Table 5.A </w:t>
      </w:r>
      <w:r>
        <w:rPr>
          <w:color w:val="231F20"/>
          <w:w w:val="95"/>
          <w:sz w:val="18"/>
        </w:rPr>
        <w:t>Forecast summary</w:t>
      </w:r>
      <w:r>
        <w:rPr>
          <w:color w:val="231F20"/>
          <w:w w:val="95"/>
          <w:position w:val="4"/>
          <w:sz w:val="12"/>
        </w:rPr>
        <w:t>(a)(b)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6"/>
        <w:rPr>
          <w:sz w:val="14"/>
        </w:rPr>
      </w:pPr>
    </w:p>
    <w:p>
      <w:pPr>
        <w:spacing w:before="1"/>
        <w:ind w:left="17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86336" from="131.811005pt,10.328742pt" to="289.134005pt,10.328742pt" stroked="true" strokeweight=".25pt" strokecolor="#231f20">
            <v:stroke dashstyle="solid"/>
            <w10:wrap type="none"/>
          </v:line>
        </w:pict>
      </w:r>
      <w:r>
        <w:rPr>
          <w:color w:val="231F20"/>
          <w:w w:val="90"/>
          <w:sz w:val="14"/>
        </w:rPr>
        <w:t>Projections</w:t>
      </w:r>
    </w:p>
    <w:p>
      <w:pPr>
        <w:pStyle w:val="BodyText"/>
        <w:spacing w:line="268" w:lineRule="auto" w:before="124"/>
        <w:ind w:left="173" w:right="239"/>
      </w:pPr>
      <w:r>
        <w:rPr/>
        <w:br w:type="column"/>
      </w:r>
      <w:r>
        <w:rPr>
          <w:color w:val="231F20"/>
          <w:w w:val="90"/>
        </w:rPr>
        <w:t>light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repeated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surprises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years,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3" w:equalWidth="0">
            <w:col w:w="2674" w:space="435"/>
            <w:col w:w="835" w:space="1385"/>
            <w:col w:w="5381"/>
          </w:cols>
        </w:sectPr>
      </w:pPr>
    </w:p>
    <w:p>
      <w:pPr>
        <w:tabs>
          <w:tab w:pos="909" w:val="left" w:leader="none"/>
          <w:tab w:pos="1798" w:val="left" w:leader="none"/>
          <w:tab w:pos="2680" w:val="left" w:leader="none"/>
        </w:tabs>
        <w:spacing w:before="31"/>
        <w:ind w:left="0" w:right="38" w:firstLine="0"/>
        <w:jc w:val="right"/>
        <w:rPr>
          <w:sz w:val="14"/>
        </w:rPr>
      </w:pPr>
      <w:r>
        <w:rPr>
          <w:color w:val="231F20"/>
          <w:sz w:val="14"/>
        </w:rPr>
        <w:t>2016</w:t>
        <w:tab/>
        <w:t>2017</w:t>
        <w:tab/>
        <w:t>2018</w:t>
        <w:tab/>
      </w:r>
      <w:r>
        <w:rPr>
          <w:color w:val="231F20"/>
          <w:w w:val="95"/>
          <w:sz w:val="14"/>
        </w:rPr>
        <w:t>2019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20" w:lineRule="exact"/>
        <w:ind w:left="170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011" w:val="left" w:leader="none"/>
          <w:tab w:pos="2912" w:val="left" w:leader="none"/>
          <w:tab w:pos="3833" w:val="left" w:leader="none"/>
          <w:tab w:pos="4718" w:val="left" w:leader="none"/>
        </w:tabs>
        <w:spacing w:before="41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GDP</w:t>
      </w:r>
      <w:r>
        <w:rPr>
          <w:color w:val="231F20"/>
          <w:w w:val="95"/>
          <w:position w:val="4"/>
          <w:sz w:val="11"/>
        </w:rPr>
        <w:t>(c)</w:t>
        <w:tab/>
      </w:r>
      <w:r>
        <w:rPr>
          <w:color w:val="231F20"/>
          <w:w w:val="95"/>
          <w:sz w:val="14"/>
        </w:rPr>
        <w:t>2.2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(2.2)</w:t>
        <w:tab/>
        <w:t>2.0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(1.4)</w:t>
        <w:tab/>
        <w:t>1.6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(1.5)</w:t>
        <w:tab/>
      </w:r>
      <w:r>
        <w:rPr>
          <w:color w:val="231F20"/>
          <w:w w:val="80"/>
          <w:sz w:val="14"/>
        </w:rPr>
        <w:t>1.7</w:t>
      </w:r>
      <w:r>
        <w:rPr>
          <w:color w:val="231F20"/>
          <w:spacing w:val="2"/>
          <w:w w:val="80"/>
          <w:sz w:val="14"/>
        </w:rPr>
        <w:t> </w:t>
      </w:r>
      <w:r>
        <w:rPr>
          <w:color w:val="231F20"/>
          <w:w w:val="80"/>
          <w:sz w:val="14"/>
        </w:rPr>
        <w:t>(1.6)</w:t>
      </w:r>
    </w:p>
    <w:p>
      <w:pPr>
        <w:tabs>
          <w:tab w:pos="2020" w:val="left" w:leader="none"/>
          <w:tab w:pos="2912" w:val="left" w:leader="none"/>
          <w:tab w:pos="3830" w:val="left" w:leader="none"/>
          <w:tab w:pos="4717" w:val="left" w:leader="none"/>
        </w:tabs>
        <w:spacing w:before="61"/>
        <w:ind w:left="225" w:right="0" w:firstLine="0"/>
        <w:jc w:val="left"/>
        <w:rPr>
          <w:i/>
          <w:sz w:val="14"/>
        </w:rPr>
      </w:pPr>
      <w:r>
        <w:rPr>
          <w:i/>
          <w:color w:val="231F20"/>
          <w:w w:val="90"/>
          <w:sz w:val="14"/>
        </w:rPr>
        <w:t>Excluding</w:t>
      </w:r>
      <w:r>
        <w:rPr>
          <w:i/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backcast</w:t>
      </w:r>
      <w:r>
        <w:rPr>
          <w:color w:val="231F20"/>
          <w:w w:val="90"/>
          <w:position w:val="4"/>
          <w:sz w:val="11"/>
        </w:rPr>
        <w:t>(d)</w:t>
        <w:tab/>
      </w:r>
      <w:r>
        <w:rPr>
          <w:i/>
          <w:color w:val="231F20"/>
          <w:w w:val="95"/>
          <w:sz w:val="14"/>
        </w:rPr>
        <w:t>2.0</w:t>
      </w:r>
      <w:r>
        <w:rPr>
          <w:i/>
          <w:color w:val="231F20"/>
          <w:spacing w:val="-2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(2.1)</w:t>
        <w:tab/>
        <w:t>2.0</w:t>
      </w:r>
      <w:r>
        <w:rPr>
          <w:i/>
          <w:color w:val="231F20"/>
          <w:spacing w:val="-23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(1.4)</w:t>
        <w:tab/>
        <w:t>1.6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(1.5)</w:t>
        <w:tab/>
      </w:r>
      <w:r>
        <w:rPr>
          <w:i/>
          <w:color w:val="231F20"/>
          <w:w w:val="85"/>
          <w:sz w:val="14"/>
        </w:rPr>
        <w:t>1.7</w:t>
      </w:r>
      <w:r>
        <w:rPr>
          <w:i/>
          <w:color w:val="231F20"/>
          <w:spacing w:val="-24"/>
          <w:w w:val="85"/>
          <w:sz w:val="14"/>
        </w:rPr>
        <w:t> </w:t>
      </w:r>
      <w:r>
        <w:rPr>
          <w:i/>
          <w:color w:val="231F20"/>
          <w:w w:val="85"/>
          <w:sz w:val="14"/>
        </w:rPr>
        <w:t>(1.6)</w:t>
      </w:r>
    </w:p>
    <w:p>
      <w:pPr>
        <w:pStyle w:val="BodyText"/>
        <w:spacing w:before="5"/>
        <w:rPr>
          <w:i/>
          <w:sz w:val="26"/>
        </w:rPr>
      </w:pPr>
    </w:p>
    <w:p>
      <w:pPr>
        <w:tabs>
          <w:tab w:pos="888" w:val="left" w:leader="none"/>
          <w:tab w:pos="1791" w:val="left" w:leader="none"/>
          <w:tab w:pos="2655" w:val="left" w:leader="none"/>
        </w:tabs>
        <w:spacing w:before="0"/>
        <w:ind w:left="0" w:right="38" w:firstLine="0"/>
        <w:jc w:val="right"/>
        <w:rPr>
          <w:sz w:val="14"/>
        </w:rPr>
      </w:pPr>
      <w:r>
        <w:rPr>
          <w:color w:val="231F20"/>
          <w:sz w:val="14"/>
        </w:rPr>
        <w:t>2017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Q1</w:t>
        <w:tab/>
        <w:t>2018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Q1</w:t>
        <w:tab/>
        <w:t>2019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Q1</w:t>
        <w:tab/>
        <w:t>2020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Q1</w:t>
      </w:r>
    </w:p>
    <w:p>
      <w:pPr>
        <w:tabs>
          <w:tab w:pos="2011" w:val="left" w:leader="none"/>
          <w:tab w:pos="2910" w:val="left" w:leader="none"/>
          <w:tab w:pos="3803" w:val="left" w:leader="none"/>
          <w:tab w:pos="4873" w:val="right" w:leader="none"/>
        </w:tabs>
        <w:spacing w:before="146"/>
        <w:ind w:left="17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85824" from="39.685001pt,4.41732pt" to="289.134001pt,4.41732pt" stroked="true" strokeweight=".25pt" strokecolor="#231f20">
            <v:stroke dashstyle="solid"/>
            <w10:wrap type="none"/>
          </v:line>
        </w:pict>
      </w:r>
      <w:r>
        <w:rPr>
          <w:color w:val="231F20"/>
          <w:w w:val="95"/>
          <w:sz w:val="14"/>
        </w:rPr>
        <w:t>CPI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w w:val="95"/>
          <w:position w:val="4"/>
          <w:sz w:val="11"/>
        </w:rPr>
        <w:t>(e)</w:t>
        <w:tab/>
      </w:r>
      <w:r>
        <w:rPr>
          <w:color w:val="231F20"/>
          <w:sz w:val="14"/>
        </w:rPr>
        <w:t>2.0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(1.8)</w:t>
        <w:tab/>
        <w:t>2.7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(2.8)</w:t>
        <w:tab/>
        <w:t>2.6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(2.6)</w:t>
        <w:tab/>
        <w:t>2.4</w:t>
      </w:r>
    </w:p>
    <w:p>
      <w:pPr>
        <w:tabs>
          <w:tab w:pos="1995" w:val="left" w:leader="none"/>
          <w:tab w:pos="2904" w:val="left" w:leader="none"/>
          <w:tab w:pos="3800" w:val="left" w:leader="none"/>
          <w:tab w:pos="4873" w:val="right" w:leader="none"/>
        </w:tabs>
        <w:spacing w:before="73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LFS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unemployment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  <w:tab/>
      </w:r>
      <w:r>
        <w:rPr>
          <w:color w:val="231F20"/>
          <w:sz w:val="14"/>
        </w:rPr>
        <w:t>4.9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(5.0)</w:t>
        <w:tab/>
        <w:t>5.0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(5.5)</w:t>
        <w:tab/>
        <w:t>5.0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(5.6)</w:t>
        <w:tab/>
        <w:t>4.8</w:t>
      </w:r>
    </w:p>
    <w:p>
      <w:pPr>
        <w:tabs>
          <w:tab w:pos="1998" w:val="left" w:leader="none"/>
          <w:tab w:pos="2895" w:val="left" w:leader="none"/>
          <w:tab w:pos="3794" w:val="left" w:leader="none"/>
          <w:tab w:pos="4873" w:val="right" w:leader="none"/>
        </w:tabs>
        <w:spacing w:before="60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Bank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Rate</w:t>
      </w:r>
      <w:r>
        <w:rPr>
          <w:color w:val="231F20"/>
          <w:position w:val="4"/>
          <w:sz w:val="11"/>
        </w:rPr>
        <w:t>(f)</w:t>
        <w:tab/>
      </w:r>
      <w:r>
        <w:rPr>
          <w:color w:val="231F20"/>
          <w:sz w:val="14"/>
        </w:rPr>
        <w:t>0.2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(0.2)</w:t>
        <w:tab/>
        <w:t>0.3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(0.2)</w:t>
        <w:tab/>
        <w:t>0.5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(0.3)</w:t>
        <w:tab/>
        <w:t>0.7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59"/>
        </w:numPr>
        <w:tabs>
          <w:tab w:pos="344" w:val="left" w:leader="none"/>
        </w:tabs>
        <w:spacing w:line="244" w:lineRule="auto" w:before="0" w:after="0"/>
        <w:ind w:left="343" w:right="383" w:hanging="171"/>
        <w:jc w:val="left"/>
        <w:rPr>
          <w:sz w:val="11"/>
        </w:rPr>
      </w:pPr>
      <w:r>
        <w:rPr>
          <w:color w:val="231F20"/>
          <w:w w:val="95"/>
          <w:sz w:val="11"/>
        </w:rPr>
        <w:t>Modal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GDP,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 corresponding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2019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Q4 in November.</w:t>
      </w:r>
    </w:p>
    <w:p>
      <w:pPr>
        <w:pStyle w:val="ListParagraph"/>
        <w:numPr>
          <w:ilvl w:val="0"/>
          <w:numId w:val="59"/>
        </w:numPr>
        <w:tabs>
          <w:tab w:pos="344" w:val="left" w:leader="none"/>
        </w:tabs>
        <w:spacing w:line="244" w:lineRule="auto" w:before="0" w:after="0"/>
        <w:ind w:left="343" w:right="217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gilts 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£435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period;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reaches</w:t>
      </w:r>
    </w:p>
    <w:p>
      <w:pPr>
        <w:spacing w:line="244" w:lineRule="auto" w:before="0"/>
        <w:ind w:left="343" w:right="208" w:firstLine="0"/>
        <w:jc w:val="left"/>
        <w:rPr>
          <w:sz w:val="11"/>
        </w:rPr>
      </w:pPr>
      <w:r>
        <w:rPr>
          <w:color w:val="231F20"/>
          <w:w w:val="95"/>
          <w:sz w:val="11"/>
        </w:rPr>
        <w:t>£10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period; 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Term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Scheme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(TFS); all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were </w:t>
      </w:r>
      <w:r>
        <w:rPr>
          <w:color w:val="231F20"/>
          <w:sz w:val="11"/>
        </w:rPr>
        <w:t>conditioned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asset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TFS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assumptions.</w:t>
      </w:r>
    </w:p>
    <w:p>
      <w:pPr>
        <w:pStyle w:val="ListParagraph"/>
        <w:numPr>
          <w:ilvl w:val="0"/>
          <w:numId w:val="59"/>
        </w:numPr>
        <w:tabs>
          <w:tab w:pos="344" w:val="left" w:leader="none"/>
        </w:tabs>
        <w:spacing w:line="244" w:lineRule="auto" w:before="0" w:after="0"/>
        <w:ind w:left="343" w:right="50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GDP.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its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backcast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59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Figure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outturn.</w:t>
      </w:r>
    </w:p>
    <w:p>
      <w:pPr>
        <w:pStyle w:val="ListParagraph"/>
        <w:numPr>
          <w:ilvl w:val="0"/>
          <w:numId w:val="59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Four-quarter inflation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59"/>
        </w:numPr>
        <w:tabs>
          <w:tab w:pos="344" w:val="left" w:leader="none"/>
        </w:tabs>
        <w:spacing w:line="244" w:lineRule="auto" w:before="3" w:after="0"/>
        <w:ind w:left="343" w:right="435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on </w:t>
      </w:r>
      <w:r>
        <w:rPr>
          <w:color w:val="231F20"/>
          <w:sz w:val="11"/>
        </w:rPr>
        <w:t>overnight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BodyText"/>
        <w:spacing w:line="268" w:lineRule="auto"/>
        <w:ind w:left="173" w:right="225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sustainable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previously </w:t>
      </w:r>
      <w:r>
        <w:rPr>
          <w:color w:val="231F20"/>
          <w:w w:val="95"/>
        </w:rPr>
        <w:t>thought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4½%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(Key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judgement, 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range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members,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 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greater </w:t>
      </w:r>
      <w:r>
        <w:rPr>
          <w:color w:val="231F20"/>
        </w:rPr>
        <w:t>slack</w:t>
      </w:r>
      <w:r>
        <w:rPr>
          <w:color w:val="231F20"/>
          <w:spacing w:val="-25"/>
        </w:rPr>
        <w:t> </w:t>
      </w:r>
      <w:r>
        <w:rPr>
          <w:color w:val="231F20"/>
        </w:rPr>
        <w:t>weighs</w:t>
      </w:r>
      <w:r>
        <w:rPr>
          <w:color w:val="231F20"/>
          <w:spacing w:val="-24"/>
        </w:rPr>
        <w:t> </w:t>
      </w:r>
      <w:r>
        <w:rPr>
          <w:color w:val="231F20"/>
        </w:rPr>
        <w:t>on</w:t>
      </w:r>
      <w:r>
        <w:rPr>
          <w:color w:val="231F20"/>
          <w:spacing w:val="-24"/>
        </w:rPr>
        <w:t> </w:t>
      </w:r>
      <w:r>
        <w:rPr>
          <w:color w:val="231F20"/>
        </w:rPr>
        <w:t>projected</w:t>
      </w:r>
      <w:r>
        <w:rPr>
          <w:color w:val="231F20"/>
          <w:spacing w:val="-24"/>
        </w:rPr>
        <w:t> </w:t>
      </w:r>
      <w:r>
        <w:rPr>
          <w:color w:val="231F20"/>
        </w:rPr>
        <w:t>wage</w:t>
      </w:r>
      <w:r>
        <w:rPr>
          <w:color w:val="231F20"/>
          <w:spacing w:val="-24"/>
        </w:rPr>
        <w:t> </w:t>
      </w:r>
      <w:r>
        <w:rPr>
          <w:color w:val="231F20"/>
        </w:rPr>
        <w:t>growth.</w:t>
      </w:r>
    </w:p>
    <w:p>
      <w:pPr>
        <w:pStyle w:val="BodyText"/>
        <w:spacing w:line="268" w:lineRule="auto" w:before="179"/>
        <w:ind w:left="173" w:right="211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Kingdom’s </w:t>
      </w:r>
      <w:r>
        <w:rPr>
          <w:color w:val="231F20"/>
        </w:rPr>
        <w:t>post-Brexit trading arrangements and their impact on </w:t>
      </w:r>
      <w:r>
        <w:rPr>
          <w:color w:val="231F20"/>
          <w:w w:val="90"/>
        </w:rPr>
        <w:t>companies’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operations.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4"/>
          <w:w w:val="90"/>
        </w:rPr>
        <w:t> </w:t>
      </w:r>
      <w:r>
        <w:rPr>
          <w:color w:val="231F20"/>
          <w:w w:val="90"/>
        </w:rPr>
        <w:t>continue </w:t>
      </w:r>
      <w:r>
        <w:rPr>
          <w:color w:val="231F20"/>
        </w:rPr>
        <w:t>to be conditioned on the average of a range of possible eventual</w:t>
      </w:r>
      <w:r>
        <w:rPr>
          <w:color w:val="231F20"/>
          <w:spacing w:val="-43"/>
        </w:rPr>
        <w:t> </w:t>
      </w:r>
      <w:r>
        <w:rPr>
          <w:color w:val="231F20"/>
        </w:rPr>
        <w:t>outcomes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those</w:t>
      </w:r>
      <w:r>
        <w:rPr>
          <w:color w:val="231F20"/>
          <w:spacing w:val="-43"/>
        </w:rPr>
        <w:t> </w:t>
      </w:r>
      <w:r>
        <w:rPr>
          <w:color w:val="231F20"/>
        </w:rPr>
        <w:t>arrangements.</w:t>
      </w:r>
      <w:r>
        <w:rPr>
          <w:color w:val="231F20"/>
          <w:spacing w:val="-25"/>
        </w:rPr>
        <w:t> </w:t>
      </w:r>
      <w:r>
        <w:rPr>
          <w:color w:val="231F20"/>
        </w:rPr>
        <w:t>Given</w:t>
      </w:r>
      <w:r>
        <w:rPr>
          <w:color w:val="231F20"/>
          <w:spacing w:val="-42"/>
        </w:rPr>
        <w:t> </w:t>
      </w:r>
      <w:r>
        <w:rPr>
          <w:color w:val="231F20"/>
        </w:rPr>
        <w:t>those </w:t>
      </w:r>
      <w:r>
        <w:rPr>
          <w:color w:val="231F20"/>
          <w:w w:val="90"/>
        </w:rPr>
        <w:t>different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outcomes,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  <w:w w:val="95"/>
        </w:rPr>
        <w:t>elevated,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</w:t>
      </w:r>
      <w:r>
        <w:rPr>
          <w:color w:val="231F20"/>
        </w:rPr>
        <w:t>weighing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investment</w:t>
      </w:r>
      <w:r>
        <w:rPr>
          <w:color w:val="231F20"/>
          <w:spacing w:val="-37"/>
        </w:rPr>
        <w:t> </w:t>
      </w:r>
      <w:r>
        <w:rPr>
          <w:color w:val="231F20"/>
        </w:rPr>
        <w:t>though</w:t>
      </w:r>
      <w:r>
        <w:rPr>
          <w:color w:val="231F20"/>
          <w:spacing w:val="-38"/>
        </w:rPr>
        <w:t> </w:t>
      </w:r>
      <w:r>
        <w:rPr>
          <w:color w:val="231F20"/>
        </w:rPr>
        <w:t>less</w:t>
      </w:r>
      <w:r>
        <w:rPr>
          <w:color w:val="231F20"/>
          <w:spacing w:val="-38"/>
        </w:rPr>
        <w:t> </w:t>
      </w:r>
      <w:r>
        <w:rPr>
          <w:color w:val="231F20"/>
        </w:rPr>
        <w:t>so</w:t>
      </w:r>
      <w:r>
        <w:rPr>
          <w:color w:val="231F20"/>
          <w:spacing w:val="-37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consumption.</w:t>
      </w:r>
    </w:p>
    <w:p>
      <w:pPr>
        <w:pStyle w:val="BodyText"/>
        <w:spacing w:line="231" w:lineRule="exact"/>
        <w:ind w:left="173"/>
      </w:pPr>
      <w:r>
        <w:rPr>
          <w:color w:val="231F20"/>
        </w:rPr>
        <w:t>Productivity grows at below historical average rates</w:t>
      </w:r>
    </w:p>
    <w:p>
      <w:pPr>
        <w:pStyle w:val="BodyText"/>
        <w:spacing w:line="268" w:lineRule="auto" w:before="28"/>
        <w:ind w:left="173" w:right="448"/>
      </w:pPr>
      <w:r>
        <w:rPr>
          <w:color w:val="231F20"/>
          <w:w w:val="95"/>
        </w:rPr>
        <w:t>(Key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together, </w:t>
      </w:r>
      <w:r>
        <w:rPr>
          <w:color w:val="231F20"/>
          <w:w w:val="90"/>
        </w:rPr>
        <w:t>relative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 period,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end.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balance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potential supply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third </w:t>
      </w:r>
      <w:r>
        <w:rPr>
          <w:color w:val="231F20"/>
        </w:rPr>
        <w:t>years</w:t>
      </w:r>
      <w:r>
        <w:rPr>
          <w:color w:val="231F20"/>
          <w:spacing w:val="-21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forecast</w:t>
      </w:r>
      <w:r>
        <w:rPr>
          <w:color w:val="231F20"/>
          <w:spacing w:val="-21"/>
        </w:rPr>
        <w:t> </w:t>
      </w:r>
      <w:r>
        <w:rPr>
          <w:color w:val="231F20"/>
        </w:rPr>
        <w:t>period.</w:t>
      </w:r>
    </w:p>
    <w:p>
      <w:pPr>
        <w:pStyle w:val="BodyText"/>
        <w:spacing w:line="268" w:lineRule="auto" w:before="179"/>
        <w:ind w:left="173" w:right="436"/>
      </w:pP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 judged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February. </w:t>
      </w:r>
      <w:r>
        <w:rPr>
          <w:color w:val="231F20"/>
        </w:rPr>
        <w:t>Much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rise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date</w:t>
      </w:r>
      <w:r>
        <w:rPr>
          <w:color w:val="231F20"/>
          <w:spacing w:val="-42"/>
        </w:rPr>
        <w:t> </w:t>
      </w:r>
      <w:r>
        <w:rPr>
          <w:color w:val="231F20"/>
        </w:rPr>
        <w:t>reflects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elimination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past </w:t>
      </w:r>
      <w:r>
        <w:rPr>
          <w:color w:val="231F20"/>
          <w:w w:val="95"/>
        </w:rPr>
        <w:t>drags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food,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renewed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</w:p>
    <w:p>
      <w:pPr>
        <w:pStyle w:val="BodyText"/>
        <w:spacing w:line="232" w:lineRule="exact"/>
        <w:ind w:left="173"/>
      </w:pPr>
      <w:r>
        <w:rPr>
          <w:color w:val="231F20"/>
        </w:rPr>
        <w:t>of higher import prices following sterling’s depreciation</w:t>
      </w:r>
    </w:p>
    <w:p>
      <w:pPr>
        <w:pStyle w:val="BodyText"/>
        <w:spacing w:line="268" w:lineRule="auto" w:before="28"/>
        <w:ind w:left="173" w:right="338"/>
      </w:pPr>
      <w:r>
        <w:rPr>
          <w:color w:val="231F20"/>
          <w:w w:val="90"/>
        </w:rPr>
        <w:t>(Key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4).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run-up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sterling</w:t>
      </w:r>
      <w:r>
        <w:rPr>
          <w:color w:val="231F20"/>
          <w:spacing w:val="-42"/>
        </w:rPr>
        <w:t> </w:t>
      </w:r>
      <w:r>
        <w:rPr>
          <w:color w:val="231F20"/>
        </w:rPr>
        <w:t>exchange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3%</w:t>
      </w:r>
      <w:r>
        <w:rPr>
          <w:color w:val="231F20"/>
          <w:spacing w:val="-41"/>
        </w:rPr>
        <w:t> </w:t>
      </w:r>
      <w:r>
        <w:rPr>
          <w:color w:val="231F20"/>
        </w:rPr>
        <w:t>higher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three</w:t>
      </w:r>
      <w:r>
        <w:rPr>
          <w:color w:val="231F20"/>
          <w:spacing w:val="-41"/>
        </w:rPr>
        <w:t> </w:t>
      </w:r>
      <w:r>
        <w:rPr>
          <w:color w:val="231F20"/>
        </w:rPr>
        <w:t>months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5194" w:space="135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02" w:right="344"/>
      </w:pPr>
      <w:r>
        <w:rPr>
          <w:color w:val="231F20"/>
          <w:w w:val="95"/>
        </w:rPr>
        <w:t>earlier,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18%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late-2015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peak.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judged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their</w:t>
      </w:r>
      <w:r>
        <w:rPr>
          <w:color w:val="231F20"/>
          <w:spacing w:val="-42"/>
        </w:rPr>
        <w:t> </w:t>
      </w:r>
      <w:r>
        <w:rPr>
          <w:color w:val="231F20"/>
        </w:rPr>
        <w:t>greatest</w:t>
      </w:r>
      <w:r>
        <w:rPr>
          <w:color w:val="231F20"/>
          <w:spacing w:val="-43"/>
        </w:rPr>
        <w:t> </w:t>
      </w:r>
      <w:r>
        <w:rPr>
          <w:color w:val="231F20"/>
        </w:rPr>
        <w:t>effect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5502" w:right="191"/>
      </w:pPr>
      <w:r>
        <w:rPr>
          <w:color w:val="231F20"/>
        </w:rPr>
        <w:t>CPI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year’s</w:t>
      </w:r>
      <w:r>
        <w:rPr>
          <w:color w:val="231F20"/>
          <w:spacing w:val="-44"/>
        </w:rPr>
        <w:t> </w:t>
      </w:r>
      <w:r>
        <w:rPr>
          <w:color w:val="231F20"/>
        </w:rPr>
        <w:t>time,</w:t>
      </w:r>
      <w:r>
        <w:rPr>
          <w:color w:val="231F20"/>
          <w:spacing w:val="-43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still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pushing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period, </w:t>
      </w:r>
      <w:r>
        <w:rPr>
          <w:color w:val="231F20"/>
        </w:rPr>
        <w:t>fully</w:t>
      </w:r>
      <w:r>
        <w:rPr>
          <w:color w:val="231F20"/>
          <w:spacing w:val="-42"/>
        </w:rPr>
        <w:t> </w:t>
      </w:r>
      <w:r>
        <w:rPr>
          <w:color w:val="231F20"/>
        </w:rPr>
        <w:t>accounting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overshoot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5.2).</w:t>
      </w:r>
      <w:r>
        <w:rPr>
          <w:color w:val="231F20"/>
          <w:spacing w:val="-21"/>
        </w:rPr>
        <w:t> </w:t>
      </w:r>
      <w:r>
        <w:rPr>
          <w:color w:val="231F20"/>
        </w:rPr>
        <w:t>Following </w:t>
      </w:r>
      <w:r>
        <w:rPr>
          <w:color w:val="231F20"/>
          <w:w w:val="95"/>
        </w:rPr>
        <w:t>sterling’s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appreciation,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slightly 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5.3).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  <w:w w:val="90"/>
        </w:rPr>
        <w:t>around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balanced,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substantial </w:t>
      </w:r>
      <w:r>
        <w:rPr>
          <w:color w:val="231F20"/>
        </w:rPr>
        <w:t>risks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both</w:t>
      </w:r>
      <w:r>
        <w:rPr>
          <w:color w:val="231F20"/>
          <w:spacing w:val="-43"/>
        </w:rPr>
        <w:t> </w:t>
      </w:r>
      <w:r>
        <w:rPr>
          <w:color w:val="231F20"/>
        </w:rPr>
        <w:t>sides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outlook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wage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hence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(Key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3).</w:t>
      </w:r>
    </w:p>
    <w:p>
      <w:pPr>
        <w:pStyle w:val="BodyText"/>
        <w:rPr>
          <w:sz w:val="10"/>
        </w:rPr>
      </w:pPr>
    </w:p>
    <w:p>
      <w:pPr>
        <w:spacing w:after="0"/>
        <w:rPr>
          <w:sz w:val="10"/>
        </w:rPr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347" w:firstLine="0"/>
        <w:jc w:val="left"/>
        <w:rPr>
          <w:sz w:val="12"/>
        </w:rPr>
      </w:pPr>
      <w:bookmarkStart w:name="5.1 The MPC’s key judgements and risks" w:id="76"/>
      <w:bookmarkEnd w:id="76"/>
      <w:r>
        <w:rPr/>
      </w:r>
      <w:bookmarkStart w:name="_bookmark25" w:id="77"/>
      <w:bookmarkEnd w:id="77"/>
      <w:r>
        <w:rPr/>
      </w:r>
      <w:r>
        <w:rPr>
          <w:b/>
          <w:color w:val="A70741"/>
          <w:sz w:val="18"/>
        </w:rPr>
        <w:t>Table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5.B</w:t>
      </w:r>
      <w:r>
        <w:rPr>
          <w:b/>
          <w:color w:val="A70741"/>
          <w:spacing w:val="-24"/>
          <w:sz w:val="18"/>
        </w:rPr>
        <w:t> </w:t>
      </w:r>
      <w:r>
        <w:rPr>
          <w:color w:val="231F20"/>
          <w:sz w:val="18"/>
        </w:rPr>
        <w:t>Conditioning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path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implied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41"/>
          <w:sz w:val="18"/>
        </w:rPr>
        <w:t> </w:t>
      </w:r>
      <w:r>
        <w:rPr>
          <w:color w:val="231F20"/>
          <w:spacing w:val="-3"/>
          <w:sz w:val="18"/>
        </w:rPr>
        <w:t>forward </w:t>
      </w:r>
      <w:r>
        <w:rPr>
          <w:color w:val="231F20"/>
          <w:sz w:val="18"/>
        </w:rPr>
        <w:t>market interest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before="120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2892" w:val="left" w:leader="none"/>
          <w:tab w:pos="4154" w:val="left" w:leader="none"/>
          <w:tab w:pos="4858" w:val="left" w:leader="none"/>
        </w:tabs>
        <w:spacing w:before="72"/>
        <w:ind w:left="1578" w:right="0" w:firstLine="0"/>
        <w:jc w:val="left"/>
        <w:rPr>
          <w:sz w:val="14"/>
        </w:rPr>
      </w:pPr>
      <w:r>
        <w:rPr>
          <w:color w:val="231F20"/>
          <w:sz w:val="14"/>
        </w:rPr>
        <w:t>2017</w:t>
        <w:tab/>
        <w:t>2018</w:t>
        <w:tab/>
        <w:t>2019</w:t>
        <w:tab/>
        <w:t>2020</w:t>
      </w:r>
    </w:p>
    <w:p>
      <w:pPr>
        <w:pStyle w:val="BodyText"/>
        <w:spacing w:before="9"/>
        <w:rPr>
          <w:sz w:val="3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2"/>
        <w:gridCol w:w="368"/>
        <w:gridCol w:w="318"/>
        <w:gridCol w:w="309"/>
        <w:gridCol w:w="240"/>
        <w:gridCol w:w="138"/>
        <w:gridCol w:w="238"/>
        <w:gridCol w:w="309"/>
        <w:gridCol w:w="319"/>
        <w:gridCol w:w="251"/>
        <w:gridCol w:w="118"/>
        <w:gridCol w:w="250"/>
        <w:gridCol w:w="308"/>
        <w:gridCol w:w="309"/>
        <w:gridCol w:w="315"/>
        <w:gridCol w:w="245"/>
      </w:tblGrid>
      <w:tr>
        <w:trPr>
          <w:trHeight w:val="274" w:hRule="atLeast"/>
        </w:trPr>
        <w:tc>
          <w:tcPr>
            <w:tcW w:w="94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ind w:right="69"/>
              <w:jc w:val="right"/>
              <w:rPr>
                <w:sz w:val="12"/>
              </w:rPr>
            </w:pPr>
            <w:r>
              <w:rPr>
                <w:color w:val="231F20"/>
                <w:w w:val="90"/>
                <w:position w:val="-3"/>
                <w:sz w:val="14"/>
              </w:rPr>
              <w:t>Q1</w:t>
            </w:r>
            <w:r>
              <w:rPr>
                <w:color w:val="231F20"/>
                <w:w w:val="90"/>
                <w:sz w:val="12"/>
              </w:rPr>
              <w:t>(b)</w:t>
            </w:r>
          </w:p>
        </w:tc>
        <w:tc>
          <w:tcPr>
            <w:tcW w:w="31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left="41" w:right="35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0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left="35" w:right="19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24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3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left="22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0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left="35" w:right="26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1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left="46" w:right="28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25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1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5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left="27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0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left="50" w:right="13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0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left="35" w:right="18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1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left="51" w:right="21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  <w:tc>
          <w:tcPr>
            <w:tcW w:w="24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</w:tr>
      <w:tr>
        <w:trPr>
          <w:trHeight w:val="266" w:hRule="atLeast"/>
        </w:trPr>
        <w:tc>
          <w:tcPr>
            <w:tcW w:w="94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rPr>
                <w:sz w:val="14"/>
              </w:rPr>
            </w:pPr>
            <w:r>
              <w:rPr>
                <w:color w:val="231F20"/>
                <w:sz w:val="14"/>
              </w:rPr>
              <w:t>February</w:t>
            </w:r>
          </w:p>
        </w:tc>
        <w:tc>
          <w:tcPr>
            <w:tcW w:w="36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31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left="41" w:right="3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3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left="35" w:right="2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24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1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left="3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3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left="27" w:righ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31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left="45" w:right="3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2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11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5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left="11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30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left="50" w:right="1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3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left="35" w:right="2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left="51" w:right="2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2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</w:tr>
      <w:tr>
        <w:trPr>
          <w:trHeight w:val="201" w:hRule="atLeast"/>
        </w:trPr>
        <w:tc>
          <w:tcPr>
            <w:tcW w:w="942" w:type="dxa"/>
          </w:tcPr>
          <w:p>
            <w:pPr>
              <w:pStyle w:val="TableParagraph"/>
              <w:spacing w:line="145" w:lineRule="exact" w:before="36"/>
              <w:rPr>
                <w:sz w:val="14"/>
              </w:rPr>
            </w:pPr>
            <w:r>
              <w:rPr>
                <w:color w:val="231F20"/>
                <w:sz w:val="14"/>
              </w:rPr>
              <w:t>November</w:t>
            </w:r>
          </w:p>
        </w:tc>
        <w:tc>
          <w:tcPr>
            <w:tcW w:w="368" w:type="dxa"/>
          </w:tcPr>
          <w:p>
            <w:pPr>
              <w:pStyle w:val="TableParagraph"/>
              <w:spacing w:line="145" w:lineRule="exact" w:before="36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318" w:type="dxa"/>
          </w:tcPr>
          <w:p>
            <w:pPr>
              <w:pStyle w:val="TableParagraph"/>
              <w:spacing w:line="145" w:lineRule="exact" w:before="36"/>
              <w:ind w:left="41" w:right="3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309" w:type="dxa"/>
          </w:tcPr>
          <w:p>
            <w:pPr>
              <w:pStyle w:val="TableParagraph"/>
              <w:spacing w:line="145" w:lineRule="exact" w:before="36"/>
              <w:ind w:left="35" w:right="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240" w:type="dxa"/>
          </w:tcPr>
          <w:p>
            <w:pPr>
              <w:pStyle w:val="TableParagraph"/>
              <w:spacing w:line="145" w:lineRule="exact"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138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38" w:type="dxa"/>
          </w:tcPr>
          <w:p>
            <w:pPr>
              <w:pStyle w:val="TableParagraph"/>
              <w:spacing w:line="145" w:lineRule="exact" w:before="36"/>
              <w:ind w:left="7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309" w:type="dxa"/>
          </w:tcPr>
          <w:p>
            <w:pPr>
              <w:pStyle w:val="TableParagraph"/>
              <w:spacing w:line="145" w:lineRule="exact" w:before="36"/>
              <w:ind w:left="33" w:righ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319" w:type="dxa"/>
          </w:tcPr>
          <w:p>
            <w:pPr>
              <w:pStyle w:val="TableParagraph"/>
              <w:spacing w:line="145" w:lineRule="exact" w:before="36"/>
              <w:ind w:left="46" w:right="3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251" w:type="dxa"/>
          </w:tcPr>
          <w:p>
            <w:pPr>
              <w:pStyle w:val="TableParagraph"/>
              <w:spacing w:line="145" w:lineRule="exact"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50" w:type="dxa"/>
          </w:tcPr>
          <w:p>
            <w:pPr>
              <w:pStyle w:val="TableParagraph"/>
              <w:spacing w:line="145" w:lineRule="exact" w:before="36"/>
              <w:ind w:left="8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308" w:type="dxa"/>
          </w:tcPr>
          <w:p>
            <w:pPr>
              <w:pStyle w:val="TableParagraph"/>
              <w:spacing w:line="145" w:lineRule="exact" w:before="36"/>
              <w:ind w:left="49" w:right="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309" w:type="dxa"/>
          </w:tcPr>
          <w:p>
            <w:pPr>
              <w:pStyle w:val="TableParagraph"/>
              <w:spacing w:line="145" w:lineRule="exact" w:before="36"/>
              <w:ind w:left="35" w:right="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315" w:type="dxa"/>
          </w:tcPr>
          <w:p>
            <w:pPr>
              <w:pStyle w:val="TableParagraph"/>
              <w:spacing w:line="145" w:lineRule="exact" w:before="36"/>
              <w:ind w:left="50" w:right="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24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60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one-day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2016 </w:t>
      </w:r>
      <w:r>
        <w:rPr>
          <w:color w:val="231F20"/>
          <w:sz w:val="11"/>
        </w:rPr>
        <w:t>respectively.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curve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overnight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60"/>
        </w:numPr>
        <w:tabs>
          <w:tab w:pos="344" w:val="left" w:leader="none"/>
        </w:tabs>
        <w:spacing w:line="244" w:lineRule="auto" w:before="0" w:after="0"/>
        <w:ind w:left="343" w:right="157" w:hanging="171"/>
        <w:jc w:val="left"/>
        <w:rPr>
          <w:sz w:val="11"/>
        </w:rPr>
      </w:pPr>
      <w:r>
        <w:rPr>
          <w:color w:val="231F20"/>
          <w:w w:val="95"/>
          <w:sz w:val="11"/>
        </w:rPr>
        <w:t>February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realised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2017,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rates </w:t>
      </w:r>
      <w:r>
        <w:rPr>
          <w:color w:val="231F20"/>
          <w:sz w:val="11"/>
        </w:rPr>
        <w:t>thereafter.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8"/>
        </w:rPr>
      </w:pPr>
      <w:r>
        <w:rPr/>
        <w:pict>
          <v:shape style="position:absolute;margin-left:39.685001pt;margin-top:18.559813pt;width:215.45pt;height:.1pt;mso-position-horizontal-relative:page;mso-position-vertical-relative:paragraph;z-index:-15568896;mso-wrap-distance-left:0;mso-wrap-distance-right:0" coordorigin="794,371" coordsize="4309,0" path="m794,371l5102,37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2"/>
        </w:rPr>
      </w:pPr>
      <w:r>
        <w:rPr>
          <w:b/>
          <w:color w:val="A70741"/>
          <w:sz w:val="18"/>
        </w:rPr>
        <w:t>Chart 5.4 </w:t>
      </w:r>
      <w:r>
        <w:rPr>
          <w:color w:val="231F20"/>
          <w:sz w:val="18"/>
        </w:rPr>
        <w:t>World GDP (UK-weighted)</w:t>
      </w:r>
      <w:r>
        <w:rPr>
          <w:color w:val="231F20"/>
          <w:position w:val="4"/>
          <w:sz w:val="12"/>
        </w:rPr>
        <w:t>(a)</w:t>
      </w:r>
    </w:p>
    <w:p>
      <w:pPr>
        <w:spacing w:before="117"/>
        <w:ind w:left="342" w:right="0" w:firstLine="0"/>
        <w:jc w:val="left"/>
        <w:rPr>
          <w:rFonts w:ascii="Georgia"/>
          <w:i/>
          <w:sz w:val="12"/>
        </w:rPr>
      </w:pPr>
      <w:r>
        <w:rPr/>
        <w:pict>
          <v:shape style="position:absolute;margin-left:39.727402pt;margin-top:6.719795pt;width:4.2pt;height:5.6pt;mso-position-horizontal-relative:page;mso-position-vertical-relative:paragraph;z-index:15890432" coordorigin="795,134" coordsize="84,112" path="m836,134l795,190,836,246,878,190,836,134xe" filled="true" fillcolor="#74c043" stroked="false">
            <v:path arrowok="t"/>
            <v:fill type="solid"/>
            <w10:wrap type="none"/>
          </v:shape>
        </w:pict>
      </w:r>
      <w:r>
        <w:rPr>
          <w:color w:val="231F20"/>
          <w:sz w:val="12"/>
        </w:rPr>
        <w:t>Projection at the time of the November </w:t>
      </w:r>
      <w:r>
        <w:rPr>
          <w:rFonts w:ascii="Georgia"/>
          <w:i/>
          <w:color w:val="231F20"/>
          <w:sz w:val="12"/>
        </w:rPr>
        <w:t>Report</w:t>
      </w:r>
    </w:p>
    <w:p>
      <w:pPr>
        <w:spacing w:line="247" w:lineRule="auto" w:before="42"/>
        <w:ind w:left="396" w:right="3199" w:hanging="55"/>
        <w:jc w:val="left"/>
        <w:rPr>
          <w:sz w:val="12"/>
        </w:rPr>
      </w:pPr>
      <w:r>
        <w:rPr/>
        <w:pict>
          <v:shape style="position:absolute;margin-left:39.727402pt;margin-top:2.973787pt;width:4.2pt;height:5.6pt;mso-position-horizontal-relative:page;mso-position-vertical-relative:paragraph;z-index:15889920" coordorigin="795,59" coordsize="84,112" path="m836,59l795,115,836,171,878,115,836,59xe" filled="true" fillcolor="#fcaf17" stroked="false">
            <v:path arrowok="t"/>
            <v:fill type="solid"/>
            <w10:wrap type="none"/>
          </v:shape>
        </w:pict>
      </w:r>
      <w:r>
        <w:rPr>
          <w:color w:val="231F20"/>
          <w:w w:val="90"/>
          <w:sz w:val="12"/>
        </w:rPr>
        <w:t>Projection consistent with MPC </w:t>
      </w:r>
      <w:r>
        <w:rPr>
          <w:color w:val="231F20"/>
          <w:w w:val="95"/>
          <w:sz w:val="12"/>
        </w:rPr>
        <w:t>key judgements in February</w:t>
      </w:r>
    </w:p>
    <w:p>
      <w:pPr>
        <w:spacing w:line="230" w:lineRule="auto" w:before="0"/>
        <w:ind w:left="2148" w:right="0" w:firstLine="0"/>
        <w:jc w:val="left"/>
        <w:rPr>
          <w:sz w:val="12"/>
        </w:rPr>
      </w:pPr>
      <w:r>
        <w:rPr/>
        <w:pict>
          <v:group style="position:absolute;margin-left:39.685001pt;margin-top:8.024431pt;width:184.35pt;height:141.85pt;mso-position-horizontal-relative:page;mso-position-vertical-relative:paragraph;z-index:-20827648" coordorigin="794,160" coordsize="3687,2837">
            <v:shape style="position:absolute;left:3772;top:1034;width:115;height:142" type="#_x0000_t75" stroked="false">
              <v:imagedata r:id="rId112" o:title=""/>
            </v:shape>
            <v:shape style="position:absolute;left:793;top:476;width:3686;height:1888" coordorigin="794,477" coordsize="3686,1888" path="m794,477l907,477m794,791l907,791m794,1105l907,1105m794,1419l907,1419m964,1736l4309,1736m794,1736l907,1736m4365,1736l4479,1736m794,2050l907,2050m794,2364l907,2364e" filled="false" stroked="true" strokeweight=".5pt" strokecolor="#231f20">
              <v:path arrowok="t"/>
              <v:stroke dashstyle="solid"/>
            </v:shape>
            <v:shape style="position:absolute;left:963;top:384;width:2707;height:2194" coordorigin="964,384" coordsize="2707,2194" path="m964,915l1124,709,1282,384,1442,1128,1601,1167,1760,1059,1920,608,2078,765,2238,503,2397,585,2556,1345,2716,2578,2874,655,3034,909,3193,1316,3352,1237,3512,1013,3670,984e" filled="false" stroked="true" strokeweight="1pt" strokecolor="#00568b">
              <v:path arrowok="t"/>
              <v:stroke dashstyle="solid"/>
            </v:shape>
            <v:shape style="position:absolute;left:3945;top:971;width:244;height:112" coordorigin="3946,972" coordsize="244,112" path="m4029,1028l3988,972,3946,1028,3988,1083,4029,1028xm4189,1028l4147,972,4106,1028,4147,1083,4189,1028xe" filled="true" fillcolor="#74c043" stroked="false">
              <v:path arrowok="t"/>
              <v:fill type="solid"/>
            </v:shape>
            <v:line style="position:absolute" from="4365,1105" to="4479,1105" stroked="true" strokeweight=".5pt" strokecolor="#231f20">
              <v:stroke dashstyle="solid"/>
            </v:line>
            <v:shape style="position:absolute;left:4249;top:957;width:113;height:140" coordorigin="4250,958" coordsize="113,140" path="m4306,958l4250,1028,4306,1097,4363,1028,4306,958xe" filled="true" fillcolor="#74c043" stroked="false">
              <v:path arrowok="t"/>
              <v:fill type="solid"/>
            </v:shape>
            <v:shape style="position:absolute;left:3945;top:892;width:403;height:192" coordorigin="3946,892" coordsize="403,192" path="m4029,948l3988,892,3946,948,3988,1003,4029,948xm4189,948l4147,892,4106,948,4147,1003,4189,948xm4348,1028l4306,972,4264,1028,4306,1083,4348,1028xe" filled="true" fillcolor="#fcaf17" stroked="false">
              <v:path arrowok="t"/>
              <v:fill type="solid"/>
            </v:shape>
            <v:shape style="position:absolute;left:793;top:476;width:3686;height:2519" coordorigin="794,477" coordsize="3686,2519" path="m794,2678l907,2678m4365,477l4479,477m4365,791l4479,791m4365,1419l4479,1419m4365,2050l4479,2050m4365,2364l4479,2364m4365,2678l4479,2678m4307,2882l4307,2995m3830,2882l3830,2995m3352,2882l3352,2995m2874,2882l2874,2995m2397,2882l2397,2995m1920,2882l1920,2995m1442,2882l1442,2995m964,2882l964,2995e" filled="false" stroked="true" strokeweight=".5pt" strokecolor="#231f20">
              <v:path arrowok="t"/>
              <v:stroke dashstyle="solid"/>
            </v:shape>
            <v:rect style="position:absolute;left:798;top:165;width:3677;height:2827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Percentage change on previous year </w:t>
      </w:r>
      <w:r>
        <w:rPr>
          <w:color w:val="231F20"/>
          <w:position w:val="-8"/>
          <w:sz w:val="12"/>
        </w:rPr>
        <w:t>5</w:t>
      </w:r>
    </w:p>
    <w:p>
      <w:pPr>
        <w:spacing w:before="177"/>
        <w:ind w:left="0" w:right="121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121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21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36" w:lineRule="exact" w:before="0"/>
        <w:ind w:left="393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91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91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391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3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21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21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line="120" w:lineRule="exact" w:before="0"/>
        <w:ind w:left="391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700" w:val="left" w:leader="none"/>
          <w:tab w:pos="1233" w:val="left" w:leader="none"/>
          <w:tab w:pos="1715" w:val="left" w:leader="none"/>
          <w:tab w:pos="2197" w:val="left" w:leader="none"/>
          <w:tab w:pos="2676" w:val="left" w:leader="none"/>
          <w:tab w:pos="3154" w:val="left" w:leader="none"/>
          <w:tab w:pos="3632" w:val="left" w:leader="none"/>
        </w:tabs>
        <w:spacing w:line="120" w:lineRule="exact" w:before="0"/>
        <w:ind w:left="222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  <w:tab/>
        <w:t>19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IMF </w:t>
      </w:r>
      <w:r>
        <w:rPr>
          <w:i/>
          <w:color w:val="231F20"/>
          <w:sz w:val="11"/>
        </w:rPr>
        <w:t>World Economic Outlook </w:t>
      </w:r>
      <w:r>
        <w:rPr>
          <w:color w:val="231F20"/>
          <w:sz w:val="11"/>
        </w:rPr>
        <w:t>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43" w:right="76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growth </w:t>
      </w:r>
      <w:r>
        <w:rPr>
          <w:color w:val="231F20"/>
          <w:sz w:val="11"/>
        </w:rPr>
        <w:t>rates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180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countries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according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exports.</w:t>
      </w:r>
    </w:p>
    <w:p>
      <w:pPr>
        <w:pStyle w:val="BodyText"/>
        <w:spacing w:line="268" w:lineRule="auto" w:before="103"/>
        <w:ind w:left="173" w:right="149"/>
      </w:pPr>
      <w:r>
        <w:rPr/>
        <w:br w:type="column"/>
      </w:r>
      <w:r>
        <w:rPr>
          <w:color w:val="231F20"/>
        </w:rPr>
        <w:t>The expectations for the economy, set out above and </w:t>
      </w:r>
      <w:r>
        <w:rPr>
          <w:color w:val="231F20"/>
          <w:w w:val="95"/>
        </w:rPr>
        <w:t>summarised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5.A,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fifteen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25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January.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that</w:t>
      </w:r>
      <w:r>
        <w:rPr>
          <w:color w:val="231F20"/>
          <w:spacing w:val="-34"/>
        </w:rPr>
        <w:t> </w:t>
      </w:r>
      <w:r>
        <w:rPr>
          <w:color w:val="231F20"/>
        </w:rPr>
        <w:t>rises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just</w:t>
      </w:r>
      <w:r>
        <w:rPr>
          <w:color w:val="231F20"/>
          <w:spacing w:val="-34"/>
        </w:rPr>
        <w:t> </w:t>
      </w:r>
      <w:r>
        <w:rPr>
          <w:color w:val="231F20"/>
        </w:rPr>
        <w:t>under</w:t>
      </w:r>
      <w:r>
        <w:rPr>
          <w:color w:val="231F20"/>
          <w:spacing w:val="-34"/>
        </w:rPr>
        <w:t> </w:t>
      </w:r>
      <w:r>
        <w:rPr>
          <w:color w:val="231F20"/>
        </w:rPr>
        <w:t>¾%</w:t>
      </w:r>
      <w:r>
        <w:rPr>
          <w:color w:val="231F20"/>
          <w:spacing w:val="-33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early</w:t>
      </w:r>
      <w:r>
        <w:rPr>
          <w:color w:val="231F20"/>
          <w:spacing w:val="-34"/>
        </w:rPr>
        <w:t> </w:t>
      </w:r>
      <w:r>
        <w:rPr>
          <w:color w:val="231F20"/>
        </w:rPr>
        <w:t>2020,</w:t>
      </w:r>
      <w:r>
        <w:rPr>
          <w:color w:val="231F20"/>
          <w:spacing w:val="-34"/>
        </w:rPr>
        <w:t> </w:t>
      </w:r>
      <w:r>
        <w:rPr>
          <w:color w:val="231F20"/>
        </w:rPr>
        <w:t>around</w:t>
      </w:r>
      <w:r>
        <w:rPr>
          <w:color w:val="231F20"/>
          <w:spacing w:val="-34"/>
        </w:rPr>
        <w:t> </w:t>
      </w:r>
      <w:r>
        <w:rPr>
          <w:color w:val="231F20"/>
        </w:rPr>
        <w:t>30</w:t>
      </w:r>
      <w:r>
        <w:rPr>
          <w:color w:val="231F20"/>
          <w:spacing w:val="-34"/>
        </w:rPr>
        <w:t> </w:t>
      </w:r>
      <w:r>
        <w:rPr>
          <w:color w:val="231F20"/>
        </w:rPr>
        <w:t>basis </w:t>
      </w:r>
      <w:r>
        <w:rPr>
          <w:color w:val="231F20"/>
          <w:w w:val="95"/>
        </w:rPr>
        <w:t>points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8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5.B).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"/>
          <w:w w:val="95"/>
          <w:position w:val="4"/>
          <w:sz w:val="14"/>
        </w:rPr>
        <w:t> </w:t>
      </w:r>
      <w:r>
        <w:rPr>
          <w:color w:val="231F20"/>
          <w:w w:val="95"/>
        </w:rPr>
        <w:t>In recent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 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further,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alongside </w:t>
      </w:r>
      <w:r>
        <w:rPr>
          <w:color w:val="231F20"/>
          <w:w w:val="90"/>
        </w:rPr>
        <w:t>similar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moves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advanced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economies.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Estimated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spreads 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reference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non-price </w:t>
      </w:r>
      <w:r>
        <w:rPr>
          <w:color w:val="231F20"/>
        </w:rPr>
        <w:t>terms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consumer</w:t>
      </w:r>
      <w:r>
        <w:rPr>
          <w:color w:val="231F20"/>
          <w:spacing w:val="-41"/>
        </w:rPr>
        <w:t> </w:t>
      </w:r>
      <w:r>
        <w:rPr>
          <w:color w:val="231F20"/>
        </w:rPr>
        <w:t>credit</w:t>
      </w:r>
      <w:r>
        <w:rPr>
          <w:color w:val="231F20"/>
          <w:spacing w:val="-42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improved</w:t>
      </w:r>
      <w:r>
        <w:rPr>
          <w:color w:val="231F20"/>
          <w:spacing w:val="-42"/>
        </w:rPr>
        <w:t> </w:t>
      </w:r>
      <w:r>
        <w:rPr>
          <w:color w:val="231F20"/>
        </w:rPr>
        <w:t>(Section</w:t>
      </w:r>
      <w:r>
        <w:rPr>
          <w:color w:val="231F20"/>
          <w:spacing w:val="-41"/>
        </w:rPr>
        <w:t> </w:t>
      </w:r>
      <w:r>
        <w:rPr>
          <w:color w:val="231F20"/>
        </w:rPr>
        <w:t>1).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</w:p>
    <w:p>
      <w:pPr>
        <w:pStyle w:val="BodyText"/>
        <w:spacing w:line="231" w:lineRule="exact"/>
        <w:ind w:left="173"/>
      </w:pPr>
      <w:r>
        <w:rPr>
          <w:color w:val="231F20"/>
        </w:rPr>
        <w:t>FTSE All-Share index rose by 3% on the quarter.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68" w:lineRule="auto" w:before="1"/>
        <w:ind w:left="173" w:right="178"/>
      </w:pP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meeting</w:t>
      </w:r>
      <w:r>
        <w:rPr>
          <w:color w:val="231F20"/>
          <w:spacing w:val="-42"/>
        </w:rPr>
        <w:t> </w:t>
      </w:r>
      <w:r>
        <w:rPr>
          <w:color w:val="231F20"/>
        </w:rPr>
        <w:t>ending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1</w:t>
      </w:r>
      <w:r>
        <w:rPr>
          <w:color w:val="231F20"/>
          <w:spacing w:val="-43"/>
        </w:rPr>
        <w:t> </w:t>
      </w:r>
      <w:r>
        <w:rPr>
          <w:color w:val="231F20"/>
        </w:rPr>
        <w:t>February</w:t>
      </w:r>
      <w:r>
        <w:rPr>
          <w:color w:val="231F20"/>
          <w:spacing w:val="-42"/>
        </w:rPr>
        <w:t> </w:t>
      </w:r>
      <w:r>
        <w:rPr>
          <w:color w:val="231F20"/>
        </w:rPr>
        <w:t>2017,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MPC</w:t>
      </w:r>
      <w:r>
        <w:rPr>
          <w:color w:val="231F20"/>
          <w:spacing w:val="-42"/>
        </w:rPr>
        <w:t> </w:t>
      </w:r>
      <w:r>
        <w:rPr>
          <w:color w:val="231F20"/>
        </w:rPr>
        <w:t>voted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maintain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0.25%,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programme of sterling non-financial investment-grade corporate bond purchases,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reserves, </w:t>
      </w:r>
      <w:r>
        <w:rPr>
          <w:color w:val="231F20"/>
        </w:rPr>
        <w:t>totalling</w:t>
      </w:r>
      <w:r>
        <w:rPr>
          <w:color w:val="231F20"/>
          <w:spacing w:val="-33"/>
        </w:rPr>
        <w:t> </w:t>
      </w:r>
      <w:r>
        <w:rPr>
          <w:color w:val="231F20"/>
        </w:rPr>
        <w:t>up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£10</w:t>
      </w:r>
      <w:r>
        <w:rPr>
          <w:color w:val="231F20"/>
          <w:spacing w:val="-33"/>
        </w:rPr>
        <w:t> </w:t>
      </w:r>
      <w:r>
        <w:rPr>
          <w:color w:val="231F20"/>
        </w:rPr>
        <w:t>billion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maintain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stock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73" w:right="282"/>
      </w:pP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central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reserves,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£435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billion.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behind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decision</w:t>
      </w:r>
      <w:r>
        <w:rPr>
          <w:color w:val="231F20"/>
          <w:spacing w:val="-37"/>
        </w:rPr>
        <w:t> </w:t>
      </w:r>
      <w:r>
        <w:rPr>
          <w:color w:val="231F20"/>
        </w:rPr>
        <w:t>are</w:t>
      </w:r>
      <w:r>
        <w:rPr>
          <w:color w:val="231F20"/>
          <w:spacing w:val="-36"/>
        </w:rPr>
        <w:t> </w:t>
      </w:r>
      <w:r>
        <w:rPr>
          <w:color w:val="231F20"/>
        </w:rPr>
        <w:t>set</w:t>
      </w:r>
      <w:r>
        <w:rPr>
          <w:color w:val="231F20"/>
          <w:spacing w:val="-37"/>
        </w:rPr>
        <w:t> </w:t>
      </w:r>
      <w:r>
        <w:rPr>
          <w:color w:val="231F20"/>
        </w:rPr>
        <w:t>out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Monetary</w:t>
      </w:r>
      <w:r>
        <w:rPr>
          <w:color w:val="231F20"/>
          <w:spacing w:val="-36"/>
        </w:rPr>
        <w:t> </w:t>
      </w:r>
      <w:r>
        <w:rPr>
          <w:color w:val="231F20"/>
        </w:rPr>
        <w:t>Policy</w:t>
      </w:r>
      <w:r>
        <w:rPr>
          <w:color w:val="231F20"/>
          <w:spacing w:val="-37"/>
        </w:rPr>
        <w:t> </w:t>
      </w:r>
      <w:r>
        <w:rPr>
          <w:color w:val="231F20"/>
        </w:rPr>
        <w:t>Summary</w:t>
      </w:r>
      <w:r>
        <w:rPr>
          <w:color w:val="231F20"/>
          <w:spacing w:val="-36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pages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i–ii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detail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Minutes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meeting.</w:t>
      </w:r>
      <w:r>
        <w:rPr>
          <w:color w:val="231F20"/>
          <w:position w:val="4"/>
          <w:sz w:val="14"/>
        </w:rPr>
        <w:t>(2)</w:t>
      </w:r>
      <w:r>
        <w:rPr>
          <w:color w:val="231F20"/>
          <w:spacing w:val="-10"/>
          <w:position w:val="4"/>
          <w:sz w:val="1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remainder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section</w:t>
      </w:r>
      <w:r>
        <w:rPr>
          <w:color w:val="231F20"/>
          <w:spacing w:val="-45"/>
        </w:rPr>
        <w:t> </w:t>
      </w:r>
      <w:r>
        <w:rPr>
          <w:color w:val="231F20"/>
        </w:rPr>
        <w:t>sets</w:t>
      </w:r>
      <w:r>
        <w:rPr>
          <w:color w:val="231F20"/>
          <w:spacing w:val="-44"/>
        </w:rPr>
        <w:t> </w:t>
      </w:r>
      <w:r>
        <w:rPr>
          <w:color w:val="231F20"/>
        </w:rPr>
        <w:t>out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MPC’s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projections,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them,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detail.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33"/>
        </w:numPr>
        <w:tabs>
          <w:tab w:pos="683" w:val="left" w:leader="none"/>
          <w:tab w:pos="684" w:val="left" w:leader="none"/>
        </w:tabs>
        <w:spacing w:line="240" w:lineRule="auto" w:before="0" w:after="0"/>
        <w:ind w:left="683" w:right="0" w:hanging="511"/>
        <w:jc w:val="left"/>
        <w:rPr>
          <w:sz w:val="26"/>
        </w:rPr>
      </w:pPr>
      <w:r>
        <w:rPr>
          <w:color w:val="231F20"/>
          <w:sz w:val="26"/>
        </w:rPr>
        <w:t>The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MPC’s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key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judgements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risks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3" w:right="265"/>
      </w:pPr>
      <w:r>
        <w:rPr>
          <w:color w:val="A70741"/>
        </w:rPr>
        <w:t>Key</w:t>
      </w:r>
      <w:r>
        <w:rPr>
          <w:color w:val="A70741"/>
          <w:spacing w:val="-36"/>
        </w:rPr>
        <w:t> </w:t>
      </w:r>
      <w:r>
        <w:rPr>
          <w:color w:val="A70741"/>
        </w:rPr>
        <w:t>Judgement</w:t>
      </w:r>
      <w:r>
        <w:rPr>
          <w:color w:val="A70741"/>
          <w:spacing w:val="-36"/>
        </w:rPr>
        <w:t> </w:t>
      </w:r>
      <w:r>
        <w:rPr>
          <w:color w:val="A70741"/>
        </w:rPr>
        <w:t>1:</w:t>
      </w:r>
      <w:r>
        <w:rPr>
          <w:color w:val="A70741"/>
          <w:spacing w:val="-11"/>
        </w:rPr>
        <w:t> </w:t>
      </w:r>
      <w:r>
        <w:rPr>
          <w:color w:val="A70741"/>
        </w:rPr>
        <w:t>UK</w:t>
      </w:r>
      <w:r>
        <w:rPr>
          <w:color w:val="A70741"/>
          <w:spacing w:val="-36"/>
        </w:rPr>
        <w:t> </w:t>
      </w:r>
      <w:r>
        <w:rPr>
          <w:color w:val="A70741"/>
        </w:rPr>
        <w:t>trade</w:t>
      </w:r>
      <w:r>
        <w:rPr>
          <w:color w:val="A70741"/>
          <w:spacing w:val="-36"/>
        </w:rPr>
        <w:t> </w:t>
      </w:r>
      <w:r>
        <w:rPr>
          <w:color w:val="A70741"/>
        </w:rPr>
        <w:t>will</w:t>
      </w:r>
      <w:r>
        <w:rPr>
          <w:color w:val="A70741"/>
          <w:spacing w:val="-36"/>
        </w:rPr>
        <w:t> </w:t>
      </w:r>
      <w:r>
        <w:rPr>
          <w:color w:val="A70741"/>
        </w:rPr>
        <w:t>be</w:t>
      </w:r>
      <w:r>
        <w:rPr>
          <w:color w:val="A70741"/>
          <w:spacing w:val="-36"/>
        </w:rPr>
        <w:t> </w:t>
      </w:r>
      <w:r>
        <w:rPr>
          <w:color w:val="A70741"/>
        </w:rPr>
        <w:t>supported</w:t>
      </w:r>
      <w:r>
        <w:rPr>
          <w:color w:val="A70741"/>
          <w:spacing w:val="-36"/>
        </w:rPr>
        <w:t> </w:t>
      </w:r>
      <w:r>
        <w:rPr>
          <w:color w:val="A70741"/>
        </w:rPr>
        <w:t>by</w:t>
      </w:r>
      <w:r>
        <w:rPr>
          <w:color w:val="A70741"/>
          <w:spacing w:val="-36"/>
        </w:rPr>
        <w:t> </w:t>
      </w:r>
      <w:r>
        <w:rPr>
          <w:color w:val="A70741"/>
        </w:rPr>
        <w:t>the</w:t>
      </w:r>
      <w:r>
        <w:rPr>
          <w:color w:val="A70741"/>
          <w:spacing w:val="-36"/>
        </w:rPr>
        <w:t> </w:t>
      </w:r>
      <w:r>
        <w:rPr>
          <w:color w:val="A70741"/>
        </w:rPr>
        <w:t>past </w:t>
      </w:r>
      <w:r>
        <w:rPr>
          <w:color w:val="A70741"/>
          <w:w w:val="95"/>
        </w:rPr>
        <w:t>depreciation</w:t>
      </w:r>
      <w:r>
        <w:rPr>
          <w:color w:val="A70741"/>
          <w:spacing w:val="-30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30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29"/>
          <w:w w:val="95"/>
        </w:rPr>
        <w:t> </w:t>
      </w:r>
      <w:r>
        <w:rPr>
          <w:color w:val="A70741"/>
          <w:w w:val="95"/>
        </w:rPr>
        <w:t>sterling</w:t>
      </w:r>
      <w:r>
        <w:rPr>
          <w:color w:val="A70741"/>
          <w:spacing w:val="-30"/>
          <w:w w:val="95"/>
        </w:rPr>
        <w:t> </w:t>
      </w:r>
      <w:r>
        <w:rPr>
          <w:color w:val="A70741"/>
          <w:w w:val="95"/>
        </w:rPr>
        <w:t>exchange</w:t>
      </w:r>
      <w:r>
        <w:rPr>
          <w:color w:val="A70741"/>
          <w:spacing w:val="-29"/>
          <w:w w:val="95"/>
        </w:rPr>
        <w:t> </w:t>
      </w:r>
      <w:r>
        <w:rPr>
          <w:color w:val="A70741"/>
          <w:w w:val="95"/>
        </w:rPr>
        <w:t>rate</w:t>
      </w:r>
      <w:r>
        <w:rPr>
          <w:color w:val="A70741"/>
          <w:spacing w:val="-30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29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30"/>
          <w:w w:val="95"/>
        </w:rPr>
        <w:t> </w:t>
      </w:r>
      <w:r>
        <w:rPr>
          <w:color w:val="A70741"/>
          <w:w w:val="95"/>
        </w:rPr>
        <w:t>expected </w:t>
      </w:r>
      <w:r>
        <w:rPr>
          <w:color w:val="A70741"/>
        </w:rPr>
        <w:t>pickup</w:t>
      </w:r>
      <w:r>
        <w:rPr>
          <w:color w:val="A70741"/>
          <w:spacing w:val="-19"/>
        </w:rPr>
        <w:t> </w:t>
      </w:r>
      <w:r>
        <w:rPr>
          <w:color w:val="A70741"/>
        </w:rPr>
        <w:t>in</w:t>
      </w:r>
      <w:r>
        <w:rPr>
          <w:color w:val="A70741"/>
          <w:spacing w:val="-19"/>
        </w:rPr>
        <w:t> </w:t>
      </w:r>
      <w:r>
        <w:rPr>
          <w:color w:val="A70741"/>
        </w:rPr>
        <w:t>global</w:t>
      </w:r>
      <w:r>
        <w:rPr>
          <w:color w:val="A70741"/>
          <w:spacing w:val="-18"/>
        </w:rPr>
        <w:t> </w:t>
      </w:r>
      <w:r>
        <w:rPr>
          <w:color w:val="A70741"/>
        </w:rPr>
        <w:t>growth</w:t>
      </w:r>
    </w:p>
    <w:p>
      <w:pPr>
        <w:pStyle w:val="BodyText"/>
        <w:spacing w:line="268" w:lineRule="auto"/>
        <w:ind w:left="173" w:right="154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momentum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advanced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turn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  <w:w w:val="95"/>
        </w:rPr>
        <w:t>three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risen,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 reflecting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well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strengthening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core</w:t>
      </w:r>
      <w:r>
        <w:rPr>
          <w:color w:val="231F20"/>
          <w:spacing w:val="-41"/>
        </w:rPr>
        <w:t> </w:t>
      </w:r>
      <w:r>
        <w:rPr>
          <w:color w:val="231F20"/>
        </w:rPr>
        <w:t>inflation.</w:t>
      </w:r>
      <w:r>
        <w:rPr>
          <w:color w:val="231F20"/>
          <w:spacing w:val="-22"/>
        </w:rPr>
        <w:t> </w:t>
      </w:r>
      <w:r>
        <w:rPr>
          <w:color w:val="231F20"/>
        </w:rPr>
        <w:t>Moreover,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now</w:t>
      </w:r>
    </w:p>
    <w:p>
      <w:pPr>
        <w:pStyle w:val="BodyText"/>
        <w:spacing w:before="7"/>
      </w:pPr>
      <w:r>
        <w:rPr/>
        <w:pict>
          <v:shape style="position:absolute;margin-left:306.141998pt;margin-top:14.219918pt;width:249.45pt;height:.1pt;mso-position-horizontal-relative:page;mso-position-vertical-relative:paragraph;z-index:-15568384;mso-wrap-distance-left:0;mso-wrap-distance-right:0" coordorigin="6123,284" coordsize="4989,0" path="m6123,284l11112,284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1"/>
        </w:numPr>
        <w:tabs>
          <w:tab w:pos="387" w:val="left" w:leader="none"/>
        </w:tabs>
        <w:spacing w:line="235" w:lineRule="auto" w:before="24" w:after="0"/>
        <w:ind w:left="386" w:right="179" w:hanging="213"/>
        <w:jc w:val="left"/>
        <w:rPr>
          <w:sz w:val="14"/>
        </w:rPr>
      </w:pPr>
      <w:r>
        <w:rPr>
          <w:color w:val="231F20"/>
          <w:w w:val="95"/>
          <w:sz w:val="14"/>
        </w:rPr>
        <w:t>Unless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otherwise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stated,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projections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shown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section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conditioned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on: Bank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following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implied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yields;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Term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Funding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Scheme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(TFS) </w:t>
      </w:r>
      <w:r>
        <w:rPr>
          <w:color w:val="231F20"/>
          <w:w w:val="90"/>
          <w:sz w:val="14"/>
        </w:rPr>
        <w:t>financed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issuance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central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reserves;</w:t>
      </w:r>
      <w:r>
        <w:rPr>
          <w:color w:val="231F20"/>
          <w:spacing w:val="9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stock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purchased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gilts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financed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issuance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central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reserves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remaining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at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£435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billion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throughout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 forecast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period;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stock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purchased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corporate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bonds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financed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issuance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 </w:t>
      </w:r>
      <w:r>
        <w:rPr>
          <w:color w:val="231F20"/>
          <w:w w:val="90"/>
          <w:sz w:val="14"/>
        </w:rPr>
        <w:t>central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reserves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reaching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£10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billion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remaining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there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throughout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forecast </w:t>
      </w:r>
      <w:r>
        <w:rPr>
          <w:color w:val="231F20"/>
          <w:w w:val="95"/>
          <w:sz w:val="14"/>
        </w:rPr>
        <w:t>period;</w:t>
      </w:r>
      <w:r>
        <w:rPr>
          <w:color w:val="231F20"/>
          <w:spacing w:val="-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Recommendations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Financial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Policy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Committee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current regulatory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plans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Prudential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Regulation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Authority;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Government’s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tax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and spending plans as set out in the November 2016 Autumn Statement; commodity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following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paths;</w:t>
      </w:r>
      <w:r>
        <w:rPr>
          <w:color w:val="231F20"/>
          <w:spacing w:val="11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sterling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exchange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remaining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broadly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flat. </w:t>
      </w:r>
      <w:r>
        <w:rPr>
          <w:color w:val="231F20"/>
          <w:w w:val="95"/>
          <w:sz w:val="14"/>
        </w:rPr>
        <w:t>The main assumptions are set out in a table at </w:t>
      </w:r>
      <w:hyperlink r:id="rId113">
        <w:r>
          <w:rPr>
            <w:color w:val="231F20"/>
            <w:w w:val="85"/>
            <w:sz w:val="14"/>
          </w:rPr>
          <w:t>www.bankofengland.co.uk/publications/Documents/inflationreport/2017/febca.pdf.</w:t>
        </w:r>
      </w:hyperlink>
    </w:p>
    <w:p>
      <w:pPr>
        <w:pStyle w:val="ListParagraph"/>
        <w:numPr>
          <w:ilvl w:val="0"/>
          <w:numId w:val="61"/>
        </w:numPr>
        <w:tabs>
          <w:tab w:pos="387" w:val="left" w:leader="none"/>
        </w:tabs>
        <w:spacing w:line="235" w:lineRule="auto" w:before="9" w:after="0"/>
        <w:ind w:left="386" w:right="297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 Minutes are available at </w:t>
      </w:r>
      <w:hyperlink r:id="rId114">
        <w:r>
          <w:rPr>
            <w:color w:val="231F20"/>
            <w:w w:val="85"/>
            <w:sz w:val="14"/>
          </w:rPr>
          <w:t>www.bankofengland.co.uk/publications/minutes/Documents/mpc/pdf/2017/feb.pdf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5203" w:space="126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101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2"/>
        </w:rPr>
      </w:pPr>
      <w:r>
        <w:rPr>
          <w:b/>
          <w:color w:val="A70741"/>
          <w:sz w:val="18"/>
        </w:rPr>
        <w:t>Table 5.C </w:t>
      </w:r>
      <w:r>
        <w:rPr>
          <w:color w:val="231F20"/>
          <w:sz w:val="18"/>
        </w:rPr>
        <w:t>MPC key judgements</w:t>
      </w:r>
      <w:r>
        <w:rPr>
          <w:color w:val="231F20"/>
          <w:position w:val="4"/>
          <w:sz w:val="12"/>
        </w:rPr>
        <w:t>(a)(b)</w:t>
      </w:r>
    </w:p>
    <w:p>
      <w:pPr>
        <w:spacing w:line="220" w:lineRule="auto" w:before="148"/>
        <w:ind w:left="173" w:right="27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0825088" from="153.070999pt,37.490948pt" to="289.133999pt,37.490948pt" stroked="true" strokeweight=".25pt" strokecolor="#231f20">
            <v:stroke dashstyle="solid"/>
            <w10:wrap type="none"/>
          </v:line>
        </w:pict>
      </w:r>
      <w:r>
        <w:rPr>
          <w:color w:val="231F20"/>
          <w:w w:val="95"/>
          <w:sz w:val="14"/>
        </w:rPr>
        <w:t>Key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Judgement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1:</w:t>
      </w:r>
      <w:r>
        <w:rPr>
          <w:color w:val="231F20"/>
          <w:spacing w:val="8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trade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will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supported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past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depreciation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sterling </w:t>
      </w:r>
      <w:r>
        <w:rPr>
          <w:color w:val="231F20"/>
          <w:sz w:val="14"/>
        </w:rPr>
        <w:t>exchange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rate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expected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pickup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global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growth</w:t>
      </w:r>
    </w:p>
    <w:p>
      <w:pPr>
        <w:pStyle w:val="BodyText"/>
        <w:spacing w:before="3"/>
        <w:rPr>
          <w:sz w:val="6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0"/>
        <w:gridCol w:w="413"/>
        <w:gridCol w:w="724"/>
        <w:gridCol w:w="740"/>
        <w:gridCol w:w="275"/>
        <w:gridCol w:w="466"/>
        <w:gridCol w:w="679"/>
      </w:tblGrid>
      <w:tr>
        <w:trPr>
          <w:trHeight w:val="158" w:hRule="atLeast"/>
        </w:trPr>
        <w:tc>
          <w:tcPr>
            <w:tcW w:w="2203" w:type="dxa"/>
            <w:gridSpan w:val="2"/>
          </w:tcPr>
          <w:p>
            <w:pPr>
              <w:pStyle w:val="TableParagraph"/>
              <w:spacing w:line="137" w:lineRule="exact" w:before="2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Average</w:t>
            </w:r>
          </w:p>
        </w:tc>
        <w:tc>
          <w:tcPr>
            <w:tcW w:w="72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15" w:type="dxa"/>
            <w:gridSpan w:val="2"/>
          </w:tcPr>
          <w:p>
            <w:pPr>
              <w:pStyle w:val="TableParagraph"/>
              <w:spacing w:line="137" w:lineRule="exact" w:before="2"/>
              <w:ind w:left="32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Projections</w:t>
            </w:r>
          </w:p>
        </w:tc>
        <w:tc>
          <w:tcPr>
            <w:tcW w:w="1145" w:type="dxa"/>
            <w:gridSpan w:val="2"/>
            <w:vMerge w:val="restart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50" w:hRule="atLeast"/>
        </w:trPr>
        <w:tc>
          <w:tcPr>
            <w:tcW w:w="2203" w:type="dxa"/>
            <w:gridSpan w:val="2"/>
          </w:tcPr>
          <w:p>
            <w:pPr>
              <w:pStyle w:val="TableParagraph"/>
              <w:spacing w:line="130" w:lineRule="exact" w:before="0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1998–</w:t>
            </w:r>
          </w:p>
        </w:tc>
        <w:tc>
          <w:tcPr>
            <w:tcW w:w="724" w:type="dxa"/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  <w:tc>
          <w:tcPr>
            <w:tcW w:w="1015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  <w:tc>
          <w:tcPr>
            <w:tcW w:w="114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1" w:hRule="atLeast"/>
        </w:trPr>
        <w:tc>
          <w:tcPr>
            <w:tcW w:w="2203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0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72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0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  <w:tc>
          <w:tcPr>
            <w:tcW w:w="1015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0"/>
              <w:ind w:left="322" w:right="35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2017</w:t>
            </w:r>
          </w:p>
        </w:tc>
        <w:tc>
          <w:tcPr>
            <w:tcW w:w="46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0"/>
              <w:ind w:left="66"/>
              <w:rPr>
                <w:sz w:val="14"/>
              </w:rPr>
            </w:pPr>
            <w:r>
              <w:rPr>
                <w:color w:val="231F20"/>
                <w:sz w:val="14"/>
              </w:rPr>
              <w:t>2018</w:t>
            </w:r>
          </w:p>
        </w:tc>
        <w:tc>
          <w:tcPr>
            <w:tcW w:w="6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0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2019</w:t>
            </w:r>
          </w:p>
        </w:tc>
      </w:tr>
      <w:tr>
        <w:trPr>
          <w:trHeight w:val="259" w:hRule="atLeast"/>
        </w:trPr>
        <w:tc>
          <w:tcPr>
            <w:tcW w:w="1790" w:type="dxa"/>
          </w:tcPr>
          <w:p>
            <w:pPr>
              <w:pStyle w:val="TableParagraph"/>
              <w:spacing w:before="52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World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GDP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(UK-weighted)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13" w:type="dxa"/>
          </w:tcPr>
          <w:p>
            <w:pPr>
              <w:pStyle w:val="TableParagraph"/>
              <w:spacing w:before="64"/>
              <w:ind w:right="132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724" w:type="dxa"/>
          </w:tcPr>
          <w:p>
            <w:pPr>
              <w:pStyle w:val="TableParagraph"/>
              <w:spacing w:before="64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(2)</w:t>
            </w:r>
          </w:p>
        </w:tc>
        <w:tc>
          <w:tcPr>
            <w:tcW w:w="740" w:type="dxa"/>
          </w:tcPr>
          <w:p>
            <w:pPr>
              <w:pStyle w:val="TableParagraph"/>
              <w:spacing w:before="64"/>
              <w:ind w:left="82" w:right="7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2½ (2¼)</w:t>
            </w:r>
          </w:p>
        </w:tc>
        <w:tc>
          <w:tcPr>
            <w:tcW w:w="741" w:type="dxa"/>
            <w:gridSpan w:val="2"/>
          </w:tcPr>
          <w:p>
            <w:pPr>
              <w:pStyle w:val="TableParagraph"/>
              <w:spacing w:before="64"/>
              <w:ind w:left="121"/>
              <w:rPr>
                <w:sz w:val="14"/>
              </w:rPr>
            </w:pPr>
            <w:r>
              <w:rPr>
                <w:color w:val="231F20"/>
                <w:sz w:val="14"/>
              </w:rPr>
              <w:t>2½ (2¼)</w:t>
            </w:r>
          </w:p>
        </w:tc>
        <w:tc>
          <w:tcPr>
            <w:tcW w:w="679" w:type="dxa"/>
          </w:tcPr>
          <w:p>
            <w:pPr>
              <w:pStyle w:val="TableParagraph"/>
              <w:spacing w:before="64"/>
              <w:ind w:right="5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</w:tr>
      <w:tr>
        <w:trPr>
          <w:trHeight w:val="235" w:hRule="atLeast"/>
        </w:trPr>
        <w:tc>
          <w:tcPr>
            <w:tcW w:w="1790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World GDP (PPP-weighted)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413" w:type="dxa"/>
          </w:tcPr>
          <w:p>
            <w:pPr>
              <w:pStyle w:val="TableParagraph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4¼</w:t>
            </w:r>
          </w:p>
        </w:tc>
        <w:tc>
          <w:tcPr>
            <w:tcW w:w="724" w:type="dxa"/>
          </w:tcPr>
          <w:p>
            <w:pPr>
              <w:pStyle w:val="TableParagraph"/>
              <w:ind w:right="11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 (3)</w:t>
            </w:r>
          </w:p>
        </w:tc>
        <w:tc>
          <w:tcPr>
            <w:tcW w:w="740" w:type="dxa"/>
          </w:tcPr>
          <w:p>
            <w:pPr>
              <w:pStyle w:val="TableParagraph"/>
              <w:ind w:left="77" w:right="7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3½ (3½)</w:t>
            </w:r>
          </w:p>
        </w:tc>
        <w:tc>
          <w:tcPr>
            <w:tcW w:w="741" w:type="dxa"/>
            <w:gridSpan w:val="2"/>
          </w:tcPr>
          <w:p>
            <w:pPr>
              <w:pStyle w:val="TableParagraph"/>
              <w:ind w:left="115"/>
              <w:rPr>
                <w:sz w:val="14"/>
              </w:rPr>
            </w:pPr>
            <w:r>
              <w:rPr>
                <w:color w:val="231F20"/>
                <w:sz w:val="14"/>
              </w:rPr>
              <w:t>3½ (3½)</w:t>
            </w:r>
          </w:p>
        </w:tc>
        <w:tc>
          <w:tcPr>
            <w:tcW w:w="679" w:type="dxa"/>
          </w:tcPr>
          <w:p>
            <w:pPr>
              <w:pStyle w:val="TableParagraph"/>
              <w:ind w:right="5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3½ (3½)</w:t>
            </w:r>
          </w:p>
        </w:tc>
      </w:tr>
      <w:tr>
        <w:trPr>
          <w:trHeight w:val="235" w:hRule="atLeast"/>
        </w:trPr>
        <w:tc>
          <w:tcPr>
            <w:tcW w:w="1790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Euro-area GDP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13" w:type="dxa"/>
          </w:tcPr>
          <w:p>
            <w:pPr>
              <w:pStyle w:val="TableParagraph"/>
              <w:ind w:right="13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</w:t>
            </w:r>
          </w:p>
        </w:tc>
        <w:tc>
          <w:tcPr>
            <w:tcW w:w="724" w:type="dxa"/>
          </w:tcPr>
          <w:p>
            <w:pPr>
              <w:pStyle w:val="TableParagraph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(1½)</w:t>
            </w:r>
          </w:p>
        </w:tc>
        <w:tc>
          <w:tcPr>
            <w:tcW w:w="740" w:type="dxa"/>
          </w:tcPr>
          <w:p>
            <w:pPr>
              <w:pStyle w:val="TableParagraph"/>
              <w:ind w:left="216" w:right="7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 (1¾)</w:t>
            </w:r>
          </w:p>
        </w:tc>
        <w:tc>
          <w:tcPr>
            <w:tcW w:w="741" w:type="dxa"/>
            <w:gridSpan w:val="2"/>
          </w:tcPr>
          <w:p>
            <w:pPr>
              <w:pStyle w:val="TableParagraph"/>
              <w:ind w:left="147"/>
              <w:rPr>
                <w:sz w:val="14"/>
              </w:rPr>
            </w:pPr>
            <w:r>
              <w:rPr>
                <w:color w:val="231F20"/>
                <w:sz w:val="14"/>
              </w:rPr>
              <w:t>1¾ (1¾)</w:t>
            </w:r>
          </w:p>
        </w:tc>
        <w:tc>
          <w:tcPr>
            <w:tcW w:w="679" w:type="dxa"/>
          </w:tcPr>
          <w:p>
            <w:pPr>
              <w:pStyle w:val="TableParagraph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1½ (1¼)</w:t>
            </w:r>
          </w:p>
        </w:tc>
      </w:tr>
      <w:tr>
        <w:trPr>
          <w:trHeight w:val="207" w:hRule="atLeast"/>
        </w:trPr>
        <w:tc>
          <w:tcPr>
            <w:tcW w:w="1790" w:type="dxa"/>
          </w:tcPr>
          <w:p>
            <w:pPr>
              <w:pStyle w:val="TableParagraph"/>
              <w:spacing w:line="157" w:lineRule="exact"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US GDP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413" w:type="dxa"/>
          </w:tcPr>
          <w:p>
            <w:pPr>
              <w:pStyle w:val="TableParagraph"/>
              <w:spacing w:line="145" w:lineRule="exact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724" w:type="dxa"/>
          </w:tcPr>
          <w:p>
            <w:pPr>
              <w:pStyle w:val="TableParagraph"/>
              <w:spacing w:line="145" w:lineRule="exact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1½ (1½)</w:t>
            </w:r>
          </w:p>
        </w:tc>
        <w:tc>
          <w:tcPr>
            <w:tcW w:w="740" w:type="dxa"/>
          </w:tcPr>
          <w:p>
            <w:pPr>
              <w:pStyle w:val="TableParagraph"/>
              <w:spacing w:line="145" w:lineRule="exact"/>
              <w:ind w:left="82" w:right="7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  <w:tc>
          <w:tcPr>
            <w:tcW w:w="741" w:type="dxa"/>
            <w:gridSpan w:val="2"/>
          </w:tcPr>
          <w:p>
            <w:pPr>
              <w:pStyle w:val="TableParagraph"/>
              <w:spacing w:line="145" w:lineRule="exact"/>
              <w:ind w:left="242"/>
              <w:rPr>
                <w:sz w:val="14"/>
              </w:rPr>
            </w:pPr>
            <w:r>
              <w:rPr>
                <w:color w:val="231F20"/>
                <w:sz w:val="14"/>
              </w:rPr>
              <w:t>2¼ (2)</w:t>
            </w:r>
          </w:p>
        </w:tc>
        <w:tc>
          <w:tcPr>
            <w:tcW w:w="679" w:type="dxa"/>
          </w:tcPr>
          <w:p>
            <w:pPr>
              <w:pStyle w:val="TableParagraph"/>
              <w:spacing w:line="145" w:lineRule="exact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(1¾)</w:t>
            </w:r>
          </w:p>
        </w:tc>
      </w:tr>
    </w:tbl>
    <w:p>
      <w:pPr>
        <w:pStyle w:val="BodyText"/>
        <w:rPr>
          <w:sz w:val="16"/>
        </w:rPr>
      </w:pPr>
    </w:p>
    <w:p>
      <w:pPr>
        <w:spacing w:before="120"/>
        <w:ind w:left="0" w:right="334" w:firstLine="0"/>
        <w:jc w:val="center"/>
        <w:rPr>
          <w:sz w:val="14"/>
        </w:rPr>
      </w:pPr>
      <w:r>
        <w:rPr>
          <w:color w:val="231F20"/>
          <w:sz w:val="14"/>
        </w:rPr>
        <w:t>Key Judgement 2: weak real income growth weighs on UK domestic demand</w:t>
      </w:r>
    </w:p>
    <w:p>
      <w:pPr>
        <w:tabs>
          <w:tab w:pos="2251" w:val="left" w:leader="none"/>
        </w:tabs>
        <w:spacing w:line="156" w:lineRule="exact" w:before="72"/>
        <w:ind w:left="618" w:right="0" w:firstLine="0"/>
        <w:jc w:val="center"/>
        <w:rPr>
          <w:sz w:val="14"/>
        </w:rPr>
      </w:pPr>
      <w:r>
        <w:rPr>
          <w:color w:val="231F20"/>
          <w:sz w:val="14"/>
        </w:rPr>
        <w:t>Average</w:t>
        <w:tab/>
        <w:t>Projections</w:t>
      </w:r>
    </w:p>
    <w:p>
      <w:pPr>
        <w:spacing w:line="156" w:lineRule="exact" w:before="0"/>
        <w:ind w:left="0" w:right="1078" w:firstLine="0"/>
        <w:jc w:val="center"/>
        <w:rPr>
          <w:sz w:val="14"/>
        </w:rPr>
      </w:pPr>
      <w:r>
        <w:rPr/>
        <w:pict>
          <v:shape style="position:absolute;margin-left:37.185001pt;margin-top:3.710798pt;width:505.85pt;height:39.5pt;mso-position-horizontal-relative:page;mso-position-vertical-relative:paragraph;z-index:158924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02"/>
                    <w:gridCol w:w="701"/>
                    <w:gridCol w:w="682"/>
                    <w:gridCol w:w="682"/>
                    <w:gridCol w:w="801"/>
                    <w:gridCol w:w="575"/>
                    <w:gridCol w:w="5079"/>
                  </w:tblGrid>
                  <w:tr>
                    <w:trPr>
                      <w:trHeight w:val="263" w:hRule="atLeast"/>
                    </w:trPr>
                    <w:tc>
                      <w:tcPr>
                        <w:tcW w:w="160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01" w:type="dxa"/>
                      </w:tcPr>
                      <w:p>
                        <w:pPr>
                          <w:pStyle w:val="TableParagraph"/>
                          <w:spacing w:before="67"/>
                          <w:ind w:right="2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68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left="-1" w:right="1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68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left="-1" w:right="1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2017</w:t>
                        </w:r>
                      </w:p>
                    </w:tc>
                    <w:tc>
                      <w:tcPr>
                        <w:tcW w:w="80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1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2018</w:t>
                        </w:r>
                      </w:p>
                    </w:tc>
                    <w:tc>
                      <w:tcPr>
                        <w:tcW w:w="57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2019</w:t>
                        </w:r>
                      </w:p>
                    </w:tc>
                    <w:tc>
                      <w:tcPr>
                        <w:tcW w:w="5079" w:type="dxa"/>
                      </w:tcPr>
                      <w:p>
                        <w:pPr>
                          <w:pStyle w:val="TableParagraph"/>
                          <w:spacing w:line="226" w:lineRule="exact" w:before="17"/>
                          <w:ind w:left="336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business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consumer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confidence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point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strengthening</w:t>
                        </w:r>
                      </w:p>
                    </w:tc>
                  </w:tr>
                  <w:tr>
                    <w:trPr>
                      <w:trHeight w:val="279" w:hRule="atLeast"/>
                    </w:trPr>
                    <w:tc>
                      <w:tcPr>
                        <w:tcW w:w="1602" w:type="dxa"/>
                      </w:tcPr>
                      <w:p>
                        <w:pPr>
                          <w:pStyle w:val="TableParagraph"/>
                          <w:spacing w:line="148" w:lineRule="exact" w:before="11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Credit spreads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701" w:type="dxa"/>
                      </w:tcPr>
                      <w:p>
                        <w:pPr>
                          <w:pStyle w:val="TableParagraph"/>
                          <w:spacing w:line="148" w:lineRule="exact" w:before="111"/>
                          <w:ind w:right="230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position w:val="-3"/>
                            <w:sz w:val="14"/>
                          </w:rPr>
                          <w:t>¾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(h)</w:t>
                        </w:r>
                      </w:p>
                    </w:tc>
                    <w:tc>
                      <w:tcPr>
                        <w:tcW w:w="682" w:type="dxa"/>
                      </w:tcPr>
                      <w:p>
                        <w:pPr>
                          <w:pStyle w:val="TableParagraph"/>
                          <w:spacing w:line="136" w:lineRule="exact" w:before="123"/>
                          <w:ind w:left="-1" w:right="1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2¼ </w:t>
                        </w:r>
                        <w:r>
                          <w:rPr>
                            <w:color w:val="231F20"/>
                            <w:spacing w:val="-3"/>
                            <w:sz w:val="14"/>
                          </w:rPr>
                          <w:t>(2¼)</w:t>
                        </w:r>
                      </w:p>
                    </w:tc>
                    <w:tc>
                      <w:tcPr>
                        <w:tcW w:w="682" w:type="dxa"/>
                      </w:tcPr>
                      <w:p>
                        <w:pPr>
                          <w:pStyle w:val="TableParagraph"/>
                          <w:spacing w:line="136" w:lineRule="exact" w:before="123"/>
                          <w:ind w:left="-1" w:right="1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 (2¼)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36" w:lineRule="exact" w:before="123"/>
                          <w:ind w:right="1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 (2¼)</w:t>
                        </w:r>
                      </w:p>
                    </w:tc>
                    <w:tc>
                      <w:tcPr>
                        <w:tcW w:w="575" w:type="dxa"/>
                      </w:tcPr>
                      <w:p>
                        <w:pPr>
                          <w:pStyle w:val="TableParagraph"/>
                          <w:spacing w:line="136" w:lineRule="exact" w:before="123"/>
                          <w:ind w:right="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 (2)</w:t>
                        </w:r>
                      </w:p>
                    </w:tc>
                    <w:tc>
                      <w:tcPr>
                        <w:tcW w:w="5079" w:type="dxa"/>
                      </w:tcPr>
                      <w:p>
                        <w:pPr>
                          <w:pStyle w:val="TableParagraph"/>
                          <w:spacing w:before="13"/>
                          <w:ind w:left="336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underlying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demand.</w:t>
                        </w:r>
                        <w:r>
                          <w:rPr>
                            <w:color w:val="231F20"/>
                            <w:spacing w:val="-2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addition,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fiscal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plans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new</w:t>
                        </w:r>
                      </w:p>
                    </w:tc>
                  </w:tr>
                  <w:tr>
                    <w:trPr>
                      <w:trHeight w:val="243" w:hRule="atLeast"/>
                    </w:trPr>
                    <w:tc>
                      <w:tcPr>
                        <w:tcW w:w="1602" w:type="dxa"/>
                      </w:tcPr>
                      <w:p>
                        <w:pPr>
                          <w:pStyle w:val="TableParagraph"/>
                          <w:spacing w:line="157" w:lineRule="exact" w:before="67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 saving ratio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(i)</w:t>
                        </w:r>
                      </w:p>
                    </w:tc>
                    <w:tc>
                      <w:tcPr>
                        <w:tcW w:w="701" w:type="dxa"/>
                      </w:tcPr>
                      <w:p>
                        <w:pPr>
                          <w:pStyle w:val="TableParagraph"/>
                          <w:spacing w:line="145" w:lineRule="exact" w:before="78"/>
                          <w:ind w:right="23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682" w:type="dxa"/>
                      </w:tcPr>
                      <w:p>
                        <w:pPr>
                          <w:pStyle w:val="TableParagraph"/>
                          <w:spacing w:line="145" w:lineRule="exact" w:before="78"/>
                          <w:ind w:left="-1" w:right="1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5¾</w:t>
                        </w:r>
                        <w:r>
                          <w:rPr>
                            <w:color w:val="231F20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>(4¾)</w:t>
                        </w:r>
                      </w:p>
                    </w:tc>
                    <w:tc>
                      <w:tcPr>
                        <w:tcW w:w="682" w:type="dxa"/>
                      </w:tcPr>
                      <w:p>
                        <w:pPr>
                          <w:pStyle w:val="TableParagraph"/>
                          <w:spacing w:line="145" w:lineRule="exact" w:before="78"/>
                          <w:ind w:left="-1" w:right="1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4½ (4)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5" w:lineRule="exact" w:before="78"/>
                          <w:ind w:right="1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3¾ (4¼)</w:t>
                        </w:r>
                      </w:p>
                    </w:tc>
                    <w:tc>
                      <w:tcPr>
                        <w:tcW w:w="575" w:type="dxa"/>
                      </w:tcPr>
                      <w:p>
                        <w:pPr>
                          <w:pStyle w:val="TableParagraph"/>
                          <w:spacing w:line="145" w:lineRule="exact" w:before="78"/>
                          <w:ind w:right="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3¼ (4)</w:t>
                        </w:r>
                      </w:p>
                    </w:tc>
                    <w:tc>
                      <w:tcPr>
                        <w:tcW w:w="5079" w:type="dxa"/>
                      </w:tcPr>
                      <w:p>
                        <w:pPr>
                          <w:pStyle w:val="TableParagraph"/>
                          <w:spacing w:line="224" w:lineRule="exact" w:before="0"/>
                          <w:ind w:left="336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administration</w:t>
                        </w:r>
                        <w:r>
                          <w:rPr>
                            <w:color w:val="231F20"/>
                            <w:spacing w:val="-4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are</w:t>
                        </w:r>
                        <w:r>
                          <w:rPr>
                            <w:color w:val="231F20"/>
                            <w:spacing w:val="-44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likely</w:t>
                        </w:r>
                        <w:r>
                          <w:rPr>
                            <w:color w:val="231F20"/>
                            <w:spacing w:val="-4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44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provide</w:t>
                        </w:r>
                        <w:r>
                          <w:rPr>
                            <w:color w:val="231F20"/>
                            <w:spacing w:val="-4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more</w:t>
                        </w:r>
                        <w:r>
                          <w:rPr>
                            <w:color w:val="231F20"/>
                            <w:spacing w:val="-44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support</w:t>
                        </w:r>
                        <w:r>
                          <w:rPr>
                            <w:color w:val="231F20"/>
                            <w:spacing w:val="-4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than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1998–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20"/>
      </w:pPr>
      <w:r>
        <w:rPr>
          <w:color w:val="231F20"/>
        </w:rPr>
        <w:t>seems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support</w:t>
      </w:r>
      <w:r>
        <w:rPr>
          <w:color w:val="231F20"/>
          <w:spacing w:val="-39"/>
        </w:rPr>
        <w:t> </w:t>
      </w:r>
      <w:r>
        <w:rPr>
          <w:color w:val="231F20"/>
        </w:rPr>
        <w:t>from</w:t>
      </w:r>
      <w:r>
        <w:rPr>
          <w:color w:val="231F20"/>
          <w:spacing w:val="-38"/>
        </w:rPr>
        <w:t> </w:t>
      </w:r>
      <w:r>
        <w:rPr>
          <w:color w:val="231F20"/>
        </w:rPr>
        <w:t>fiscal</w:t>
      </w:r>
      <w:r>
        <w:rPr>
          <w:color w:val="231F20"/>
          <w:spacing w:val="-38"/>
        </w:rPr>
        <w:t> </w:t>
      </w:r>
      <w:r>
        <w:rPr>
          <w:color w:val="231F20"/>
        </w:rPr>
        <w:t>policy</w:t>
      </w:r>
      <w:r>
        <w:rPr>
          <w:color w:val="231F20"/>
          <w:spacing w:val="-39"/>
        </w:rPr>
        <w:t> </w:t>
      </w:r>
      <w:r>
        <w:rPr>
          <w:color w:val="231F20"/>
        </w:rPr>
        <w:t>over</w:t>
      </w:r>
      <w:r>
        <w:rPr>
          <w:color w:val="231F20"/>
          <w:spacing w:val="-38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forecast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economies.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stronger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global </w:t>
      </w:r>
      <w:r>
        <w:rPr>
          <w:color w:val="231F20"/>
        </w:rPr>
        <w:t>interest rates and equity prices. The MPC’s projections incorporate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pickup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global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2017,</w:t>
      </w:r>
      <w:r>
        <w:rPr>
          <w:color w:val="231F20"/>
          <w:spacing w:val="-42"/>
        </w:rPr>
        <w:t> </w:t>
      </w:r>
      <w:r>
        <w:rPr>
          <w:color w:val="231F20"/>
        </w:rPr>
        <w:t>although</w:t>
      </w:r>
      <w:r>
        <w:rPr>
          <w:color w:val="231F20"/>
          <w:spacing w:val="-43"/>
        </w:rPr>
        <w:t> </w:t>
      </w:r>
      <w:r>
        <w:rPr>
          <w:color w:val="231F20"/>
        </w:rPr>
        <w:t>it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 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5.4)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skewed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downside.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243"/>
      </w:pP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strengthened 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retail 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5124" w:space="206"/>
            <w:col w:w="5380"/>
          </w:cols>
        </w:sectPr>
      </w:pPr>
    </w:p>
    <w:p>
      <w:pPr>
        <w:pStyle w:val="BodyText"/>
        <w:spacing w:before="3"/>
      </w:pPr>
    </w:p>
    <w:p>
      <w:pPr>
        <w:pStyle w:val="BodyText"/>
        <w:spacing w:line="20" w:lineRule="exact"/>
        <w:ind w:left="170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spacing w:after="0"/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  <w:rPr>
          <w:sz w:val="16"/>
        </w:rPr>
      </w:pPr>
    </w:p>
    <w:p>
      <w:pPr>
        <w:spacing w:line="150" w:lineRule="exact" w:before="104"/>
        <w:ind w:left="173" w:right="0" w:firstLine="0"/>
        <w:jc w:val="both"/>
        <w:rPr>
          <w:sz w:val="14"/>
        </w:rPr>
      </w:pPr>
      <w:r>
        <w:rPr>
          <w:color w:val="231F20"/>
          <w:sz w:val="14"/>
        </w:rPr>
        <w:t>Business investment</w:t>
      </w:r>
    </w:p>
    <w:p>
      <w:pPr>
        <w:tabs>
          <w:tab w:pos="1999" w:val="left" w:leader="none"/>
          <w:tab w:pos="4146" w:val="left" w:leader="none"/>
        </w:tabs>
        <w:spacing w:line="162" w:lineRule="exact" w:before="0"/>
        <w:ind w:left="236" w:right="0" w:firstLine="0"/>
        <w:jc w:val="both"/>
        <w:rPr>
          <w:sz w:val="14"/>
        </w:rPr>
      </w:pPr>
      <w:r>
        <w:rPr>
          <w:color w:val="231F20"/>
          <w:sz w:val="14"/>
        </w:rPr>
        <w:t>to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ratio</w:t>
      </w:r>
      <w:r>
        <w:rPr>
          <w:color w:val="231F20"/>
          <w:position w:val="4"/>
          <w:sz w:val="11"/>
        </w:rPr>
        <w:t>(j)</w:t>
        <w:tab/>
      </w:r>
      <w:r>
        <w:rPr>
          <w:color w:val="231F20"/>
          <w:sz w:val="14"/>
        </w:rPr>
        <w:t>9½      9¼ (9¼)      </w:t>
      </w:r>
      <w:r>
        <w:rPr>
          <w:color w:val="231F20"/>
          <w:spacing w:val="21"/>
          <w:sz w:val="14"/>
        </w:rPr>
        <w:t> </w:t>
      </w:r>
      <w:r>
        <w:rPr>
          <w:color w:val="231F20"/>
          <w:sz w:val="14"/>
        </w:rPr>
        <w:t>9¼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(9)</w:t>
        <w:tab/>
        <w:t>9 (9) 9¼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(9¼)</w:t>
      </w:r>
    </w:p>
    <w:p>
      <w:pPr>
        <w:pStyle w:val="BodyText"/>
        <w:rPr>
          <w:sz w:val="18"/>
        </w:rPr>
      </w:pPr>
    </w:p>
    <w:p>
      <w:pPr>
        <w:spacing w:line="220" w:lineRule="auto" w:before="109"/>
        <w:ind w:left="173" w:right="95" w:firstLine="0"/>
        <w:jc w:val="both"/>
        <w:rPr>
          <w:sz w:val="14"/>
        </w:rPr>
      </w:pPr>
      <w:r>
        <w:rPr>
          <w:color w:val="231F20"/>
          <w:w w:val="95"/>
          <w:sz w:val="14"/>
        </w:rPr>
        <w:t>Key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Judgement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3:</w:t>
      </w:r>
      <w:r>
        <w:rPr>
          <w:color w:val="231F20"/>
          <w:spacing w:val="13"/>
          <w:w w:val="95"/>
          <w:sz w:val="14"/>
        </w:rPr>
        <w:t> </w:t>
      </w:r>
      <w:r>
        <w:rPr>
          <w:color w:val="231F20"/>
          <w:w w:val="95"/>
          <w:sz w:val="14"/>
        </w:rPr>
        <w:t>slack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labour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weak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productivity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weigh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on </w:t>
      </w:r>
      <w:r>
        <w:rPr>
          <w:color w:val="231F20"/>
          <w:sz w:val="14"/>
        </w:rPr>
        <w:t>wage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growth</w:t>
      </w:r>
    </w:p>
    <w:p>
      <w:pPr>
        <w:tabs>
          <w:tab w:pos="3376" w:val="left" w:leader="none"/>
        </w:tabs>
        <w:spacing w:before="76"/>
        <w:ind w:left="1743" w:right="0" w:firstLine="0"/>
        <w:jc w:val="left"/>
        <w:rPr>
          <w:sz w:val="14"/>
        </w:rPr>
      </w:pPr>
      <w:r>
        <w:rPr>
          <w:color w:val="231F20"/>
          <w:sz w:val="14"/>
        </w:rPr>
        <w:t>Average</w:t>
        <w:tab/>
        <w:t>Projections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3"/>
        <w:gridCol w:w="1006"/>
        <w:gridCol w:w="626"/>
        <w:gridCol w:w="741"/>
        <w:gridCol w:w="741"/>
        <w:gridCol w:w="617"/>
      </w:tblGrid>
      <w:tr>
        <w:trPr>
          <w:trHeight w:val="298" w:hRule="atLeast"/>
        </w:trPr>
        <w:tc>
          <w:tcPr>
            <w:tcW w:w="12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0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57" w:lineRule="exact" w:before="0"/>
              <w:ind w:left="412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  <w:p>
            <w:pPr>
              <w:pStyle w:val="TableParagraph"/>
              <w:spacing w:line="156" w:lineRule="exact" w:before="0"/>
              <w:ind w:left="466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62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0"/>
              <w:ind w:right="13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  <w:tc>
          <w:tcPr>
            <w:tcW w:w="74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0"/>
              <w:ind w:right="13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</w:tc>
        <w:tc>
          <w:tcPr>
            <w:tcW w:w="74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0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2018</w:t>
            </w:r>
          </w:p>
        </w:tc>
        <w:tc>
          <w:tcPr>
            <w:tcW w:w="61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0"/>
              <w:ind w:right="1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2019</w:t>
            </w:r>
          </w:p>
        </w:tc>
      </w:tr>
      <w:tr>
        <w:trPr>
          <w:trHeight w:val="232" w:hRule="atLeast"/>
        </w:trPr>
        <w:tc>
          <w:tcPr>
            <w:tcW w:w="12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7" w:lineRule="exact" w:before="55"/>
              <w:rPr>
                <w:sz w:val="11"/>
              </w:rPr>
            </w:pPr>
            <w:r>
              <w:rPr>
                <w:color w:val="231F20"/>
                <w:sz w:val="14"/>
              </w:rPr>
              <w:t>Productivity</w:t>
            </w:r>
            <w:r>
              <w:rPr>
                <w:color w:val="231F20"/>
                <w:position w:val="4"/>
                <w:sz w:val="11"/>
              </w:rPr>
              <w:t>(k)</w:t>
            </w:r>
          </w:p>
        </w:tc>
        <w:tc>
          <w:tcPr>
            <w:tcW w:w="100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7"/>
              <w:ind w:left="565"/>
              <w:rPr>
                <w:sz w:val="14"/>
              </w:rPr>
            </w:pPr>
            <w:r>
              <w:rPr>
                <w:color w:val="231F20"/>
                <w:sz w:val="14"/>
              </w:rPr>
              <w:t>2¼</w:t>
            </w:r>
          </w:p>
        </w:tc>
        <w:tc>
          <w:tcPr>
            <w:tcW w:w="62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7"/>
              <w:ind w:right="13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¾ (1)</w:t>
            </w:r>
          </w:p>
        </w:tc>
        <w:tc>
          <w:tcPr>
            <w:tcW w:w="74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7"/>
              <w:ind w:right="13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(1½)</w:t>
            </w:r>
          </w:p>
        </w:tc>
        <w:tc>
          <w:tcPr>
            <w:tcW w:w="74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7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1¼ (1½)</w:t>
            </w:r>
          </w:p>
        </w:tc>
        <w:tc>
          <w:tcPr>
            <w:tcW w:w="6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7"/>
              <w:ind w:right="1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1¼ (1½)</w:t>
            </w:r>
          </w:p>
        </w:tc>
      </w:tr>
    </w:tbl>
    <w:p>
      <w:pPr>
        <w:tabs>
          <w:tab w:pos="1928" w:val="left" w:leader="none"/>
          <w:tab w:pos="2045" w:val="left" w:leader="none"/>
          <w:tab w:pos="2119" w:val="left" w:leader="none"/>
        </w:tabs>
        <w:spacing w:line="328" w:lineRule="auto" w:before="58"/>
        <w:ind w:left="173" w:right="42" w:firstLine="0"/>
        <w:jc w:val="both"/>
        <w:rPr>
          <w:sz w:val="14"/>
        </w:rPr>
      </w:pPr>
      <w:r>
        <w:rPr>
          <w:color w:val="231F20"/>
          <w:w w:val="90"/>
          <w:sz w:val="14"/>
        </w:rPr>
        <w:t>Participation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w w:val="90"/>
          <w:position w:val="4"/>
          <w:sz w:val="11"/>
        </w:rPr>
        <w:t>(l)</w:t>
        <w:tab/>
        <w:tab/>
      </w:r>
      <w:r>
        <w:rPr>
          <w:color w:val="231F20"/>
          <w:sz w:val="14"/>
        </w:rPr>
        <w:t>63 63½ (63¾) 63½ (63¾) 63¾ (63¾)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63¾ </w:t>
      </w:r>
      <w:r>
        <w:rPr>
          <w:color w:val="231F20"/>
          <w:spacing w:val="-3"/>
          <w:sz w:val="14"/>
        </w:rPr>
        <w:t>(63½)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hours</w:t>
      </w:r>
      <w:r>
        <w:rPr>
          <w:color w:val="231F20"/>
          <w:w w:val="95"/>
          <w:position w:val="4"/>
          <w:sz w:val="11"/>
        </w:rPr>
        <w:t>(m)</w:t>
        <w:tab/>
      </w:r>
      <w:r>
        <w:rPr>
          <w:color w:val="231F20"/>
          <w:sz w:val="14"/>
        </w:rPr>
        <w:t>32¼   32 (32)   32 (31¾)    32 (31¾)  31¾ </w:t>
      </w:r>
      <w:r>
        <w:rPr>
          <w:color w:val="231F20"/>
          <w:spacing w:val="-3"/>
          <w:sz w:val="14"/>
        </w:rPr>
        <w:t>(31¾) </w:t>
      </w:r>
      <w:r>
        <w:rPr>
          <w:color w:val="231F20"/>
          <w:w w:val="95"/>
          <w:sz w:val="14"/>
        </w:rPr>
        <w:t>Unit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labour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costs</w:t>
      </w:r>
      <w:r>
        <w:rPr>
          <w:color w:val="231F20"/>
          <w:w w:val="95"/>
          <w:position w:val="4"/>
          <w:sz w:val="11"/>
        </w:rPr>
        <w:t>(n)</w:t>
        <w:tab/>
        <w:tab/>
        <w:tab/>
      </w:r>
      <w:r>
        <w:rPr>
          <w:color w:val="231F20"/>
          <w:sz w:val="14"/>
        </w:rPr>
        <w:t>3     2¼ (2¼)        2 (1¾)     2¼ (2½)        2¾</w:t>
      </w:r>
      <w:r>
        <w:rPr>
          <w:color w:val="231F20"/>
          <w:spacing w:val="8"/>
          <w:sz w:val="14"/>
        </w:rPr>
        <w:t> </w:t>
      </w:r>
      <w:r>
        <w:rPr>
          <w:color w:val="231F20"/>
          <w:spacing w:val="-4"/>
          <w:sz w:val="14"/>
        </w:rPr>
        <w:t>(3)</w:t>
      </w:r>
    </w:p>
    <w:p>
      <w:pPr>
        <w:pStyle w:val="BodyText"/>
        <w:spacing w:before="4"/>
        <w:rPr>
          <w:sz w:val="21"/>
        </w:rPr>
      </w:pPr>
    </w:p>
    <w:p>
      <w:pPr>
        <w:spacing w:before="1"/>
        <w:ind w:left="133" w:right="0" w:firstLine="0"/>
        <w:jc w:val="center"/>
        <w:rPr>
          <w:sz w:val="14"/>
        </w:rPr>
      </w:pPr>
      <w:r>
        <w:rPr>
          <w:color w:val="231F20"/>
          <w:sz w:val="14"/>
        </w:rPr>
        <w:t>Key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Judgement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4: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higher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import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prices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take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inflation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above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2%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target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period</w:t>
      </w:r>
    </w:p>
    <w:p>
      <w:pPr>
        <w:tabs>
          <w:tab w:pos="2175" w:val="left" w:leader="none"/>
        </w:tabs>
        <w:spacing w:line="156" w:lineRule="exact" w:before="72"/>
        <w:ind w:left="542" w:right="0" w:firstLine="0"/>
        <w:jc w:val="center"/>
        <w:rPr>
          <w:sz w:val="14"/>
        </w:rPr>
      </w:pPr>
      <w:r>
        <w:rPr>
          <w:color w:val="231F20"/>
          <w:sz w:val="14"/>
        </w:rPr>
        <w:t>Average</w:t>
        <w:tab/>
        <w:t>Projections</w:t>
      </w:r>
    </w:p>
    <w:p>
      <w:pPr>
        <w:spacing w:line="156" w:lineRule="exact" w:before="0"/>
        <w:ind w:left="157" w:right="1311" w:firstLine="0"/>
        <w:jc w:val="center"/>
        <w:rPr>
          <w:sz w:val="14"/>
        </w:rPr>
      </w:pPr>
      <w:r>
        <w:rPr>
          <w:color w:val="231F20"/>
          <w:sz w:val="14"/>
        </w:rPr>
        <w:t>1998–</w:t>
      </w:r>
    </w:p>
    <w:p>
      <w:pPr>
        <w:pStyle w:val="BodyText"/>
        <w:spacing w:before="1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8" w:lineRule="auto"/>
        <w:ind w:left="173" w:right="283"/>
      </w:pPr>
      <w:r>
        <w:rPr>
          <w:color w:val="231F20"/>
        </w:rPr>
        <w:t>incorporated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November</w:t>
      </w:r>
      <w:r>
        <w:rPr>
          <w:color w:val="231F20"/>
          <w:spacing w:val="-44"/>
        </w:rPr>
        <w:t> </w:t>
      </w:r>
      <w:r>
        <w:rPr>
          <w:color w:val="231F20"/>
        </w:rPr>
        <w:t>projections.</w:t>
      </w:r>
      <w:r>
        <w:rPr>
          <w:color w:val="231F20"/>
          <w:spacing w:val="-28"/>
        </w:rPr>
        <w:t> </w:t>
      </w:r>
      <w:r>
        <w:rPr>
          <w:color w:val="231F20"/>
        </w:rPr>
        <w:t>Acting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other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direction,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¾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three</w:t>
      </w:r>
    </w:p>
    <w:p>
      <w:pPr>
        <w:pStyle w:val="BodyText"/>
        <w:spacing w:line="268" w:lineRule="auto"/>
        <w:ind w:left="173" w:right="202"/>
      </w:pPr>
      <w:r>
        <w:rPr>
          <w:color w:val="231F20"/>
          <w:w w:val="95"/>
        </w:rPr>
        <w:t>months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appreciated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4%.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Overall, </w:t>
      </w:r>
      <w:r>
        <w:rPr>
          <w:color w:val="231F20"/>
        </w:rPr>
        <w:t>US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projected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pick</w:t>
      </w:r>
      <w:r>
        <w:rPr>
          <w:color w:val="231F20"/>
          <w:spacing w:val="-36"/>
        </w:rPr>
        <w:t> </w:t>
      </w:r>
      <w:r>
        <w:rPr>
          <w:color w:val="231F20"/>
        </w:rPr>
        <w:t>up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around</w:t>
      </w:r>
      <w:r>
        <w:rPr>
          <w:color w:val="231F20"/>
          <w:spacing w:val="-36"/>
        </w:rPr>
        <w:t> </w:t>
      </w:r>
      <w:r>
        <w:rPr>
          <w:color w:val="231F20"/>
        </w:rPr>
        <w:t>2¼%</w:t>
      </w:r>
      <w:r>
        <w:rPr>
          <w:color w:val="231F20"/>
          <w:spacing w:val="-36"/>
        </w:rPr>
        <w:t> </w:t>
      </w:r>
      <w:r>
        <w:rPr>
          <w:color w:val="231F20"/>
        </w:rPr>
        <w:t>this</w:t>
      </w:r>
      <w:r>
        <w:rPr>
          <w:color w:val="231F20"/>
          <w:spacing w:val="-36"/>
        </w:rPr>
        <w:t> </w:t>
      </w:r>
      <w:r>
        <w:rPr>
          <w:color w:val="231F20"/>
        </w:rPr>
        <w:t>year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5.C).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 considerable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details 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announced.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532"/>
      </w:pPr>
      <w:r>
        <w:rPr/>
        <w:pict>
          <v:shape style="position:absolute;margin-left:39.685001pt;margin-top:36.223637pt;width:507.7pt;height:40.6pt;mso-position-horizontal-relative:page;mso-position-vertical-relative:paragraph;z-index:158929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94"/>
                    <w:gridCol w:w="711"/>
                    <w:gridCol w:w="768"/>
                    <w:gridCol w:w="801"/>
                    <w:gridCol w:w="727"/>
                    <w:gridCol w:w="588"/>
                    <w:gridCol w:w="5165"/>
                  </w:tblGrid>
                  <w:tr>
                    <w:trPr>
                      <w:trHeight w:val="307" w:hRule="atLeast"/>
                    </w:trPr>
                    <w:tc>
                      <w:tcPr>
                        <w:tcW w:w="139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1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8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76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8"/>
                          <w:ind w:right="1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80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8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2017</w:t>
                        </w:r>
                      </w:p>
                    </w:tc>
                    <w:tc>
                      <w:tcPr>
                        <w:tcW w:w="72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8"/>
                          <w:ind w:right="1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2018</w:t>
                        </w:r>
                      </w:p>
                    </w:tc>
                    <w:tc>
                      <w:tcPr>
                        <w:tcW w:w="58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8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2019</w:t>
                        </w:r>
                      </w:p>
                    </w:tc>
                    <w:tc>
                      <w:tcPr>
                        <w:tcW w:w="5165" w:type="dxa"/>
                      </w:tcPr>
                      <w:p>
                        <w:pPr>
                          <w:pStyle w:val="TableParagraph"/>
                          <w:spacing w:before="53"/>
                          <w:ind w:left="340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(Table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5.C),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with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continued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support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from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monetary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policy</w:t>
                        </w: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139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5" w:lineRule="exact" w:before="5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Dollar oil prices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(o)</w:t>
                        </w:r>
                      </w:p>
                    </w:tc>
                    <w:tc>
                      <w:tcPr>
                        <w:tcW w:w="71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4" w:lineRule="exact" w:before="67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39</w:t>
                        </w:r>
                      </w:p>
                    </w:tc>
                    <w:tc>
                      <w:tcPr>
                        <w:tcW w:w="76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4" w:lineRule="exact" w:before="67"/>
                          <w:ind w:right="1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50 (51)</w:t>
                        </w:r>
                      </w:p>
                    </w:tc>
                    <w:tc>
                      <w:tcPr>
                        <w:tcW w:w="80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4" w:lineRule="exact" w:before="67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57 (56)</w:t>
                        </w:r>
                      </w:p>
                    </w:tc>
                    <w:tc>
                      <w:tcPr>
                        <w:tcW w:w="72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4" w:lineRule="exact" w:before="67"/>
                          <w:ind w:right="1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57 (57)</w:t>
                        </w:r>
                      </w:p>
                    </w:tc>
                    <w:tc>
                      <w:tcPr>
                        <w:tcW w:w="58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4" w:lineRule="exact" w:before="67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57 (59)</w:t>
                        </w:r>
                      </w:p>
                    </w:tc>
                    <w:tc>
                      <w:tcPr>
                        <w:tcW w:w="5165" w:type="dxa"/>
                      </w:tcPr>
                      <w:p>
                        <w:pPr>
                          <w:pStyle w:val="TableParagraph"/>
                          <w:spacing w:line="229" w:lineRule="exact" w:before="0"/>
                          <w:ind w:left="340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slightly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looser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fiscal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stance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than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November.</w:t>
                        </w:r>
                        <w:r>
                          <w:rPr>
                            <w:color w:val="231F20"/>
                            <w:spacing w:val="-1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That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is</w:t>
                        </w:r>
                      </w:p>
                    </w:tc>
                  </w:tr>
                  <w:tr>
                    <w:trPr>
                      <w:trHeight w:val="247" w:hRule="atLeast"/>
                    </w:trPr>
                    <w:tc>
                      <w:tcPr>
                        <w:tcW w:w="1394" w:type="dxa"/>
                      </w:tcPr>
                      <w:p>
                        <w:pPr>
                          <w:pStyle w:val="TableParagraph"/>
                          <w:spacing w:before="49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UK import prices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(p)</w:t>
                        </w:r>
                      </w:p>
                    </w:tc>
                    <w:tc>
                      <w:tcPr>
                        <w:tcW w:w="711" w:type="dxa"/>
                      </w:tcPr>
                      <w:p>
                        <w:pPr>
                          <w:pStyle w:val="TableParagraph"/>
                          <w:spacing w:before="61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¼</w:t>
                        </w:r>
                      </w:p>
                    </w:tc>
                    <w:tc>
                      <w:tcPr>
                        <w:tcW w:w="768" w:type="dxa"/>
                      </w:tcPr>
                      <w:p>
                        <w:pPr>
                          <w:pStyle w:val="TableParagraph"/>
                          <w:spacing w:before="61"/>
                          <w:ind w:right="1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9¾ (10¾)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before="61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4¾ (4¼)</w:t>
                        </w:r>
                      </w:p>
                    </w:tc>
                    <w:tc>
                      <w:tcPr>
                        <w:tcW w:w="727" w:type="dxa"/>
                      </w:tcPr>
                      <w:p>
                        <w:pPr>
                          <w:pStyle w:val="TableParagraph"/>
                          <w:spacing w:before="61"/>
                          <w:ind w:right="1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1¾ (2)</w:t>
                        </w:r>
                      </w:p>
                    </w:tc>
                    <w:tc>
                      <w:tcPr>
                        <w:tcW w:w="588" w:type="dxa"/>
                      </w:tcPr>
                      <w:p>
                        <w:pPr>
                          <w:pStyle w:val="TableParagraph"/>
                          <w:spacing w:before="61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¾ (1¼)</w:t>
                        </w:r>
                      </w:p>
                    </w:tc>
                    <w:tc>
                      <w:tcPr>
                        <w:tcW w:w="5165" w:type="dxa"/>
                      </w:tcPr>
                      <w:p>
                        <w:pPr>
                          <w:pStyle w:val="TableParagraph"/>
                          <w:spacing w:line="216" w:lineRule="exact" w:before="11"/>
                          <w:ind w:left="340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associated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with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further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fall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unemployment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inflation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 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improvement.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 projected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1¾%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5199" w:space="130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2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Bank of America Merrill Lynch Global Research (used with permission), Bank of England,</w:t>
      </w:r>
    </w:p>
    <w:p>
      <w:pPr>
        <w:spacing w:line="244" w:lineRule="auto" w:before="2"/>
        <w:ind w:left="173" w:right="77" w:firstLine="0"/>
        <w:jc w:val="left"/>
        <w:rPr>
          <w:sz w:val="11"/>
        </w:rPr>
      </w:pPr>
      <w:r>
        <w:rPr>
          <w:color w:val="231F20"/>
          <w:w w:val="95"/>
          <w:sz w:val="11"/>
        </w:rPr>
        <w:t>BDRC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Continental</w:t>
      </w:r>
      <w:r>
        <w:rPr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SME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Finance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Monitor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British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Panel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Business, Energy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Industrial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Strategy,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World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Outlook</w:t>
      </w:r>
      <w:r>
        <w:rPr>
          <w:i/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(</w:t>
      </w:r>
      <w:r>
        <w:rPr>
          <w:i/>
          <w:color w:val="231F20"/>
          <w:w w:val="95"/>
          <w:sz w:val="11"/>
        </w:rPr>
        <w:t>WEO</w:t>
      </w:r>
      <w:r>
        <w:rPr>
          <w:color w:val="231F20"/>
          <w:w w:val="95"/>
          <w:sz w:val="11"/>
        </w:rPr>
        <w:t>),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Economic </w:t>
      </w:r>
      <w:r>
        <w:rPr>
          <w:color w:val="231F20"/>
          <w:sz w:val="11"/>
        </w:rPr>
        <w:t>Analysis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1"/>
          <w:numId w:val="61"/>
        </w:numPr>
        <w:tabs>
          <w:tab w:pos="401" w:val="left" w:leader="none"/>
        </w:tabs>
        <w:spacing w:line="244" w:lineRule="auto" w:before="0" w:after="0"/>
        <w:ind w:left="400" w:right="81" w:hanging="227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presented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charts) 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underpinned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mapping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individual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variables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is </w:t>
      </w:r>
      <w:r>
        <w:rPr>
          <w:color w:val="231F20"/>
          <w:sz w:val="11"/>
        </w:rPr>
        <w:t>not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precise,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but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profiles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should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viewed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broadly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key judgements.</w:t>
      </w:r>
    </w:p>
    <w:p>
      <w:pPr>
        <w:pStyle w:val="ListParagraph"/>
        <w:numPr>
          <w:ilvl w:val="1"/>
          <w:numId w:val="61"/>
        </w:numPr>
        <w:tabs>
          <w:tab w:pos="401" w:val="left" w:leader="none"/>
        </w:tabs>
        <w:spacing w:line="244" w:lineRule="auto" w:before="0" w:after="0"/>
        <w:ind w:left="400" w:right="221" w:hanging="227"/>
        <w:jc w:val="left"/>
        <w:rPr>
          <w:sz w:val="11"/>
        </w:rPr>
      </w:pPr>
      <w:r>
        <w:rPr>
          <w:color w:val="231F20"/>
          <w:w w:val="95"/>
          <w:sz w:val="11"/>
        </w:rPr>
        <w:t>Figures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stated. Figures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corresponding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Calculations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back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on </w:t>
      </w:r>
      <w:r>
        <w:rPr>
          <w:color w:val="231F20"/>
          <w:sz w:val="11"/>
        </w:rPr>
        <w:t>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identifiers.</w:t>
      </w:r>
    </w:p>
    <w:p>
      <w:pPr>
        <w:pStyle w:val="ListParagraph"/>
        <w:numPr>
          <w:ilvl w:val="1"/>
          <w:numId w:val="61"/>
        </w:numPr>
        <w:tabs>
          <w:tab w:pos="401" w:val="left" w:leader="none"/>
        </w:tabs>
        <w:spacing w:line="244" w:lineRule="auto" w:before="0" w:after="0"/>
        <w:ind w:left="400" w:right="80" w:hanging="227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180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according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exports.</w:t>
      </w:r>
    </w:p>
    <w:p>
      <w:pPr>
        <w:pStyle w:val="ListParagraph"/>
        <w:numPr>
          <w:ilvl w:val="1"/>
          <w:numId w:val="61"/>
        </w:numPr>
        <w:tabs>
          <w:tab w:pos="401" w:val="left" w:leader="none"/>
        </w:tabs>
        <w:spacing w:line="244" w:lineRule="auto" w:before="0" w:after="0"/>
        <w:ind w:left="400" w:right="96" w:hanging="227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181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world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IMF’s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purchasing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power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parity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(PPP)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weights.</w:t>
      </w:r>
    </w:p>
    <w:p>
      <w:pPr>
        <w:pStyle w:val="ListParagraph"/>
        <w:numPr>
          <w:ilvl w:val="1"/>
          <w:numId w:val="61"/>
        </w:numPr>
        <w:tabs>
          <w:tab w:pos="401" w:val="left" w:leader="none"/>
        </w:tabs>
        <w:spacing w:line="127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outturn.</w:t>
      </w:r>
    </w:p>
    <w:p>
      <w:pPr>
        <w:pStyle w:val="ListParagraph"/>
        <w:numPr>
          <w:ilvl w:val="1"/>
          <w:numId w:val="61"/>
        </w:numPr>
        <w:tabs>
          <w:tab w:pos="401" w:val="left" w:leader="none"/>
        </w:tabs>
        <w:spacing w:line="240" w:lineRule="auto" w:before="0" w:after="0"/>
        <w:ind w:left="400" w:right="0" w:hanging="228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outturn.</w:t>
      </w:r>
    </w:p>
    <w:p>
      <w:pPr>
        <w:pStyle w:val="ListParagraph"/>
        <w:numPr>
          <w:ilvl w:val="1"/>
          <w:numId w:val="61"/>
        </w:numPr>
        <w:tabs>
          <w:tab w:pos="401" w:val="left" w:leader="none"/>
        </w:tabs>
        <w:spacing w:line="244" w:lineRule="auto" w:before="2" w:after="0"/>
        <w:ind w:left="400" w:right="38" w:hanging="227"/>
        <w:jc w:val="left"/>
        <w:rPr>
          <w:sz w:val="11"/>
        </w:rPr>
      </w:pP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deposit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appropriate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risk-free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Indexed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Q3. </w:t>
      </w:r>
      <w:r>
        <w:rPr>
          <w:color w:val="231F20"/>
          <w:sz w:val="11"/>
        </w:rPr>
        <w:t>Figure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outturn.</w:t>
      </w:r>
    </w:p>
    <w:p>
      <w:pPr>
        <w:pStyle w:val="ListParagraph"/>
        <w:numPr>
          <w:ilvl w:val="1"/>
          <w:numId w:val="61"/>
        </w:numPr>
        <w:tabs>
          <w:tab w:pos="401" w:val="left" w:leader="none"/>
        </w:tabs>
        <w:spacing w:line="244" w:lineRule="auto" w:before="0" w:after="0"/>
        <w:ind w:left="400" w:right="105" w:hanging="227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spreads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households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large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2004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period.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chosen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broadly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representative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neither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unusually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tight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nor </w:t>
      </w:r>
      <w:r>
        <w:rPr>
          <w:color w:val="231F20"/>
          <w:sz w:val="11"/>
        </w:rPr>
        <w:t>unusually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loose.</w:t>
      </w:r>
    </w:p>
    <w:p>
      <w:pPr>
        <w:pStyle w:val="ListParagraph"/>
        <w:numPr>
          <w:ilvl w:val="1"/>
          <w:numId w:val="61"/>
        </w:numPr>
        <w:tabs>
          <w:tab w:pos="401" w:val="left" w:leader="none"/>
        </w:tabs>
        <w:spacing w:line="127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Calendar-year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average.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resources.</w:t>
      </w:r>
    </w:p>
    <w:p>
      <w:pPr>
        <w:pStyle w:val="ListParagraph"/>
        <w:numPr>
          <w:ilvl w:val="1"/>
          <w:numId w:val="61"/>
        </w:numPr>
        <w:tabs>
          <w:tab w:pos="401" w:val="left" w:leader="none"/>
        </w:tabs>
        <w:spacing w:line="240" w:lineRule="auto" w:before="2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Calendar-year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average.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1"/>
          <w:numId w:val="61"/>
        </w:numPr>
        <w:tabs>
          <w:tab w:pos="401" w:val="left" w:leader="none"/>
        </w:tabs>
        <w:spacing w:line="240" w:lineRule="auto" w:before="2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GDP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hour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worked.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mode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backcast.</w:t>
      </w:r>
    </w:p>
    <w:p>
      <w:pPr>
        <w:pStyle w:val="ListParagraph"/>
        <w:numPr>
          <w:ilvl w:val="1"/>
          <w:numId w:val="61"/>
        </w:numPr>
        <w:tabs>
          <w:tab w:pos="401" w:val="left" w:leader="none"/>
        </w:tabs>
        <w:spacing w:line="240" w:lineRule="auto" w:before="2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Level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14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1"/>
          <w:numId w:val="61"/>
        </w:numPr>
        <w:tabs>
          <w:tab w:pos="401" w:val="left" w:leader="none"/>
        </w:tabs>
        <w:spacing w:line="240" w:lineRule="auto" w:before="3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Level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worked,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job.</w:t>
      </w:r>
    </w:p>
    <w:p>
      <w:pPr>
        <w:pStyle w:val="ListParagraph"/>
        <w:numPr>
          <w:ilvl w:val="1"/>
          <w:numId w:val="61"/>
        </w:numPr>
        <w:tabs>
          <w:tab w:pos="401" w:val="left" w:leader="none"/>
        </w:tabs>
        <w:spacing w:line="244" w:lineRule="auto" w:before="2" w:after="0"/>
        <w:ind w:left="400" w:right="65" w:hanging="227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Whole-economy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at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backcast. Total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comprise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compensation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employees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multiplied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ListParagraph"/>
        <w:numPr>
          <w:ilvl w:val="1"/>
          <w:numId w:val="61"/>
        </w:numPr>
        <w:tabs>
          <w:tab w:pos="401" w:val="left" w:leader="none"/>
        </w:tabs>
        <w:spacing w:line="244" w:lineRule="auto" w:before="0" w:after="0"/>
        <w:ind w:left="400" w:right="49" w:hanging="227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Dollars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barrel.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Brent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2016 </w:t>
      </w:r>
      <w:r>
        <w:rPr>
          <w:color w:val="231F20"/>
          <w:sz w:val="11"/>
        </w:rPr>
        <w:t>is the Q4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outturn.</w:t>
      </w:r>
    </w:p>
    <w:p>
      <w:pPr>
        <w:pStyle w:val="ListParagraph"/>
        <w:numPr>
          <w:ilvl w:val="1"/>
          <w:numId w:val="61"/>
        </w:numPr>
        <w:tabs>
          <w:tab w:pos="401" w:val="left" w:leader="none"/>
        </w:tabs>
        <w:spacing w:line="127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  <w:spacing w:before="103"/>
        <w:ind w:left="173"/>
      </w:pPr>
      <w:r>
        <w:rPr/>
        <w:br w:type="column"/>
      </w:r>
      <w:r>
        <w:rPr>
          <w:color w:val="231F20"/>
        </w:rPr>
        <w:t>at only 1.6% in 2019.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73" w:right="209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(EMEs)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 subdued.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together,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little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Russia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Brazil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China,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data </w:t>
      </w:r>
      <w:r>
        <w:rPr>
          <w:color w:val="231F20"/>
          <w:w w:val="90"/>
        </w:rPr>
        <w:t>have remained robust but financial conditions have tightened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outflows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1).</w:t>
      </w:r>
    </w:p>
    <w:p>
      <w:pPr>
        <w:pStyle w:val="BodyText"/>
        <w:spacing w:line="268" w:lineRule="auto"/>
        <w:ind w:left="173" w:right="382"/>
      </w:pP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China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projected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slow</w:t>
      </w:r>
      <w:r>
        <w:rPr>
          <w:color w:val="231F20"/>
          <w:spacing w:val="-45"/>
        </w:rPr>
        <w:t> </w:t>
      </w:r>
      <w:r>
        <w:rPr>
          <w:color w:val="231F20"/>
        </w:rPr>
        <w:t>slightly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6%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 ago.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rapid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accompanied 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acceleration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capital </w:t>
      </w:r>
      <w:r>
        <w:rPr>
          <w:color w:val="231F20"/>
        </w:rPr>
        <w:t>outflows.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197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exports, 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trade,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persists,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offset.</w:t>
      </w:r>
      <w:r>
        <w:rPr>
          <w:color w:val="231F20"/>
          <w:spacing w:val="-17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November,</w:t>
      </w:r>
      <w:r>
        <w:rPr>
          <w:color w:val="231F20"/>
          <w:spacing w:val="-38"/>
        </w:rPr>
        <w:t> </w:t>
      </w:r>
      <w:r>
        <w:rPr>
          <w:color w:val="231F20"/>
        </w:rPr>
        <w:t>companies</w:t>
      </w:r>
      <w:r>
        <w:rPr>
          <w:color w:val="231F20"/>
          <w:spacing w:val="-39"/>
        </w:rPr>
        <w:t> </w:t>
      </w:r>
      <w:r>
        <w:rPr>
          <w:color w:val="231F20"/>
        </w:rPr>
        <w:t>here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abroad</w:t>
      </w:r>
      <w:r>
        <w:rPr>
          <w:color w:val="231F20"/>
          <w:spacing w:val="-39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projected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begin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Brexit, weighing on gross trade flows. The depreciation of </w:t>
      </w:r>
      <w:r>
        <w:rPr>
          <w:color w:val="231F20"/>
        </w:rPr>
        <w:t>sterling relative to late 2015 provides some support to </w:t>
      </w:r>
      <w:r>
        <w:rPr>
          <w:color w:val="231F20"/>
          <w:w w:val="95"/>
        </w:rPr>
        <w:t>exporters,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net</w:t>
      </w:r>
      <w:r>
        <w:rPr>
          <w:color w:val="231F20"/>
          <w:spacing w:val="-40"/>
        </w:rPr>
        <w:t> </w:t>
      </w:r>
      <w:r>
        <w:rPr>
          <w:color w:val="231F20"/>
        </w:rPr>
        <w:t>trade</w:t>
      </w:r>
      <w:r>
        <w:rPr>
          <w:color w:val="231F20"/>
          <w:spacing w:val="-40"/>
        </w:rPr>
        <w:t> </w:t>
      </w:r>
      <w:r>
        <w:rPr>
          <w:color w:val="231F20"/>
        </w:rPr>
        <w:t>boosts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much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forecast</w:t>
      </w:r>
      <w:r>
        <w:rPr>
          <w:color w:val="231F20"/>
          <w:spacing w:val="-40"/>
        </w:rPr>
        <w:t> </w:t>
      </w:r>
      <w:r>
        <w:rPr>
          <w:color w:val="231F20"/>
        </w:rPr>
        <w:t>period.</w:t>
      </w:r>
    </w:p>
    <w:p>
      <w:pPr>
        <w:pStyle w:val="BodyText"/>
        <w:spacing w:line="231" w:lineRule="exact"/>
        <w:ind w:left="173"/>
      </w:pPr>
      <w:r>
        <w:rPr>
          <w:color w:val="231F20"/>
          <w:w w:val="95"/>
        </w:rPr>
        <w:t>Given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improving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31" w:lineRule="exact"/>
        <w:sectPr>
          <w:type w:val="continuous"/>
          <w:pgSz w:w="11910" w:h="16840"/>
          <w:pgMar w:top="1540" w:bottom="0" w:left="620" w:right="580"/>
          <w:cols w:num="2" w:equalWidth="0">
            <w:col w:w="5167" w:space="162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02" w:right="269"/>
      </w:pPr>
      <w:r>
        <w:rPr>
          <w:color w:val="231F20"/>
          <w:w w:val="95"/>
        </w:rPr>
        <w:t>income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deficit,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shrink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period. Uncertainties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paths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moves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trading </w:t>
      </w:r>
      <w:r>
        <w:rPr>
          <w:color w:val="231F20"/>
        </w:rPr>
        <w:t>arrangements.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02" w:right="670"/>
      </w:pPr>
      <w:r>
        <w:rPr>
          <w:color w:val="A70741"/>
        </w:rPr>
        <w:t>Key</w:t>
      </w:r>
      <w:r>
        <w:rPr>
          <w:color w:val="A70741"/>
          <w:spacing w:val="-46"/>
        </w:rPr>
        <w:t> </w:t>
      </w:r>
      <w:r>
        <w:rPr>
          <w:color w:val="A70741"/>
        </w:rPr>
        <w:t>Judgement</w:t>
      </w:r>
      <w:r>
        <w:rPr>
          <w:color w:val="A70741"/>
          <w:spacing w:val="-46"/>
        </w:rPr>
        <w:t> </w:t>
      </w:r>
      <w:r>
        <w:rPr>
          <w:color w:val="A70741"/>
        </w:rPr>
        <w:t>2:</w:t>
      </w:r>
      <w:r>
        <w:rPr>
          <w:color w:val="A70741"/>
          <w:spacing w:val="-30"/>
        </w:rPr>
        <w:t> </w:t>
      </w:r>
      <w:r>
        <w:rPr>
          <w:color w:val="A70741"/>
        </w:rPr>
        <w:t>weak</w:t>
      </w:r>
      <w:r>
        <w:rPr>
          <w:color w:val="A70741"/>
          <w:spacing w:val="-46"/>
        </w:rPr>
        <w:t> </w:t>
      </w:r>
      <w:r>
        <w:rPr>
          <w:color w:val="A70741"/>
        </w:rPr>
        <w:t>real</w:t>
      </w:r>
      <w:r>
        <w:rPr>
          <w:color w:val="A70741"/>
          <w:spacing w:val="-45"/>
        </w:rPr>
        <w:t> </w:t>
      </w:r>
      <w:r>
        <w:rPr>
          <w:color w:val="A70741"/>
        </w:rPr>
        <w:t>income</w:t>
      </w:r>
      <w:r>
        <w:rPr>
          <w:color w:val="A70741"/>
          <w:spacing w:val="-46"/>
        </w:rPr>
        <w:t> </w:t>
      </w:r>
      <w:r>
        <w:rPr>
          <w:color w:val="A70741"/>
        </w:rPr>
        <w:t>growth</w:t>
      </w:r>
      <w:r>
        <w:rPr>
          <w:color w:val="A70741"/>
          <w:spacing w:val="-45"/>
        </w:rPr>
        <w:t> </w:t>
      </w:r>
      <w:r>
        <w:rPr>
          <w:color w:val="A70741"/>
        </w:rPr>
        <w:t>weighs</w:t>
      </w:r>
      <w:r>
        <w:rPr>
          <w:color w:val="A70741"/>
          <w:spacing w:val="-46"/>
        </w:rPr>
        <w:t> </w:t>
      </w:r>
      <w:r>
        <w:rPr>
          <w:color w:val="A70741"/>
          <w:spacing w:val="-6"/>
        </w:rPr>
        <w:t>on </w:t>
      </w:r>
      <w:r>
        <w:rPr>
          <w:color w:val="A70741"/>
        </w:rPr>
        <w:t>UK domestic</w:t>
      </w:r>
      <w:r>
        <w:rPr>
          <w:color w:val="A70741"/>
          <w:spacing w:val="-37"/>
        </w:rPr>
        <w:t> </w:t>
      </w:r>
      <w:r>
        <w:rPr>
          <w:color w:val="A70741"/>
        </w:rPr>
        <w:t>demand</w:t>
      </w:r>
    </w:p>
    <w:p>
      <w:pPr>
        <w:pStyle w:val="BodyText"/>
        <w:spacing w:line="268" w:lineRule="auto"/>
        <w:ind w:left="5502" w:right="234"/>
      </w:pPr>
      <w:r>
        <w:rPr>
          <w:color w:val="231F20"/>
          <w:w w:val="95"/>
        </w:rPr>
        <w:t>Domestic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anticipated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summer,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prospect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weaker</w:t>
      </w:r>
      <w:r>
        <w:rPr>
          <w:color w:val="231F20"/>
          <w:spacing w:val="-41"/>
        </w:rPr>
        <w:t> </w:t>
      </w:r>
      <w:r>
        <w:rPr>
          <w:color w:val="231F20"/>
        </w:rPr>
        <w:t>income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were</w:t>
      </w:r>
      <w:r>
        <w:rPr>
          <w:color w:val="231F20"/>
          <w:spacing w:val="-40"/>
        </w:rPr>
        <w:t> </w:t>
      </w:r>
      <w:r>
        <w:rPr>
          <w:color w:val="231F20"/>
        </w:rPr>
        <w:t>judged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weigh</w:t>
      </w:r>
      <w:r>
        <w:rPr>
          <w:color w:val="231F20"/>
          <w:spacing w:val="-41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spending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quite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quickly.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informed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evidence</w:t>
      </w:r>
      <w:r>
        <w:rPr>
          <w:color w:val="231F20"/>
          <w:spacing w:val="-40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surveys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time,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0"/>
        </w:rPr>
        <w:t> </w:t>
      </w:r>
      <w:r>
        <w:rPr>
          <w:color w:val="231F20"/>
        </w:rPr>
        <w:t>pointed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a contraction in overall activity. Quarterly household </w:t>
      </w:r>
      <w:r>
        <w:rPr>
          <w:color w:val="231F20"/>
          <w:w w:val="95"/>
        </w:rPr>
        <w:t>consumption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resilient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2016,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sign yet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drags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prospective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weakening</w:t>
      </w:r>
    </w:p>
    <w:p>
      <w:pPr>
        <w:pStyle w:val="BodyText"/>
        <w:tabs>
          <w:tab w:pos="5162" w:val="left" w:leader="none"/>
          <w:tab w:pos="5502" w:val="left" w:leader="none"/>
        </w:tabs>
        <w:spacing w:line="231" w:lineRule="exact"/>
        <w:ind w:left="173"/>
      </w:pPr>
      <w:r>
        <w:rPr>
          <w:color w:val="231F20"/>
          <w:w w:val="75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real</w:t>
      </w:r>
      <w:r>
        <w:rPr>
          <w:color w:val="231F20"/>
          <w:spacing w:val="-33"/>
        </w:rPr>
        <w:t> </w:t>
      </w:r>
      <w:r>
        <w:rPr>
          <w:color w:val="231F20"/>
        </w:rPr>
        <w:t>income.</w:t>
      </w:r>
      <w:r>
        <w:rPr>
          <w:color w:val="231F20"/>
          <w:spacing w:val="-4"/>
        </w:rPr>
        <w:t> </w:t>
      </w:r>
      <w:r>
        <w:rPr>
          <w:color w:val="231F20"/>
        </w:rPr>
        <w:t>Nevertheless,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3"/>
        </w:rPr>
        <w:t> </w:t>
      </w:r>
      <w:r>
        <w:rPr>
          <w:color w:val="231F20"/>
        </w:rPr>
        <w:t>number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factors</w:t>
      </w:r>
      <w:r>
        <w:rPr>
          <w:color w:val="231F20"/>
          <w:spacing w:val="-33"/>
        </w:rPr>
        <w:t> </w:t>
      </w:r>
      <w:r>
        <w:rPr>
          <w:color w:val="231F20"/>
        </w:rPr>
        <w:t>are</w:t>
      </w:r>
    </w:p>
    <w:p>
      <w:pPr>
        <w:spacing w:after="0" w:line="231" w:lineRule="exact"/>
        <w:sectPr>
          <w:pgSz w:w="11910" w:h="16840"/>
          <w:pgMar w:header="425" w:footer="0" w:top="620" w:bottom="280" w:left="620" w:right="580"/>
        </w:sectPr>
      </w:pPr>
    </w:p>
    <w:p>
      <w:pPr>
        <w:spacing w:line="259" w:lineRule="auto" w:before="109"/>
        <w:ind w:left="173" w:right="70" w:firstLine="0"/>
        <w:jc w:val="left"/>
        <w:rPr>
          <w:sz w:val="12"/>
        </w:rPr>
      </w:pPr>
      <w:r>
        <w:rPr>
          <w:b/>
          <w:color w:val="A70741"/>
          <w:w w:val="95"/>
          <w:sz w:val="18"/>
        </w:rPr>
        <w:t>Table</w:t>
      </w:r>
      <w:r>
        <w:rPr>
          <w:b/>
          <w:color w:val="A70741"/>
          <w:spacing w:val="-17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5.D</w:t>
      </w:r>
      <w:r>
        <w:rPr>
          <w:b/>
          <w:color w:val="A70741"/>
          <w:spacing w:val="20"/>
          <w:w w:val="95"/>
          <w:sz w:val="18"/>
        </w:rPr>
        <w:t> </w:t>
      </w:r>
      <w:r>
        <w:rPr>
          <w:color w:val="231F20"/>
          <w:w w:val="95"/>
          <w:sz w:val="18"/>
        </w:rPr>
        <w:t>Indicative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projections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consistent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with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MPC’s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spacing w:val="-3"/>
          <w:w w:val="95"/>
          <w:sz w:val="18"/>
        </w:rPr>
        <w:t>modal </w:t>
      </w:r>
      <w:r>
        <w:rPr>
          <w:color w:val="231F20"/>
          <w:sz w:val="18"/>
        </w:rPr>
        <w:t>projections</w:t>
      </w:r>
      <w:r>
        <w:rPr>
          <w:color w:val="231F20"/>
          <w:position w:val="4"/>
          <w:sz w:val="12"/>
        </w:rPr>
        <w:t>(a)</w:t>
      </w:r>
    </w:p>
    <w:p>
      <w:pPr>
        <w:tabs>
          <w:tab w:pos="3596" w:val="left" w:leader="none"/>
        </w:tabs>
        <w:spacing w:line="156" w:lineRule="exact" w:before="120"/>
        <w:ind w:left="2043" w:right="0" w:firstLine="0"/>
        <w:jc w:val="left"/>
        <w:rPr>
          <w:sz w:val="14"/>
        </w:rPr>
      </w:pPr>
      <w:r>
        <w:rPr>
          <w:color w:val="231F20"/>
          <w:sz w:val="14"/>
        </w:rPr>
        <w:t>Average</w:t>
        <w:tab/>
        <w:t>Projections</w:t>
      </w:r>
    </w:p>
    <w:p>
      <w:pPr>
        <w:spacing w:line="150" w:lineRule="exact" w:before="0"/>
        <w:ind w:left="214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94016" from="164.410004pt,3.811775pt" to="289.134004pt,3.811775pt" stroked="true" strokeweight=".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1998–</w:t>
      </w:r>
    </w:p>
    <w:p>
      <w:pPr>
        <w:tabs>
          <w:tab w:pos="2873" w:val="left" w:leader="none"/>
          <w:tab w:pos="3542" w:val="left" w:leader="none"/>
          <w:tab w:pos="4211" w:val="left" w:leader="none"/>
          <w:tab w:pos="4874" w:val="left" w:leader="none"/>
        </w:tabs>
        <w:spacing w:line="156" w:lineRule="exact" w:before="0"/>
        <w:ind w:left="2203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2016</w:t>
        <w:tab/>
        <w:t>2017</w:t>
        <w:tab/>
        <w:t>2018</w:t>
        <w:tab/>
        <w:t>2019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1"/>
        <w:gridCol w:w="387"/>
        <w:gridCol w:w="654"/>
        <w:gridCol w:w="675"/>
        <w:gridCol w:w="670"/>
        <w:gridCol w:w="593"/>
      </w:tblGrid>
      <w:tr>
        <w:trPr>
          <w:trHeight w:val="259" w:hRule="atLeast"/>
        </w:trPr>
        <w:tc>
          <w:tcPr>
            <w:tcW w:w="201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5"/>
              <w:rPr>
                <w:sz w:val="11"/>
              </w:rPr>
            </w:pPr>
            <w:r>
              <w:rPr>
                <w:color w:val="231F20"/>
                <w:sz w:val="14"/>
              </w:rPr>
              <w:t>Household consumption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38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left="91" w:right="54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3½</w:t>
            </w:r>
          </w:p>
        </w:tc>
        <w:tc>
          <w:tcPr>
            <w:tcW w:w="6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7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2¾ (2¾)</w:t>
            </w:r>
          </w:p>
        </w:tc>
        <w:tc>
          <w:tcPr>
            <w:tcW w:w="6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(1¼)</w:t>
            </w:r>
          </w:p>
        </w:tc>
        <w:tc>
          <w:tcPr>
            <w:tcW w:w="67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 (¾)</w:t>
            </w:r>
          </w:p>
        </w:tc>
        <w:tc>
          <w:tcPr>
            <w:tcW w:w="59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1¼ (1¼)</w:t>
            </w:r>
          </w:p>
        </w:tc>
      </w:tr>
      <w:tr>
        <w:trPr>
          <w:trHeight w:val="235" w:hRule="atLeast"/>
        </w:trPr>
        <w:tc>
          <w:tcPr>
            <w:tcW w:w="2011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Business investment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387" w:type="dxa"/>
          </w:tcPr>
          <w:p>
            <w:pPr>
              <w:pStyle w:val="TableParagraph"/>
              <w:ind w:left="91" w:right="5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2½</w:t>
            </w:r>
          </w:p>
        </w:tc>
        <w:tc>
          <w:tcPr>
            <w:tcW w:w="654" w:type="dxa"/>
          </w:tcPr>
          <w:p>
            <w:pPr>
              <w:pStyle w:val="TableParagraph"/>
              <w:ind w:right="7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-1¼ (-2)</w:t>
            </w:r>
          </w:p>
        </w:tc>
        <w:tc>
          <w:tcPr>
            <w:tcW w:w="675" w:type="dxa"/>
          </w:tcPr>
          <w:p>
            <w:pPr>
              <w:pStyle w:val="TableParagraph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-¼ (-1¾)</w:t>
            </w:r>
          </w:p>
        </w:tc>
        <w:tc>
          <w:tcPr>
            <w:tcW w:w="670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1¼ (2)</w:t>
            </w:r>
          </w:p>
        </w:tc>
        <w:tc>
          <w:tcPr>
            <w:tcW w:w="593" w:type="dxa"/>
          </w:tcPr>
          <w:p>
            <w:pPr>
              <w:pStyle w:val="TableParagraph"/>
              <w:ind w:right="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3¼ (4)</w:t>
            </w:r>
          </w:p>
        </w:tc>
      </w:tr>
      <w:tr>
        <w:trPr>
          <w:trHeight w:val="235" w:hRule="atLeast"/>
        </w:trPr>
        <w:tc>
          <w:tcPr>
            <w:tcW w:w="2011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Housing investment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387" w:type="dxa"/>
          </w:tcPr>
          <w:p>
            <w:pPr>
              <w:pStyle w:val="TableParagraph"/>
              <w:ind w:left="91" w:right="55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3¾</w:t>
            </w:r>
          </w:p>
        </w:tc>
        <w:tc>
          <w:tcPr>
            <w:tcW w:w="654" w:type="dxa"/>
          </w:tcPr>
          <w:p>
            <w:pPr>
              <w:pStyle w:val="TableParagraph"/>
              <w:ind w:right="7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 (4¾)</w:t>
            </w:r>
          </w:p>
        </w:tc>
        <w:tc>
          <w:tcPr>
            <w:tcW w:w="675" w:type="dxa"/>
          </w:tcPr>
          <w:p>
            <w:pPr>
              <w:pStyle w:val="TableParagraph"/>
              <w:ind w:right="8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 (¼)</w:t>
            </w:r>
          </w:p>
        </w:tc>
        <w:tc>
          <w:tcPr>
            <w:tcW w:w="670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(1¾)</w:t>
            </w:r>
          </w:p>
        </w:tc>
        <w:tc>
          <w:tcPr>
            <w:tcW w:w="593" w:type="dxa"/>
          </w:tcPr>
          <w:p>
            <w:pPr>
              <w:pStyle w:val="TableParagraph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 (2)</w:t>
            </w:r>
          </w:p>
        </w:tc>
      </w:tr>
      <w:tr>
        <w:trPr>
          <w:trHeight w:val="235" w:hRule="atLeast"/>
        </w:trPr>
        <w:tc>
          <w:tcPr>
            <w:tcW w:w="2011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Exports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387" w:type="dxa"/>
          </w:tcPr>
          <w:p>
            <w:pPr>
              <w:pStyle w:val="TableParagraph"/>
              <w:ind w:left="89" w:right="56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4½</w:t>
            </w:r>
          </w:p>
        </w:tc>
        <w:tc>
          <w:tcPr>
            <w:tcW w:w="654" w:type="dxa"/>
          </w:tcPr>
          <w:p>
            <w:pPr>
              <w:pStyle w:val="TableParagraph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1¼ (2¾)</w:t>
            </w:r>
          </w:p>
        </w:tc>
        <w:tc>
          <w:tcPr>
            <w:tcW w:w="675" w:type="dxa"/>
          </w:tcPr>
          <w:p>
            <w:pPr>
              <w:pStyle w:val="TableParagraph"/>
              <w:ind w:right="8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2½ (2)</w:t>
            </w:r>
          </w:p>
        </w:tc>
        <w:tc>
          <w:tcPr>
            <w:tcW w:w="670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 (1)</w:t>
            </w:r>
          </w:p>
        </w:tc>
        <w:tc>
          <w:tcPr>
            <w:tcW w:w="593" w:type="dxa"/>
          </w:tcPr>
          <w:p>
            <w:pPr>
              <w:pStyle w:val="TableParagraph"/>
              <w:ind w:right="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½ (½)</w:t>
            </w:r>
          </w:p>
        </w:tc>
      </w:tr>
      <w:tr>
        <w:trPr>
          <w:trHeight w:val="235" w:hRule="atLeast"/>
        </w:trPr>
        <w:tc>
          <w:tcPr>
            <w:tcW w:w="2011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Imports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387" w:type="dxa"/>
          </w:tcPr>
          <w:p>
            <w:pPr>
              <w:pStyle w:val="TableParagraph"/>
              <w:ind w:left="156"/>
              <w:jc w:val="center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654" w:type="dxa"/>
          </w:tcPr>
          <w:p>
            <w:pPr>
              <w:pStyle w:val="TableParagraph"/>
              <w:ind w:right="7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2½ (3¼)</w:t>
            </w:r>
          </w:p>
        </w:tc>
        <w:tc>
          <w:tcPr>
            <w:tcW w:w="675" w:type="dxa"/>
          </w:tcPr>
          <w:p>
            <w:pPr>
              <w:pStyle w:val="TableParagraph"/>
              <w:ind w:right="8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1½ (¼)</w:t>
            </w:r>
          </w:p>
        </w:tc>
        <w:tc>
          <w:tcPr>
            <w:tcW w:w="670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-¼ (-1)</w:t>
            </w:r>
          </w:p>
        </w:tc>
        <w:tc>
          <w:tcPr>
            <w:tcW w:w="593" w:type="dxa"/>
          </w:tcPr>
          <w:p>
            <w:pPr>
              <w:pStyle w:val="TableParagraph"/>
              <w:ind w:right="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-¼ (-¼)</w:t>
            </w:r>
          </w:p>
        </w:tc>
      </w:tr>
      <w:tr>
        <w:trPr>
          <w:trHeight w:val="235" w:hRule="atLeast"/>
        </w:trPr>
        <w:tc>
          <w:tcPr>
            <w:tcW w:w="2011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Real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post-tax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household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income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387" w:type="dxa"/>
          </w:tcPr>
          <w:p>
            <w:pPr>
              <w:pStyle w:val="TableParagraph"/>
              <w:ind w:left="157"/>
              <w:jc w:val="center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654" w:type="dxa"/>
          </w:tcPr>
          <w:p>
            <w:pPr>
              <w:pStyle w:val="TableParagraph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(1¼)</w:t>
            </w:r>
          </w:p>
        </w:tc>
        <w:tc>
          <w:tcPr>
            <w:tcW w:w="675" w:type="dxa"/>
          </w:tcPr>
          <w:p>
            <w:pPr>
              <w:pStyle w:val="TableParagraph"/>
              <w:ind w:right="8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¾ (½)</w:t>
            </w:r>
          </w:p>
        </w:tc>
        <w:tc>
          <w:tcPr>
            <w:tcW w:w="670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¼ (1)</w:t>
            </w:r>
          </w:p>
        </w:tc>
        <w:tc>
          <w:tcPr>
            <w:tcW w:w="593" w:type="dxa"/>
          </w:tcPr>
          <w:p>
            <w:pPr>
              <w:pStyle w:val="TableParagraph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¾ (1)</w:t>
            </w:r>
          </w:p>
        </w:tc>
      </w:tr>
      <w:tr>
        <w:trPr>
          <w:trHeight w:val="235" w:hRule="atLeast"/>
        </w:trPr>
        <w:tc>
          <w:tcPr>
            <w:tcW w:w="2011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Employment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387" w:type="dxa"/>
          </w:tcPr>
          <w:p>
            <w:pPr>
              <w:pStyle w:val="TableParagraph"/>
              <w:ind w:left="173"/>
              <w:jc w:val="center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654" w:type="dxa"/>
          </w:tcPr>
          <w:p>
            <w:pPr>
              <w:pStyle w:val="TableParagraph"/>
              <w:ind w:right="6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 (1)</w:t>
            </w:r>
          </w:p>
        </w:tc>
        <w:tc>
          <w:tcPr>
            <w:tcW w:w="675" w:type="dxa"/>
          </w:tcPr>
          <w:p>
            <w:pPr>
              <w:pStyle w:val="TableParagraph"/>
              <w:ind w:right="8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½ (0)</w:t>
            </w:r>
          </w:p>
        </w:tc>
        <w:tc>
          <w:tcPr>
            <w:tcW w:w="670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½ (¼)</w:t>
            </w:r>
          </w:p>
        </w:tc>
        <w:tc>
          <w:tcPr>
            <w:tcW w:w="593" w:type="dxa"/>
          </w:tcPr>
          <w:p>
            <w:pPr>
              <w:pStyle w:val="TableParagraph"/>
              <w:ind w:right="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¾ (½)</w:t>
            </w:r>
          </w:p>
        </w:tc>
      </w:tr>
      <w:tr>
        <w:trPr>
          <w:trHeight w:val="207" w:hRule="atLeast"/>
        </w:trPr>
        <w:tc>
          <w:tcPr>
            <w:tcW w:w="2011" w:type="dxa"/>
          </w:tcPr>
          <w:p>
            <w:pPr>
              <w:pStyle w:val="TableParagraph"/>
              <w:spacing w:line="157" w:lineRule="exact" w:before="31"/>
              <w:rPr>
                <w:sz w:val="11"/>
              </w:rPr>
            </w:pPr>
            <w:r>
              <w:rPr>
                <w:color w:val="231F20"/>
                <w:sz w:val="14"/>
              </w:rPr>
              <w:t>Average weekly earnings</w:t>
            </w:r>
            <w:r>
              <w:rPr>
                <w:color w:val="231F20"/>
                <w:position w:val="4"/>
                <w:sz w:val="11"/>
              </w:rPr>
              <w:t>(h)</w:t>
            </w:r>
          </w:p>
        </w:tc>
        <w:tc>
          <w:tcPr>
            <w:tcW w:w="387" w:type="dxa"/>
          </w:tcPr>
          <w:p>
            <w:pPr>
              <w:pStyle w:val="TableParagraph"/>
              <w:spacing w:line="145" w:lineRule="exact"/>
              <w:ind w:left="89" w:right="56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4¼</w:t>
            </w:r>
          </w:p>
        </w:tc>
        <w:tc>
          <w:tcPr>
            <w:tcW w:w="654" w:type="dxa"/>
          </w:tcPr>
          <w:p>
            <w:pPr>
              <w:pStyle w:val="TableParagraph"/>
              <w:spacing w:line="145" w:lineRule="exact"/>
              <w:ind w:right="7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2¾ (2½)</w:t>
            </w:r>
          </w:p>
        </w:tc>
        <w:tc>
          <w:tcPr>
            <w:tcW w:w="675" w:type="dxa"/>
          </w:tcPr>
          <w:p>
            <w:pPr>
              <w:pStyle w:val="TableParagraph"/>
              <w:spacing w:line="145" w:lineRule="exact"/>
              <w:ind w:right="8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 (2¾)</w:t>
            </w:r>
          </w:p>
        </w:tc>
        <w:tc>
          <w:tcPr>
            <w:tcW w:w="670" w:type="dxa"/>
          </w:tcPr>
          <w:p>
            <w:pPr>
              <w:pStyle w:val="TableParagraph"/>
              <w:spacing w:line="145" w:lineRule="exact"/>
              <w:ind w:right="7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3¼ (3¾)</w:t>
            </w:r>
          </w:p>
        </w:tc>
        <w:tc>
          <w:tcPr>
            <w:tcW w:w="593" w:type="dxa"/>
          </w:tcPr>
          <w:p>
            <w:pPr>
              <w:pStyle w:val="TableParagraph"/>
              <w:spacing w:line="145" w:lineRule="exact"/>
              <w:ind w:right="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3¼ (3¾)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244" w:lineRule="auto" w:before="0" w:after="0"/>
        <w:ind w:left="343" w:right="101" w:hanging="171"/>
        <w:jc w:val="left"/>
        <w:rPr>
          <w:sz w:val="11"/>
        </w:rPr>
      </w:pPr>
      <w:r>
        <w:rPr>
          <w:color w:val="231F20"/>
          <w:sz w:val="11"/>
        </w:rPr>
        <w:t>These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produced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MPC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modal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unemployment. Figures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 unless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stated.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2016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0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244" w:lineRule="auto" w:before="3" w:after="0"/>
        <w:ind w:left="343" w:right="7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dwellings,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improvements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spending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associated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sale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property.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historical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(MTIC)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resources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expenditure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240" w:lineRule="auto" w:before="1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whole-economy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BodyText"/>
        <w:spacing w:before="2"/>
        <w:rPr>
          <w:sz w:val="22"/>
        </w:rPr>
      </w:pPr>
      <w:r>
        <w:rPr/>
        <w:pict>
          <v:shape style="position:absolute;margin-left:39.685001pt;margin-top:15.208813pt;width:215.45pt;height:.1pt;mso-position-horizontal-relative:page;mso-position-vertical-relative:paragraph;z-index:-15563776;mso-wrap-distance-left:0;mso-wrap-distance-right:0" coordorigin="794,304" coordsize="4309,0" path="m794,304l5102,30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2"/>
        </w:rPr>
      </w:pPr>
      <w:r>
        <w:rPr>
          <w:b/>
          <w:color w:val="A70741"/>
          <w:sz w:val="18"/>
        </w:rPr>
        <w:t>Chart 5.5 </w:t>
      </w:r>
      <w:r>
        <w:rPr>
          <w:color w:val="231F20"/>
          <w:sz w:val="18"/>
        </w:rPr>
        <w:t>Household saving ratio</w:t>
      </w:r>
      <w:r>
        <w:rPr>
          <w:color w:val="231F20"/>
          <w:position w:val="4"/>
          <w:sz w:val="12"/>
        </w:rPr>
        <w:t>(a)</w:t>
      </w:r>
    </w:p>
    <w:p>
      <w:pPr>
        <w:spacing w:before="117"/>
        <w:ind w:left="309" w:right="0" w:firstLine="0"/>
        <w:jc w:val="left"/>
        <w:rPr>
          <w:rFonts w:ascii="Georgia"/>
          <w:i/>
          <w:sz w:val="12"/>
        </w:rPr>
      </w:pPr>
      <w:r>
        <w:rPr/>
        <w:pict>
          <v:shape style="position:absolute;margin-left:39.973801pt;margin-top:6.742791pt;width:4.2pt;height:5.6pt;mso-position-horizontal-relative:page;mso-position-vertical-relative:paragraph;z-index:15895040" coordorigin="799,135" coordsize="84,112" path="m841,135l799,190,841,246,883,190,841,135xe" filled="true" fillcolor="#74c043" stroked="false">
            <v:path arrowok="t"/>
            <v:fill type="solid"/>
            <w10:wrap type="none"/>
          </v:shape>
        </w:pict>
      </w:r>
      <w:r>
        <w:rPr>
          <w:color w:val="231F20"/>
          <w:sz w:val="12"/>
        </w:rPr>
        <w:t>Projection at the time of the November </w:t>
      </w:r>
      <w:r>
        <w:rPr>
          <w:rFonts w:ascii="Georgia"/>
          <w:i/>
          <w:color w:val="231F20"/>
          <w:sz w:val="12"/>
        </w:rPr>
        <w:t>Report</w:t>
      </w:r>
    </w:p>
    <w:p>
      <w:pPr>
        <w:spacing w:before="64"/>
        <w:ind w:left="309" w:right="0" w:firstLine="0"/>
        <w:jc w:val="left"/>
        <w:rPr>
          <w:sz w:val="12"/>
        </w:rPr>
      </w:pPr>
      <w:r>
        <w:rPr/>
        <w:pict>
          <v:shape style="position:absolute;margin-left:40.139999pt;margin-top:3.897783pt;width:4.2pt;height:5.6pt;mso-position-horizontal-relative:page;mso-position-vertical-relative:paragraph;z-index:15895552" coordorigin="803,78" coordsize="84,112" path="m845,78l803,134,845,189,886,134,845,78xe" filled="true" fillcolor="#fcaf17" stroked="false">
            <v:path arrowok="t"/>
            <v:fill type="solid"/>
            <w10:wrap type="none"/>
          </v:shape>
        </w:pict>
      </w:r>
      <w:r>
        <w:rPr>
          <w:color w:val="231F20"/>
          <w:sz w:val="12"/>
        </w:rPr>
        <w:t>Projection consistent with MPC</w:t>
      </w:r>
    </w:p>
    <w:p>
      <w:pPr>
        <w:pStyle w:val="BodyText"/>
        <w:spacing w:line="268" w:lineRule="auto" w:before="27"/>
        <w:ind w:left="173" w:right="218"/>
      </w:pPr>
      <w:r>
        <w:rPr/>
        <w:br w:type="column"/>
      </w:r>
      <w:r>
        <w:rPr>
          <w:color w:val="231F20"/>
          <w:w w:val="95"/>
        </w:rPr>
        <w:t>projected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</w:rPr>
        <w:t>period, including higher prices for imported goods and </w:t>
      </w:r>
      <w:r>
        <w:rPr>
          <w:color w:val="231F20"/>
          <w:w w:val="90"/>
        </w:rPr>
        <w:t>services,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prospect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consolidation,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lesser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under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plans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2).</w:t>
      </w:r>
      <w:r>
        <w:rPr>
          <w:color w:val="231F20"/>
          <w:spacing w:val="28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income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projected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broadly</w:t>
      </w:r>
      <w:r>
        <w:rPr>
          <w:color w:val="231F20"/>
          <w:spacing w:val="-41"/>
        </w:rPr>
        <w:t> </w:t>
      </w:r>
      <w:r>
        <w:rPr>
          <w:color w:val="231F20"/>
        </w:rPr>
        <w:t>flat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2017</w:t>
      </w:r>
      <w:r>
        <w:rPr>
          <w:color w:val="231F20"/>
          <w:spacing w:val="-40"/>
        </w:rPr>
        <w:t> </w:t>
      </w:r>
      <w:r>
        <w:rPr>
          <w:color w:val="231F20"/>
        </w:rPr>
        <w:t>(Table</w:t>
      </w:r>
      <w:r>
        <w:rPr>
          <w:color w:val="231F20"/>
          <w:spacing w:val="-42"/>
        </w:rPr>
        <w:t> </w:t>
      </w:r>
      <w:r>
        <w:rPr>
          <w:color w:val="231F20"/>
        </w:rPr>
        <w:t>5.E),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173" w:right="263"/>
      </w:pPr>
      <w:r>
        <w:rPr>
          <w:color w:val="231F20"/>
          <w:w w:val="95"/>
        </w:rPr>
        <w:t>four-quarter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slow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response,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assumed 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5.D).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 pick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well</w:t>
      </w:r>
      <w:r>
        <w:rPr>
          <w:color w:val="231F20"/>
          <w:spacing w:val="-24"/>
        </w:rPr>
        <w:t> </w:t>
      </w:r>
      <w:r>
        <w:rPr>
          <w:color w:val="231F20"/>
        </w:rPr>
        <w:t>below</w:t>
      </w:r>
      <w:r>
        <w:rPr>
          <w:color w:val="231F20"/>
          <w:spacing w:val="-24"/>
        </w:rPr>
        <w:t> </w:t>
      </w:r>
      <w:r>
        <w:rPr>
          <w:color w:val="231F20"/>
        </w:rPr>
        <w:t>pre-crisis</w:t>
      </w:r>
      <w:r>
        <w:rPr>
          <w:color w:val="231F20"/>
          <w:spacing w:val="-24"/>
        </w:rPr>
        <w:t> </w:t>
      </w:r>
      <w:r>
        <w:rPr>
          <w:color w:val="231F20"/>
        </w:rPr>
        <w:t>average</w:t>
      </w:r>
      <w:r>
        <w:rPr>
          <w:color w:val="231F20"/>
          <w:spacing w:val="-24"/>
        </w:rPr>
        <w:t> </w:t>
      </w:r>
      <w:r>
        <w:rPr>
          <w:color w:val="231F20"/>
        </w:rPr>
        <w:t>rates.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10"/>
      </w:pP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slowdown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consumption</w:t>
      </w:r>
      <w:r>
        <w:rPr>
          <w:color w:val="231F20"/>
          <w:spacing w:val="-45"/>
        </w:rPr>
        <w:t> </w:t>
      </w:r>
      <w:r>
        <w:rPr>
          <w:color w:val="231F20"/>
        </w:rPr>
        <w:t>growth.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MPC’s</w:t>
      </w:r>
      <w:r>
        <w:rPr>
          <w:color w:val="231F20"/>
          <w:spacing w:val="-45"/>
        </w:rPr>
        <w:t> </w:t>
      </w:r>
      <w:r>
        <w:rPr>
          <w:color w:val="231F20"/>
        </w:rPr>
        <w:t>projections </w:t>
      </w:r>
      <w:r>
        <w:rPr>
          <w:color w:val="231F20"/>
          <w:w w:val="95"/>
        </w:rPr>
        <w:t>incorporate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next </w:t>
      </w:r>
      <w:r>
        <w:rPr>
          <w:color w:val="231F20"/>
        </w:rPr>
        <w:t>three</w:t>
      </w:r>
      <w:r>
        <w:rPr>
          <w:color w:val="231F20"/>
          <w:spacing w:val="-39"/>
        </w:rPr>
        <w:t> </w:t>
      </w:r>
      <w:r>
        <w:rPr>
          <w:color w:val="231F20"/>
        </w:rPr>
        <w:t>years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5.5)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consumers</w:t>
      </w:r>
      <w:r>
        <w:rPr>
          <w:color w:val="231F20"/>
          <w:spacing w:val="-39"/>
        </w:rPr>
        <w:t> </w:t>
      </w:r>
      <w:r>
        <w:rPr>
          <w:color w:val="231F20"/>
        </w:rPr>
        <w:t>take</w:t>
      </w:r>
      <w:r>
        <w:rPr>
          <w:color w:val="231F20"/>
          <w:spacing w:val="-39"/>
        </w:rPr>
        <w:t> </w:t>
      </w:r>
      <w:r>
        <w:rPr>
          <w:color w:val="231F20"/>
        </w:rPr>
        <w:t>time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adjust </w:t>
      </w:r>
      <w:r>
        <w:rPr>
          <w:color w:val="231F20"/>
          <w:w w:val="90"/>
        </w:rPr>
        <w:t>spending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flows.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two-sided </w:t>
      </w:r>
      <w:r>
        <w:rPr>
          <w:color w:val="231F20"/>
        </w:rPr>
        <w:t>risks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profile.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saving</w:t>
      </w:r>
      <w:r>
        <w:rPr>
          <w:color w:val="231F20"/>
          <w:spacing w:val="-42"/>
        </w:rPr>
        <w:t> </w:t>
      </w:r>
      <w:r>
        <w:rPr>
          <w:color w:val="231F20"/>
        </w:rPr>
        <w:t>ratio</w:t>
      </w:r>
      <w:r>
        <w:rPr>
          <w:color w:val="231F20"/>
          <w:spacing w:val="-42"/>
        </w:rPr>
        <w:t> </w:t>
      </w:r>
      <w:r>
        <w:rPr>
          <w:color w:val="231F20"/>
        </w:rPr>
        <w:t>could</w:t>
      </w:r>
      <w:r>
        <w:rPr>
          <w:color w:val="231F20"/>
          <w:spacing w:val="-42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more sharply,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near</w:t>
      </w:r>
      <w:r>
        <w:rPr>
          <w:color w:val="231F20"/>
          <w:spacing w:val="-36"/>
        </w:rPr>
        <w:t> </w:t>
      </w:r>
      <w:r>
        <w:rPr>
          <w:color w:val="231F20"/>
        </w:rPr>
        <w:t>term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  <w:r>
        <w:rPr>
          <w:color w:val="231F20"/>
          <w:spacing w:val="-36"/>
        </w:rPr>
        <w:t> </w:t>
      </w:r>
      <w:r>
        <w:rPr>
          <w:color w:val="231F20"/>
        </w:rPr>
        <w:t>least,</w:t>
      </w:r>
      <w:r>
        <w:rPr>
          <w:color w:val="231F20"/>
          <w:spacing w:val="-36"/>
        </w:rPr>
        <w:t> </w:t>
      </w:r>
      <w:r>
        <w:rPr>
          <w:color w:val="231F20"/>
        </w:rPr>
        <w:t>supporting</w:t>
      </w:r>
      <w:r>
        <w:rPr>
          <w:color w:val="231F20"/>
          <w:spacing w:val="-35"/>
        </w:rPr>
        <w:t> </w:t>
      </w:r>
      <w:r>
        <w:rPr>
          <w:color w:val="231F20"/>
        </w:rPr>
        <w:t>growth.</w:t>
      </w:r>
    </w:p>
    <w:p>
      <w:pPr>
        <w:pStyle w:val="BodyText"/>
        <w:spacing w:line="268" w:lineRule="auto"/>
        <w:ind w:left="173" w:right="198"/>
      </w:pPr>
      <w:r>
        <w:rPr>
          <w:color w:val="231F20"/>
          <w:w w:val="95"/>
        </w:rPr>
        <w:t>Consumer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expanding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  <w:w w:val="90"/>
        </w:rPr>
        <w:t>quarters,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advantage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consumption</w:t>
      </w:r>
      <w:r>
        <w:rPr>
          <w:color w:val="231F20"/>
          <w:spacing w:val="-35"/>
        </w:rPr>
        <w:t> </w:t>
      </w:r>
      <w:r>
        <w:rPr>
          <w:color w:val="231F20"/>
        </w:rPr>
        <w:t>growth</w:t>
      </w:r>
      <w:r>
        <w:rPr>
          <w:color w:val="231F20"/>
          <w:spacing w:val="-35"/>
        </w:rPr>
        <w:t> </w:t>
      </w:r>
      <w:r>
        <w:rPr>
          <w:color w:val="231F20"/>
        </w:rPr>
        <w:t>even</w:t>
      </w:r>
      <w:r>
        <w:rPr>
          <w:color w:val="231F20"/>
          <w:spacing w:val="-35"/>
        </w:rPr>
        <w:t> </w:t>
      </w:r>
      <w:r>
        <w:rPr>
          <w:color w:val="231F20"/>
        </w:rPr>
        <w:t>as</w:t>
      </w:r>
      <w:r>
        <w:rPr>
          <w:color w:val="231F20"/>
          <w:spacing w:val="-35"/>
        </w:rPr>
        <w:t> </w:t>
      </w:r>
      <w:r>
        <w:rPr>
          <w:color w:val="231F20"/>
        </w:rPr>
        <w:t>income</w:t>
      </w:r>
      <w:r>
        <w:rPr>
          <w:color w:val="231F20"/>
          <w:spacing w:val="-35"/>
        </w:rPr>
        <w:t> </w:t>
      </w:r>
      <w:r>
        <w:rPr>
          <w:color w:val="231F20"/>
        </w:rPr>
        <w:t>growth</w:t>
      </w:r>
      <w:r>
        <w:rPr>
          <w:color w:val="231F20"/>
          <w:spacing w:val="-35"/>
        </w:rPr>
        <w:t> </w:t>
      </w:r>
      <w:r>
        <w:rPr>
          <w:color w:val="231F20"/>
        </w:rPr>
        <w:t>stalls.</w:t>
      </w:r>
      <w:r>
        <w:rPr>
          <w:color w:val="231F20"/>
          <w:spacing w:val="-9"/>
        </w:rPr>
        <w:t> </w:t>
      </w:r>
      <w:r>
        <w:rPr>
          <w:color w:val="231F20"/>
        </w:rPr>
        <w:t>If,</w:t>
      </w:r>
    </w:p>
    <w:p>
      <w:pPr>
        <w:pStyle w:val="BodyText"/>
        <w:spacing w:line="88" w:lineRule="exact"/>
        <w:ind w:left="173"/>
      </w:pPr>
      <w:r>
        <w:rPr>
          <w:color w:val="231F20"/>
          <w:w w:val="95"/>
        </w:rPr>
        <w:t>however,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88" w:lineRule="exact"/>
        <w:sectPr>
          <w:type w:val="continuous"/>
          <w:pgSz w:w="11910" w:h="16840"/>
          <w:pgMar w:top="1540" w:bottom="0" w:left="620" w:right="580"/>
          <w:cols w:num="2" w:equalWidth="0">
            <w:col w:w="5195" w:space="135"/>
            <w:col w:w="5380"/>
          </w:cols>
        </w:sectPr>
      </w:pPr>
    </w:p>
    <w:p>
      <w:pPr>
        <w:spacing w:before="1"/>
        <w:ind w:left="36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key judgements in February</w:t>
      </w:r>
    </w:p>
    <w:p>
      <w:pPr>
        <w:spacing w:line="120" w:lineRule="exact" w:before="74"/>
        <w:ind w:left="36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805" w:right="0" w:firstLine="0"/>
        <w:jc w:val="left"/>
        <w:rPr>
          <w:sz w:val="12"/>
        </w:rPr>
      </w:pPr>
      <w:r>
        <w:rPr/>
        <w:pict>
          <v:group style="position:absolute;margin-left:39.685001pt;margin-top:2.256589pt;width:184.8pt;height:142.25pt;mso-position-horizontal-relative:page;mso-position-vertical-relative:paragraph;z-index:15894528" coordorigin="794,45" coordsize="3696,2845">
            <v:rect style="position:absolute;left:798;top:50;width:3686;height:2835" filled="false" stroked="true" strokeweight=".5pt" strokecolor="#231f20">
              <v:stroke dashstyle="solid"/>
            </v:rect>
            <v:shape style="position:absolute;left:963;top:410;width:3520;height:2475" coordorigin="964,410" coordsize="3520,2475" path="m4370,2529l4484,2529m4370,2176l4484,2176m4370,1822l4484,1822m4370,1469l4484,1469m4370,1115l4484,1115m4370,761l4484,761m4370,410l4484,410m964,2771l964,2885m1436,2771l1436,2885m1909,2771l1909,2885m2382,2771l2382,2885m2855,2771l2855,2885m3328,2771l3328,2885m3801,2771l3801,2885m4274,2771l4274,2885e" filled="false" stroked="true" strokeweight=".5pt" strokecolor="#231f20">
              <v:path arrowok="t"/>
              <v:stroke dashstyle="solid"/>
            </v:shape>
            <v:shape style="position:absolute;left:963;top:943;width:2680;height:985" coordorigin="964,943" coordsize="2680,985" path="m964,1169l1122,1548,1278,1302,1436,1128,1593,1279,1751,1407,1909,1615,2066,1738,2224,1791,2382,1676,2539,1927,2697,1243,2855,943,3012,1302,3170,1407,3328,1707,3486,1681,3643,1743e" filled="false" stroked="true" strokeweight="1pt" strokecolor="#00568b">
              <v:path arrowok="t"/>
              <v:stroke dashstyle="solid"/>
            </v:shape>
            <v:shape style="position:absolute;left:3758;top:1985;width:557;height:245" coordorigin="3758,1985" coordsize="557,245" path="m3842,2041l3800,1985,3758,2041,3800,2096,3842,2041xm4000,2174l3958,2118,3916,2174,3958,2230,4000,2174xm4157,2131l4116,2075,4074,2131,4116,2186,4157,2131xm4315,2174l4273,2118,4231,2174,4273,2230,4315,2174xe" filled="true" fillcolor="#74c043" stroked="false">
              <v:path arrowok="t"/>
              <v:fill type="solid"/>
            </v:shape>
            <v:shape style="position:absolute;left:3758;top:1808;width:557;height:555" coordorigin="3758,1808" coordsize="557,555" path="m3842,1864l3800,1808,3758,1864,3800,1920,3842,1864xm4000,2087l3958,2031,3916,2087,3958,2143,4000,2087xm4157,2218l4116,2162,4074,2218,4116,2273,4157,2218xm4315,2307l4273,2252,4231,2307,4273,2363,4315,2307xe" filled="true" fillcolor="#fcaf17" stroked="false">
              <v:path arrowok="t"/>
              <v:fill type="solid"/>
            </v:shape>
            <v:shape style="position:absolute;left:798;top:410;width:114;height:2120" coordorigin="799,410" coordsize="114,2120" path="m799,2529l912,2529m799,2176l912,2176m799,1822l912,1822m799,1469l912,1469m799,1115l912,1115m799,761l912,761m799,410l912,410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2"/>
        </w:rPr>
        <w:t>16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line="268" w:lineRule="auto" w:before="170"/>
        <w:ind w:left="363" w:right="365"/>
      </w:pPr>
      <w:r>
        <w:rPr/>
        <w:br w:type="column"/>
      </w:r>
      <w:r>
        <w:rPr>
          <w:color w:val="231F20"/>
          <w:w w:val="95"/>
        </w:rPr>
        <w:t>prospect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unwilling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reduce</w:t>
      </w:r>
      <w:r>
        <w:rPr>
          <w:color w:val="231F20"/>
          <w:spacing w:val="-35"/>
        </w:rPr>
        <w:t> </w:t>
      </w:r>
      <w:r>
        <w:rPr>
          <w:color w:val="231F20"/>
        </w:rPr>
        <w:t>their</w:t>
      </w:r>
      <w:r>
        <w:rPr>
          <w:color w:val="231F20"/>
          <w:spacing w:val="-34"/>
        </w:rPr>
        <w:t> </w:t>
      </w:r>
      <w:r>
        <w:rPr>
          <w:color w:val="231F20"/>
        </w:rPr>
        <w:t>saving</w:t>
      </w:r>
      <w:r>
        <w:rPr>
          <w:color w:val="231F20"/>
          <w:spacing w:val="-34"/>
        </w:rPr>
        <w:t> </w:t>
      </w:r>
      <w:r>
        <w:rPr>
          <w:color w:val="231F20"/>
        </w:rPr>
        <w:t>rates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extent</w:t>
      </w:r>
      <w:r>
        <w:rPr>
          <w:color w:val="231F20"/>
          <w:spacing w:val="-34"/>
        </w:rPr>
        <w:t> </w:t>
      </w:r>
      <w:r>
        <w:rPr>
          <w:color w:val="231F20"/>
        </w:rPr>
        <w:t>projected.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8" w:lineRule="auto"/>
        <w:ind w:left="363" w:right="383"/>
      </w:pP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housing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6"/>
        </w:rPr>
        <w:t> </w:t>
      </w:r>
      <w:r>
        <w:rPr>
          <w:color w:val="231F20"/>
        </w:rPr>
        <w:t>surprised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upside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second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period, </w:t>
      </w:r>
      <w:r>
        <w:rPr>
          <w:color w:val="231F20"/>
          <w:w w:val="90"/>
        </w:rPr>
        <w:t>weak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housing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5"/>
        </w:rPr>
        <w:t> </w:t>
      </w:r>
      <w:r>
        <w:rPr>
          <w:color w:val="231F20"/>
        </w:rPr>
        <w:t>activity</w:t>
      </w:r>
      <w:r>
        <w:rPr>
          <w:color w:val="231F20"/>
          <w:spacing w:val="-45"/>
        </w:rPr>
        <w:t> </w:t>
      </w:r>
      <w:r>
        <w:rPr>
          <w:color w:val="231F20"/>
        </w:rPr>
        <w:t>so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real</w:t>
      </w:r>
      <w:r>
        <w:rPr>
          <w:color w:val="231F20"/>
          <w:spacing w:val="-45"/>
        </w:rPr>
        <w:t> </w:t>
      </w:r>
      <w:r>
        <w:rPr>
          <w:color w:val="231F20"/>
        </w:rPr>
        <w:t>housing</w:t>
      </w:r>
      <w:r>
        <w:rPr>
          <w:color w:val="231F20"/>
          <w:spacing w:val="-45"/>
        </w:rPr>
        <w:t> </w:t>
      </w:r>
      <w:r>
        <w:rPr>
          <w:color w:val="231F20"/>
        </w:rPr>
        <w:t>investment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slows,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drops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just over</w:t>
      </w:r>
      <w:r>
        <w:rPr>
          <w:color w:val="231F20"/>
          <w:spacing w:val="-34"/>
        </w:rPr>
        <w:t> </w:t>
      </w:r>
      <w:r>
        <w:rPr>
          <w:color w:val="231F20"/>
        </w:rPr>
        <w:t>3½%.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3" w:equalWidth="0">
            <w:col w:w="1717" w:space="1397"/>
            <w:col w:w="959" w:space="1066"/>
            <w:col w:w="5571"/>
          </w:cols>
        </w:sectPr>
      </w:pPr>
    </w:p>
    <w:p>
      <w:pPr>
        <w:pStyle w:val="BodyText"/>
        <w:spacing w:before="9"/>
        <w:rPr>
          <w:sz w:val="11"/>
        </w:rPr>
      </w:pPr>
    </w:p>
    <w:p>
      <w:pPr>
        <w:spacing w:before="1"/>
        <w:ind w:left="397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8"/>
        </w:rPr>
      </w:pPr>
    </w:p>
    <w:p>
      <w:pPr>
        <w:spacing w:line="122" w:lineRule="exact" w:before="0"/>
        <w:ind w:left="396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695" w:val="left" w:leader="none"/>
          <w:tab w:pos="1222" w:val="left" w:leader="none"/>
          <w:tab w:pos="1694" w:val="left" w:leader="none"/>
          <w:tab w:pos="2184" w:val="left" w:leader="none"/>
          <w:tab w:pos="2657" w:val="left" w:leader="none"/>
          <w:tab w:pos="3119" w:val="left" w:leader="none"/>
          <w:tab w:pos="3602" w:val="left" w:leader="none"/>
        </w:tabs>
        <w:spacing w:line="122" w:lineRule="exact" w:before="0"/>
        <w:ind w:left="226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  <w:tab/>
        <w:t>19</w:t>
      </w:r>
    </w:p>
    <w:p>
      <w:pPr>
        <w:pStyle w:val="BodyText"/>
        <w:rPr>
          <w:sz w:val="12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(a) Calendar-year average. Percentage of total available household resources.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73" w:right="232"/>
      </w:pPr>
      <w:r>
        <w:rPr>
          <w:color w:val="231F20"/>
          <w:w w:val="95"/>
        </w:rPr>
        <w:t>Resilient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contrasts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business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be 2% lower than a year earlier in 2016 Q3 and surveys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subdued,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service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073" w:space="1256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9"/>
        </w:rPr>
      </w:pPr>
    </w:p>
    <w:p>
      <w:pPr>
        <w:spacing w:before="104"/>
        <w:ind w:left="173" w:right="0" w:firstLine="0"/>
        <w:jc w:val="left"/>
        <w:rPr>
          <w:sz w:val="24"/>
        </w:rPr>
      </w:pPr>
      <w:r>
        <w:rPr>
          <w:b/>
          <w:color w:val="A70741"/>
          <w:sz w:val="24"/>
        </w:rPr>
        <w:t>Table 5.E </w:t>
      </w:r>
      <w:r>
        <w:rPr>
          <w:color w:val="231F20"/>
          <w:sz w:val="24"/>
        </w:rPr>
        <w:t>Monitoring risks to the Committee’s key judgements</w:t>
      </w:r>
    </w:p>
    <w:p>
      <w:pPr>
        <w:spacing w:after="0"/>
        <w:jc w:val="left"/>
        <w:rPr>
          <w:sz w:val="24"/>
        </w:rPr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line="268" w:lineRule="auto" w:before="118"/>
        <w:ind w:left="173" w:right="29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underpinned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key judgements.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these,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monitor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variables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understand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degree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crystallising.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shows</w:t>
      </w:r>
    </w:p>
    <w:p>
      <w:pPr>
        <w:pStyle w:val="BodyText"/>
        <w:spacing w:line="268" w:lineRule="auto" w:before="118"/>
        <w:ind w:left="173" w:right="634"/>
      </w:pPr>
      <w:r>
        <w:rPr/>
        <w:br w:type="column"/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staff’s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consistent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judgements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view </w:t>
      </w:r>
      <w:r>
        <w:rPr>
          <w:color w:val="231F20"/>
        </w:rPr>
        <w:t>evolving as</w:t>
      </w:r>
      <w:r>
        <w:rPr>
          <w:color w:val="231F20"/>
          <w:spacing w:val="-39"/>
        </w:rPr>
        <w:t> </w:t>
      </w:r>
      <w:r>
        <w:rPr>
          <w:color w:val="231F20"/>
        </w:rPr>
        <w:t>expected.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5003" w:space="326"/>
            <w:col w:w="5381"/>
          </w:cols>
        </w:sectPr>
      </w:pPr>
    </w:p>
    <w:p>
      <w:pPr>
        <w:pStyle w:val="BodyText"/>
        <w:spacing w:before="6"/>
        <w:rPr>
          <w:sz w:val="18"/>
        </w:rPr>
      </w:pPr>
      <w:r>
        <w:rPr/>
        <w:pict>
          <v:rect style="position:absolute;margin-left:0pt;margin-top:56.693016pt;width:575.433pt;height:487.559pt;mso-position-horizontal-relative:page;mso-position-vertical-relative:page;z-index:-20820992" filled="true" fillcolor="#f2dfdd" stroked="false">
            <v:fill type="solid"/>
            <w10:wrap type="none"/>
          </v:rect>
        </w:pic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5"/>
        <w:gridCol w:w="8242"/>
      </w:tblGrid>
      <w:tr>
        <w:trPr>
          <w:trHeight w:val="453" w:hRule="atLeast"/>
        </w:trPr>
        <w:tc>
          <w:tcPr>
            <w:tcW w:w="2075" w:type="dxa"/>
            <w:shd w:val="clear" w:color="auto" w:fill="D28D91"/>
          </w:tcPr>
          <w:p>
            <w:pPr>
              <w:pStyle w:val="TableParagraph"/>
              <w:spacing w:before="106"/>
              <w:ind w:left="113"/>
              <w:rPr>
                <w:sz w:val="18"/>
              </w:rPr>
            </w:pPr>
            <w:r>
              <w:rPr>
                <w:color w:val="231F20"/>
                <w:sz w:val="18"/>
              </w:rPr>
              <w:t>Key judgement</w:t>
            </w:r>
          </w:p>
        </w:tc>
        <w:tc>
          <w:tcPr>
            <w:tcW w:w="8242" w:type="dxa"/>
            <w:shd w:val="clear" w:color="auto" w:fill="D28D91"/>
          </w:tcPr>
          <w:p>
            <w:pPr>
              <w:pStyle w:val="TableParagraph"/>
              <w:spacing w:before="106"/>
              <w:ind w:left="147"/>
              <w:rPr>
                <w:sz w:val="18"/>
              </w:rPr>
            </w:pPr>
            <w:r>
              <w:rPr>
                <w:color w:val="231F20"/>
                <w:sz w:val="18"/>
              </w:rPr>
              <w:t>Likely developments in 2017 Q1 to 2017 Q3 if judgements evolve as expected</w:t>
            </w:r>
          </w:p>
        </w:tc>
      </w:tr>
      <w:tr>
        <w:trPr>
          <w:trHeight w:val="330" w:hRule="atLeast"/>
        </w:trPr>
        <w:tc>
          <w:tcPr>
            <w:tcW w:w="2075" w:type="dxa"/>
            <w:shd w:val="clear" w:color="auto" w:fill="D89C9E"/>
          </w:tcPr>
          <w:p>
            <w:pPr>
              <w:pStyle w:val="TableParagraph"/>
              <w:spacing w:line="205" w:lineRule="exact" w:before="106"/>
              <w:ind w:left="113"/>
              <w:rPr>
                <w:sz w:val="18"/>
              </w:rPr>
            </w:pPr>
            <w:r>
              <w:rPr>
                <w:color w:val="231F20"/>
                <w:sz w:val="18"/>
              </w:rPr>
              <w:t>1: UK trade will be</w:t>
            </w:r>
          </w:p>
        </w:tc>
        <w:tc>
          <w:tcPr>
            <w:tcW w:w="8242" w:type="dxa"/>
            <w:shd w:val="clear" w:color="auto" w:fill="D89C9E"/>
          </w:tcPr>
          <w:p>
            <w:pPr>
              <w:pStyle w:val="TableParagraph"/>
              <w:numPr>
                <w:ilvl w:val="0"/>
                <w:numId w:val="63"/>
              </w:numPr>
              <w:tabs>
                <w:tab w:pos="318" w:val="left" w:leader="none"/>
              </w:tabs>
              <w:spacing w:line="205" w:lineRule="exact" w:before="106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euro-area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½%.</w:t>
            </w:r>
          </w:p>
        </w:tc>
      </w:tr>
      <w:tr>
        <w:trPr>
          <w:trHeight w:val="239" w:hRule="atLeast"/>
        </w:trPr>
        <w:tc>
          <w:tcPr>
            <w:tcW w:w="2075" w:type="dxa"/>
            <w:shd w:val="clear" w:color="auto" w:fill="D89C9E"/>
          </w:tcPr>
          <w:p>
            <w:pPr>
              <w:pStyle w:val="TableParagraph"/>
              <w:spacing w:line="205" w:lineRule="exact" w:before="15"/>
              <w:ind w:left="113"/>
              <w:rPr>
                <w:sz w:val="18"/>
              </w:rPr>
            </w:pPr>
            <w:r>
              <w:rPr>
                <w:color w:val="231F20"/>
                <w:sz w:val="18"/>
              </w:rPr>
              <w:t>supported by the past</w:t>
            </w:r>
          </w:p>
        </w:tc>
        <w:tc>
          <w:tcPr>
            <w:tcW w:w="8242" w:type="dxa"/>
            <w:shd w:val="clear" w:color="auto" w:fill="D89C9E"/>
          </w:tcPr>
          <w:p>
            <w:pPr>
              <w:pStyle w:val="TableParagraph"/>
              <w:numPr>
                <w:ilvl w:val="0"/>
                <w:numId w:val="64"/>
              </w:numPr>
              <w:tabs>
                <w:tab w:pos="318" w:val="left" w:leader="none"/>
              </w:tabs>
              <w:spacing w:line="205" w:lineRule="exact" w:before="15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Annual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euro-area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HICP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inflation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be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little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above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1½%.</w:t>
            </w:r>
          </w:p>
        </w:tc>
      </w:tr>
      <w:tr>
        <w:trPr>
          <w:trHeight w:val="239" w:hRule="atLeast"/>
        </w:trPr>
        <w:tc>
          <w:tcPr>
            <w:tcW w:w="2075" w:type="dxa"/>
            <w:shd w:val="clear" w:color="auto" w:fill="D89C9E"/>
          </w:tcPr>
          <w:p>
            <w:pPr>
              <w:pStyle w:val="TableParagraph"/>
              <w:spacing w:line="205" w:lineRule="exact" w:before="15"/>
              <w:ind w:left="113"/>
              <w:rPr>
                <w:sz w:val="18"/>
              </w:rPr>
            </w:pPr>
            <w:r>
              <w:rPr>
                <w:color w:val="231F20"/>
                <w:sz w:val="18"/>
              </w:rPr>
              <w:t>depreciation of the</w:t>
            </w:r>
          </w:p>
        </w:tc>
        <w:tc>
          <w:tcPr>
            <w:tcW w:w="8242" w:type="dxa"/>
            <w:shd w:val="clear" w:color="auto" w:fill="D89C9E"/>
          </w:tcPr>
          <w:p>
            <w:pPr>
              <w:pStyle w:val="TableParagraph"/>
              <w:numPr>
                <w:ilvl w:val="0"/>
                <w:numId w:val="65"/>
              </w:numPr>
              <w:tabs>
                <w:tab w:pos="318" w:val="left" w:leader="none"/>
              </w:tabs>
              <w:spacing w:line="205" w:lineRule="exact" w:before="15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US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GDP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little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above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½%.</w:t>
            </w:r>
          </w:p>
        </w:tc>
      </w:tr>
      <w:tr>
        <w:trPr>
          <w:trHeight w:val="239" w:hRule="atLeast"/>
        </w:trPr>
        <w:tc>
          <w:tcPr>
            <w:tcW w:w="2075" w:type="dxa"/>
            <w:shd w:val="clear" w:color="auto" w:fill="D89C9E"/>
          </w:tcPr>
          <w:p>
            <w:pPr>
              <w:pStyle w:val="TableParagraph"/>
              <w:spacing w:line="205" w:lineRule="exact" w:before="15"/>
              <w:ind w:left="113"/>
              <w:rPr>
                <w:sz w:val="18"/>
              </w:rPr>
            </w:pPr>
            <w:r>
              <w:rPr>
                <w:color w:val="231F20"/>
                <w:sz w:val="18"/>
              </w:rPr>
              <w:t>sterling exchange rate</w:t>
            </w:r>
          </w:p>
        </w:tc>
        <w:tc>
          <w:tcPr>
            <w:tcW w:w="8242" w:type="dxa"/>
            <w:shd w:val="clear" w:color="auto" w:fill="D89C9E"/>
          </w:tcPr>
          <w:p>
            <w:pPr>
              <w:pStyle w:val="TableParagraph"/>
              <w:numPr>
                <w:ilvl w:val="0"/>
                <w:numId w:val="66"/>
              </w:numPr>
              <w:tabs>
                <w:tab w:pos="318" w:val="left" w:leader="none"/>
              </w:tabs>
              <w:spacing w:line="205" w:lineRule="exact" w:before="15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Annual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US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PCE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inflation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pick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up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2%.</w:t>
            </w:r>
          </w:p>
        </w:tc>
      </w:tr>
      <w:tr>
        <w:trPr>
          <w:trHeight w:val="239" w:hRule="atLeast"/>
        </w:trPr>
        <w:tc>
          <w:tcPr>
            <w:tcW w:w="2075" w:type="dxa"/>
            <w:shd w:val="clear" w:color="auto" w:fill="D89C9E"/>
          </w:tcPr>
          <w:p>
            <w:pPr>
              <w:pStyle w:val="TableParagraph"/>
              <w:spacing w:line="205" w:lineRule="exact" w:before="15"/>
              <w:ind w:left="113"/>
              <w:rPr>
                <w:sz w:val="18"/>
              </w:rPr>
            </w:pPr>
            <w:r>
              <w:rPr>
                <w:color w:val="231F20"/>
                <w:sz w:val="18"/>
              </w:rPr>
              <w:t>and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expected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pickup</w:t>
            </w:r>
          </w:p>
        </w:tc>
        <w:tc>
          <w:tcPr>
            <w:tcW w:w="8242" w:type="dxa"/>
            <w:shd w:val="clear" w:color="auto" w:fill="D89C9E"/>
          </w:tcPr>
          <w:p>
            <w:pPr>
              <w:pStyle w:val="TableParagraph"/>
              <w:numPr>
                <w:ilvl w:val="0"/>
                <w:numId w:val="67"/>
              </w:numPr>
              <w:tabs>
                <w:tab w:pos="318" w:val="left" w:leader="none"/>
              </w:tabs>
              <w:spacing w:line="205" w:lineRule="exact" w:before="15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Indicators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activity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consistent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with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four-quarter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PPP-weighted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emerging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market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economy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</w:p>
        </w:tc>
      </w:tr>
      <w:tr>
        <w:trPr>
          <w:trHeight w:val="239" w:hRule="atLeast"/>
        </w:trPr>
        <w:tc>
          <w:tcPr>
            <w:tcW w:w="2075" w:type="dxa"/>
            <w:shd w:val="clear" w:color="auto" w:fill="D89C9E"/>
          </w:tcPr>
          <w:p>
            <w:pPr>
              <w:pStyle w:val="TableParagraph"/>
              <w:spacing w:line="205" w:lineRule="exact" w:before="15"/>
              <w:ind w:left="113"/>
              <w:rPr>
                <w:sz w:val="18"/>
              </w:rPr>
            </w:pPr>
            <w:r>
              <w:rPr>
                <w:color w:val="231F20"/>
                <w:sz w:val="18"/>
              </w:rPr>
              <w:t>in global growth</w:t>
            </w:r>
          </w:p>
        </w:tc>
        <w:tc>
          <w:tcPr>
            <w:tcW w:w="8242" w:type="dxa"/>
            <w:shd w:val="clear" w:color="auto" w:fill="D89C9E"/>
          </w:tcPr>
          <w:p>
            <w:pPr>
              <w:pStyle w:val="TableParagraph"/>
              <w:spacing w:line="205" w:lineRule="exact" w:before="15"/>
              <w:ind w:left="317"/>
              <w:rPr>
                <w:sz w:val="18"/>
              </w:rPr>
            </w:pPr>
            <w:r>
              <w:rPr>
                <w:color w:val="231F20"/>
                <w:sz w:val="18"/>
              </w:rPr>
              <w:t>around 4¼%; within that, GDP growth in China to average around 6½%.</w:t>
            </w:r>
          </w:p>
        </w:tc>
      </w:tr>
      <w:tr>
        <w:trPr>
          <w:trHeight w:val="239" w:hRule="atLeast"/>
        </w:trPr>
        <w:tc>
          <w:tcPr>
            <w:tcW w:w="2075" w:type="dxa"/>
            <w:shd w:val="clear" w:color="auto" w:fill="D89C9E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242" w:type="dxa"/>
            <w:shd w:val="clear" w:color="auto" w:fill="D89C9E"/>
          </w:tcPr>
          <w:p>
            <w:pPr>
              <w:pStyle w:val="TableParagraph"/>
              <w:numPr>
                <w:ilvl w:val="0"/>
                <w:numId w:val="68"/>
              </w:numPr>
              <w:tabs>
                <w:tab w:pos="318" w:val="left" w:leader="none"/>
              </w:tabs>
              <w:spacing w:line="205" w:lineRule="exact" w:before="15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Net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trade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provides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small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boost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real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GDP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growth.</w:t>
            </w:r>
          </w:p>
        </w:tc>
      </w:tr>
      <w:tr>
        <w:trPr>
          <w:trHeight w:val="298" w:hRule="atLeast"/>
        </w:trPr>
        <w:tc>
          <w:tcPr>
            <w:tcW w:w="2075" w:type="dxa"/>
            <w:shd w:val="clear" w:color="auto" w:fill="D89C9E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242" w:type="dxa"/>
            <w:shd w:val="clear" w:color="auto" w:fill="D89C9E"/>
          </w:tcPr>
          <w:p>
            <w:pPr>
              <w:pStyle w:val="TableParagraph"/>
              <w:numPr>
                <w:ilvl w:val="0"/>
                <w:numId w:val="69"/>
              </w:numPr>
              <w:tabs>
                <w:tab w:pos="318" w:val="left" w:leader="none"/>
              </w:tabs>
              <w:spacing w:line="240" w:lineRule="auto" w:before="15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current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account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deficit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narrows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4%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GDP.</w:t>
            </w:r>
          </w:p>
        </w:tc>
      </w:tr>
      <w:tr>
        <w:trPr>
          <w:trHeight w:val="2068" w:hRule="atLeast"/>
        </w:trPr>
        <w:tc>
          <w:tcPr>
            <w:tcW w:w="2075" w:type="dxa"/>
            <w:shd w:val="clear" w:color="auto" w:fill="DFAEAF"/>
          </w:tcPr>
          <w:p>
            <w:pPr>
              <w:pStyle w:val="TableParagraph"/>
              <w:spacing w:line="276" w:lineRule="auto" w:before="105"/>
              <w:ind w:left="113" w:right="428"/>
              <w:rPr>
                <w:sz w:val="18"/>
              </w:rPr>
            </w:pPr>
            <w:r>
              <w:rPr>
                <w:color w:val="231F20"/>
                <w:sz w:val="18"/>
              </w:rPr>
              <w:t>2: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weak</w:t>
            </w:r>
            <w:r>
              <w:rPr>
                <w:color w:val="231F20"/>
                <w:spacing w:val="-41"/>
                <w:sz w:val="18"/>
              </w:rPr>
              <w:t> </w:t>
            </w:r>
            <w:r>
              <w:rPr>
                <w:color w:val="231F20"/>
                <w:sz w:val="18"/>
              </w:rPr>
              <w:t>real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pacing w:val="-3"/>
                <w:sz w:val="18"/>
              </w:rPr>
              <w:t>income </w:t>
            </w:r>
            <w:r>
              <w:rPr>
                <w:color w:val="231F20"/>
                <w:sz w:val="18"/>
              </w:rPr>
              <w:t>growth weighs</w:t>
            </w:r>
            <w:r>
              <w:rPr>
                <w:color w:val="231F20"/>
                <w:spacing w:val="-45"/>
                <w:sz w:val="18"/>
              </w:rPr>
              <w:t> </w:t>
            </w:r>
            <w:r>
              <w:rPr>
                <w:color w:val="231F20"/>
                <w:sz w:val="18"/>
              </w:rPr>
              <w:t>on</w:t>
            </w:r>
          </w:p>
          <w:p>
            <w:pPr>
              <w:pStyle w:val="TableParagraph"/>
              <w:spacing w:before="0"/>
              <w:ind w:left="113"/>
              <w:rPr>
                <w:sz w:val="18"/>
              </w:rPr>
            </w:pPr>
            <w:r>
              <w:rPr>
                <w:color w:val="231F20"/>
                <w:sz w:val="18"/>
              </w:rPr>
              <w:t>UK domestic demand</w:t>
            </w:r>
          </w:p>
        </w:tc>
        <w:tc>
          <w:tcPr>
            <w:tcW w:w="8242" w:type="dxa"/>
            <w:shd w:val="clear" w:color="auto" w:fill="DFAEAF"/>
          </w:tcPr>
          <w:p>
            <w:pPr>
              <w:pStyle w:val="TableParagraph"/>
              <w:numPr>
                <w:ilvl w:val="0"/>
                <w:numId w:val="70"/>
              </w:numPr>
              <w:tabs>
                <w:tab w:pos="318" w:val="left" w:leader="none"/>
              </w:tabs>
              <w:spacing w:line="240" w:lineRule="auto" w:before="106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household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real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post-tax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income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0%.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318" w:val="left" w:leader="none"/>
              </w:tabs>
              <w:spacing w:line="240" w:lineRule="auto" w:before="31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consumption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½%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2017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H2,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slowing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¼%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Q3.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318" w:val="left" w:leader="none"/>
              </w:tabs>
              <w:spacing w:line="240" w:lineRule="auto" w:before="31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saving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rate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declines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towards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4%.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318" w:val="left" w:leader="none"/>
              </w:tabs>
              <w:spacing w:line="240" w:lineRule="auto" w:before="31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Credit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spreads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be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broadly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flat.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318" w:val="left" w:leader="none"/>
              </w:tabs>
              <w:spacing w:line="240" w:lineRule="auto" w:before="31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Mortgage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approvals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for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house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purchase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be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71,000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per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month,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on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average.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318" w:val="left" w:leader="none"/>
              </w:tabs>
              <w:spacing w:line="240" w:lineRule="auto" w:before="31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Halifax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and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Nationwide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price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indices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increase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1¼%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per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quarter,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on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average.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318" w:val="left" w:leader="none"/>
              </w:tabs>
              <w:spacing w:line="240" w:lineRule="auto" w:before="31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housing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investment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¾%.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318" w:val="left" w:leader="none"/>
              </w:tabs>
              <w:spacing w:line="240" w:lineRule="auto" w:before="31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Business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investment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is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projected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fall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¼%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per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quarter,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on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average.</w:t>
            </w:r>
          </w:p>
        </w:tc>
      </w:tr>
      <w:tr>
        <w:trPr>
          <w:trHeight w:val="1588" w:hRule="atLeast"/>
        </w:trPr>
        <w:tc>
          <w:tcPr>
            <w:tcW w:w="2075" w:type="dxa"/>
            <w:shd w:val="clear" w:color="auto" w:fill="E3BABA"/>
          </w:tcPr>
          <w:p>
            <w:pPr>
              <w:pStyle w:val="TableParagraph"/>
              <w:spacing w:line="276" w:lineRule="auto" w:before="106"/>
              <w:ind w:left="113" w:right="258"/>
              <w:rPr>
                <w:sz w:val="18"/>
              </w:rPr>
            </w:pPr>
            <w:r>
              <w:rPr>
                <w:color w:val="231F20"/>
                <w:sz w:val="18"/>
              </w:rPr>
              <w:t>3:</w:t>
            </w:r>
            <w:r>
              <w:rPr>
                <w:color w:val="231F20"/>
                <w:spacing w:val="-4"/>
                <w:sz w:val="18"/>
              </w:rPr>
              <w:t> </w:t>
            </w:r>
            <w:r>
              <w:rPr>
                <w:color w:val="231F20"/>
                <w:sz w:val="18"/>
              </w:rPr>
              <w:t>slack</w:t>
            </w:r>
            <w:r>
              <w:rPr>
                <w:color w:val="231F20"/>
                <w:spacing w:val="-28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labour market and weak productivity growth weigh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on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wage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pacing w:val="-3"/>
                <w:sz w:val="18"/>
              </w:rPr>
              <w:t>growth</w:t>
            </w:r>
          </w:p>
        </w:tc>
        <w:tc>
          <w:tcPr>
            <w:tcW w:w="8242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71"/>
              </w:numPr>
              <w:tabs>
                <w:tab w:pos="318" w:val="left" w:leader="none"/>
              </w:tabs>
              <w:spacing w:line="240" w:lineRule="auto" w:before="106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Participation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rate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remain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its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current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level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just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above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63½%.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318" w:val="left" w:leader="none"/>
              </w:tabs>
              <w:spacing w:line="240" w:lineRule="auto" w:before="30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Unemployment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rate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rise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5%.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318" w:val="left" w:leader="none"/>
              </w:tabs>
              <w:spacing w:line="240" w:lineRule="auto" w:before="31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hours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be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broadly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flat.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318" w:val="left" w:leader="none"/>
              </w:tabs>
              <w:spacing w:line="240" w:lineRule="auto" w:before="31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hourly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labour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productivity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slowing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just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above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¼%.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318" w:val="left" w:leader="none"/>
              </w:tabs>
              <w:spacing w:line="240" w:lineRule="auto" w:before="31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Four-quarter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AWE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regular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pay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reach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3%.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318" w:val="left" w:leader="none"/>
              </w:tabs>
              <w:spacing w:line="240" w:lineRule="auto" w:before="31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Four-quarter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whole-economy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unit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labour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costs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slows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temporarily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just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under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1½%.</w:t>
            </w:r>
          </w:p>
        </w:tc>
      </w:tr>
      <w:tr>
        <w:trPr>
          <w:trHeight w:val="1348" w:hRule="atLeast"/>
        </w:trPr>
        <w:tc>
          <w:tcPr>
            <w:tcW w:w="2075" w:type="dxa"/>
            <w:shd w:val="clear" w:color="auto" w:fill="EACBCA"/>
          </w:tcPr>
          <w:p>
            <w:pPr>
              <w:pStyle w:val="TableParagraph"/>
              <w:spacing w:line="276" w:lineRule="auto" w:before="105"/>
              <w:ind w:left="113" w:right="91"/>
              <w:rPr>
                <w:sz w:val="18"/>
              </w:rPr>
            </w:pPr>
            <w:r>
              <w:rPr>
                <w:color w:val="231F20"/>
                <w:sz w:val="18"/>
              </w:rPr>
              <w:t>4: higher import prices </w:t>
            </w:r>
            <w:r>
              <w:rPr>
                <w:color w:val="231F20"/>
                <w:w w:val="95"/>
                <w:sz w:val="18"/>
              </w:rPr>
              <w:t>take inflation above the </w:t>
            </w:r>
            <w:r>
              <w:rPr>
                <w:color w:val="231F20"/>
                <w:sz w:val="18"/>
              </w:rPr>
              <w:t>2% target for a period</w:t>
            </w:r>
          </w:p>
        </w:tc>
        <w:tc>
          <w:tcPr>
            <w:tcW w:w="8242" w:type="dxa"/>
            <w:shd w:val="clear" w:color="auto" w:fill="EACBCA"/>
          </w:tcPr>
          <w:p>
            <w:pPr>
              <w:pStyle w:val="TableParagraph"/>
              <w:numPr>
                <w:ilvl w:val="0"/>
                <w:numId w:val="72"/>
              </w:numPr>
              <w:tabs>
                <w:tab w:pos="318" w:val="left" w:leader="none"/>
              </w:tabs>
              <w:spacing w:line="276" w:lineRule="auto" w:before="105" w:after="0"/>
              <w:ind w:left="317" w:right="106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Commodity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prices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sterling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ERI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evolve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line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with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conditioning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assumptions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set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out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 </w:t>
            </w:r>
            <w:hyperlink r:id="rId113">
              <w:r>
                <w:rPr>
                  <w:color w:val="231F20"/>
                  <w:w w:val="95"/>
                  <w:sz w:val="18"/>
                </w:rPr>
                <w:t>www.bankofengland.co.uk/publications/Documents/inflationreport/2017/febca.pdf.</w:t>
              </w:r>
            </w:hyperlink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318" w:val="left" w:leader="none"/>
              </w:tabs>
              <w:spacing w:line="208" w:lineRule="exact" w:before="0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Electricity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rises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take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place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Q2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slight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fall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gas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prices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Q1.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318" w:val="left" w:leader="none"/>
              </w:tabs>
              <w:spacing w:line="240" w:lineRule="auto" w:before="31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Annual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non-fuel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import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prices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almost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5%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year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Q3.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318" w:val="left" w:leader="none"/>
              </w:tabs>
              <w:spacing w:line="240" w:lineRule="auto" w:before="31" w:after="0"/>
              <w:ind w:left="317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Indicators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medium-term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inflation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expectations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continue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be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broadly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consistent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with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2%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target.</w:t>
            </w:r>
          </w:p>
        </w:tc>
      </w:tr>
    </w:tbl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5502" w:right="230"/>
      </w:pPr>
      <w:r>
        <w:rPr>
          <w:color w:val="231F20"/>
          <w:w w:val="95"/>
        </w:rPr>
        <w:t>sector. It is likely that heightened uncertainty around the </w:t>
      </w:r>
      <w:r>
        <w:rPr>
          <w:color w:val="231F20"/>
        </w:rPr>
        <w:t>impact of the United Kingdom’s withdrawal from the </w:t>
      </w:r>
      <w:r>
        <w:rPr>
          <w:color w:val="231F20"/>
          <w:w w:val="95"/>
        </w:rPr>
        <w:t>European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weighing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planned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spending. 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scaling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higher prices for imported investment goods and the prospective slowdown in consumer demand. Business </w: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2017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5.D).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associated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stock,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relative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past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expectations</w:t>
      </w:r>
      <w:r>
        <w:rPr>
          <w:color w:val="231F20"/>
          <w:spacing w:val="-36"/>
        </w:rPr>
        <w:t> </w:t>
      </w:r>
      <w:r>
        <w:rPr>
          <w:color w:val="231F20"/>
        </w:rPr>
        <w:t>immediately</w:t>
      </w:r>
      <w:r>
        <w:rPr>
          <w:color w:val="231F20"/>
          <w:spacing w:val="-35"/>
        </w:rPr>
        <w:t> </w:t>
      </w:r>
      <w:r>
        <w:rPr>
          <w:color w:val="231F20"/>
        </w:rPr>
        <w:t>prior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5502" w:right="199"/>
      </w:pPr>
      <w:r>
        <w:rPr>
          <w:color w:val="231F20"/>
          <w:w w:val="95"/>
        </w:rPr>
        <w:t>EU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referendum.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Brexit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investment,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location,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new trading</w:t>
      </w:r>
      <w:r>
        <w:rPr>
          <w:color w:val="231F20"/>
          <w:spacing w:val="-40"/>
        </w:rPr>
        <w:t> </w:t>
      </w:r>
      <w:r>
        <w:rPr>
          <w:color w:val="231F20"/>
        </w:rPr>
        <w:t>arrangements.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502" w:right="235"/>
      </w:pPr>
      <w:r>
        <w:rPr>
          <w:color w:val="231F20"/>
          <w:w w:val="90"/>
        </w:rPr>
        <w:t>Overall,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slows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2017,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led </w:t>
      </w:r>
      <w:r>
        <w:rPr>
          <w:color w:val="231F20"/>
        </w:rPr>
        <w:t>by a marked weakening in consumption growth, before </w:t>
      </w:r>
      <w:r>
        <w:rPr>
          <w:color w:val="231F20"/>
          <w:w w:val="95"/>
        </w:rPr>
        <w:t>recovering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227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5.6</w:t>
      </w:r>
      <w:r>
        <w:rPr>
          <w:b/>
          <w:color w:val="A70741"/>
          <w:spacing w:val="-27"/>
          <w:sz w:val="18"/>
        </w:rPr>
        <w:t> </w:t>
      </w:r>
      <w:r>
        <w:rPr>
          <w:color w:val="231F20"/>
          <w:sz w:val="18"/>
        </w:rPr>
        <w:t>Unemployment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pacing w:val="-4"/>
          <w:sz w:val="18"/>
        </w:rPr>
        <w:t>market </w:t>
      </w:r>
      <w:r>
        <w:rPr>
          <w:color w:val="231F20"/>
          <w:sz w:val="18"/>
        </w:rPr>
        <w:t>interest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expectations,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other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policy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as announced</w:t>
      </w:r>
    </w:p>
    <w:p>
      <w:pPr>
        <w:spacing w:before="99"/>
        <w:ind w:left="2445" w:right="0" w:firstLine="0"/>
        <w:jc w:val="left"/>
        <w:rPr>
          <w:sz w:val="12"/>
        </w:rPr>
      </w:pPr>
      <w:r>
        <w:rPr/>
        <w:pict>
          <v:group style="position:absolute;margin-left:39.685001pt;margin-top:12.99976pt;width:184.35pt;height:141.85pt;mso-position-horizontal-relative:page;mso-position-vertical-relative:paragraph;z-index:-20817920" coordorigin="794,260" coordsize="3687,2837">
            <v:shape style="position:absolute;left:953;top:260;width:3360;height:2835" type="#_x0000_t75" stroked="false">
              <v:imagedata r:id="rId115" o:title=""/>
            </v:shape>
            <v:shape style="position:absolute;left:793;top:574;width:3686;height:2521" coordorigin="794,574" coordsize="3686,2521" path="m794,574l907,574m794,890l907,890m794,1204l907,1204m794,1520l907,1520m794,1834l907,1834m794,2150l907,2150m794,2465l907,2465m794,2780l907,2780m4365,574l4479,574m4365,890l4479,890m4365,1204l4479,1204m4365,1520l4479,1520m4365,1834l4479,1834m4365,2150l4479,2150m4365,2465l4479,2465m4365,2780l4479,2780m2636,2981l2636,3095m2218,2981l2218,3095m1800,2981l1800,3095m1382,2981l1382,3095m964,2981l964,3095e" filled="false" stroked="true" strokeweight=".5pt" strokecolor="#231f20">
              <v:path arrowok="t"/>
              <v:stroke dashstyle="solid"/>
            </v:shape>
            <v:shape style="position:absolute;left:1068;top:3037;width:1673;height:57" coordorigin="1069,3038" coordsize="1673,57" path="m2741,3038l2741,3095m2532,3038l2532,3095m2428,3038l2428,3095m2323,3038l2323,3095m2114,3038l2114,3095m2010,3038l2010,3095m1905,3038l1905,3095m1696,3038l1696,3095m1591,3038l1591,3095m1487,3038l1487,3095m1278,3038l1278,3095m1173,3038l1173,3095m1069,3038l1069,3095e" filled="false" stroked="true" strokeweight=".5pt" strokecolor="#231f20">
              <v:path arrowok="t"/>
              <v:stroke dashstyle="solid"/>
            </v:shape>
            <v:rect style="position:absolute;left:798;top:265;width:3677;height:2827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Unemployment rate, per cent </w:t>
      </w:r>
      <w:r>
        <w:rPr>
          <w:color w:val="231F20"/>
          <w:position w:val="-8"/>
          <w:sz w:val="12"/>
        </w:rPr>
        <w:t>9</w:t>
      </w:r>
    </w:p>
    <w:p>
      <w:pPr>
        <w:spacing w:before="175"/>
        <w:ind w:left="0" w:right="5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38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5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5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20" w:lineRule="exact" w:before="0"/>
        <w:ind w:left="391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15" w:val="left" w:leader="none"/>
          <w:tab w:pos="1331" w:val="left" w:leader="none"/>
          <w:tab w:pos="1752" w:val="left" w:leader="none"/>
          <w:tab w:pos="2168" w:val="left" w:leader="none"/>
          <w:tab w:pos="2590" w:val="left" w:leader="none"/>
          <w:tab w:pos="3004" w:val="left" w:leader="none"/>
          <w:tab w:pos="3423" w:val="left" w:leader="none"/>
        </w:tabs>
        <w:spacing w:line="120" w:lineRule="exact" w:before="0"/>
        <w:ind w:left="435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  <w:tab/>
        <w:t>19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20</w:t>
      </w:r>
    </w:p>
    <w:p>
      <w:pPr>
        <w:pStyle w:val="BodyText"/>
        <w:rPr>
          <w:sz w:val="11"/>
        </w:rPr>
      </w:pPr>
    </w:p>
    <w:p>
      <w:pPr>
        <w:spacing w:line="244" w:lineRule="auto" w:before="0"/>
        <w:ind w:left="173" w:right="26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been conditioned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assumptions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5.A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(b).</w:t>
      </w:r>
      <w:r>
        <w:rPr>
          <w:color w:val="231F20"/>
          <w:spacing w:val="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same interpretation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5.2,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6"/>
          <w:w w:val="95"/>
          <w:sz w:val="11"/>
        </w:rPr>
        <w:t>of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example, </w:t>
      </w:r>
      <w:r>
        <w:rPr>
          <w:color w:val="231F20"/>
          <w:sz w:val="11"/>
        </w:rPr>
        <w:t>it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judged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shocks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continue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successive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quarters.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begins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earlier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 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 part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November.</w:t>
      </w:r>
      <w:r>
        <w:rPr>
          <w:color w:val="231F20"/>
          <w:spacing w:val="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4.8%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months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November,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projected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4.8%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whole.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significant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proportion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this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long-term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equilibrium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unemployment </w:t>
      </w:r>
      <w:r>
        <w:rPr>
          <w:color w:val="231F20"/>
          <w:sz w:val="11"/>
        </w:rPr>
        <w:t>rate.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therefore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precise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calibration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before="8"/>
        <w:rPr>
          <w:sz w:val="17"/>
        </w:rPr>
      </w:pPr>
      <w:r>
        <w:rPr/>
        <w:pict>
          <v:shape style="position:absolute;margin-left:39.685001pt;margin-top:12.573677pt;width:215.45pt;height:.1pt;mso-position-horizontal-relative:page;mso-position-vertical-relative:paragraph;z-index:-15560192;mso-wrap-distance-left:0;mso-wrap-distance-right:0" coordorigin="794,251" coordsize="4309,0" path="m794,251l5102,25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2"/>
        </w:rPr>
      </w:pPr>
      <w:r>
        <w:rPr>
          <w:b/>
          <w:color w:val="A70741"/>
          <w:sz w:val="18"/>
        </w:rPr>
        <w:t>Chart 5.7 </w:t>
      </w:r>
      <w:r>
        <w:rPr>
          <w:color w:val="231F20"/>
          <w:sz w:val="18"/>
        </w:rPr>
        <w:t>Productivity</w:t>
      </w:r>
      <w:r>
        <w:rPr>
          <w:color w:val="231F20"/>
          <w:position w:val="4"/>
          <w:sz w:val="12"/>
        </w:rPr>
        <w:t>(a)</w:t>
      </w:r>
    </w:p>
    <w:p>
      <w:pPr>
        <w:spacing w:before="117"/>
        <w:ind w:left="309" w:right="0" w:firstLine="0"/>
        <w:jc w:val="left"/>
        <w:rPr>
          <w:rFonts w:ascii="Georgia"/>
          <w:i/>
          <w:sz w:val="12"/>
        </w:rPr>
      </w:pPr>
      <w:r>
        <w:rPr/>
        <w:pict>
          <v:shape style="position:absolute;margin-left:39.973801pt;margin-top:6.742784pt;width:4.2pt;height:5.6pt;mso-position-horizontal-relative:page;mso-position-vertical-relative:paragraph;z-index:15898112" coordorigin="799,135" coordsize="84,112" path="m841,135l799,190,841,246,883,190,841,135xe" filled="true" fillcolor="#74c043" stroked="false">
            <v:path arrowok="t"/>
            <v:fill type="solid"/>
            <w10:wrap type="none"/>
          </v:shape>
        </w:pict>
      </w:r>
      <w:r>
        <w:rPr>
          <w:color w:val="231F20"/>
          <w:sz w:val="12"/>
        </w:rPr>
        <w:t>Projection at the time of the November </w:t>
      </w:r>
      <w:r>
        <w:rPr>
          <w:rFonts w:ascii="Georgia"/>
          <w:i/>
          <w:color w:val="231F20"/>
          <w:sz w:val="12"/>
        </w:rPr>
        <w:t>Report</w:t>
      </w:r>
    </w:p>
    <w:p>
      <w:pPr>
        <w:spacing w:before="64"/>
        <w:ind w:left="309" w:right="0" w:firstLine="0"/>
        <w:jc w:val="left"/>
        <w:rPr>
          <w:sz w:val="12"/>
        </w:rPr>
      </w:pPr>
      <w:r>
        <w:rPr/>
        <w:pict>
          <v:shape style="position:absolute;margin-left:40.139999pt;margin-top:3.896791pt;width:4.2pt;height:5.6pt;mso-position-horizontal-relative:page;mso-position-vertical-relative:paragraph;z-index:15898624" coordorigin="803,78" coordsize="84,112" path="m845,78l803,134,845,189,886,134,845,78xe" filled="true" fillcolor="#fcaf17" stroked="false">
            <v:path arrowok="t"/>
            <v:fill type="solid"/>
            <w10:wrap type="none"/>
          </v:shape>
        </w:pict>
      </w:r>
      <w:r>
        <w:rPr>
          <w:color w:val="231F20"/>
          <w:sz w:val="12"/>
        </w:rPr>
        <w:t>Projection consistent with MPC</w:t>
      </w:r>
    </w:p>
    <w:p>
      <w:pPr>
        <w:tabs>
          <w:tab w:pos="2154" w:val="left" w:leader="none"/>
        </w:tabs>
        <w:spacing w:line="189" w:lineRule="exact" w:before="3"/>
        <w:ind w:left="363" w:right="0" w:firstLine="0"/>
        <w:jc w:val="left"/>
        <w:rPr>
          <w:sz w:val="12"/>
        </w:rPr>
      </w:pPr>
      <w:r>
        <w:rPr>
          <w:color w:val="231F20"/>
          <w:w w:val="95"/>
          <w:position w:val="7"/>
          <w:sz w:val="12"/>
        </w:rPr>
        <w:t>key</w:t>
      </w:r>
      <w:r>
        <w:rPr>
          <w:color w:val="231F20"/>
          <w:spacing w:val="-21"/>
          <w:w w:val="95"/>
          <w:position w:val="7"/>
          <w:sz w:val="12"/>
        </w:rPr>
        <w:t> </w:t>
      </w:r>
      <w:r>
        <w:rPr>
          <w:color w:val="231F20"/>
          <w:w w:val="95"/>
          <w:position w:val="7"/>
          <w:sz w:val="12"/>
        </w:rPr>
        <w:t>judgements</w:t>
      </w:r>
      <w:r>
        <w:rPr>
          <w:color w:val="231F20"/>
          <w:spacing w:val="-21"/>
          <w:w w:val="95"/>
          <w:position w:val="7"/>
          <w:sz w:val="12"/>
        </w:rPr>
        <w:t> </w:t>
      </w:r>
      <w:r>
        <w:rPr>
          <w:color w:val="231F20"/>
          <w:w w:val="95"/>
          <w:position w:val="7"/>
          <w:sz w:val="12"/>
        </w:rPr>
        <w:t>in</w:t>
      </w:r>
      <w:r>
        <w:rPr>
          <w:color w:val="231F20"/>
          <w:spacing w:val="-21"/>
          <w:w w:val="95"/>
          <w:position w:val="7"/>
          <w:sz w:val="12"/>
        </w:rPr>
        <w:t> </w:t>
      </w:r>
      <w:r>
        <w:rPr>
          <w:color w:val="231F20"/>
          <w:w w:val="95"/>
          <w:position w:val="7"/>
          <w:sz w:val="12"/>
        </w:rPr>
        <w:t>February</w:t>
        <w:tab/>
      </w:r>
      <w:r>
        <w:rPr>
          <w:color w:val="231F20"/>
          <w:sz w:val="12"/>
        </w:rPr>
        <w:t>Percentage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change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previous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year</w:t>
      </w:r>
    </w:p>
    <w:p>
      <w:pPr>
        <w:spacing w:line="119" w:lineRule="exact" w:before="0"/>
        <w:ind w:left="3923" w:right="0" w:firstLine="0"/>
        <w:jc w:val="left"/>
        <w:rPr>
          <w:sz w:val="12"/>
        </w:rPr>
      </w:pPr>
      <w:r>
        <w:rPr/>
        <w:pict>
          <v:group style="position:absolute;margin-left:39.685001pt;margin-top:2.601385pt;width:184.8pt;height:142.25pt;mso-position-horizontal-relative:page;mso-position-vertical-relative:paragraph;z-index:15897600" coordorigin="794,52" coordsize="3696,2845">
            <v:rect style="position:absolute;left:798;top:57;width:3686;height:2835" filled="false" stroked="true" strokeweight=".5pt" strokecolor="#231f20">
              <v:stroke dashstyle="solid"/>
            </v:rect>
            <v:shape style="position:absolute;left:964;top:531;width:3520;height:2361" coordorigin="964,532" coordsize="3520,2361" path="m969,1947l4314,1947m4370,2418l4484,2418m4370,1947l4484,1947m4370,1475l4484,1475m4370,1003l4484,1003m4370,532l4484,532m964,2778l964,2892m1436,2778l1436,2892m1910,2778l1910,2892m2382,2778l2382,2892m2855,2778l2855,2892m3328,2778l3328,2892m3800,2778l3800,2892m4274,2778l4274,2892e" filled="false" stroked="true" strokeweight=".5pt" strokecolor="#231f20">
              <v:path arrowok="t"/>
              <v:stroke dashstyle="solid"/>
            </v:shape>
            <v:shape style="position:absolute;left:964;top:293;width:2680;height:2341" coordorigin="964,293" coordsize="2680,2341" path="m964,812l1121,832,1280,293,1436,1147,1595,720,1752,524,1910,1202,2067,1172,2225,1078,2382,1190,2540,2490,2697,2634,2855,1306,3012,1420,3170,2217,3328,1919,3485,1780,3644,1515e" filled="false" stroked="true" strokeweight="1pt" strokecolor="#00568b">
              <v:path arrowok="t"/>
              <v:stroke dashstyle="solid"/>
            </v:shape>
            <v:shape style="position:absolute;left:3757;top:1180;width:557;height:348" coordorigin="3758,1181" coordsize="557,348" path="m3841,1472l3799,1417,3758,1472,3799,1528,3841,1472xm3999,1236l3957,1181,3916,1236,3957,1292,3999,1236xm4157,1236l4116,1181,4074,1236,4116,1292,4157,1236xm4314,1236l4272,1181,4231,1236,4272,1292,4314,1236xe" filled="true" fillcolor="#74c043" stroked="false">
              <v:path arrowok="t"/>
              <v:fill type="solid"/>
            </v:shape>
            <v:shape style="position:absolute;left:3757;top:1064;width:557;height:583" coordorigin="3758,1064" coordsize="557,583" path="m3841,1591l3799,1536,3758,1591,3799,1647,3841,1591xm3999,1120l3957,1064,3916,1120,3957,1176,3999,1120xm4157,1356l4116,1300,4074,1356,4116,1411,4157,1356xm4314,1356l4272,1300,4231,1356,4272,1411,4314,1356xe" filled="true" fillcolor="#fcaf17" stroked="false">
              <v:path arrowok="t"/>
              <v:fill type="solid"/>
            </v:shape>
            <v:shape style="position:absolute;left:798;top:531;width:114;height:1887" coordorigin="799,532" coordsize="114,1887" path="m799,532l912,532m799,1003l912,1003m799,1475l912,1475m799,1947l912,1947m799,2418l912,2418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53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53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53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71"/>
        <w:ind w:left="390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5"/>
        <w:ind w:left="0" w:right="53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391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53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4" w:lineRule="exact" w:before="0"/>
        <w:ind w:left="392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695" w:val="left" w:leader="none"/>
          <w:tab w:pos="1222" w:val="left" w:leader="none"/>
          <w:tab w:pos="1694" w:val="left" w:leader="none"/>
          <w:tab w:pos="2184" w:val="left" w:leader="none"/>
          <w:tab w:pos="2657" w:val="left" w:leader="none"/>
          <w:tab w:pos="3119" w:val="left" w:leader="none"/>
          <w:tab w:pos="3602" w:val="left" w:leader="none"/>
        </w:tabs>
        <w:spacing w:line="124" w:lineRule="exact" w:before="0"/>
        <w:ind w:left="226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  <w:tab/>
        <w:t>19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43" w:right="86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hour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worked.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mode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backcast.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523"/>
      </w:pP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forecast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boosted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government</w:t>
      </w:r>
      <w:r>
        <w:rPr>
          <w:color w:val="231F20"/>
          <w:spacing w:val="-44"/>
        </w:rPr>
        <w:t> </w:t>
      </w:r>
      <w:r>
        <w:rPr>
          <w:color w:val="231F20"/>
        </w:rPr>
        <w:t>spending</w:t>
      </w:r>
      <w:r>
        <w:rPr>
          <w:color w:val="231F20"/>
          <w:spacing w:val="-44"/>
        </w:rPr>
        <w:t> </w:t>
      </w:r>
      <w:r>
        <w:rPr>
          <w:color w:val="231F20"/>
        </w:rPr>
        <w:t>plans</w:t>
      </w:r>
      <w:r>
        <w:rPr>
          <w:color w:val="231F20"/>
          <w:spacing w:val="-44"/>
        </w:rPr>
        <w:t> </w:t>
      </w:r>
      <w:r>
        <w:rPr>
          <w:color w:val="231F20"/>
        </w:rPr>
        <w:t>set</w:t>
      </w:r>
      <w:r>
        <w:rPr>
          <w:color w:val="231F20"/>
          <w:spacing w:val="-44"/>
        </w:rPr>
        <w:t> </w:t>
      </w:r>
      <w:r>
        <w:rPr>
          <w:color w:val="231F20"/>
        </w:rPr>
        <w:t>out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Autumn</w:t>
      </w:r>
      <w:r>
        <w:rPr>
          <w:color w:val="231F20"/>
          <w:spacing w:val="-19"/>
        </w:rPr>
        <w:t> </w:t>
      </w:r>
      <w:r>
        <w:rPr>
          <w:color w:val="231F20"/>
        </w:rPr>
        <w:t>Statement.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651"/>
      </w:pPr>
      <w:r>
        <w:rPr>
          <w:color w:val="A70741"/>
        </w:rPr>
        <w:t>Key</w:t>
      </w:r>
      <w:r>
        <w:rPr>
          <w:color w:val="A70741"/>
          <w:spacing w:val="-46"/>
        </w:rPr>
        <w:t> </w:t>
      </w:r>
      <w:r>
        <w:rPr>
          <w:color w:val="A70741"/>
        </w:rPr>
        <w:t>Judgement</w:t>
      </w:r>
      <w:r>
        <w:rPr>
          <w:color w:val="A70741"/>
          <w:spacing w:val="-45"/>
        </w:rPr>
        <w:t> </w:t>
      </w:r>
      <w:r>
        <w:rPr>
          <w:color w:val="A70741"/>
        </w:rPr>
        <w:t>3:</w:t>
      </w:r>
      <w:r>
        <w:rPr>
          <w:color w:val="A70741"/>
          <w:spacing w:val="-29"/>
        </w:rPr>
        <w:t> </w:t>
      </w:r>
      <w:r>
        <w:rPr>
          <w:color w:val="A70741"/>
        </w:rPr>
        <w:t>slack</w:t>
      </w:r>
      <w:r>
        <w:rPr>
          <w:color w:val="A70741"/>
          <w:spacing w:val="-46"/>
        </w:rPr>
        <w:t> </w:t>
      </w:r>
      <w:r>
        <w:rPr>
          <w:color w:val="A70741"/>
        </w:rPr>
        <w:t>in</w:t>
      </w:r>
      <w:r>
        <w:rPr>
          <w:color w:val="A70741"/>
          <w:spacing w:val="-45"/>
        </w:rPr>
        <w:t> </w:t>
      </w:r>
      <w:r>
        <w:rPr>
          <w:color w:val="A70741"/>
        </w:rPr>
        <w:t>the</w:t>
      </w:r>
      <w:r>
        <w:rPr>
          <w:color w:val="A70741"/>
          <w:spacing w:val="-45"/>
        </w:rPr>
        <w:t> </w:t>
      </w:r>
      <w:r>
        <w:rPr>
          <w:color w:val="A70741"/>
        </w:rPr>
        <w:t>labour</w:t>
      </w:r>
      <w:r>
        <w:rPr>
          <w:color w:val="A70741"/>
          <w:spacing w:val="-45"/>
        </w:rPr>
        <w:t> </w:t>
      </w:r>
      <w:r>
        <w:rPr>
          <w:color w:val="A70741"/>
        </w:rPr>
        <w:t>market</w:t>
      </w:r>
      <w:r>
        <w:rPr>
          <w:color w:val="A70741"/>
          <w:spacing w:val="-45"/>
        </w:rPr>
        <w:t> </w:t>
      </w:r>
      <w:r>
        <w:rPr>
          <w:color w:val="A70741"/>
        </w:rPr>
        <w:t>and</w:t>
      </w:r>
      <w:r>
        <w:rPr>
          <w:color w:val="A70741"/>
          <w:spacing w:val="-45"/>
        </w:rPr>
        <w:t> </w:t>
      </w:r>
      <w:r>
        <w:rPr>
          <w:color w:val="A70741"/>
          <w:spacing w:val="-3"/>
        </w:rPr>
        <w:t>weak </w:t>
      </w:r>
      <w:r>
        <w:rPr>
          <w:color w:val="A70741"/>
        </w:rPr>
        <w:t>productivity</w:t>
      </w:r>
      <w:r>
        <w:rPr>
          <w:color w:val="A70741"/>
          <w:spacing w:val="-24"/>
        </w:rPr>
        <w:t> </w:t>
      </w:r>
      <w:r>
        <w:rPr>
          <w:color w:val="A70741"/>
        </w:rPr>
        <w:t>growth</w:t>
      </w:r>
      <w:r>
        <w:rPr>
          <w:color w:val="A70741"/>
          <w:spacing w:val="-23"/>
        </w:rPr>
        <w:t> </w:t>
      </w:r>
      <w:r>
        <w:rPr>
          <w:color w:val="A70741"/>
        </w:rPr>
        <w:t>weigh</w:t>
      </w:r>
      <w:r>
        <w:rPr>
          <w:color w:val="A70741"/>
          <w:spacing w:val="-23"/>
        </w:rPr>
        <w:t> </w:t>
      </w:r>
      <w:r>
        <w:rPr>
          <w:color w:val="A70741"/>
        </w:rPr>
        <w:t>on</w:t>
      </w:r>
      <w:r>
        <w:rPr>
          <w:color w:val="A70741"/>
          <w:spacing w:val="-23"/>
        </w:rPr>
        <w:t> </w:t>
      </w:r>
      <w:r>
        <w:rPr>
          <w:color w:val="A70741"/>
        </w:rPr>
        <w:t>wage</w:t>
      </w:r>
      <w:r>
        <w:rPr>
          <w:color w:val="A70741"/>
          <w:spacing w:val="-24"/>
        </w:rPr>
        <w:t> </w:t>
      </w:r>
      <w:r>
        <w:rPr>
          <w:color w:val="A70741"/>
        </w:rPr>
        <w:t>growth</w:t>
      </w:r>
    </w:p>
    <w:p>
      <w:pPr>
        <w:pStyle w:val="BodyText"/>
        <w:spacing w:line="268" w:lineRule="auto"/>
        <w:ind w:left="173" w:right="264"/>
      </w:pPr>
      <w:r>
        <w:rPr>
          <w:color w:val="231F20"/>
          <w:w w:val="95"/>
        </w:rPr>
        <w:t>After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averaging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remained modest in 2015–16 at around 2%–3%. It has </w:t>
      </w:r>
      <w:r>
        <w:rPr>
          <w:color w:val="231F20"/>
          <w:w w:val="90"/>
        </w:rPr>
        <w:t>consistently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way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  <w:w w:val="95"/>
        </w:rPr>
        <w:t>(see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18–20).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 weak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growth. 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couple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has</w:t>
      </w:r>
      <w:r>
        <w:rPr>
          <w:color w:val="231F20"/>
          <w:spacing w:val="-31"/>
        </w:rPr>
        <w:t> </w:t>
      </w:r>
      <w:r>
        <w:rPr>
          <w:color w:val="231F20"/>
        </w:rPr>
        <w:t>also</w:t>
      </w:r>
      <w:r>
        <w:rPr>
          <w:color w:val="231F20"/>
          <w:spacing w:val="-30"/>
        </w:rPr>
        <w:t> </w:t>
      </w:r>
      <w:r>
        <w:rPr>
          <w:color w:val="231F20"/>
        </w:rPr>
        <w:t>played</w:t>
      </w:r>
      <w:r>
        <w:rPr>
          <w:color w:val="231F20"/>
          <w:spacing w:val="-31"/>
        </w:rPr>
        <w:t> </w:t>
      </w:r>
      <w:r>
        <w:rPr>
          <w:color w:val="231F20"/>
        </w:rPr>
        <w:t>a</w:t>
      </w:r>
      <w:r>
        <w:rPr>
          <w:color w:val="231F20"/>
          <w:spacing w:val="-30"/>
        </w:rPr>
        <w:t> </w:t>
      </w:r>
      <w:r>
        <w:rPr>
          <w:color w:val="231F20"/>
        </w:rPr>
        <w:t>role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limiting</w:t>
      </w:r>
      <w:r>
        <w:rPr>
          <w:color w:val="231F20"/>
          <w:spacing w:val="-30"/>
        </w:rPr>
        <w:t> </w:t>
      </w:r>
      <w:r>
        <w:rPr>
          <w:color w:val="231F20"/>
        </w:rPr>
        <w:t>pay</w:t>
      </w:r>
      <w:r>
        <w:rPr>
          <w:color w:val="231F20"/>
          <w:spacing w:val="-31"/>
        </w:rPr>
        <w:t> </w:t>
      </w:r>
      <w:r>
        <w:rPr>
          <w:color w:val="231F20"/>
        </w:rPr>
        <w:t>settlements.</w:t>
      </w:r>
    </w:p>
    <w:p>
      <w:pPr>
        <w:pStyle w:val="BodyText"/>
        <w:spacing w:line="268" w:lineRule="auto"/>
        <w:ind w:left="173" w:right="226"/>
      </w:pPr>
      <w:r>
        <w:rPr>
          <w:color w:val="231F20"/>
          <w:w w:val="95"/>
        </w:rPr>
        <w:t>Notwithstanding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effects,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 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5.6)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lead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greater</w:t>
      </w:r>
      <w:r>
        <w:rPr>
          <w:color w:val="231F20"/>
          <w:spacing w:val="-25"/>
        </w:rPr>
        <w:t> </w:t>
      </w:r>
      <w:r>
        <w:rPr>
          <w:color w:val="231F20"/>
        </w:rPr>
        <w:t>pickup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wage</w:t>
      </w:r>
      <w:r>
        <w:rPr>
          <w:color w:val="231F20"/>
          <w:spacing w:val="-25"/>
        </w:rPr>
        <w:t> </w:t>
      </w:r>
      <w:r>
        <w:rPr>
          <w:color w:val="231F20"/>
        </w:rPr>
        <w:t>growth.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232"/>
      </w:pPr>
      <w:r>
        <w:rPr>
          <w:color w:val="231F20"/>
          <w:w w:val="90"/>
        </w:rPr>
        <w:t>In its regular assessment of aggregate supply-side conditions,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considered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alongside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broad</w:t>
      </w:r>
      <w:r>
        <w:rPr>
          <w:color w:val="231F20"/>
          <w:spacing w:val="-39"/>
        </w:rPr>
        <w:t> </w:t>
      </w:r>
      <w:r>
        <w:rPr>
          <w:color w:val="231F20"/>
        </w:rPr>
        <w:t>range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other</w:t>
      </w:r>
      <w:r>
        <w:rPr>
          <w:color w:val="231F20"/>
          <w:spacing w:val="-39"/>
        </w:rPr>
        <w:t> </w:t>
      </w:r>
      <w:r>
        <w:rPr>
          <w:color w:val="231F20"/>
        </w:rPr>
        <w:t>evidence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labour </w:t>
      </w:r>
      <w:r>
        <w:rPr>
          <w:color w:val="231F20"/>
          <w:w w:val="95"/>
        </w:rPr>
        <w:t>market.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equilibrium </w:t>
      </w:r>
      <w:r>
        <w:rPr>
          <w:color w:val="231F20"/>
        </w:rPr>
        <w:t>unemployment rate from around 5% to 4½%. As well as helping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explain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weakness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wage</w:t>
      </w:r>
      <w:r>
        <w:rPr>
          <w:color w:val="231F20"/>
          <w:spacing w:val="-44"/>
        </w:rPr>
        <w:t> </w:t>
      </w:r>
      <w:r>
        <w:rPr>
          <w:color w:val="231F20"/>
        </w:rPr>
        <w:t>growth,</w:t>
      </w:r>
      <w:r>
        <w:rPr>
          <w:color w:val="231F20"/>
          <w:spacing w:val="-43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workforce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degree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educational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attainment,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characteristics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 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tended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rates. </w:t>
      </w:r>
      <w:r>
        <w:rPr>
          <w:color w:val="231F20"/>
        </w:rPr>
        <w:t>Tax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benefit</w:t>
      </w:r>
      <w:r>
        <w:rPr>
          <w:color w:val="231F20"/>
          <w:spacing w:val="-37"/>
        </w:rPr>
        <w:t> </w:t>
      </w:r>
      <w:r>
        <w:rPr>
          <w:color w:val="231F20"/>
        </w:rPr>
        <w:t>reforms</w:t>
      </w:r>
      <w:r>
        <w:rPr>
          <w:color w:val="231F20"/>
          <w:spacing w:val="-38"/>
        </w:rPr>
        <w:t> </w:t>
      </w:r>
      <w:r>
        <w:rPr>
          <w:color w:val="231F20"/>
        </w:rPr>
        <w:t>over</w:t>
      </w:r>
      <w:r>
        <w:rPr>
          <w:color w:val="231F20"/>
          <w:spacing w:val="-37"/>
        </w:rPr>
        <w:t> </w:t>
      </w:r>
      <w:r>
        <w:rPr>
          <w:color w:val="231F20"/>
        </w:rPr>
        <w:t>many</w:t>
      </w:r>
      <w:r>
        <w:rPr>
          <w:color w:val="231F20"/>
          <w:spacing w:val="-38"/>
        </w:rPr>
        <w:t> </w:t>
      </w:r>
      <w:r>
        <w:rPr>
          <w:color w:val="231F20"/>
        </w:rPr>
        <w:t>years</w:t>
      </w:r>
      <w:r>
        <w:rPr>
          <w:color w:val="231F20"/>
          <w:spacing w:val="-37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also</w:t>
      </w:r>
      <w:r>
        <w:rPr>
          <w:color w:val="231F20"/>
          <w:spacing w:val="-37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lowered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incentive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ability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move</w:t>
      </w:r>
      <w:r>
        <w:rPr>
          <w:color w:val="231F20"/>
          <w:spacing w:val="-34"/>
        </w:rPr>
        <w:t> </w:t>
      </w:r>
      <w:r>
        <w:rPr>
          <w:color w:val="231F20"/>
        </w:rPr>
        <w:t>from</w:t>
      </w:r>
      <w:r>
        <w:rPr>
          <w:color w:val="231F20"/>
          <w:spacing w:val="-34"/>
        </w:rPr>
        <w:t> </w:t>
      </w:r>
      <w:r>
        <w:rPr>
          <w:color w:val="231F20"/>
        </w:rPr>
        <w:t>unemployment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employment.</w:t>
      </w:r>
    </w:p>
    <w:p>
      <w:pPr>
        <w:pStyle w:val="BodyText"/>
        <w:spacing w:line="268" w:lineRule="auto"/>
        <w:ind w:left="173" w:right="661"/>
        <w:jc w:val="both"/>
      </w:pPr>
      <w:r>
        <w:rPr>
          <w:color w:val="231F20"/>
          <w:w w:val="95"/>
        </w:rPr>
        <w:t>Moreover,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continued, </w:t>
      </w:r>
      <w:r>
        <w:rPr>
          <w:color w:val="231F20"/>
          <w:w w:val="90"/>
        </w:rPr>
        <w:t>long-term unemployment has continued to fall steadily, suggesting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fewer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constraints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returning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6"/>
          <w:w w:val="90"/>
        </w:rPr>
        <w:t>to</w:t>
      </w:r>
    </w:p>
    <w:p>
      <w:pPr>
        <w:pStyle w:val="BodyText"/>
        <w:spacing w:line="268" w:lineRule="auto"/>
        <w:ind w:left="173" w:right="208"/>
      </w:pPr>
      <w:r>
        <w:rPr>
          <w:color w:val="231F20"/>
          <w:w w:val="95"/>
        </w:rPr>
        <w:t>work.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updated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4½%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technical</w:t>
      </w:r>
      <w:r>
        <w:rPr>
          <w:color w:val="231F20"/>
          <w:spacing w:val="-39"/>
        </w:rPr>
        <w:t> </w:t>
      </w:r>
      <w:r>
        <w:rPr>
          <w:color w:val="231F20"/>
        </w:rPr>
        <w:t>analysis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labour</w:t>
      </w:r>
      <w:r>
        <w:rPr>
          <w:color w:val="231F20"/>
          <w:spacing w:val="-38"/>
        </w:rPr>
        <w:t> </w:t>
      </w:r>
      <w:r>
        <w:rPr>
          <w:color w:val="231F20"/>
        </w:rPr>
        <w:t>market</w:t>
      </w:r>
      <w:r>
        <w:rPr>
          <w:color w:val="231F20"/>
          <w:spacing w:val="-39"/>
        </w:rPr>
        <w:t> </w:t>
      </w:r>
      <w:r>
        <w:rPr>
          <w:color w:val="231F20"/>
        </w:rPr>
        <w:t>data,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range</w:t>
      </w:r>
      <w:r>
        <w:rPr>
          <w:color w:val="231F20"/>
          <w:spacing w:val="-39"/>
        </w:rPr>
        <w:t> </w:t>
      </w:r>
      <w:r>
        <w:rPr>
          <w:color w:val="231F20"/>
        </w:rPr>
        <w:t>of models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wage</w:t>
      </w:r>
      <w:r>
        <w:rPr>
          <w:color w:val="231F20"/>
          <w:spacing w:val="-42"/>
        </w:rPr>
        <w:t> </w:t>
      </w:r>
      <w:r>
        <w:rPr>
          <w:color w:val="231F20"/>
        </w:rPr>
        <w:t>growth,</w:t>
      </w:r>
      <w:r>
        <w:rPr>
          <w:color w:val="231F20"/>
          <w:spacing w:val="-42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point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estimates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sustainable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4¾%.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downward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revision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lowers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just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0.3</w:t>
      </w:r>
      <w:r>
        <w:rPr>
          <w:color w:val="231F20"/>
          <w:spacing w:val="-41"/>
        </w:rPr>
        <w:t> </w:t>
      </w:r>
      <w:r>
        <w:rPr>
          <w:color w:val="231F20"/>
        </w:rPr>
        <w:t>percentage</w:t>
      </w:r>
      <w:r>
        <w:rPr>
          <w:color w:val="231F20"/>
          <w:spacing w:val="-41"/>
        </w:rPr>
        <w:t> </w:t>
      </w:r>
      <w:r>
        <w:rPr>
          <w:color w:val="231F20"/>
        </w:rPr>
        <w:t>points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year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average,</w:t>
      </w:r>
      <w:r>
        <w:rPr>
          <w:color w:val="231F20"/>
          <w:spacing w:val="-41"/>
        </w:rPr>
        <w:t> </w:t>
      </w:r>
      <w:r>
        <w:rPr>
          <w:color w:val="231F20"/>
        </w:rPr>
        <w:t>and inflation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0.2</w:t>
      </w:r>
      <w:r>
        <w:rPr>
          <w:color w:val="231F20"/>
          <w:spacing w:val="-42"/>
        </w:rPr>
        <w:t> </w:t>
      </w:r>
      <w:r>
        <w:rPr>
          <w:color w:val="231F20"/>
        </w:rPr>
        <w:t>percentage</w:t>
      </w:r>
      <w:r>
        <w:rPr>
          <w:color w:val="231F20"/>
          <w:spacing w:val="-43"/>
        </w:rPr>
        <w:t> </w:t>
      </w:r>
      <w:r>
        <w:rPr>
          <w:color w:val="231F20"/>
        </w:rPr>
        <w:t>points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second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third </w:t>
      </w:r>
      <w:r>
        <w:rPr>
          <w:color w:val="231F20"/>
          <w:w w:val="95"/>
        </w:rPr>
        <w:t>years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things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equal.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 </w:t>
      </w:r>
      <w:r>
        <w:rPr>
          <w:color w:val="231F20"/>
          <w:w w:val="90"/>
        </w:rPr>
        <w:t>significant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equilibrium </w:t>
      </w:r>
      <w:r>
        <w:rPr>
          <w:color w:val="231F20"/>
          <w:w w:val="95"/>
        </w:rPr>
        <w:t>unemployment rate, which is unobservable, and there is a </w:t>
      </w:r>
      <w:r>
        <w:rPr>
          <w:color w:val="231F20"/>
        </w:rPr>
        <w:t>range</w:t>
      </w:r>
      <w:r>
        <w:rPr>
          <w:color w:val="231F20"/>
          <w:spacing w:val="-22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views</w:t>
      </w:r>
      <w:r>
        <w:rPr>
          <w:color w:val="231F20"/>
          <w:spacing w:val="-21"/>
        </w:rPr>
        <w:t> </w:t>
      </w:r>
      <w:r>
        <w:rPr>
          <w:color w:val="231F20"/>
        </w:rPr>
        <w:t>among</w:t>
      </w:r>
      <w:r>
        <w:rPr>
          <w:color w:val="231F20"/>
          <w:spacing w:val="-22"/>
        </w:rPr>
        <w:t> </w:t>
      </w:r>
      <w:r>
        <w:rPr>
          <w:color w:val="231F20"/>
        </w:rPr>
        <w:t>MPC</w:t>
      </w:r>
      <w:r>
        <w:rPr>
          <w:color w:val="231F20"/>
          <w:spacing w:val="-21"/>
        </w:rPr>
        <w:t> </w:t>
      </w:r>
      <w:r>
        <w:rPr>
          <w:color w:val="231F20"/>
        </w:rPr>
        <w:t>members.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173" w:right="227"/>
      </w:pP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November,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assessed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estimates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broader</w:t>
      </w:r>
      <w:r>
        <w:rPr>
          <w:color w:val="231F20"/>
          <w:spacing w:val="-41"/>
        </w:rPr>
        <w:t> </w:t>
      </w:r>
      <w:r>
        <w:rPr>
          <w:color w:val="231F20"/>
        </w:rPr>
        <w:t>measures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slack</w:t>
      </w:r>
      <w:r>
        <w:rPr>
          <w:color w:val="231F20"/>
          <w:spacing w:val="-41"/>
        </w:rPr>
        <w:t> </w:t>
      </w:r>
      <w:r>
        <w:rPr>
          <w:color w:val="231F20"/>
        </w:rPr>
        <w:t>(Section</w:t>
      </w:r>
      <w:r>
        <w:rPr>
          <w:color w:val="231F20"/>
          <w:spacing w:val="-41"/>
        </w:rPr>
        <w:t> </w:t>
      </w:r>
      <w:r>
        <w:rPr>
          <w:color w:val="231F20"/>
        </w:rPr>
        <w:t>3).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latest</w:t>
      </w:r>
      <w:r>
        <w:rPr>
          <w:color w:val="231F20"/>
          <w:spacing w:val="-41"/>
        </w:rPr>
        <w:t> </w:t>
      </w:r>
      <w:r>
        <w:rPr>
          <w:color w:val="231F20"/>
        </w:rPr>
        <w:t>data </w:t>
      </w:r>
      <w:r>
        <w:rPr>
          <w:color w:val="231F20"/>
          <w:w w:val="90"/>
        </w:rPr>
        <w:t>continue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equilibrium</w:t>
      </w:r>
      <w:r>
        <w:rPr>
          <w:color w:val="231F20"/>
          <w:spacing w:val="-42"/>
        </w:rPr>
        <w:t> </w:t>
      </w:r>
      <w:r>
        <w:rPr>
          <w:color w:val="231F20"/>
        </w:rPr>
        <w:t>rate.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estimated</w:t>
      </w:r>
      <w:r>
        <w:rPr>
          <w:color w:val="231F20"/>
          <w:spacing w:val="-41"/>
        </w:rPr>
        <w:t> </w:t>
      </w:r>
      <w:r>
        <w:rPr>
          <w:color w:val="231F20"/>
        </w:rPr>
        <w:t>equilibrium</w:t>
      </w:r>
      <w:r>
        <w:rPr>
          <w:color w:val="231F20"/>
          <w:spacing w:val="-42"/>
        </w:rPr>
        <w:t> </w:t>
      </w:r>
      <w:r>
        <w:rPr>
          <w:color w:val="231F20"/>
        </w:rPr>
        <w:t>level</w:t>
      </w:r>
      <w:r>
        <w:rPr>
          <w:color w:val="231F20"/>
          <w:spacing w:val="-41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somewhat.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means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current</w:t>
      </w:r>
      <w:r>
        <w:rPr>
          <w:color w:val="231F20"/>
          <w:spacing w:val="-39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average</w:t>
      </w:r>
      <w:r>
        <w:rPr>
          <w:color w:val="231F20"/>
          <w:spacing w:val="-39"/>
        </w:rPr>
        <w:t> </w:t>
      </w:r>
      <w:r>
        <w:rPr>
          <w:color w:val="231F20"/>
        </w:rPr>
        <w:t>hours</w:t>
      </w:r>
      <w:r>
        <w:rPr>
          <w:color w:val="231F20"/>
          <w:spacing w:val="-40"/>
        </w:rPr>
        <w:t> </w:t>
      </w:r>
      <w:r>
        <w:rPr>
          <w:color w:val="231F20"/>
        </w:rPr>
        <w:t>worked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touch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additional 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case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overall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522" w:space="807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02" w:right="273"/>
      </w:pPr>
      <w:r>
        <w:rPr>
          <w:color w:val="231F20"/>
        </w:rPr>
        <w:t>slack, there is judged to be less spare capacity within companies than assumed three months ago. That has </w:t>
      </w:r>
      <w:r>
        <w:rPr>
          <w:color w:val="231F20"/>
          <w:w w:val="95"/>
        </w:rPr>
        <w:t>implications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November, </w:t>
      </w:r>
      <w:r>
        <w:rPr>
          <w:color w:val="231F20"/>
          <w:w w:val="90"/>
        </w:rPr>
        <w:t>companies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operating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spare </w:t>
      </w:r>
      <w:r>
        <w:rPr>
          <w:color w:val="231F20"/>
          <w:w w:val="95"/>
        </w:rPr>
        <w:t>capacity,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 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latest assessment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operating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 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capacity,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potential</w:t>
      </w:r>
      <w:r>
        <w:rPr>
          <w:color w:val="231F20"/>
          <w:spacing w:val="-26"/>
        </w:rPr>
        <w:t> </w:t>
      </w:r>
      <w:r>
        <w:rPr>
          <w:color w:val="231F20"/>
        </w:rPr>
        <w:t>over</w:t>
      </w:r>
      <w:r>
        <w:rPr>
          <w:color w:val="231F20"/>
          <w:spacing w:val="-26"/>
        </w:rPr>
        <w:t> </w:t>
      </w:r>
      <w:r>
        <w:rPr>
          <w:color w:val="231F20"/>
        </w:rPr>
        <w:t>most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forecast</w:t>
      </w:r>
      <w:r>
        <w:rPr>
          <w:color w:val="231F20"/>
          <w:spacing w:val="-26"/>
        </w:rPr>
        <w:t> </w:t>
      </w:r>
      <w:r>
        <w:rPr>
          <w:color w:val="231F20"/>
        </w:rPr>
        <w:t>period.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2"/>
        </w:rPr>
      </w:pPr>
      <w:r>
        <w:rPr>
          <w:b/>
          <w:color w:val="A70741"/>
          <w:sz w:val="18"/>
        </w:rPr>
        <w:t>Chart 5.8 </w:t>
      </w:r>
      <w:r>
        <w:rPr>
          <w:color w:val="231F20"/>
          <w:sz w:val="18"/>
        </w:rPr>
        <w:t>Import price inflation</w:t>
      </w:r>
      <w:r>
        <w:rPr>
          <w:color w:val="231F20"/>
          <w:position w:val="4"/>
          <w:sz w:val="12"/>
        </w:rPr>
        <w:t>(a)</w:t>
      </w:r>
    </w:p>
    <w:p>
      <w:pPr>
        <w:spacing w:before="113"/>
        <w:ind w:left="174" w:right="0" w:firstLine="0"/>
        <w:jc w:val="left"/>
        <w:rPr>
          <w:rFonts w:ascii="Georgia"/>
          <w:i/>
          <w:sz w:val="12"/>
        </w:rPr>
      </w:pPr>
      <w:r>
        <w:rPr/>
        <w:drawing>
          <wp:inline distT="0" distB="0" distL="0" distR="0">
            <wp:extent cx="52933" cy="70688"/>
            <wp:effectExtent l="0" t="0" r="0" b="0"/>
            <wp:docPr id="5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7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3" cy="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> </w:t>
      </w:r>
      <w:r>
        <w:rPr>
          <w:rFonts w:ascii="Times New Roman"/>
          <w:spacing w:val="-16"/>
          <w:position w:val="2"/>
          <w:sz w:val="20"/>
        </w:rPr>
        <w:t> </w:t>
      </w:r>
      <w:r>
        <w:rPr>
          <w:color w:val="231F20"/>
          <w:position w:val="2"/>
          <w:sz w:val="12"/>
        </w:rPr>
        <w:t>Projection</w:t>
      </w:r>
      <w:r>
        <w:rPr>
          <w:color w:val="231F20"/>
          <w:spacing w:val="-14"/>
          <w:position w:val="2"/>
          <w:sz w:val="12"/>
        </w:rPr>
        <w:t> </w:t>
      </w:r>
      <w:r>
        <w:rPr>
          <w:color w:val="231F20"/>
          <w:position w:val="2"/>
          <w:sz w:val="12"/>
        </w:rPr>
        <w:t>at</w:t>
      </w:r>
      <w:r>
        <w:rPr>
          <w:color w:val="231F20"/>
          <w:spacing w:val="-13"/>
          <w:position w:val="2"/>
          <w:sz w:val="12"/>
        </w:rPr>
        <w:t> </w:t>
      </w:r>
      <w:r>
        <w:rPr>
          <w:color w:val="231F20"/>
          <w:position w:val="2"/>
          <w:sz w:val="12"/>
        </w:rPr>
        <w:t>the</w:t>
      </w:r>
      <w:r>
        <w:rPr>
          <w:color w:val="231F20"/>
          <w:spacing w:val="-13"/>
          <w:position w:val="2"/>
          <w:sz w:val="12"/>
        </w:rPr>
        <w:t> </w:t>
      </w:r>
      <w:r>
        <w:rPr>
          <w:color w:val="231F20"/>
          <w:position w:val="2"/>
          <w:sz w:val="12"/>
        </w:rPr>
        <w:t>time</w:t>
      </w:r>
      <w:r>
        <w:rPr>
          <w:color w:val="231F20"/>
          <w:spacing w:val="-13"/>
          <w:position w:val="2"/>
          <w:sz w:val="12"/>
        </w:rPr>
        <w:t> </w:t>
      </w:r>
      <w:r>
        <w:rPr>
          <w:color w:val="231F20"/>
          <w:position w:val="2"/>
          <w:sz w:val="12"/>
        </w:rPr>
        <w:t>of</w:t>
      </w:r>
      <w:r>
        <w:rPr>
          <w:color w:val="231F20"/>
          <w:spacing w:val="-13"/>
          <w:position w:val="2"/>
          <w:sz w:val="12"/>
        </w:rPr>
        <w:t> </w:t>
      </w:r>
      <w:r>
        <w:rPr>
          <w:color w:val="231F20"/>
          <w:position w:val="2"/>
          <w:sz w:val="12"/>
        </w:rPr>
        <w:t>the</w:t>
      </w:r>
      <w:r>
        <w:rPr>
          <w:color w:val="231F20"/>
          <w:spacing w:val="-14"/>
          <w:position w:val="2"/>
          <w:sz w:val="12"/>
        </w:rPr>
        <w:t> </w:t>
      </w:r>
      <w:r>
        <w:rPr>
          <w:color w:val="231F20"/>
          <w:position w:val="2"/>
          <w:sz w:val="12"/>
        </w:rPr>
        <w:t>November</w:t>
      </w:r>
      <w:r>
        <w:rPr>
          <w:color w:val="231F20"/>
          <w:spacing w:val="-13"/>
          <w:position w:val="2"/>
          <w:sz w:val="12"/>
        </w:rPr>
        <w:t> </w:t>
      </w:r>
      <w:r>
        <w:rPr>
          <w:rFonts w:ascii="Georgia"/>
          <w:i/>
          <w:color w:val="231F20"/>
          <w:position w:val="2"/>
          <w:sz w:val="12"/>
        </w:rPr>
        <w:t>Report</w:t>
      </w:r>
    </w:p>
    <w:p>
      <w:pPr>
        <w:spacing w:line="254" w:lineRule="auto" w:before="42"/>
        <w:ind w:left="396" w:right="2627" w:hanging="222"/>
        <w:jc w:val="left"/>
        <w:rPr>
          <w:sz w:val="12"/>
        </w:rPr>
      </w:pPr>
      <w:r>
        <w:rPr/>
        <w:drawing>
          <wp:inline distT="0" distB="0" distL="0" distR="0">
            <wp:extent cx="52933" cy="70675"/>
            <wp:effectExtent l="0" t="0" r="0" b="0"/>
            <wp:docPr id="7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8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3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> </w:t>
      </w:r>
      <w:r>
        <w:rPr>
          <w:rFonts w:ascii="Times New Roman"/>
          <w:spacing w:val="-16"/>
          <w:position w:val="2"/>
          <w:sz w:val="20"/>
        </w:rPr>
        <w:t> </w:t>
      </w:r>
      <w:r>
        <w:rPr>
          <w:color w:val="231F20"/>
          <w:w w:val="90"/>
          <w:position w:val="2"/>
          <w:sz w:val="12"/>
        </w:rPr>
        <w:t>Projection consistent with </w:t>
      </w:r>
      <w:r>
        <w:rPr>
          <w:color w:val="231F20"/>
          <w:spacing w:val="-5"/>
          <w:w w:val="90"/>
          <w:position w:val="2"/>
          <w:sz w:val="12"/>
        </w:rPr>
        <w:t>MPC </w:t>
      </w:r>
      <w:r>
        <w:rPr>
          <w:color w:val="231F20"/>
          <w:w w:val="95"/>
          <w:sz w:val="12"/>
        </w:rPr>
        <w:t>key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judgements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February</w:t>
      </w:r>
    </w:p>
    <w:p>
      <w:pPr>
        <w:spacing w:line="220" w:lineRule="auto" w:before="0"/>
        <w:ind w:left="2151" w:right="421" w:firstLine="0"/>
        <w:jc w:val="center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2500096">
            <wp:simplePos x="0" y="0"/>
            <wp:positionH relativeFrom="page">
              <wp:posOffset>503999</wp:posOffset>
            </wp:positionH>
            <wp:positionV relativeFrom="paragraph">
              <wp:posOffset>101173</wp:posOffset>
            </wp:positionV>
            <wp:extent cx="2340952" cy="1801088"/>
            <wp:effectExtent l="0" t="0" r="0" b="0"/>
            <wp:wrapNone/>
            <wp:docPr id="9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9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952" cy="1801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change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4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20</w:t>
      </w:r>
    </w:p>
    <w:p>
      <w:pPr>
        <w:pStyle w:val="BodyText"/>
        <w:spacing w:before="10"/>
        <w:rPr>
          <w:sz w:val="28"/>
        </w:rPr>
      </w:pPr>
    </w:p>
    <w:p>
      <w:pPr>
        <w:spacing w:before="0"/>
        <w:ind w:left="0" w:right="436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3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3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71"/>
        <w:ind w:left="391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43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391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43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0" w:lineRule="exact" w:before="1"/>
        <w:ind w:left="3926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799" w:val="left" w:leader="none"/>
          <w:tab w:pos="1256" w:val="left" w:leader="none"/>
          <w:tab w:pos="1712" w:val="left" w:leader="none"/>
          <w:tab w:pos="2168" w:val="left" w:leader="none"/>
          <w:tab w:pos="2624" w:val="left" w:leader="none"/>
          <w:tab w:pos="3081" w:val="left" w:leader="none"/>
          <w:tab w:pos="3537" w:val="left" w:leader="none"/>
        </w:tabs>
        <w:spacing w:line="120" w:lineRule="exact" w:before="0"/>
        <w:ind w:left="343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  <w:tab/>
        <w:t>19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444" w:firstLine="0"/>
        <w:jc w:val="left"/>
        <w:rPr>
          <w:sz w:val="12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5.9</w:t>
      </w:r>
      <w:r>
        <w:rPr>
          <w:b/>
          <w:color w:val="A70741"/>
          <w:spacing w:val="-25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40"/>
          <w:sz w:val="18"/>
        </w:rPr>
        <w:t> </w:t>
      </w:r>
      <w:r>
        <w:rPr>
          <w:color w:val="231F20"/>
          <w:spacing w:val="-7"/>
          <w:sz w:val="18"/>
        </w:rPr>
        <w:t>in </w:t>
      </w:r>
      <w:r>
        <w:rPr>
          <w:color w:val="231F20"/>
          <w:sz w:val="18"/>
        </w:rPr>
        <w:t>2019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Q1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0" w:lineRule="exact" w:before="109"/>
        <w:ind w:left="2151" w:right="375" w:firstLine="0"/>
        <w:jc w:val="center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9" w:lineRule="exact" w:before="0"/>
        <w:ind w:left="3916" w:right="0" w:firstLine="0"/>
        <w:jc w:val="left"/>
        <w:rPr>
          <w:sz w:val="12"/>
        </w:rPr>
      </w:pPr>
      <w:r>
        <w:rPr/>
        <w:pict>
          <v:group style="position:absolute;margin-left:39.685001pt;margin-top:2.521893pt;width:184.35pt;height:150.25pt;mso-position-horizontal-relative:page;mso-position-vertical-relative:paragraph;z-index:15902208" coordorigin="794,50" coordsize="3687,3005">
            <v:shape style="position:absolute;left:793;top:50;width:3687;height:2907" type="#_x0000_t75" stroked="false">
              <v:imagedata r:id="rId119" o:title=""/>
            </v:shape>
            <v:shape style="position:absolute;left:1084;top:167;width:78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107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 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February</w:t>
                    </w:r>
                  </w:p>
                  <w:p>
                    <w:pPr>
                      <w:spacing w:before="40"/>
                      <w:ind w:left="0" w:right="18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1259;top:2864;width:2775;height:191" type="#_x0000_t202" filled="false" stroked="false">
              <v:textbox inset="0,0,0,0">
                <w:txbxContent>
                  <w:p>
                    <w:pPr>
                      <w:tabs>
                        <w:tab w:pos="377" w:val="left" w:leader="none"/>
                        <w:tab w:pos="1486" w:val="left" w:leader="none"/>
                        <w:tab w:pos="1856" w:val="left" w:leader="none"/>
                        <w:tab w:pos="2227" w:val="left" w:leader="none"/>
                        <w:tab w:pos="2601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</w:t>
                      <w:tab/>
                      <w:t>1.0 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24"/>
                        <w:sz w:val="12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14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49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49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49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49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73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sz w:val="11"/>
        </w:rPr>
        <w:t>Chart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5.9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cross-section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0"/>
          <w:sz w:val="11"/>
        </w:rPr>
        <w:t>market interest rate projection. The grey outline represents the corresponding </w:t>
      </w:r>
      <w:r>
        <w:rPr>
          <w:color w:val="231F20"/>
          <w:spacing w:val="-2"/>
          <w:w w:val="90"/>
          <w:sz w:val="11"/>
        </w:rPr>
        <w:t>cross-section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</w:p>
    <w:p>
      <w:pPr>
        <w:spacing w:line="244" w:lineRule="auto" w:before="0"/>
        <w:ind w:left="343" w:right="208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assumptions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5.A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(b).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charts. </w:t>
      </w:r>
      <w:r>
        <w:rPr>
          <w:color w:val="231F20"/>
          <w:sz w:val="11"/>
        </w:rPr>
        <w:t>Like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charts,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portray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90%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distribution.</w:t>
      </w:r>
    </w:p>
    <w:p>
      <w:pPr>
        <w:pStyle w:val="ListParagraph"/>
        <w:numPr>
          <w:ilvl w:val="0"/>
          <w:numId w:val="73"/>
        </w:numPr>
        <w:tabs>
          <w:tab w:pos="344" w:val="left" w:leader="none"/>
        </w:tabs>
        <w:spacing w:line="244" w:lineRule="auto" w:before="0" w:after="0"/>
        <w:ind w:left="343" w:right="159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±0.05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specified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</w:p>
    <w:p>
      <w:pPr>
        <w:spacing w:line="127" w:lineRule="exact" w:before="0"/>
        <w:ind w:left="343" w:right="0" w:firstLine="0"/>
        <w:jc w:val="left"/>
        <w:rPr>
          <w:sz w:val="11"/>
        </w:rPr>
      </w:pPr>
      <w:r>
        <w:rPr>
          <w:color w:val="231F20"/>
          <w:sz w:val="11"/>
        </w:rPr>
        <w:t>one decimal place.</w:t>
      </w:r>
    </w:p>
    <w:p>
      <w:pPr>
        <w:pStyle w:val="BodyText"/>
        <w:spacing w:line="268" w:lineRule="auto" w:before="103"/>
        <w:ind w:left="173" w:right="288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assume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potential productivity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 1%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addition, expectations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arrangements,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period at least, are projected to weigh on potential productivity growth, given, for example, the gradual </w:t>
      </w:r>
      <w:r>
        <w:rPr>
          <w:color w:val="231F20"/>
          <w:w w:val="95"/>
        </w:rPr>
        <w:t>reorientation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models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necessitate. </w:t>
      </w:r>
      <w:r>
        <w:rPr>
          <w:color w:val="231F20"/>
          <w:w w:val="90"/>
        </w:rPr>
        <w:t>Despite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picture,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end of 2016, as hours worked fell against a continued expansion in output. That strength is assumed to be </w:t>
      </w:r>
      <w:r>
        <w:rPr>
          <w:color w:val="231F20"/>
          <w:w w:val="90"/>
        </w:rPr>
        <w:t>temporary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3)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drop</w:t>
      </w:r>
      <w:r>
        <w:rPr>
          <w:color w:val="231F20"/>
          <w:spacing w:val="-39"/>
        </w:rPr>
        <w:t> </w:t>
      </w:r>
      <w:r>
        <w:rPr>
          <w:color w:val="231F20"/>
        </w:rPr>
        <w:t>back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  <w:r>
        <w:rPr>
          <w:color w:val="231F20"/>
          <w:spacing w:val="-38"/>
        </w:rPr>
        <w:t> </w:t>
      </w:r>
      <w:r>
        <w:rPr>
          <w:color w:val="231F20"/>
        </w:rPr>
        <w:t>potential</w:t>
      </w:r>
      <w:r>
        <w:rPr>
          <w:color w:val="231F20"/>
          <w:spacing w:val="-38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over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forecast</w:t>
      </w:r>
      <w:r>
        <w:rPr>
          <w:color w:val="231F20"/>
          <w:spacing w:val="-39"/>
        </w:rPr>
        <w:t> </w:t>
      </w:r>
      <w:r>
        <w:rPr>
          <w:color w:val="231F20"/>
        </w:rPr>
        <w:t>period</w:t>
      </w:r>
    </w:p>
    <w:p>
      <w:pPr>
        <w:pStyle w:val="BodyText"/>
        <w:spacing w:line="268" w:lineRule="auto"/>
        <w:ind w:left="173" w:right="226"/>
      </w:pPr>
      <w:r>
        <w:rPr>
          <w:color w:val="231F20"/>
        </w:rPr>
        <w:t>(Chart</w:t>
      </w:r>
      <w:r>
        <w:rPr>
          <w:color w:val="231F20"/>
          <w:spacing w:val="-46"/>
        </w:rPr>
        <w:t> </w:t>
      </w:r>
      <w:r>
        <w:rPr>
          <w:color w:val="231F20"/>
        </w:rPr>
        <w:t>5.7).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MPC</w:t>
      </w:r>
      <w:r>
        <w:rPr>
          <w:color w:val="231F20"/>
          <w:spacing w:val="-46"/>
        </w:rPr>
        <w:t> </w:t>
      </w:r>
      <w:r>
        <w:rPr>
          <w:color w:val="231F20"/>
        </w:rPr>
        <w:t>judges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balance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risks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profile </w:t>
      </w:r>
      <w:r>
        <w:rPr>
          <w:color w:val="231F20"/>
        </w:rPr>
        <w:t>as</w:t>
      </w:r>
      <w:r>
        <w:rPr>
          <w:color w:val="231F20"/>
          <w:spacing w:val="-17"/>
        </w:rPr>
        <w:t> </w:t>
      </w:r>
      <w:r>
        <w:rPr>
          <w:color w:val="231F20"/>
        </w:rPr>
        <w:t>well.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244"/>
      </w:pPr>
      <w:r>
        <w:rPr>
          <w:color w:val="231F20"/>
        </w:rPr>
        <w:t>Taken together, some degree of remaining slack in the </w:t>
      </w:r>
      <w:r>
        <w:rPr>
          <w:color w:val="231F20"/>
          <w:w w:val="95"/>
        </w:rPr>
        <w:t>economy and only modest productivity growth keep wage 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subdued.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slightly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forecast</w:t>
      </w:r>
      <w:r>
        <w:rPr>
          <w:color w:val="231F20"/>
          <w:spacing w:val="-45"/>
        </w:rPr>
        <w:t> </w:t>
      </w:r>
      <w:r>
        <w:rPr>
          <w:color w:val="231F20"/>
        </w:rPr>
        <w:t>period.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drag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past</w:t>
      </w:r>
      <w:r>
        <w:rPr>
          <w:color w:val="231F20"/>
          <w:spacing w:val="-46"/>
        </w:rPr>
        <w:t> </w:t>
      </w:r>
      <w:r>
        <w:rPr>
          <w:color w:val="231F20"/>
        </w:rPr>
        <w:t>low</w:t>
      </w:r>
      <w:r>
        <w:rPr>
          <w:color w:val="231F20"/>
          <w:spacing w:val="-45"/>
        </w:rPr>
        <w:t> </w:t>
      </w:r>
      <w:r>
        <w:rPr>
          <w:color w:val="231F20"/>
        </w:rPr>
        <w:t>inflation </w:t>
      </w:r>
      <w:r>
        <w:rPr>
          <w:color w:val="231F20"/>
          <w:w w:val="95"/>
        </w:rPr>
        <w:t>(Key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dissipates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 </w:t>
      </w:r>
      <w:r>
        <w:rPr>
          <w:color w:val="231F20"/>
        </w:rPr>
        <w:t>growth</w:t>
      </w:r>
      <w:r>
        <w:rPr>
          <w:color w:val="231F20"/>
          <w:spacing w:val="-35"/>
        </w:rPr>
        <w:t> </w:t>
      </w:r>
      <w:r>
        <w:rPr>
          <w:color w:val="231F20"/>
        </w:rPr>
        <w:t>rises</w:t>
      </w:r>
      <w:r>
        <w:rPr>
          <w:color w:val="231F20"/>
          <w:spacing w:val="-34"/>
        </w:rPr>
        <w:t> </w:t>
      </w:r>
      <w:r>
        <w:rPr>
          <w:color w:val="231F20"/>
        </w:rPr>
        <w:t>gradually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just</w:t>
      </w:r>
      <w:r>
        <w:rPr>
          <w:color w:val="231F20"/>
          <w:spacing w:val="-34"/>
        </w:rPr>
        <w:t> </w:t>
      </w:r>
      <w:r>
        <w:rPr>
          <w:color w:val="231F20"/>
        </w:rPr>
        <w:t>under</w:t>
      </w:r>
      <w:r>
        <w:rPr>
          <w:color w:val="231F20"/>
          <w:spacing w:val="-34"/>
        </w:rPr>
        <w:t> </w:t>
      </w:r>
      <w:r>
        <w:rPr>
          <w:color w:val="231F20"/>
        </w:rPr>
        <w:t>3½%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early</w:t>
      </w:r>
      <w:r>
        <w:rPr>
          <w:color w:val="231F20"/>
          <w:spacing w:val="-34"/>
        </w:rPr>
        <w:t> </w:t>
      </w:r>
      <w:r>
        <w:rPr>
          <w:color w:val="231F20"/>
        </w:rPr>
        <w:t>2020, </w:t>
      </w:r>
      <w:r>
        <w:rPr>
          <w:color w:val="231F20"/>
          <w:w w:val="90"/>
        </w:rPr>
        <w:t>below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projection. </w:t>
      </w:r>
      <w:r>
        <w:rPr>
          <w:color w:val="231F20"/>
          <w:w w:val="95"/>
        </w:rPr>
        <w:t>Adjusting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unit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cost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rises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rates</w:t>
      </w:r>
      <w:r>
        <w:rPr>
          <w:color w:val="231F20"/>
          <w:spacing w:val="-44"/>
        </w:rPr>
        <w:t> </w:t>
      </w:r>
      <w:r>
        <w:rPr>
          <w:color w:val="231F20"/>
        </w:rPr>
        <w:t>consistent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inflation around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2%</w:t>
      </w:r>
      <w:r>
        <w:rPr>
          <w:color w:val="231F20"/>
          <w:spacing w:val="-33"/>
        </w:rPr>
        <w:t> </w:t>
      </w:r>
      <w:r>
        <w:rPr>
          <w:color w:val="231F20"/>
        </w:rPr>
        <w:t>target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medium</w:t>
      </w:r>
      <w:r>
        <w:rPr>
          <w:color w:val="231F20"/>
          <w:spacing w:val="-33"/>
        </w:rPr>
        <w:t> </w:t>
      </w:r>
      <w:r>
        <w:rPr>
          <w:color w:val="231F20"/>
        </w:rPr>
        <w:t>term</w:t>
      </w:r>
      <w:r>
        <w:rPr>
          <w:color w:val="231F20"/>
          <w:spacing w:val="-34"/>
        </w:rPr>
        <w:t> </w:t>
      </w:r>
      <w:r>
        <w:rPr>
          <w:color w:val="231F20"/>
        </w:rPr>
        <w:t>(Table</w:t>
      </w:r>
      <w:r>
        <w:rPr>
          <w:color w:val="231F20"/>
          <w:spacing w:val="-33"/>
        </w:rPr>
        <w:t> </w:t>
      </w:r>
      <w:r>
        <w:rPr>
          <w:color w:val="231F20"/>
        </w:rPr>
        <w:t>5.C).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271"/>
      </w:pPr>
      <w:r>
        <w:rPr>
          <w:color w:val="231F20"/>
          <w:w w:val="90"/>
        </w:rPr>
        <w:t>There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wage </w:t>
      </w:r>
      <w:r>
        <w:rPr>
          <w:color w:val="231F20"/>
        </w:rPr>
        <w:t>growth.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pace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influence</w:t>
      </w:r>
      <w:r>
        <w:rPr>
          <w:color w:val="231F20"/>
          <w:spacing w:val="-43"/>
        </w:rPr>
        <w:t> </w:t>
      </w:r>
      <w:r>
        <w:rPr>
          <w:color w:val="231F20"/>
        </w:rPr>
        <w:t>wage demands. On the supply side, a higher equilibrium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upward </w:t>
      </w:r>
      <w:r>
        <w:rPr>
          <w:color w:val="231F20"/>
          <w:w w:val="90"/>
        </w:rPr>
        <w:t>pressure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path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stems</w:t>
      </w:r>
      <w:r>
        <w:rPr>
          <w:color w:val="231F20"/>
          <w:spacing w:val="-39"/>
        </w:rPr>
        <w:t> </w:t>
      </w:r>
      <w:r>
        <w:rPr>
          <w:color w:val="231F20"/>
        </w:rPr>
        <w:t>from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impact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rise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headline</w:t>
      </w:r>
      <w:r>
        <w:rPr>
          <w:color w:val="231F20"/>
          <w:spacing w:val="-38"/>
        </w:rPr>
        <w:t> </w:t>
      </w:r>
      <w:r>
        <w:rPr>
          <w:color w:val="231F20"/>
        </w:rPr>
        <w:t>inflation, </w:t>
      </w:r>
      <w:r>
        <w:rPr>
          <w:color w:val="231F20"/>
          <w:w w:val="95"/>
        </w:rPr>
        <w:t>especially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 historical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(Key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 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bonus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temporarily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profits,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</w:rPr>
        <w:t>would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limited</w:t>
      </w:r>
      <w:r>
        <w:rPr>
          <w:color w:val="231F20"/>
          <w:spacing w:val="-42"/>
        </w:rPr>
        <w:t> </w:t>
      </w:r>
      <w:r>
        <w:rPr>
          <w:color w:val="231F20"/>
        </w:rPr>
        <w:t>implications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companies’</w:t>
      </w:r>
      <w:r>
        <w:rPr>
          <w:color w:val="231F20"/>
          <w:spacing w:val="-43"/>
        </w:rPr>
        <w:t> </w:t>
      </w:r>
      <w:r>
        <w:rPr>
          <w:color w:val="231F20"/>
        </w:rPr>
        <w:t>costs</w:t>
      </w:r>
      <w:r>
        <w:rPr>
          <w:color w:val="231F20"/>
          <w:spacing w:val="-42"/>
        </w:rPr>
        <w:t> </w:t>
      </w:r>
      <w:r>
        <w:rPr>
          <w:color w:val="231F20"/>
        </w:rPr>
        <w:t>or inflation.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continue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monitor</w:t>
      </w:r>
      <w:r>
        <w:rPr>
          <w:color w:val="231F20"/>
          <w:spacing w:val="-41"/>
        </w:rPr>
        <w:t> </w:t>
      </w:r>
      <w:r>
        <w:rPr>
          <w:color w:val="231F20"/>
        </w:rPr>
        <w:t>evidence</w:t>
      </w:r>
      <w:r>
        <w:rPr>
          <w:color w:val="231F20"/>
          <w:spacing w:val="-41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labour market slack and indicators of regular pay growth, </w:t>
      </w:r>
      <w:r>
        <w:rPr>
          <w:color w:val="231F20"/>
        </w:rPr>
        <w:t>which</w:t>
      </w:r>
      <w:r>
        <w:rPr>
          <w:color w:val="231F20"/>
          <w:spacing w:val="-22"/>
        </w:rPr>
        <w:t> </w:t>
      </w:r>
      <w:r>
        <w:rPr>
          <w:color w:val="231F20"/>
        </w:rPr>
        <w:t>excludes</w:t>
      </w:r>
      <w:r>
        <w:rPr>
          <w:color w:val="231F20"/>
          <w:spacing w:val="-22"/>
        </w:rPr>
        <w:t> </w:t>
      </w:r>
      <w:r>
        <w:rPr>
          <w:color w:val="231F20"/>
        </w:rPr>
        <w:t>bonuses,</w:t>
      </w:r>
      <w:r>
        <w:rPr>
          <w:color w:val="231F20"/>
          <w:spacing w:val="-22"/>
        </w:rPr>
        <w:t> </w:t>
      </w:r>
      <w:r>
        <w:rPr>
          <w:color w:val="231F20"/>
        </w:rPr>
        <w:t>closely.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481" w:space="848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130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45" w:firstLine="0"/>
        <w:jc w:val="left"/>
        <w:rPr>
          <w:sz w:val="12"/>
        </w:rPr>
      </w:pPr>
      <w:r>
        <w:rPr>
          <w:b/>
          <w:color w:val="A70741"/>
          <w:w w:val="95"/>
          <w:sz w:val="18"/>
        </w:rPr>
        <w:t>Table</w:t>
      </w:r>
      <w:r>
        <w:rPr>
          <w:b/>
          <w:color w:val="A70741"/>
          <w:spacing w:val="-18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5.F</w:t>
      </w:r>
      <w:r>
        <w:rPr>
          <w:b/>
          <w:color w:val="A70741"/>
          <w:spacing w:val="18"/>
          <w:w w:val="95"/>
          <w:sz w:val="18"/>
        </w:rPr>
        <w:t> </w:t>
      </w:r>
      <w:r>
        <w:rPr>
          <w:color w:val="231F20"/>
          <w:w w:val="95"/>
          <w:sz w:val="18"/>
        </w:rPr>
        <w:t>Calendar-year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GDP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growth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modal,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median </w:t>
      </w:r>
      <w:r>
        <w:rPr>
          <w:color w:val="231F20"/>
          <w:sz w:val="18"/>
        </w:rPr>
        <w:t>and mean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paths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 w:after="1"/>
        <w:rPr>
          <w:sz w:val="10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9"/>
        <w:gridCol w:w="1491"/>
        <w:gridCol w:w="1539"/>
        <w:gridCol w:w="1027"/>
      </w:tblGrid>
      <w:tr>
        <w:trPr>
          <w:trHeight w:val="250" w:hRule="atLeast"/>
        </w:trPr>
        <w:tc>
          <w:tcPr>
            <w:tcW w:w="92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4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484" w:right="35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Mode</w:t>
            </w:r>
          </w:p>
        </w:tc>
        <w:tc>
          <w:tcPr>
            <w:tcW w:w="15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5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Median</w:t>
            </w:r>
          </w:p>
        </w:tc>
        <w:tc>
          <w:tcPr>
            <w:tcW w:w="102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Mean</w:t>
            </w:r>
          </w:p>
        </w:tc>
      </w:tr>
      <w:tr>
        <w:trPr>
          <w:trHeight w:val="266" w:hRule="atLeast"/>
        </w:trPr>
        <w:tc>
          <w:tcPr>
            <w:tcW w:w="92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5"/>
              <w:rPr>
                <w:sz w:val="11"/>
              </w:rPr>
            </w:pPr>
            <w:r>
              <w:rPr>
                <w:color w:val="231F20"/>
                <w:sz w:val="14"/>
              </w:rPr>
              <w:t>2017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4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left="484" w:right="45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2.0 (1.4)</w:t>
            </w:r>
          </w:p>
        </w:tc>
        <w:tc>
          <w:tcPr>
            <w:tcW w:w="15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5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2.0 (1.4)</w:t>
            </w:r>
          </w:p>
        </w:tc>
        <w:tc>
          <w:tcPr>
            <w:tcW w:w="102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 (1.4)</w:t>
            </w:r>
          </w:p>
        </w:tc>
      </w:tr>
      <w:tr>
        <w:trPr>
          <w:trHeight w:val="235" w:hRule="atLeast"/>
        </w:trPr>
        <w:tc>
          <w:tcPr>
            <w:tcW w:w="929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2018</w:t>
            </w:r>
          </w:p>
        </w:tc>
        <w:tc>
          <w:tcPr>
            <w:tcW w:w="1491" w:type="dxa"/>
          </w:tcPr>
          <w:p>
            <w:pPr>
              <w:pStyle w:val="TableParagraph"/>
              <w:spacing w:before="36"/>
              <w:ind w:left="484" w:right="43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 (1.5)</w:t>
            </w:r>
          </w:p>
        </w:tc>
        <w:tc>
          <w:tcPr>
            <w:tcW w:w="1539" w:type="dxa"/>
          </w:tcPr>
          <w:p>
            <w:pPr>
              <w:pStyle w:val="TableParagraph"/>
              <w:spacing w:before="36"/>
              <w:ind w:right="55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 (1.5)</w:t>
            </w:r>
          </w:p>
        </w:tc>
        <w:tc>
          <w:tcPr>
            <w:tcW w:w="1027" w:type="dxa"/>
          </w:tcPr>
          <w:p>
            <w:pPr>
              <w:pStyle w:val="TableParagraph"/>
              <w:spacing w:before="36"/>
              <w:ind w:right="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 (1.5)</w:t>
            </w:r>
          </w:p>
        </w:tc>
      </w:tr>
      <w:tr>
        <w:trPr>
          <w:trHeight w:val="201" w:hRule="atLeast"/>
        </w:trPr>
        <w:tc>
          <w:tcPr>
            <w:tcW w:w="929" w:type="dxa"/>
          </w:tcPr>
          <w:p>
            <w:pPr>
              <w:pStyle w:val="TableParagraph"/>
              <w:spacing w:line="145" w:lineRule="exact" w:before="36"/>
              <w:rPr>
                <w:sz w:val="14"/>
              </w:rPr>
            </w:pPr>
            <w:r>
              <w:rPr>
                <w:color w:val="231F20"/>
                <w:sz w:val="14"/>
              </w:rPr>
              <w:t>2019</w:t>
            </w:r>
          </w:p>
        </w:tc>
        <w:tc>
          <w:tcPr>
            <w:tcW w:w="1491" w:type="dxa"/>
          </w:tcPr>
          <w:p>
            <w:pPr>
              <w:pStyle w:val="TableParagraph"/>
              <w:spacing w:line="145" w:lineRule="exact" w:before="36"/>
              <w:ind w:left="484" w:right="42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 (1.6)</w:t>
            </w:r>
          </w:p>
        </w:tc>
        <w:tc>
          <w:tcPr>
            <w:tcW w:w="1539" w:type="dxa"/>
          </w:tcPr>
          <w:p>
            <w:pPr>
              <w:pStyle w:val="TableParagraph"/>
              <w:spacing w:line="145" w:lineRule="exact" w:before="36"/>
              <w:ind w:right="55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 (1.6)</w:t>
            </w:r>
          </w:p>
        </w:tc>
        <w:tc>
          <w:tcPr>
            <w:tcW w:w="1027" w:type="dxa"/>
          </w:tcPr>
          <w:p>
            <w:pPr>
              <w:pStyle w:val="TableParagraph"/>
              <w:spacing w:line="145" w:lineRule="exact" w:before="36"/>
              <w:ind w:right="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 (1.6)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74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modal,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median 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 depend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backcast,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revisions to previous quarters. The figures in parentheses show the corresponding projections in the November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5.A </w:t>
      </w:r>
      <w:r>
        <w:rPr>
          <w:color w:val="231F20"/>
          <w:sz w:val="11"/>
        </w:rPr>
        <w:t>footnote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(b).</w:t>
      </w:r>
    </w:p>
    <w:p>
      <w:pPr>
        <w:pStyle w:val="ListParagraph"/>
        <w:numPr>
          <w:ilvl w:val="0"/>
          <w:numId w:val="74"/>
        </w:numPr>
        <w:tabs>
          <w:tab w:pos="344" w:val="left" w:leader="none"/>
        </w:tabs>
        <w:spacing w:line="244" w:lineRule="auto" w:before="0" w:after="0"/>
        <w:ind w:left="343" w:right="366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anticipated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recent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implications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sz w:val="11"/>
        </w:rPr>
        <w:t>calendar-year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table.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39.685001pt;margin-top:13.459285pt;width:215.45pt;height:.1pt;mso-position-horizontal-relative:page;mso-position-vertical-relative:paragraph;z-index:-15554048;mso-wrap-distance-left:0;mso-wrap-distance-right:0" coordorigin="794,269" coordsize="4309,0" path="m794,269l5102,26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8"/>
        </w:rPr>
      </w:pPr>
      <w:bookmarkStart w:name="5.2 The projections for demand, unemploy" w:id="78"/>
      <w:bookmarkEnd w:id="78"/>
      <w:r>
        <w:rPr/>
      </w:r>
      <w:bookmarkStart w:name="_bookmark26" w:id="79"/>
      <w:bookmarkEnd w:id="79"/>
      <w:r>
        <w:rPr/>
      </w:r>
      <w:r>
        <w:rPr>
          <w:b/>
          <w:color w:val="A70741"/>
          <w:sz w:val="18"/>
        </w:rPr>
        <w:t>Chart 5.10 </w:t>
      </w:r>
      <w:r>
        <w:rPr>
          <w:color w:val="231F20"/>
          <w:sz w:val="18"/>
        </w:rPr>
        <w:t>Inflation probabilities relative to the target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77"/>
      </w:pPr>
      <w:r>
        <w:rPr>
          <w:color w:val="A70741"/>
          <w:w w:val="95"/>
        </w:rPr>
        <w:t>Key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Judgement</w:t>
      </w:r>
      <w:r>
        <w:rPr>
          <w:color w:val="A70741"/>
          <w:spacing w:val="-24"/>
          <w:w w:val="95"/>
        </w:rPr>
        <w:t> </w:t>
      </w:r>
      <w:r>
        <w:rPr>
          <w:color w:val="A70741"/>
          <w:w w:val="95"/>
        </w:rPr>
        <w:t>4:</w:t>
      </w:r>
      <w:r>
        <w:rPr>
          <w:color w:val="A70741"/>
          <w:spacing w:val="10"/>
          <w:w w:val="95"/>
        </w:rPr>
        <w:t> </w:t>
      </w:r>
      <w:r>
        <w:rPr>
          <w:color w:val="A70741"/>
          <w:w w:val="95"/>
        </w:rPr>
        <w:t>higher</w:t>
      </w:r>
      <w:r>
        <w:rPr>
          <w:color w:val="A70741"/>
          <w:spacing w:val="-24"/>
          <w:w w:val="95"/>
        </w:rPr>
        <w:t> </w:t>
      </w:r>
      <w:r>
        <w:rPr>
          <w:color w:val="A70741"/>
          <w:w w:val="95"/>
        </w:rPr>
        <w:t>import</w:t>
      </w:r>
      <w:r>
        <w:rPr>
          <w:color w:val="A70741"/>
          <w:spacing w:val="-24"/>
          <w:w w:val="95"/>
        </w:rPr>
        <w:t> </w:t>
      </w:r>
      <w:r>
        <w:rPr>
          <w:color w:val="A70741"/>
          <w:w w:val="95"/>
        </w:rPr>
        <w:t>prices</w:t>
      </w:r>
      <w:r>
        <w:rPr>
          <w:color w:val="A70741"/>
          <w:spacing w:val="-24"/>
          <w:w w:val="95"/>
        </w:rPr>
        <w:t> </w:t>
      </w:r>
      <w:r>
        <w:rPr>
          <w:color w:val="A70741"/>
          <w:w w:val="95"/>
        </w:rPr>
        <w:t>take</w:t>
      </w:r>
      <w:r>
        <w:rPr>
          <w:color w:val="A70741"/>
          <w:spacing w:val="-24"/>
          <w:w w:val="95"/>
        </w:rPr>
        <w:t> </w:t>
      </w:r>
      <w:r>
        <w:rPr>
          <w:color w:val="A70741"/>
          <w:w w:val="95"/>
        </w:rPr>
        <w:t>inflation</w:t>
      </w:r>
      <w:r>
        <w:rPr>
          <w:color w:val="A70741"/>
          <w:spacing w:val="-24"/>
          <w:w w:val="95"/>
        </w:rPr>
        <w:t> </w:t>
      </w:r>
      <w:r>
        <w:rPr>
          <w:color w:val="A70741"/>
          <w:spacing w:val="-3"/>
          <w:w w:val="95"/>
        </w:rPr>
        <w:t>above </w:t>
      </w:r>
      <w:r>
        <w:rPr>
          <w:color w:val="A70741"/>
        </w:rPr>
        <w:t>the</w:t>
      </w:r>
      <w:r>
        <w:rPr>
          <w:color w:val="A70741"/>
          <w:spacing w:val="-19"/>
        </w:rPr>
        <w:t> </w:t>
      </w:r>
      <w:r>
        <w:rPr>
          <w:color w:val="A70741"/>
        </w:rPr>
        <w:t>2%</w:t>
      </w:r>
      <w:r>
        <w:rPr>
          <w:color w:val="A70741"/>
          <w:spacing w:val="-18"/>
        </w:rPr>
        <w:t> </w:t>
      </w:r>
      <w:r>
        <w:rPr>
          <w:color w:val="A70741"/>
        </w:rPr>
        <w:t>target</w:t>
      </w:r>
      <w:r>
        <w:rPr>
          <w:color w:val="A70741"/>
          <w:spacing w:val="-18"/>
        </w:rPr>
        <w:t> </w:t>
      </w:r>
      <w:r>
        <w:rPr>
          <w:color w:val="A70741"/>
        </w:rPr>
        <w:t>for</w:t>
      </w:r>
      <w:r>
        <w:rPr>
          <w:color w:val="A70741"/>
          <w:spacing w:val="-18"/>
        </w:rPr>
        <w:t> </w:t>
      </w:r>
      <w:r>
        <w:rPr>
          <w:color w:val="A70741"/>
        </w:rPr>
        <w:t>a</w:t>
      </w:r>
      <w:r>
        <w:rPr>
          <w:color w:val="A70741"/>
          <w:spacing w:val="-18"/>
        </w:rPr>
        <w:t> </w:t>
      </w:r>
      <w:r>
        <w:rPr>
          <w:color w:val="A70741"/>
        </w:rPr>
        <w:t>period</w:t>
      </w:r>
    </w:p>
    <w:p>
      <w:pPr>
        <w:pStyle w:val="BodyText"/>
        <w:spacing w:line="268" w:lineRule="auto"/>
        <w:ind w:left="173" w:right="232"/>
      </w:pP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zero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projected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back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2%</w:t>
      </w:r>
      <w:r>
        <w:rPr>
          <w:color w:val="231F20"/>
          <w:spacing w:val="-42"/>
        </w:rPr>
        <w:t> </w:t>
      </w:r>
      <w:r>
        <w:rPr>
          <w:color w:val="231F20"/>
        </w:rPr>
        <w:t>target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February, broadly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expected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November.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rise</w:t>
      </w:r>
      <w:r>
        <w:rPr>
          <w:color w:val="231F20"/>
          <w:spacing w:val="-40"/>
        </w:rPr>
        <w:t> </w:t>
      </w:r>
      <w:r>
        <w:rPr>
          <w:color w:val="231F20"/>
        </w:rPr>
        <w:t>so</w:t>
      </w:r>
      <w:r>
        <w:rPr>
          <w:color w:val="231F20"/>
          <w:spacing w:val="-40"/>
        </w:rPr>
        <w:t> </w:t>
      </w:r>
      <w:r>
        <w:rPr>
          <w:color w:val="231F20"/>
        </w:rPr>
        <w:t>far</w:t>
      </w:r>
      <w:r>
        <w:rPr>
          <w:color w:val="231F20"/>
          <w:spacing w:val="-41"/>
        </w:rPr>
        <w:t> </w:t>
      </w:r>
      <w:r>
        <w:rPr>
          <w:color w:val="231F20"/>
        </w:rPr>
        <w:t>largely </w:t>
      </w:r>
      <w:r>
        <w:rPr>
          <w:color w:val="231F20"/>
          <w:w w:val="95"/>
        </w:rPr>
        <w:t>reflects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factors: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unwinding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drags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 falls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energy,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items,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pass-through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recent</w:t>
      </w:r>
      <w:r>
        <w:rPr>
          <w:color w:val="231F20"/>
          <w:spacing w:val="-40"/>
        </w:rPr>
        <w:t> </w:t>
      </w:r>
      <w:r>
        <w:rPr>
          <w:color w:val="231F20"/>
        </w:rPr>
        <w:t>rises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energy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food </w:t>
      </w:r>
      <w:r>
        <w:rPr>
          <w:color w:val="231F20"/>
          <w:w w:val="95"/>
        </w:rPr>
        <w:t>prices.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 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18%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feeds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through </w:t>
      </w:r>
      <w:r>
        <w:rPr>
          <w:color w:val="231F20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higher</w:t>
      </w:r>
      <w:r>
        <w:rPr>
          <w:color w:val="231F20"/>
          <w:spacing w:val="-19"/>
        </w:rPr>
        <w:t> </w:t>
      </w:r>
      <w:r>
        <w:rPr>
          <w:color w:val="231F20"/>
        </w:rPr>
        <w:t>retail</w:t>
      </w:r>
      <w:r>
        <w:rPr>
          <w:color w:val="231F20"/>
          <w:spacing w:val="-20"/>
        </w:rPr>
        <w:t> </w:t>
      </w:r>
      <w:r>
        <w:rPr>
          <w:color w:val="231F20"/>
        </w:rPr>
        <w:t>prices.</w:t>
      </w:r>
    </w:p>
    <w:p>
      <w:pPr>
        <w:pStyle w:val="BodyText"/>
        <w:spacing w:line="260" w:lineRule="atLeast" w:before="171"/>
        <w:ind w:left="173" w:right="444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 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total. 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pound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apparent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prices 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5.8).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experience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fully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consumption.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580"/>
          <w:cols w:num="2" w:equalWidth="0">
            <w:col w:w="5104" w:space="225"/>
            <w:col w:w="5381"/>
          </w:cols>
        </w:sectPr>
      </w:pPr>
    </w:p>
    <w:p>
      <w:pPr>
        <w:spacing w:line="69" w:lineRule="exact" w:before="0"/>
        <w:ind w:left="41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inflation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at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or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below</w:t>
      </w:r>
    </w:p>
    <w:p>
      <w:pPr>
        <w:spacing w:line="119" w:lineRule="exact" w:before="4"/>
        <w:ind w:left="41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the target, inverted (per cent)</w:t>
      </w:r>
    </w:p>
    <w:p>
      <w:pPr>
        <w:spacing w:line="119" w:lineRule="exact" w:before="0"/>
        <w:ind w:left="289" w:right="0" w:firstLine="0"/>
        <w:jc w:val="left"/>
        <w:rPr>
          <w:sz w:val="12"/>
        </w:rPr>
      </w:pPr>
      <w:r>
        <w:rPr/>
        <w:pict>
          <v:group style="position:absolute;margin-left:51.963001pt;margin-top:2.750394pt;width:184.8pt;height:142.25pt;mso-position-horizontal-relative:page;mso-position-vertical-relative:paragraph;z-index:15904768" coordorigin="1039,55" coordsize="3696,2845">
            <v:shape style="position:absolute;left:1039;top:55;width:3696;height:2845" type="#_x0000_t75" stroked="false">
              <v:imagedata r:id="rId120" o:title=""/>
            </v:shape>
            <v:shape style="position:absolute;left:1475;top:147;width:528;height:3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</w:t>
                    </w:r>
                  </w:p>
                  <w:p>
                    <w:pPr>
                      <w:spacing w:before="39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39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2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2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28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22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32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2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2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spacing w:line="69" w:lineRule="exact" w:before="0"/>
        <w:ind w:left="0" w:right="269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Probability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inflation</w:t>
      </w:r>
    </w:p>
    <w:p>
      <w:pPr>
        <w:spacing w:line="124" w:lineRule="exact" w:before="4"/>
        <w:ind w:left="0" w:right="269" w:firstLine="0"/>
        <w:jc w:val="right"/>
        <w:rPr>
          <w:sz w:val="12"/>
        </w:rPr>
      </w:pPr>
      <w:r>
        <w:rPr>
          <w:color w:val="231F20"/>
          <w:w w:val="90"/>
          <w:sz w:val="12"/>
        </w:rPr>
        <w:t>above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the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target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(per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cent)</w:t>
      </w:r>
    </w:p>
    <w:p>
      <w:pPr>
        <w:spacing w:line="124" w:lineRule="exact"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90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70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line="268" w:lineRule="auto" w:before="28"/>
        <w:ind w:left="223" w:right="202"/>
      </w:pPr>
      <w:r>
        <w:rPr/>
        <w:br w:type="column"/>
      </w:r>
      <w:r>
        <w:rPr>
          <w:color w:val="231F20"/>
        </w:rPr>
        <w:t>MPC</w:t>
      </w:r>
      <w:r>
        <w:rPr>
          <w:color w:val="231F20"/>
          <w:spacing w:val="-38"/>
        </w:rPr>
        <w:t> </w:t>
      </w:r>
      <w:r>
        <w:rPr>
          <w:color w:val="231F20"/>
        </w:rPr>
        <w:t>judges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size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source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fall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sterling </w:t>
      </w:r>
      <w:r>
        <w:rPr>
          <w:color w:val="231F20"/>
          <w:w w:val="95"/>
        </w:rPr>
        <w:t>means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quickly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they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done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response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past </w:t>
      </w:r>
      <w:r>
        <w:rPr>
          <w:color w:val="231F20"/>
          <w:w w:val="95"/>
        </w:rPr>
        <w:t>exchange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moves.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 still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pushing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end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forecast</w:t>
      </w:r>
      <w:r>
        <w:rPr>
          <w:color w:val="231F20"/>
          <w:spacing w:val="-44"/>
        </w:rPr>
        <w:t> </w:t>
      </w:r>
      <w:r>
        <w:rPr>
          <w:color w:val="231F20"/>
        </w:rPr>
        <w:t>period.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contribution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import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 year,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½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end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zero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later.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quickly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3" w:equalWidth="0">
            <w:col w:w="2093" w:space="515"/>
            <w:col w:w="1777" w:space="895"/>
            <w:col w:w="5430"/>
          </w:cols>
        </w:sectPr>
      </w:pPr>
    </w:p>
    <w:p>
      <w:pPr>
        <w:spacing w:before="115"/>
        <w:ind w:left="17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100</w:t>
      </w:r>
    </w:p>
    <w:p>
      <w:pPr>
        <w:pStyle w:val="BodyText"/>
        <w:spacing w:before="8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1"/>
        <w:ind w:left="1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Q1 Q2 Q3 Q4 Q1</w:t>
      </w:r>
    </w:p>
    <w:p>
      <w:pPr>
        <w:pStyle w:val="BodyText"/>
        <w:spacing w:before="8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1"/>
        <w:ind w:left="1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</w:t>
      </w:r>
    </w:p>
    <w:p>
      <w:pPr>
        <w:spacing w:line="122" w:lineRule="exact" w:before="125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122" w:lineRule="exact" w:before="0"/>
        <w:ind w:left="1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</w:t>
      </w:r>
    </w:p>
    <w:p>
      <w:pPr>
        <w:pStyle w:val="BodyText"/>
        <w:spacing w:line="189" w:lineRule="exact" w:before="199"/>
        <w:ind w:left="173"/>
      </w:pPr>
      <w:r>
        <w:rPr/>
        <w:br w:type="column"/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broader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</w:p>
    <w:p>
      <w:pPr>
        <w:spacing w:after="0" w:line="189" w:lineRule="exact"/>
        <w:sectPr>
          <w:type w:val="continuous"/>
          <w:pgSz w:w="11910" w:h="16840"/>
          <w:pgMar w:top="1540" w:bottom="0" w:left="620" w:right="580"/>
          <w:cols w:num="5" w:equalWidth="0">
            <w:col w:w="356" w:space="40"/>
            <w:col w:w="1377" w:space="39"/>
            <w:col w:w="1086" w:space="40"/>
            <w:col w:w="1447" w:space="944"/>
            <w:col w:w="5381"/>
          </w:cols>
        </w:sectPr>
      </w:pPr>
    </w:p>
    <w:p>
      <w:pPr>
        <w:tabs>
          <w:tab w:pos="1173" w:val="left" w:leader="none"/>
          <w:tab w:pos="2290" w:val="left" w:leader="none"/>
          <w:tab w:pos="2850" w:val="left" w:leader="none"/>
        </w:tabs>
        <w:spacing w:before="1"/>
        <w:ind w:left="0" w:right="467" w:firstLine="0"/>
        <w:jc w:val="right"/>
        <w:rPr>
          <w:sz w:val="12"/>
        </w:rPr>
      </w:pPr>
      <w:r>
        <w:rPr>
          <w:color w:val="231F20"/>
          <w:sz w:val="12"/>
        </w:rPr>
        <w:t>2017</w:t>
        <w:tab/>
        <w:t>18</w:t>
        <w:tab/>
        <w:t>19</w:t>
        <w:tab/>
        <w:t>20</w:t>
      </w:r>
    </w:p>
    <w:p>
      <w:pPr>
        <w:pStyle w:val="BodyText"/>
        <w:spacing w:before="3"/>
        <w:rPr>
          <w:sz w:val="12"/>
        </w:rPr>
      </w:pPr>
    </w:p>
    <w:p>
      <w:pPr>
        <w:spacing w:line="244" w:lineRule="auto" w:before="0"/>
        <w:ind w:left="173" w:right="68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distributions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 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swathes reflects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 </w:t>
      </w:r>
      <w:r>
        <w:rPr>
          <w:color w:val="231F20"/>
          <w:sz w:val="11"/>
        </w:rPr>
        <w:t>they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should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interpreted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confidence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intervals.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407" w:firstLine="0"/>
        <w:jc w:val="left"/>
        <w:rPr>
          <w:sz w:val="12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5"/>
          <w:w w:val="95"/>
          <w:sz w:val="18"/>
        </w:rPr>
        <w:t> </w:t>
      </w:r>
      <w:r>
        <w:rPr>
          <w:b/>
          <w:color w:val="A70741"/>
          <w:spacing w:val="-6"/>
          <w:w w:val="95"/>
          <w:sz w:val="18"/>
        </w:rPr>
        <w:t>5.11</w:t>
      </w:r>
      <w:r>
        <w:rPr>
          <w:b/>
          <w:color w:val="A70741"/>
          <w:spacing w:val="3"/>
          <w:w w:val="95"/>
          <w:sz w:val="18"/>
        </w:rPr>
        <w:t> </w:t>
      </w:r>
      <w:r>
        <w:rPr>
          <w:color w:val="231F20"/>
          <w:w w:val="95"/>
          <w:sz w:val="18"/>
        </w:rPr>
        <w:t>Projected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probabilities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spacing w:val="-7"/>
          <w:w w:val="95"/>
          <w:sz w:val="18"/>
        </w:rPr>
        <w:t>in </w:t>
      </w:r>
      <w:r>
        <w:rPr>
          <w:color w:val="231F20"/>
          <w:sz w:val="18"/>
        </w:rPr>
        <w:t>2019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Q1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1" w:lineRule="exact" w:before="109"/>
        <w:ind w:left="2398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1" w:lineRule="exact" w:before="0"/>
        <w:ind w:left="0" w:right="497" w:firstLine="0"/>
        <w:jc w:val="right"/>
        <w:rPr>
          <w:sz w:val="12"/>
        </w:rPr>
      </w:pPr>
      <w:r>
        <w:rPr/>
        <w:pict>
          <v:group style="position:absolute;margin-left:39.685001pt;margin-top:2.46088pt;width:184.35pt;height:150.25pt;mso-position-horizontal-relative:page;mso-position-vertical-relative:paragraph;z-index:15906304" coordorigin="794,49" coordsize="3687,3005">
            <v:shape style="position:absolute;left:793;top:49;width:3687;height:2907" type="#_x0000_t75" stroked="false">
              <v:imagedata r:id="rId121" o:title=""/>
            </v:shape>
            <v:shape style="position:absolute;left:1344;top:165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1264;top:2863;width:2769;height:191" type="#_x0000_t202" filled="false" stroked="false">
              <v:textbox inset="0,0,0,0">
                <w:txbxContent>
                  <w:p>
                    <w:pPr>
                      <w:tabs>
                        <w:tab w:pos="1105" w:val="left" w:leader="none"/>
                        <w:tab w:pos="1476" w:val="left" w:leader="none"/>
                        <w:tab w:pos="1847" w:val="left" w:leader="none"/>
                        <w:tab w:pos="2221" w:val="left" w:leader="none"/>
                        <w:tab w:pos="2592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21"/>
                        <w:sz w:val="12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13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1"/>
        <w:ind w:left="0" w:right="49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1"/>
        <w:ind w:left="0" w:right="49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1"/>
        <w:ind w:left="0" w:right="49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1"/>
        <w:ind w:left="0" w:right="49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75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5.11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cross-section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0"/>
          <w:sz w:val="11"/>
        </w:rPr>
        <w:t>market interest rate projection. The grey outline represents the corresponding </w:t>
      </w:r>
      <w:r>
        <w:rPr>
          <w:color w:val="231F20"/>
          <w:spacing w:val="-2"/>
          <w:w w:val="90"/>
          <w:sz w:val="11"/>
        </w:rPr>
        <w:t>cross-section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</w:p>
    <w:p>
      <w:pPr>
        <w:spacing w:line="244" w:lineRule="auto" w:before="0"/>
        <w:ind w:left="343" w:right="172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assumptions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5.A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(b).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charts. </w:t>
      </w:r>
      <w:r>
        <w:rPr>
          <w:color w:val="231F20"/>
          <w:sz w:val="11"/>
        </w:rPr>
        <w:t>Like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charts,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portray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90%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distribution.</w:t>
      </w:r>
    </w:p>
    <w:p>
      <w:pPr>
        <w:pStyle w:val="ListParagraph"/>
        <w:numPr>
          <w:ilvl w:val="0"/>
          <w:numId w:val="75"/>
        </w:numPr>
        <w:tabs>
          <w:tab w:pos="344" w:val="left" w:leader="none"/>
        </w:tabs>
        <w:spacing w:line="244" w:lineRule="auto" w:before="0" w:after="0"/>
        <w:ind w:left="343" w:right="159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one decimal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place.</w:t>
      </w:r>
    </w:p>
    <w:p>
      <w:pPr>
        <w:pStyle w:val="BodyText"/>
        <w:spacing w:line="268" w:lineRule="auto" w:before="71"/>
        <w:ind w:left="173" w:right="500"/>
      </w:pPr>
      <w:r>
        <w:rPr/>
        <w:br w:type="column"/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inflation.</w:t>
      </w:r>
      <w:r>
        <w:rPr>
          <w:color w:val="231F20"/>
          <w:spacing w:val="-25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possible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period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above-target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wage</w:t>
      </w:r>
      <w:r>
        <w:rPr>
          <w:color w:val="231F20"/>
          <w:spacing w:val="-31"/>
        </w:rPr>
        <w:t> </w:t>
      </w:r>
      <w:r>
        <w:rPr>
          <w:color w:val="231F20"/>
        </w:rPr>
        <w:t>growth</w:t>
      </w:r>
      <w:r>
        <w:rPr>
          <w:color w:val="231F20"/>
          <w:spacing w:val="-31"/>
        </w:rPr>
        <w:t> </w:t>
      </w:r>
      <w:r>
        <w:rPr>
          <w:color w:val="231F20"/>
        </w:rPr>
        <w:t>than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central</w:t>
      </w:r>
      <w:r>
        <w:rPr>
          <w:color w:val="231F20"/>
          <w:spacing w:val="-31"/>
        </w:rPr>
        <w:t> </w:t>
      </w:r>
      <w:r>
        <w:rPr>
          <w:color w:val="231F20"/>
        </w:rPr>
        <w:t>projection</w:t>
      </w:r>
    </w:p>
    <w:p>
      <w:pPr>
        <w:pStyle w:val="BodyText"/>
        <w:spacing w:line="268" w:lineRule="auto"/>
        <w:ind w:left="173" w:right="258"/>
      </w:pPr>
      <w:r>
        <w:rPr>
          <w:color w:val="231F20"/>
        </w:rPr>
        <w:t>(Key</w:t>
      </w:r>
      <w:r>
        <w:rPr>
          <w:color w:val="231F20"/>
          <w:spacing w:val="-40"/>
        </w:rPr>
        <w:t> </w:t>
      </w:r>
      <w:r>
        <w:rPr>
          <w:color w:val="231F20"/>
        </w:rPr>
        <w:t>Judgement</w:t>
      </w:r>
      <w:r>
        <w:rPr>
          <w:color w:val="231F20"/>
          <w:spacing w:val="-40"/>
        </w:rPr>
        <w:t> </w:t>
      </w:r>
      <w:r>
        <w:rPr>
          <w:color w:val="231F20"/>
        </w:rPr>
        <w:t>3).</w:t>
      </w:r>
      <w:r>
        <w:rPr>
          <w:color w:val="231F20"/>
          <w:spacing w:val="-18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date,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picked</w:t>
      </w:r>
      <w:r>
        <w:rPr>
          <w:color w:val="231F20"/>
          <w:spacing w:val="-39"/>
        </w:rPr>
        <w:t> </w:t>
      </w:r>
      <w:r>
        <w:rPr>
          <w:color w:val="231F20"/>
        </w:rPr>
        <w:t>up, </w:t>
      </w:r>
      <w:r>
        <w:rPr>
          <w:color w:val="231F20"/>
          <w:w w:val="95"/>
        </w:rPr>
        <w:t>shorter-term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risen broadly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risen 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longer </w:t>
      </w:r>
      <w:r>
        <w:rPr>
          <w:color w:val="231F20"/>
          <w:w w:val="95"/>
        </w:rPr>
        <w:t>horizons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stable,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73" w:right="206"/>
        <w:jc w:val="both"/>
      </w:pPr>
      <w:r>
        <w:rPr>
          <w:color w:val="231F20"/>
          <w:w w:val="95"/>
        </w:rPr>
        <w:t>United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judge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anchored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  <w:w w:val="95"/>
        </w:rPr>
        <w:t>monitor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closely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target.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33"/>
        </w:numPr>
        <w:tabs>
          <w:tab w:pos="684" w:val="left" w:leader="none"/>
        </w:tabs>
        <w:spacing w:line="259" w:lineRule="auto" w:before="0" w:after="0"/>
        <w:ind w:left="173" w:right="1658" w:firstLine="0"/>
        <w:jc w:val="left"/>
        <w:rPr>
          <w:sz w:val="26"/>
        </w:rPr>
      </w:pPr>
      <w:r>
        <w:rPr>
          <w:color w:val="231F20"/>
          <w:w w:val="95"/>
          <w:sz w:val="26"/>
        </w:rPr>
        <w:t>The</w:t>
      </w:r>
      <w:r>
        <w:rPr>
          <w:color w:val="231F20"/>
          <w:spacing w:val="-49"/>
          <w:w w:val="95"/>
          <w:sz w:val="26"/>
        </w:rPr>
        <w:t> </w:t>
      </w:r>
      <w:r>
        <w:rPr>
          <w:color w:val="231F20"/>
          <w:w w:val="95"/>
          <w:sz w:val="26"/>
        </w:rPr>
        <w:t>projections</w:t>
      </w:r>
      <w:r>
        <w:rPr>
          <w:color w:val="231F20"/>
          <w:spacing w:val="-49"/>
          <w:w w:val="95"/>
          <w:sz w:val="26"/>
        </w:rPr>
        <w:t> </w:t>
      </w:r>
      <w:r>
        <w:rPr>
          <w:color w:val="231F20"/>
          <w:w w:val="95"/>
          <w:sz w:val="26"/>
        </w:rPr>
        <w:t>for</w:t>
      </w:r>
      <w:r>
        <w:rPr>
          <w:color w:val="231F20"/>
          <w:spacing w:val="-49"/>
          <w:w w:val="95"/>
          <w:sz w:val="26"/>
        </w:rPr>
        <w:t> </w:t>
      </w:r>
      <w:r>
        <w:rPr>
          <w:color w:val="231F20"/>
          <w:w w:val="95"/>
          <w:sz w:val="26"/>
        </w:rPr>
        <w:t>demand, </w:t>
      </w:r>
      <w:r>
        <w:rPr>
          <w:color w:val="231F20"/>
          <w:sz w:val="26"/>
        </w:rPr>
        <w:t>unemployment</w:t>
      </w:r>
      <w:r>
        <w:rPr>
          <w:color w:val="231F20"/>
          <w:spacing w:val="-39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8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line="268" w:lineRule="auto" w:before="249"/>
        <w:ind w:left="173" w:right="246"/>
      </w:pPr>
      <w:r>
        <w:rPr>
          <w:color w:val="231F20"/>
          <w:w w:val="95"/>
        </w:rPr>
        <w:t>Based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judgements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them,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 under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MPC’s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package,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projected 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2017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out, 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 </w:t>
      </w:r>
      <w:r>
        <w:rPr>
          <w:color w:val="231F20"/>
        </w:rPr>
        <w:t>of the forecast period. The slowing in growth reflects weakening</w:t>
      </w:r>
      <w:r>
        <w:rPr>
          <w:color w:val="231F20"/>
          <w:spacing w:val="-44"/>
        </w:rPr>
        <w:t> </w:t>
      </w:r>
      <w:r>
        <w:rPr>
          <w:color w:val="231F20"/>
        </w:rPr>
        <w:t>consumption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households</w:t>
      </w:r>
      <w:r>
        <w:rPr>
          <w:color w:val="231F20"/>
          <w:spacing w:val="-44"/>
        </w:rPr>
        <w:t> </w:t>
      </w:r>
      <w:r>
        <w:rPr>
          <w:color w:val="231F20"/>
        </w:rPr>
        <w:t>adapt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 period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very</w:t>
      </w:r>
      <w:r>
        <w:rPr>
          <w:color w:val="231F20"/>
          <w:spacing w:val="-23"/>
        </w:rPr>
        <w:t> </w:t>
      </w:r>
      <w:r>
        <w:rPr>
          <w:color w:val="231F20"/>
        </w:rPr>
        <w:t>low</w:t>
      </w:r>
      <w:r>
        <w:rPr>
          <w:color w:val="231F20"/>
          <w:spacing w:val="-23"/>
        </w:rPr>
        <w:t> </w:t>
      </w:r>
      <w:r>
        <w:rPr>
          <w:color w:val="231F20"/>
        </w:rPr>
        <w:t>real</w:t>
      </w:r>
      <w:r>
        <w:rPr>
          <w:color w:val="231F20"/>
          <w:spacing w:val="-24"/>
        </w:rPr>
        <w:t> </w:t>
      </w:r>
      <w:r>
        <w:rPr>
          <w:color w:val="231F20"/>
        </w:rPr>
        <w:t>income</w:t>
      </w:r>
      <w:r>
        <w:rPr>
          <w:color w:val="231F20"/>
          <w:spacing w:val="-23"/>
        </w:rPr>
        <w:t> </w:t>
      </w:r>
      <w:r>
        <w:rPr>
          <w:color w:val="231F20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4481" w:space="848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02" w:right="167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 </w:t>
      </w:r>
      <w:r>
        <w:rPr>
          <w:color w:val="231F20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5.F).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Chancellor’s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Autumn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Statement,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firmer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momentum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global </w:t>
      </w:r>
      <w:r>
        <w:rPr>
          <w:color w:val="231F20"/>
        </w:rPr>
        <w:t>activity,</w:t>
      </w:r>
      <w:r>
        <w:rPr>
          <w:color w:val="231F20"/>
          <w:spacing w:val="-43"/>
        </w:rPr>
        <w:t> </w:t>
      </w:r>
      <w:r>
        <w:rPr>
          <w:color w:val="231F20"/>
        </w:rPr>
        <w:t>higher</w:t>
      </w:r>
      <w:r>
        <w:rPr>
          <w:color w:val="231F20"/>
          <w:spacing w:val="-43"/>
        </w:rPr>
        <w:t> </w:t>
      </w:r>
      <w:r>
        <w:rPr>
          <w:color w:val="231F20"/>
        </w:rPr>
        <w:t>global</w:t>
      </w:r>
      <w:r>
        <w:rPr>
          <w:color w:val="231F20"/>
          <w:spacing w:val="-43"/>
        </w:rPr>
        <w:t> </w:t>
      </w:r>
      <w:r>
        <w:rPr>
          <w:color w:val="231F20"/>
        </w:rPr>
        <w:t>equity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supportive</w:t>
      </w:r>
    </w:p>
    <w:p>
      <w:pPr>
        <w:pStyle w:val="BodyText"/>
        <w:spacing w:line="268" w:lineRule="auto"/>
        <w:ind w:left="5502" w:right="319"/>
      </w:pPr>
      <w:r>
        <w:rPr>
          <w:color w:val="231F20"/>
          <w:w w:val="90"/>
        </w:rPr>
        <w:t>UK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households.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far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 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EU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</w:p>
    <w:p>
      <w:pPr>
        <w:pStyle w:val="BodyText"/>
        <w:spacing w:line="268" w:lineRule="auto"/>
        <w:ind w:left="5502" w:right="144"/>
      </w:pPr>
      <w:r>
        <w:rPr>
          <w:color w:val="231F20"/>
          <w:w w:val="90"/>
        </w:rPr>
        <w:t>take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longer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adjust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spending.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leaves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level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around</w:t>
      </w:r>
      <w:r>
        <w:rPr>
          <w:color w:val="231F20"/>
          <w:spacing w:val="-41"/>
        </w:rPr>
        <w:t> </w:t>
      </w:r>
      <w:r>
        <w:rPr>
          <w:color w:val="231F20"/>
        </w:rPr>
        <w:t>1%</w:t>
      </w:r>
      <w:r>
        <w:rPr>
          <w:color w:val="231F20"/>
          <w:spacing w:val="-41"/>
        </w:rPr>
        <w:t> </w:t>
      </w:r>
      <w:r>
        <w:rPr>
          <w:color w:val="231F20"/>
        </w:rPr>
        <w:t>higher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three</w:t>
      </w:r>
      <w:r>
        <w:rPr>
          <w:color w:val="231F20"/>
          <w:spacing w:val="-41"/>
        </w:rPr>
        <w:t> </w:t>
      </w:r>
      <w:r>
        <w:rPr>
          <w:color w:val="231F20"/>
        </w:rPr>
        <w:t>years’</w:t>
      </w:r>
      <w:r>
        <w:rPr>
          <w:color w:val="231F20"/>
          <w:spacing w:val="-41"/>
        </w:rPr>
        <w:t> </w:t>
      </w:r>
      <w:r>
        <w:rPr>
          <w:color w:val="231F20"/>
        </w:rPr>
        <w:t>time</w:t>
      </w:r>
      <w:r>
        <w:rPr>
          <w:color w:val="231F20"/>
          <w:spacing w:val="-41"/>
        </w:rPr>
        <w:t> </w:t>
      </w:r>
      <w:r>
        <w:rPr>
          <w:color w:val="231F20"/>
        </w:rPr>
        <w:t>than projected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November.</w:t>
      </w:r>
      <w:r>
        <w:rPr>
          <w:color w:val="231F20"/>
          <w:spacing w:val="-23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November,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uncertainty </w:t>
      </w:r>
      <w:r>
        <w:rPr>
          <w:color w:val="231F20"/>
          <w:w w:val="90"/>
        </w:rPr>
        <w:t>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usual</w:t>
      </w:r>
    </w:p>
    <w:p>
      <w:pPr>
        <w:pStyle w:val="BodyText"/>
        <w:tabs>
          <w:tab w:pos="5162" w:val="left" w:leader="none"/>
          <w:tab w:pos="5502" w:val="left" w:leader="none"/>
        </w:tabs>
        <w:spacing w:line="232" w:lineRule="exact"/>
        <w:ind w:left="173"/>
      </w:pPr>
      <w:r>
        <w:rPr>
          <w:color w:val="231F20"/>
          <w:w w:val="75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90"/>
        </w:rPr>
        <w:t>but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skewed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downside</w:t>
      </w:r>
    </w:p>
    <w:p>
      <w:pPr>
        <w:spacing w:after="0" w:line="232" w:lineRule="exact"/>
        <w:sectPr>
          <w:pgSz w:w="11910" w:h="16840"/>
          <w:pgMar w:header="425" w:footer="0" w:top="620" w:bottom="280" w:left="620" w:right="580"/>
        </w:sectPr>
      </w:pPr>
    </w:p>
    <w:p>
      <w:pPr>
        <w:spacing w:before="26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5.G </w:t>
      </w:r>
      <w:r>
        <w:rPr>
          <w:color w:val="231F20"/>
          <w:sz w:val="18"/>
        </w:rPr>
        <w:t>Q4 CPI inflation</w:t>
      </w:r>
    </w:p>
    <w:p>
      <w:pPr>
        <w:pStyle w:val="BodyText"/>
        <w:spacing w:before="7"/>
        <w:rPr>
          <w:sz w:val="11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9"/>
        <w:gridCol w:w="1443"/>
        <w:gridCol w:w="1531"/>
        <w:gridCol w:w="1039"/>
      </w:tblGrid>
      <w:tr>
        <w:trPr>
          <w:trHeight w:val="250" w:hRule="atLeast"/>
        </w:trPr>
        <w:tc>
          <w:tcPr>
            <w:tcW w:w="9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44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422" w:right="3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Mode</w:t>
            </w:r>
          </w:p>
        </w:tc>
        <w:tc>
          <w:tcPr>
            <w:tcW w:w="153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5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Median</w:t>
            </w:r>
          </w:p>
        </w:tc>
        <w:tc>
          <w:tcPr>
            <w:tcW w:w="10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Mean</w:t>
            </w:r>
          </w:p>
        </w:tc>
      </w:tr>
      <w:tr>
        <w:trPr>
          <w:trHeight w:val="266" w:hRule="atLeast"/>
        </w:trPr>
        <w:tc>
          <w:tcPr>
            <w:tcW w:w="9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rPr>
                <w:sz w:val="14"/>
              </w:rPr>
            </w:pPr>
            <w:r>
              <w:rPr>
                <w:color w:val="231F20"/>
                <w:sz w:val="14"/>
              </w:rPr>
              <w:t>2017 Q4</w:t>
            </w:r>
          </w:p>
        </w:tc>
        <w:tc>
          <w:tcPr>
            <w:tcW w:w="144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left="422" w:right="42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 (2.7)</w:t>
            </w:r>
          </w:p>
        </w:tc>
        <w:tc>
          <w:tcPr>
            <w:tcW w:w="153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5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 (2.8)</w:t>
            </w:r>
          </w:p>
        </w:tc>
        <w:tc>
          <w:tcPr>
            <w:tcW w:w="10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 (2.8)</w:t>
            </w:r>
          </w:p>
        </w:tc>
      </w:tr>
      <w:tr>
        <w:trPr>
          <w:trHeight w:val="235" w:hRule="atLeast"/>
        </w:trPr>
        <w:tc>
          <w:tcPr>
            <w:tcW w:w="979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2018 Q4</w:t>
            </w:r>
          </w:p>
        </w:tc>
        <w:tc>
          <w:tcPr>
            <w:tcW w:w="1443" w:type="dxa"/>
          </w:tcPr>
          <w:p>
            <w:pPr>
              <w:pStyle w:val="TableParagraph"/>
              <w:spacing w:before="36"/>
              <w:ind w:left="422" w:right="43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2.6 (2.7)</w:t>
            </w:r>
          </w:p>
        </w:tc>
        <w:tc>
          <w:tcPr>
            <w:tcW w:w="1531" w:type="dxa"/>
          </w:tcPr>
          <w:p>
            <w:pPr>
              <w:pStyle w:val="TableParagraph"/>
              <w:spacing w:before="36"/>
              <w:ind w:right="5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2.6 (2.7)</w:t>
            </w:r>
          </w:p>
        </w:tc>
        <w:tc>
          <w:tcPr>
            <w:tcW w:w="1039" w:type="dxa"/>
          </w:tcPr>
          <w:p>
            <w:pPr>
              <w:pStyle w:val="TableParagraph"/>
              <w:spacing w:before="36"/>
              <w:ind w:right="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2.6 (2.7)</w:t>
            </w:r>
          </w:p>
        </w:tc>
      </w:tr>
      <w:tr>
        <w:trPr>
          <w:trHeight w:val="201" w:hRule="atLeast"/>
        </w:trPr>
        <w:tc>
          <w:tcPr>
            <w:tcW w:w="979" w:type="dxa"/>
          </w:tcPr>
          <w:p>
            <w:pPr>
              <w:pStyle w:val="TableParagraph"/>
              <w:spacing w:line="145" w:lineRule="exact" w:before="36"/>
              <w:rPr>
                <w:sz w:val="14"/>
              </w:rPr>
            </w:pPr>
            <w:r>
              <w:rPr>
                <w:color w:val="231F20"/>
                <w:sz w:val="14"/>
              </w:rPr>
              <w:t>2019 Q4</w:t>
            </w:r>
          </w:p>
        </w:tc>
        <w:tc>
          <w:tcPr>
            <w:tcW w:w="1443" w:type="dxa"/>
          </w:tcPr>
          <w:p>
            <w:pPr>
              <w:pStyle w:val="TableParagraph"/>
              <w:spacing w:line="145" w:lineRule="exact" w:before="36"/>
              <w:ind w:left="422" w:right="43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2.4 (2.5)</w:t>
            </w:r>
          </w:p>
        </w:tc>
        <w:tc>
          <w:tcPr>
            <w:tcW w:w="1531" w:type="dxa"/>
          </w:tcPr>
          <w:p>
            <w:pPr>
              <w:pStyle w:val="TableParagraph"/>
              <w:spacing w:line="145" w:lineRule="exact" w:before="36"/>
              <w:ind w:right="5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 (2.5)</w:t>
            </w:r>
          </w:p>
        </w:tc>
        <w:tc>
          <w:tcPr>
            <w:tcW w:w="1039" w:type="dxa"/>
          </w:tcPr>
          <w:p>
            <w:pPr>
              <w:pStyle w:val="TableParagraph"/>
              <w:spacing w:line="145" w:lineRule="exact" w:before="36"/>
              <w:ind w:right="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 (2.5)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line="244" w:lineRule="auto" w:before="0"/>
        <w:ind w:left="173" w:right="26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inflation.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on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assumptions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5.A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(b).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39.685001pt;margin-top:9.331373pt;width:215.45pt;height:.1pt;mso-position-horizontal-relative:page;mso-position-vertical-relative:paragraph;z-index:-15550464;mso-wrap-distance-left:0;mso-wrap-distance-right:0" coordorigin="794,187" coordsize="4309,0" path="m794,187l5102,18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74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pacing w:val="-6"/>
          <w:sz w:val="18"/>
        </w:rPr>
        <w:t>5.12</w:t>
      </w:r>
      <w:r>
        <w:rPr>
          <w:b/>
          <w:color w:val="A70741"/>
          <w:spacing w:val="-25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nominal interest rates at 0.25%, other policy measures as announced</w:t>
      </w:r>
    </w:p>
    <w:p>
      <w:pPr>
        <w:spacing w:line="119" w:lineRule="exact" w:before="99"/>
        <w:ind w:left="1612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19" w:lineRule="exact" w:before="0"/>
        <w:ind w:left="3937" w:right="0" w:firstLine="0"/>
        <w:jc w:val="left"/>
        <w:rPr>
          <w:sz w:val="12"/>
        </w:rPr>
      </w:pPr>
      <w:r>
        <w:rPr/>
        <w:pict>
          <v:group style="position:absolute;margin-left:39.685001pt;margin-top:2.309899pt;width:184.8pt;height:142.25pt;mso-position-horizontal-relative:page;mso-position-vertical-relative:paragraph;z-index:15909376" coordorigin="794,46" coordsize="3696,2845">
            <v:shape style="position:absolute;left:960;top:51;width:3359;height:2835" type="#_x0000_t75" stroked="false">
              <v:imagedata r:id="rId122" o:title=""/>
            </v:shape>
            <v:shape style="position:absolute;left:4370;top:369;width:114;height:2201" coordorigin="4370,370" coordsize="114,2201" path="m4370,370l4484,370m4370,685l4484,685m4370,999l4484,999m4370,1313l4484,1313m4370,1627l4484,1627m4370,1942l4484,1942m4370,2256l4484,2256m4370,2570l4484,2570e" filled="false" stroked="true" strokeweight=".5pt" strokecolor="#231f20">
              <v:path arrowok="t"/>
              <v:stroke dashstyle="solid"/>
            </v:shape>
            <v:shape style="position:absolute;left:798;top:369;width:3515;height:2201" coordorigin="799,370" coordsize="3515,2201" path="m799,370l912,370m799,685l912,685m799,999l912,999m799,1313l912,1313m799,1627l912,1627m799,1942l912,1942m799,2256l912,2256m799,2570l912,2570m969,1942l4314,1942e" filled="false" stroked="true" strokeweight=".5pt" strokecolor="#231f20">
              <v:path arrowok="t"/>
              <v:stroke dashstyle="solid"/>
            </v:shape>
            <v:rect style="position:absolute;left:798;top:51;width:3686;height:2835" filled="false" stroked="true" strokeweight=".5pt" strokecolor="#231f20">
              <v:stroke dashstyle="solid"/>
            </v:rect>
            <v:shape style="position:absolute;left:1235;top:123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389;top:123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753;top:1637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03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5"/>
        </w:rPr>
      </w:pPr>
    </w:p>
    <w:p>
      <w:pPr>
        <w:spacing w:before="1"/>
        <w:ind w:left="0" w:right="103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5"/>
        </w:rPr>
      </w:pPr>
    </w:p>
    <w:p>
      <w:pPr>
        <w:spacing w:before="1"/>
        <w:ind w:left="0" w:right="103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5"/>
        </w:rPr>
      </w:pPr>
    </w:p>
    <w:p>
      <w:pPr>
        <w:spacing w:before="0"/>
        <w:ind w:left="0" w:right="103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35" w:lineRule="exact" w:before="1"/>
        <w:ind w:left="395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391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93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92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5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03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24" w:lineRule="exact" w:before="0"/>
        <w:ind w:left="3938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18" w:val="left" w:leader="none"/>
          <w:tab w:pos="1334" w:val="left" w:leader="none"/>
          <w:tab w:pos="1755" w:val="left" w:leader="none"/>
          <w:tab w:pos="2171" w:val="left" w:leader="none"/>
          <w:tab w:pos="2594" w:val="left" w:leader="none"/>
          <w:tab w:pos="3008" w:val="left" w:leader="none"/>
          <w:tab w:pos="3427" w:val="left" w:leader="none"/>
        </w:tabs>
        <w:spacing w:line="124" w:lineRule="exact" w:before="0"/>
        <w:ind w:left="437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  <w:tab/>
        <w:t>19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20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39.685001pt;margin-top:8.352477pt;width:215.45pt;height:.1pt;mso-position-horizontal-relative:page;mso-position-vertical-relative:paragraph;z-index:-15549952;mso-wrap-distance-left:0;mso-wrap-distance-right:0" coordorigin="794,167" coordsize="4309,0" path="m794,167l5102,16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714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pacing w:val="-6"/>
          <w:sz w:val="18"/>
        </w:rPr>
        <w:t>5.13</w:t>
      </w:r>
      <w:r>
        <w:rPr>
          <w:b/>
          <w:color w:val="A70741"/>
          <w:spacing w:val="-19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constant nominal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0.25%,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other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policy</w:t>
      </w:r>
      <w:r>
        <w:rPr>
          <w:color w:val="231F20"/>
          <w:spacing w:val="-38"/>
          <w:sz w:val="18"/>
        </w:rPr>
        <w:t> </w:t>
      </w:r>
      <w:r>
        <w:rPr>
          <w:color w:val="231F20"/>
          <w:spacing w:val="-3"/>
          <w:sz w:val="18"/>
        </w:rPr>
        <w:t>measures </w:t>
      </w:r>
      <w:r>
        <w:rPr>
          <w:color w:val="231F20"/>
          <w:sz w:val="18"/>
        </w:rPr>
        <w:t>as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announced</w:t>
      </w:r>
    </w:p>
    <w:p>
      <w:pPr>
        <w:spacing w:line="121" w:lineRule="exact" w:before="99"/>
        <w:ind w:left="1703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1" w:lineRule="exact" w:before="0"/>
        <w:ind w:left="3922" w:right="0" w:firstLine="0"/>
        <w:jc w:val="left"/>
        <w:rPr>
          <w:sz w:val="12"/>
        </w:rPr>
      </w:pPr>
      <w:r>
        <w:rPr/>
        <w:pict>
          <v:group style="position:absolute;margin-left:39.685001pt;margin-top:2.37759pt;width:184.8pt;height:142.25pt;mso-position-horizontal-relative:page;mso-position-vertical-relative:paragraph;z-index:15909888" coordorigin="794,48" coordsize="3696,2845">
            <v:rect style="position:absolute;left:2950;top:52;width:1361;height:2835" filled="true" fillcolor="#ededee" stroked="false">
              <v:fill type="solid"/>
            </v:rect>
            <v:shape style="position:absolute;left:2954;top:1708;width:1359;height:458" coordorigin="2954,1708" coordsize="1359,458" path="m3163,1708l3059,1729,2954,1751,3059,1807,3163,1821,3268,1896,3372,1944,3477,1961,3581,1961,3686,2003,3790,2039,3895,2084,3999,2103,4104,2124,4208,2153,4313,2166,4313,1971,4208,1958,4104,1932,3999,1912,3895,1894,3790,1856,3686,1824,3590,1789,3477,1789,3372,1780,3268,1754,3163,1708xm3581,1786l3477,1789,3590,1789,3581,1786xe" filled="true" fillcolor="#fab8a5" stroked="false">
              <v:path arrowok="t"/>
              <v:fill type="solid"/>
            </v:shape>
            <v:shape style="position:absolute;left:969;top:944;width:3344;height:1241" coordorigin="969,945" coordsize="3344,1241" path="m969,945l1074,1204,1178,1326,1283,1235,1387,1197,1492,1231,1596,1221,1701,1435,1805,1564,1910,1570,2014,1664,2119,1848,2223,2143,2328,2185,2432,2175,2537,2155,2641,2056,2745,2055,2850,1922,2954,1751,3059,1729,3163,1708,3268,1754,3372,1780,3477,1789,3581,1786,3686,1824,3790,1856,3895,1894,3999,1912,4104,1932,4208,1958,4313,1971,4313,2166,4208,2153,4104,2124,3999,2103,3895,2084,3790,2039,3686,2003,3581,1961,3477,1961,3372,1944,3268,1896,3163,1821,3059,1807,2954,1751,2850,1922,2745,2055,2641,2056,2537,2155,2432,2175,2328,2185,2223,2143,2119,1848,2014,1664,1910,1570,1805,1564,1701,1435,1596,1221,1492,1231,1387,1197,1283,1235,1178,1326,1074,1204,969,945xe" filled="false" stroked="true" strokeweight=".01pt" strokecolor="#fab8a5">
              <v:path arrowok="t"/>
              <v:stroke dashstyle="solid"/>
            </v:shape>
            <v:shape style="position:absolute;left:2954;top:1632;width:1359;height:339" coordorigin="2954,1632" coordsize="1359,339" path="m4013,1786l3581,1786,3686,1824,3790,1856,3895,1894,3999,1912,4104,1932,4208,1958,4313,1971,4313,1839,4208,1827,4104,1802,4013,1786xm3705,1708l3163,1708,3268,1754,3372,1780,3477,1789,3581,1786,4013,1786,3999,1783,3895,1766,3790,1733,3705,1708xm3163,1632l3059,1676,2954,1751,3059,1729,3163,1708,3705,1708,3686,1703,3598,1673,3477,1673,3372,1670,3268,1658,3163,1632xm3581,1667l3477,1673,3598,1673,3581,1667xe" filled="true" fillcolor="#fab8a5" stroked="false">
              <v:path arrowok="t"/>
              <v:fill type="solid"/>
            </v:shape>
            <v:shape style="position:absolute;left:969;top:944;width:3344;height:1241" coordorigin="969,945" coordsize="3344,1241" path="m969,945l1074,1204,1178,1326,1283,1235,1387,1197,1492,1231,1596,1221,1701,1435,1805,1564,1910,1570,2014,1664,2119,1848,2223,2143,2328,2185,2432,2175,2537,2155,2641,2056,2745,2055,2850,1922,2954,1751,3059,1676,3163,1632,3268,1658,3372,1670,3477,1673,3581,1667,3686,1703,3790,1733,3895,1766,3999,1783,4104,1802,4208,1827,4313,1839,4313,1971,4208,1958,4104,1932,3999,1912,3895,1894,3790,1856,3686,1824,3581,1786,3477,1789,3372,1780,3268,1754,3163,1708,3059,1729,2954,1751,2850,1922,2745,2055,2641,2056,2537,2155,2432,2175,2328,2185,2223,2143,2119,1848,2014,1664,1910,1570,1805,1564,1701,1435,1596,1221,1492,1231,1387,1197,1283,1235,1178,1326,1074,1204,969,945xe" filled="false" stroked="true" strokeweight=".01pt" strokecolor="#fab8a5">
              <v:path arrowok="t"/>
              <v:stroke dashstyle="solid"/>
            </v:shape>
            <v:shape style="position:absolute;left:2954;top:1571;width:1359;height:268" coordorigin="2954,1572" coordsize="1359,268" path="m3913,1667l3581,1667,3686,1703,3790,1733,3895,1766,3999,1783,4104,1802,4208,1827,4313,1839,4313,1735,4208,1722,4104,1698,3913,1667xm3163,1572l3059,1634,2954,1751,3059,1676,3163,1632,3782,1632,3686,1607,3609,1582,3372,1582,3268,1582,3163,1572xm3782,1632l3163,1632,3268,1658,3372,1670,3477,1673,3581,1667,3913,1667,3895,1665,3790,1635,3782,1632xm3581,1573l3477,1581,3372,1582,3609,1582,3581,1573xe" filled="true" fillcolor="#fab8a5" stroked="false">
              <v:path arrowok="t"/>
              <v:fill type="solid"/>
            </v:shape>
            <v:shape style="position:absolute;left:969;top:944;width:3344;height:1241" coordorigin="969,945" coordsize="3344,1241" path="m969,945l1074,1204,1178,1326,1283,1235,1387,1197,1492,1231,1596,1221,1701,1435,1805,1564,1910,1570,2014,1664,2119,1848,2223,2143,2328,2185,2432,2175,2537,2155,2641,2056,2745,2055,2850,1922,2954,1751,3059,1634,3163,1572,3268,1582,3372,1582,3477,1581,3581,1573,3686,1607,3790,1635,3895,1665,3999,1681,4104,1698,4208,1722,4313,1735,4313,1839,4208,1827,4104,1802,3999,1783,3895,1766,3790,1733,3686,1703,3581,1667,3477,1673,3372,1670,3268,1658,3163,1632,3059,1676,2954,1751,2850,1922,2745,2055,2641,2056,2537,2155,2432,2175,2328,2185,2223,2143,2119,1848,2014,1664,1910,1570,1805,1564,1701,1435,1596,1221,1492,1231,1387,1197,1283,1235,1178,1326,1074,1204,969,945xe" filled="false" stroked="true" strokeweight=".01pt" strokecolor="#fab8a5">
              <v:path arrowok="t"/>
              <v:stroke dashstyle="solid"/>
            </v:shape>
            <v:shape style="position:absolute;left:2954;top:1492;width:1359;height:258" coordorigin="2954,1493" coordsize="1359,258" path="m3581,1493l3477,1502,3372,1507,3268,1516,3163,1520,3059,1598,2954,1751,3059,1634,3163,1572,3873,1572,3686,1524,3581,1493xm3880,1573l3581,1573,3686,1607,3790,1635,3895,1665,4104,1698,4208,1722,4313,1735,4313,1645,4208,1633,4104,1610,3895,1577,3880,1573xm3873,1572l3163,1572,3268,1582,3372,1582,3477,1581,3581,1573,3880,1573,3873,1572xe" filled="true" fillcolor="#f58771" stroked="false">
              <v:path arrowok="t"/>
              <v:fill type="solid"/>
            </v:shape>
            <v:shape style="position:absolute;left:969;top:944;width:3344;height:1241" coordorigin="969,945" coordsize="3344,1241" path="m969,945l1074,1204,1178,1326,1283,1235,1387,1197,1492,1231,1596,1221,1701,1435,1805,1564,1910,1570,2014,1664,2119,1848,2223,2143,2328,2185,2432,2175,2537,2155,2641,2056,2745,2055,2850,1922,2954,1751,3059,1598,3163,1520,3268,1516,3372,1507,3477,1502,3581,1493,3686,1524,3790,1551,3895,1577,3999,1593,4104,1610,4208,1633,4313,1645,4313,1735,4208,1722,4104,1698,3999,1681,3895,1665,3790,1635,3686,1607,3581,1573,3477,1581,3372,1582,3268,1582,3163,1572,3059,1634,2954,1751,2850,1922,2745,2055,2641,2056,2537,2155,2432,2175,2328,2185,2223,2143,2119,1848,2014,1664,1910,1570,1805,1564,1701,1435,1596,1221,1492,1231,1387,1197,1283,1235,1178,1326,1074,1204,969,945xe" filled="false" stroked="true" strokeweight=".01pt" strokecolor="#f58771">
              <v:path arrowok="t"/>
              <v:stroke dashstyle="solid"/>
            </v:shape>
            <v:shape style="position:absolute;left:2954;top:1420;width:1359;height:331" coordorigin="2954,1420" coordsize="1359,331" path="m3581,1420l3477,1431,3372,1440,3268,1457,3163,1473,3059,1565,2954,1751,3059,1598,3163,1520,3268,1516,3372,1507,3477,1502,3581,1493,3868,1493,3686,1451,3581,1420xm3868,1493l3581,1493,3686,1524,3895,1577,4104,1610,4208,1633,4313,1645,4313,1565,4208,1552,4104,1530,3895,1499,3868,1493xe" filled="true" fillcolor="#f58771" stroked="false">
              <v:path arrowok="t"/>
              <v:fill type="solid"/>
            </v:shape>
            <v:shape style="position:absolute;left:969;top:944;width:3344;height:1241" coordorigin="969,945" coordsize="3344,1241" path="m969,945l1074,1204,1178,1326,1283,1235,1387,1197,1492,1231,1596,1221,1701,1435,1805,1564,1910,1570,2014,1664,2119,1848,2223,2143,2328,2185,2432,2175,2537,2155,2641,2056,2745,2055,2850,1922,2954,1751,3059,1565,3163,1473,3268,1457,3372,1440,3477,1431,3581,1420,3686,1451,3790,1475,3895,1499,3999,1514,4104,1530,4208,1552,4313,1565,4313,1645,4208,1633,4104,1610,3999,1593,3895,1577,3790,1551,3686,1524,3581,1493,3477,1502,3372,1507,3268,1516,3163,1520,3059,1598,2954,1751,2850,1922,2745,2055,2641,2056,2537,2155,2432,2175,2328,2185,2223,2143,2119,1848,2014,1664,1910,1570,1805,1564,1701,1435,1596,1221,1492,1231,1387,1197,1283,1235,1178,1326,1074,1204,969,945xe" filled="false" stroked="true" strokeweight=".01pt" strokecolor="#f58771">
              <v:path arrowok="t"/>
              <v:stroke dashstyle="solid"/>
            </v:shape>
            <v:shape style="position:absolute;left:2954;top:1353;width:1359;height:398" coordorigin="2954,1353" coordsize="1359,398" path="m3581,1353l3372,1377,3268,1403,3163,1430,3059,1535,2954,1751,3059,1565,3163,1473,3268,1457,3372,1440,3477,1431,3581,1420,3865,1420,3790,1405,3686,1382,3581,1353xm3865,1420l3581,1420,3686,1451,3895,1499,4104,1530,4208,1552,4313,1565,4313,1490,4208,1478,4104,1457,3895,1426,3865,1420xe" filled="true" fillcolor="#f58771" stroked="false">
              <v:path arrowok="t"/>
              <v:fill type="solid"/>
            </v:shape>
            <v:shape style="position:absolute;left:969;top:944;width:3344;height:1241" coordorigin="969,945" coordsize="3344,1241" path="m969,945l1074,1204,1178,1326,1283,1235,1387,1197,1492,1231,1596,1221,1701,1435,1805,1564,1910,1570,2014,1664,2119,1848,2223,2143,2328,2185,2432,2175,2537,2155,2641,2056,2745,2055,2850,1922,2954,1751,3059,1535,3163,1430,3268,1403,3372,1377,3477,1365,3581,1353,3686,1382,3790,1405,3895,1426,3999,1441,4104,1457,4208,1478,4313,1490,4313,1565,4208,1552,4104,1530,3999,1514,3895,1499,3790,1475,3686,1451,3581,1420,3477,1431,3372,1440,3268,1457,3163,1473,3059,1565,2954,1751,2850,1922,2745,2055,2641,2056,2537,2155,2432,2175,2328,2185,2223,2143,2119,1848,2014,1664,1910,1570,1805,1564,1701,1435,1596,1221,1492,1231,1387,1197,1283,1235,1178,1326,1074,1204,969,945xe" filled="false" stroked="true" strokeweight=".01pt" strokecolor="#f58771">
              <v:path arrowok="t"/>
              <v:stroke dashstyle="solid"/>
            </v:shape>
            <v:shape style="position:absolute;left:2954;top:1289;width:1359;height:462" coordorigin="2954,1289" coordsize="1359,462" path="m3581,1289l3477,1303,3372,1318,3268,1351,3163,1389,3059,1507,2954,1751,3059,1535,3163,1430,3268,1403,3372,1377,3581,1353,3872,1353,3790,1339,3686,1317,3581,1289xm3872,1353l3581,1353,3686,1382,3790,1405,3895,1426,4104,1457,4208,1478,4313,1490,4313,1419,4208,1407,4104,1386,3895,1357,3872,1353xe" filled="true" fillcolor="#f15849" stroked="false">
              <v:path arrowok="t"/>
              <v:fill type="solid"/>
            </v:shape>
            <v:shape style="position:absolute;left:969;top:944;width:3344;height:1241" coordorigin="969,945" coordsize="3344,1241" path="m969,945l1074,1204,1178,1326,1283,1235,1387,1197,1492,1231,1596,1221,1701,1435,1805,1564,1910,1570,2014,1664,2119,1848,2223,2143,2328,2185,2432,2175,2537,2155,2641,2056,2745,2055,2850,1922,2954,1751,3059,1507,3163,1389,3268,1351,3372,1318,3477,1303,3581,1289,3686,1317,3790,1339,3895,1357,3999,1372,4104,1386,4208,1407,4313,1419,4313,1490,4208,1478,4104,1457,3999,1441,3895,1426,3790,1405,3686,1382,3581,1353,3477,1365,3372,1377,3268,1403,3163,1430,3059,1535,2954,1751,2850,1922,2745,2055,2641,2056,2537,2155,2432,2175,2328,2185,2223,2143,2119,1848,2014,1664,1910,1570,1805,1564,1701,1435,1596,1221,1492,1231,1387,1197,1283,1235,1178,1326,1074,1204,969,945xe" filled="false" stroked="true" strokeweight=".01pt" strokecolor="#f15849">
              <v:path arrowok="t"/>
              <v:stroke dashstyle="solid"/>
            </v:shape>
            <v:shape style="position:absolute;left:2954;top:1227;width:1359;height:523" coordorigin="2954,1228" coordsize="1359,523" path="m3581,1228l3477,1242,3372,1261,3268,1301,3163,1349,3059,1479,2954,1751,3059,1507,3163,1389,3268,1351,3372,1318,3477,1303,3581,1289,3888,1289,3790,1275,3686,1254,3581,1228xm3888,1289l3581,1289,3686,1317,3790,1339,3895,1357,4104,1386,4208,1407,4313,1419,4313,1351,4208,1339,4104,1319,3895,1290,3888,1289xe" filled="true" fillcolor="#f15849" stroked="false">
              <v:path arrowok="t"/>
              <v:fill type="solid"/>
            </v:shape>
            <v:shape style="position:absolute;left:969;top:944;width:3344;height:1241" coordorigin="969,945" coordsize="3344,1241" path="m969,945l1074,1204,1178,1326,1283,1235,1387,1197,1492,1231,1596,1221,1701,1435,1805,1564,1910,1570,2014,1664,2119,1848,2223,2143,2328,2185,2432,2175,2537,2155,2641,2056,2745,2055,2850,1922,2954,1751,3059,1479,3163,1349,3268,1301,3372,1261,3477,1242,3581,1228,3686,1254,3790,1275,3895,1290,3999,1304,4104,1319,4208,1339,4313,1351,4313,1419,4208,1407,4104,1386,3999,1372,3895,1357,3790,1339,3686,1317,3581,1289,3477,1303,3372,1318,3268,1351,3163,1389,3059,1507,2954,1751,2850,1922,2745,2055,2641,2056,2537,2155,2432,2175,2328,2185,2223,2143,2119,1848,2014,1664,1910,1570,1805,1564,1701,1435,1596,1221,1492,1231,1387,1197,1283,1235,1178,1326,1074,1204,969,945xe" filled="false" stroked="true" strokeweight=".01pt" strokecolor="#f15849">
              <v:path arrowok="t"/>
              <v:stroke dashstyle="solid"/>
            </v:shape>
            <v:shape style="position:absolute;left:2954;top:1106;width:1359;height:645" coordorigin="2954,1106" coordsize="1359,645" path="m3581,1106l3477,1123,3372,1148,3268,1203,3163,1271,3059,1425,2954,1751,3059,1479,3163,1349,3268,1301,3372,1261,3477,1242,3581,1228,4313,1228,4313,1216,4208,1204,4104,1186,3895,1159,3790,1148,3686,1130,3581,1106xm4313,1228l3581,1228,3686,1254,3790,1275,3895,1290,4104,1319,4208,1339,4313,1351,4313,1228xe" filled="true" fillcolor="#f15849" stroked="false">
              <v:path arrowok="t"/>
              <v:fill type="solid"/>
            </v:shape>
            <v:shape style="position:absolute;left:969;top:944;width:3344;height:1241" coordorigin="969,945" coordsize="3344,1241" path="m969,945l1074,1204,1178,1326,1283,1235,1387,1197,1492,1231,1596,1221,1701,1435,1805,1564,1910,1570,2014,1664,2119,1848,2223,2143,2328,2185,2432,2175,2537,2155,2641,2056,2745,2055,2850,1922,2954,1751,3059,1425,3163,1271,3268,1203,3372,1148,3477,1123,3581,1106,3686,1130,3790,1148,3895,1159,3999,1172,4104,1186,4208,1204,4313,1216,4313,1351,4208,1339,4104,1319,3999,1304,3895,1290,3790,1275,3686,1254,3581,1228,3477,1242,3372,1261,3268,1301,3163,1349,3059,1479,2954,1751,2850,1922,2745,2055,2641,2056,2537,2155,2432,2175,2328,2185,2223,2143,2119,1848,2014,1664,1910,1570,1805,1564,1701,1435,1596,1221,1492,1231,1387,1197,1283,1235,1178,1326,1074,1204,969,945xe" filled="false" stroked="true" strokeweight=".01pt" strokecolor="#f15849">
              <v:path arrowok="t"/>
              <v:stroke dashstyle="solid"/>
            </v:shape>
            <v:shape style="position:absolute;left:2954;top:1044;width:1359;height:707" coordorigin="2954,1044" coordsize="1359,707" path="m3581,1044l3477,1063,3372,1090,3268,1153,3163,1231,3059,1398,2954,1751,3059,1425,3163,1271,3268,1203,3372,1148,3477,1123,3581,1106,4008,1106,3895,1092,3790,1084,3686,1067,3581,1044xm4008,1106l3581,1106,3686,1130,3790,1148,3895,1159,4104,1186,4208,1204,4313,1216,4313,1147,4208,1135,4104,1118,4008,1106xe" filled="true" fillcolor="#f15849" stroked="false">
              <v:path arrowok="t"/>
              <v:fill type="solid"/>
            </v:shape>
            <v:shape style="position:absolute;left:969;top:944;width:3344;height:1241" coordorigin="969,945" coordsize="3344,1241" path="m969,945l1074,1204,1178,1326,1283,1235,1387,1197,1492,1231,1596,1221,1701,1435,1805,1564,1910,1570,2014,1664,2119,1848,2223,2143,2328,2185,2432,2175,2537,2155,2641,2056,2745,2055,2850,1922,2954,1751,3059,1398,3163,1231,3268,1153,3372,1090,3477,1063,3581,1044,3686,1067,3790,1084,3895,1092,3999,1105,4104,1118,4208,1135,4313,1147,4313,1216,4208,1204,4104,1186,3999,1172,3895,1159,3790,1148,3686,1130,3581,1106,3477,1123,3372,1148,3268,1203,3163,1271,3059,1425,2954,1751,2850,1922,2745,2055,2641,2056,2537,2155,2432,2175,2328,2185,2223,2143,2119,1848,2014,1664,1910,1570,1805,1564,1701,1435,1596,1221,1492,1231,1387,1197,1283,1235,1178,1326,1074,1204,969,945xe" filled="false" stroked="true" strokeweight=".01pt" strokecolor="#f15849">
              <v:path arrowok="t"/>
              <v:stroke dashstyle="solid"/>
            </v:shape>
            <v:shape style="position:absolute;left:2954;top:980;width:1359;height:770" coordorigin="2954,981" coordsize="1359,770" path="m3581,981l3477,1000,3372,1031,3268,1102,3163,1190,3059,1369,2954,1751,3059,1398,3163,1231,3268,1153,3372,1090,3477,1063,3581,1044,4075,1044,3895,1023,3790,1018,3686,1002,3581,981xm4075,1044l3581,1044,3686,1067,3790,1084,3895,1092,4104,1118,4208,1135,4313,1147,4313,1077,4208,1065,4104,1048,4075,1044xe" filled="true" fillcolor="#f15849" stroked="false">
              <v:path arrowok="t"/>
              <v:fill type="solid"/>
            </v:shape>
            <v:shape style="position:absolute;left:969;top:944;width:3344;height:1241" coordorigin="969,945" coordsize="3344,1241" path="m969,945l1074,1204,1178,1326,1283,1235,1387,1197,1492,1231,1596,1221,1701,1435,1805,1564,1910,1570,2014,1664,2119,1848,2223,2143,2328,2185,2432,2175,2537,2155,2641,2056,2745,2055,2850,1922,2954,1751,3059,1369,3163,1190,3268,1102,3372,1031,3477,1000,3581,981,3686,1002,3790,1018,3895,1023,3999,1036,4104,1048,4208,1065,4313,1077,4313,1147,4208,1135,4104,1118,3999,1105,3895,1092,3790,1084,3686,1067,3581,1044,3477,1063,3372,1090,3268,1153,3163,1231,3059,1398,2954,1751,2850,1922,2745,2055,2641,2056,2537,2155,2432,2175,2328,2185,2223,2143,2119,1848,2014,1664,1910,1570,1805,1564,1701,1435,1596,1221,1492,1231,1387,1197,1283,1235,1178,1326,1074,1204,969,945xe" filled="false" stroked="true" strokeweight=".01pt" strokecolor="#f15849">
              <v:path arrowok="t"/>
              <v:stroke dashstyle="solid"/>
            </v:shape>
            <v:shape style="position:absolute;left:2954;top:913;width:1359;height:838" coordorigin="2954,913" coordsize="1359,838" path="m3581,913l3477,935,3372,968,3268,1047,3163,1147,3059,1339,2954,1751,3059,1369,3163,1190,3268,1102,3372,1031,3477,1000,3581,981,4146,981,4104,974,3895,951,3790,948,3686,933,3581,913xm4146,981l3581,981,3686,1002,3790,1018,3895,1023,4104,1048,4208,1065,4313,1077,4313,1002,4208,990,4146,981xe" filled="true" fillcolor="#f58771" stroked="false">
              <v:path arrowok="t"/>
              <v:fill type="solid"/>
            </v:shape>
            <v:shape style="position:absolute;left:969;top:913;width:3344;height:1272" coordorigin="969,913" coordsize="3344,1272" path="m969,945l1074,1204,1178,1326,1283,1235,1387,1197,1492,1231,1596,1221,1701,1435,1805,1564,1910,1570,2014,1664,2119,1848,2223,2143,2328,2185,2432,2175,2537,2155,2641,2056,2745,2055,2850,1922,2954,1751,3059,1339,3163,1147,3268,1047,3372,968,3477,935,3581,913,3686,933,3790,948,3895,951,3999,962,4104,974,4208,990,4313,1002,4313,1077,4208,1065,4104,1048,3999,1036,3895,1023,3790,1018,3686,1002,3581,981,3477,1000,3372,1031,3268,1102,3163,1190,3059,1369,2954,1751,2850,1922,2745,2055,2641,2056,2537,2155,2432,2175,2328,2185,2223,2143,2119,1848,2014,1664,1910,1570,1805,1564,1701,1435,1596,1221,1492,1231,1387,1197,1283,1235,1178,1326,1074,1204,969,945xe" filled="false" stroked="true" strokeweight=".01pt" strokecolor="#f58771">
              <v:path arrowok="t"/>
              <v:stroke dashstyle="solid"/>
            </v:shape>
            <v:shape style="position:absolute;left:2954;top:841;width:1359;height:910" coordorigin="2954,841" coordsize="1359,910" path="m3581,841l3477,863,3372,901,3268,988,3163,1100,3059,1307,2954,1751,3059,1339,3163,1147,3268,1047,3372,968,3477,935,3581,913,4241,913,4208,910,4104,895,3895,872,3790,872,3686,859,3581,841xm4241,913l3581,913,3686,933,3790,948,3895,951,4104,974,4208,990,4313,1002,4313,921,4241,913xe" filled="true" fillcolor="#f58771" stroked="false">
              <v:path arrowok="t"/>
              <v:fill type="solid"/>
            </v:shape>
            <v:shape style="position:absolute;left:969;top:841;width:3344;height:1344" coordorigin="969,841" coordsize="3344,1344" path="m969,945l1074,1204,1178,1326,1283,1235,1387,1197,1492,1231,1596,1221,1701,1435,1805,1564,1910,1570,2014,1664,2119,1848,2223,2143,2328,2185,2432,2175,2537,2155,2641,2056,2745,2055,2850,1922,2954,1751,3059,1307,3163,1100,3268,988,3372,901,3477,863,3581,841,3686,859,3790,872,3895,872,3999,883,4104,895,4208,910,4313,921,4313,1002,4208,990,4104,974,3999,962,3895,951,3790,948,3686,933,3581,913,3477,935,3372,968,3268,1047,3163,1147,3059,1339,2954,1751,2850,1922,2745,2055,2641,2056,2537,2155,2432,2175,2328,2185,2223,2143,2119,1848,2014,1664,1910,1570,1805,1564,1701,1435,1596,1221,1492,1231,1387,1197,1283,1235,1178,1326,1074,1204,969,945xe" filled="false" stroked="true" strokeweight=".01pt" strokecolor="#f58771">
              <v:path arrowok="t"/>
              <v:stroke dashstyle="solid"/>
            </v:shape>
            <v:shape style="position:absolute;left:2954;top:760;width:1359;height:991" coordorigin="2954,760" coordsize="1359,991" path="m3581,760l3477,784,3372,826,3268,923,3163,1049,3059,1271,2954,1751,3059,1307,3163,1100,3268,988,3372,901,3477,863,3581,841,4313,841,4313,832,4208,820,4104,806,3927,788,3790,788,3686,777,3581,760xm4313,841l3581,841,3686,859,3790,872,3895,872,4104,895,4208,910,4313,921,4313,841xm3895,785l3790,788,3927,788,3895,785xe" filled="true" fillcolor="#f58771" stroked="false">
              <v:path arrowok="t"/>
              <v:fill type="solid"/>
            </v:shape>
            <v:shape style="position:absolute;left:969;top:760;width:3344;height:1425" coordorigin="969,760" coordsize="3344,1425" path="m969,945l1074,1204,1178,1326,1283,1235,1387,1197,1492,1231,1596,1221,1701,1435,1805,1564,1910,1570,2014,1664,2119,1848,2223,2143,2328,2185,2432,2175,2537,2155,2641,2056,2745,2055,2850,1922,2954,1751,3059,1271,3163,1049,3268,923,3372,826,3477,784,3581,760,3686,777,3790,788,3895,785,3999,796,4104,806,4208,820,4313,832,4313,921,4208,910,4104,895,3999,883,3895,872,3790,872,3686,859,3581,841,3477,863,3372,901,3268,988,3163,1100,3059,1307,2954,1751,2850,1922,2745,2055,2641,2056,2537,2155,2432,2175,2328,2185,2223,2143,2119,1848,2014,1664,1910,1570,1805,1564,1701,1435,1596,1221,1492,1231,1387,1197,1283,1235,1178,1326,1074,1204,969,945xe" filled="false" stroked="true" strokeweight=".01pt" strokecolor="#f58771">
              <v:path arrowok="t"/>
              <v:stroke dashstyle="solid"/>
            </v:shape>
            <v:shape style="position:absolute;left:2954;top:666;width:1359;height:1085" coordorigin="2954,666" coordsize="1359,1085" path="m3581,666l3477,692,3372,738,3268,847,3163,988,3059,1229,2954,1751,3059,1271,3163,1049,3268,923,3372,826,3477,784,3581,760,4313,760,4313,727,4208,716,4104,702,3999,693,3968,690,3790,690,3686,681,3581,666xm4313,785l3895,785,4104,806,4208,820,4313,832,4313,785xm4313,760l3581,760,3686,777,3790,788,3895,785,4313,785,4313,760xm3895,683l3790,690,3968,690,3895,683xe" filled="true" fillcolor="#fab8a5" stroked="false">
              <v:path arrowok="t"/>
              <v:fill type="solid"/>
            </v:shape>
            <v:shape style="position:absolute;left:969;top:666;width:3344;height:1519" coordorigin="969,666" coordsize="3344,1519" path="m969,945l1074,1204,1178,1326,1283,1235,1387,1197,1492,1231,1596,1221,1701,1435,1805,1564,1910,1570,2014,1664,2119,1848,2223,2143,2328,2185,2432,2175,2537,2155,2641,2056,2745,2055,2850,1922,2954,1751,3059,1229,3163,988,3268,847,3372,738,3477,692,3581,666,3686,681,3790,690,3895,683,3999,693,4104,702,4208,716,4313,727,4313,832,4208,820,4104,806,3999,796,3895,785,3790,788,3686,777,3581,760,3477,784,3372,826,3268,923,3163,1049,3059,1271,2954,1751,2850,1922,2745,2055,2641,2056,2537,2155,2432,2175,2328,2185,2223,2143,2119,1848,2014,1664,1910,1570,1805,1564,1701,1435,1596,1221,1492,1231,1387,1197,1283,1235,1178,1326,1074,1204,969,945xe" filled="false" stroked="true" strokeweight=".01pt" strokecolor="#fab8a5">
              <v:path arrowok="t"/>
              <v:stroke dashstyle="solid"/>
            </v:shape>
            <v:shape style="position:absolute;left:2954;top:547;width:1359;height:1203" coordorigin="2954,548" coordsize="1359,1203" path="m3581,548l3477,576,3372,628,3268,751,3163,912,3059,1176,2954,1751,3059,1229,3163,988,3268,847,3372,738,3477,692,3581,666,4313,666,4313,596,4104,573,4032,567,3790,567,3686,560,3581,548xm4313,683l3895,683,3999,693,4104,702,4208,716,4313,727,4313,683xm4313,666l3581,666,3686,681,3790,690,3895,683,4313,683,4313,666xm3895,555l3790,567,4032,567,3999,564,3895,555xe" filled="true" fillcolor="#fab8a5" stroked="false">
              <v:path arrowok="t"/>
              <v:fill type="solid"/>
            </v:shape>
            <v:shape style="position:absolute;left:969;top:547;width:3344;height:1637" coordorigin="969,548" coordsize="3344,1637" path="m969,945l1074,1204,1178,1326,1283,1235,1387,1197,1492,1231,1596,1221,1701,1435,1805,1564,1910,1570,2014,1664,2119,1848,2223,2143,2328,2185,2432,2175,2537,2155,2641,2056,2745,2055,2850,1922,2954,1751,3059,1176,3163,912,3268,751,3372,628,3477,576,3581,548,3686,560,3790,567,3895,555,3999,564,4104,573,4208,584,4313,596,4313,727,4208,716,4104,702,3999,693,3895,683,3790,690,3686,681,3581,666,3477,692,3372,738,3268,847,3163,988,3059,1229,2954,1751,2850,1922,2745,2055,2641,2056,2537,2155,2432,2175,2328,2185,2223,2143,2119,1848,2014,1664,1910,1570,1805,1564,1701,1435,1596,1221,1492,1231,1387,1197,1283,1235,1178,1326,1074,1204,969,945xe" filled="false" stroked="true" strokeweight=".01pt" strokecolor="#fab8a5">
              <v:path arrowok="t"/>
              <v:stroke dashstyle="solid"/>
            </v:shape>
            <v:shape style="position:absolute;left:2954;top:364;width:1359;height:1386" coordorigin="2954,365" coordsize="1359,1386" path="m3581,372l3477,404,3372,465,3268,609,3163,799,3059,1098,2954,1751,3059,1176,3163,912,3268,751,3372,628,3477,576,3581,548,4313,548,4313,401,4208,390,4149,384,3790,384,3686,381,3581,372xm4313,555l3895,555,3999,564,4104,573,4313,596,4313,555xm4313,548l3581,548,3686,560,3790,567,3895,555,4313,555,4313,548xm3895,365l3790,384,4149,384,4104,380,3999,373,3895,365xe" filled="true" fillcolor="#fab8a5" stroked="false">
              <v:path arrowok="t"/>
              <v:fill type="solid"/>
            </v:shape>
            <v:shape style="position:absolute;left:969;top:364;width:3344;height:1820" coordorigin="969,365" coordsize="3344,1820" path="m969,945l1074,1204,1178,1326,1283,1235,1387,1197,1492,1231,1596,1221,1701,1435,1805,1564,1910,1570,2014,1664,2119,1848,2223,2143,2328,2185,2432,2175,2537,2155,2641,2056,2745,2055,2850,1922,2954,1751,3059,1098,3163,799,3268,609,3372,465,3477,404,3581,372,3686,381,3790,384,3895,365,3999,373,4104,380,4208,390,4313,401,4313,596,4208,584,4104,573,3999,564,3895,555,3790,567,3686,560,3581,548,3477,576,3372,628,3268,751,3163,912,3059,1176,2954,1751,2850,1922,2745,2055,2641,2056,2537,2155,2432,2175,2328,2185,2223,2143,2119,1848,2014,1664,1910,1570,1805,1564,1701,1435,1596,1221,1492,1231,1387,1197,1283,1235,1178,1326,1074,1204,969,945xe" filled="false" stroked="true" strokeweight=".01pt" strokecolor="#fab8a5">
              <v:path arrowok="t"/>
              <v:stroke dashstyle="solid"/>
            </v:shape>
            <v:shape style="position:absolute;left:968;top:410;width:3515;height:2477" coordorigin="969,410" coordsize="3515,2477" path="m4370,410l4484,410m4370,764l4484,764m4370,1117l4484,1117m4370,1471l4484,1471m4370,1826l4484,1826m4370,2180l4484,2180m4370,2533l4484,2533m4313,2774l4313,2887m4208,2831l4208,2887m4104,2831l4104,2887m3999,2831l3999,2887m3894,2774l3894,2887m3790,2831l3790,2887m3686,2831l3686,2887m3581,2831l3581,2887m3477,2774l3477,2887m3373,2831l3373,2887m3268,2831l3268,2887m3163,2831l3163,2887m3058,2774l3058,2887m2954,2831l2954,2887m2850,2831l2850,2887m2745,2831l2745,2887m2641,2774l2641,2887m2537,2831l2537,2887m2432,2831l2432,2887m2328,2831l2328,2887m2223,2774l2223,2887m2118,2831l2118,2887m2014,2831l2014,2887m1910,2831l1910,2887m1805,2774l1805,2887m1701,2831l1701,2887m1597,2831l1597,2887m1492,2831l1492,2887m1387,2774l1387,2887m1282,2831l1282,2887m1178,2831l1178,2887m1074,2831l1074,2887m969,2774l969,2887e" filled="false" stroked="true" strokeweight=".5pt" strokecolor="#231f20">
              <v:path arrowok="t"/>
              <v:stroke dashstyle="solid"/>
            </v:shape>
            <v:shape style="position:absolute;left:798;top:410;width:3515;height:2123" coordorigin="799,410" coordsize="3515,2123" path="m799,410l912,410m799,764l912,764m799,1117l912,1117m799,1471l912,1471m799,1826l912,1826m799,2180l912,2180m799,2533l912,2533m969,1471l4314,1471e" filled="false" stroked="true" strokeweight=".5pt" strokecolor="#231f20">
              <v:path arrowok="t"/>
              <v:stroke dashstyle="solid"/>
            </v:shape>
            <v:shape style="position:absolute;left:968;top:945;width:1986;height:1239" coordorigin="969,945" coordsize="1986,1239" path="m969,945l1074,1205,1178,1326,1282,1235,1387,1197,1492,1232,1597,1221,1701,1436,1805,1563,1910,1570,2014,1664,2118,1848,2223,2143,2328,2184,2432,2175,2537,2156,2641,2057,2745,2055,2850,1922,2954,1751e" filled="false" stroked="true" strokeweight="1pt" strokecolor="#ed1b2d">
              <v:path arrowok="t"/>
              <v:stroke dashstyle="solid"/>
            </v:shape>
            <v:rect style="position:absolute;left:798;top:52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04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04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04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04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04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3"/>
        <w:ind w:left="392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6"/>
        <w:ind w:left="0" w:right="104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3"/>
        <w:ind w:left="392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6"/>
        <w:ind w:left="0" w:right="104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"/>
        <w:rPr>
          <w:sz w:val="18"/>
        </w:rPr>
      </w:pPr>
    </w:p>
    <w:p>
      <w:pPr>
        <w:spacing w:line="120" w:lineRule="exact" w:before="0"/>
        <w:ind w:left="392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19" w:val="left" w:leader="none"/>
          <w:tab w:pos="1335" w:val="left" w:leader="none"/>
          <w:tab w:pos="1755" w:val="left" w:leader="none"/>
          <w:tab w:pos="2171" w:val="left" w:leader="none"/>
          <w:tab w:pos="2593" w:val="left" w:leader="none"/>
          <w:tab w:pos="3006" w:val="left" w:leader="none"/>
          <w:tab w:pos="3425" w:val="left" w:leader="none"/>
        </w:tabs>
        <w:spacing w:line="120" w:lineRule="exact" w:before="0"/>
        <w:ind w:left="439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  <w:tab/>
        <w:t>19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20</w:t>
      </w:r>
    </w:p>
    <w:p>
      <w:pPr>
        <w:spacing w:before="122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5.2.</w:t>
      </w:r>
    </w:p>
    <w:p>
      <w:pPr>
        <w:pStyle w:val="BodyText"/>
        <w:spacing w:line="268" w:lineRule="auto" w:before="27"/>
        <w:ind w:left="173" w:right="109"/>
      </w:pPr>
      <w:r>
        <w:rPr/>
        <w:br w:type="column"/>
      </w:r>
      <w:r>
        <w:rPr>
          <w:color w:val="231F20"/>
          <w:w w:val="90"/>
        </w:rPr>
        <w:t>(Chart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5.9),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possibility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  <w:w w:val="95"/>
        </w:rPr>
        <w:t>subdued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three, </w:t>
      </w:r>
      <w:r>
        <w:rPr>
          <w:color w:val="231F20"/>
        </w:rPr>
        <w:t>which</w:t>
      </w:r>
      <w:r>
        <w:rPr>
          <w:color w:val="231F20"/>
          <w:spacing w:val="-21"/>
        </w:rPr>
        <w:t> </w:t>
      </w:r>
      <w:r>
        <w:rPr>
          <w:color w:val="231F20"/>
        </w:rPr>
        <w:t>would</w:t>
      </w:r>
      <w:r>
        <w:rPr>
          <w:color w:val="231F20"/>
          <w:spacing w:val="-20"/>
        </w:rPr>
        <w:t> </w:t>
      </w:r>
      <w:r>
        <w:rPr>
          <w:color w:val="231F20"/>
        </w:rPr>
        <w:t>weigh</w:t>
      </w:r>
      <w:r>
        <w:rPr>
          <w:color w:val="231F20"/>
          <w:spacing w:val="-20"/>
        </w:rPr>
        <w:t> </w:t>
      </w:r>
      <w:r>
        <w:rPr>
          <w:color w:val="231F20"/>
        </w:rPr>
        <w:t>on</w:t>
      </w:r>
      <w:r>
        <w:rPr>
          <w:color w:val="231F20"/>
          <w:spacing w:val="-20"/>
        </w:rPr>
        <w:t> </w:t>
      </w:r>
      <w:r>
        <w:rPr>
          <w:color w:val="231F20"/>
        </w:rPr>
        <w:t>demand.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11"/>
      </w:pP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significantly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projections, </w:t>
      </w:r>
      <w:r>
        <w:rPr>
          <w:color w:val="231F20"/>
          <w:w w:val="95"/>
        </w:rPr>
        <w:t>reflecting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regular </w:t>
      </w:r>
      <w:r>
        <w:rPr>
          <w:color w:val="231F20"/>
        </w:rPr>
        <w:t>assessment of aggregate supply-side conditions. That </w:t>
      </w:r>
      <w:r>
        <w:rPr>
          <w:color w:val="231F20"/>
          <w:w w:val="95"/>
        </w:rPr>
        <w:t>assessment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resulted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revision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potential supply.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equilibrium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½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percentage </w:t>
      </w:r>
      <w:r>
        <w:rPr>
          <w:color w:val="231F20"/>
        </w:rPr>
        <w:t>point</w:t>
      </w:r>
      <w:r>
        <w:rPr>
          <w:color w:val="231F20"/>
          <w:spacing w:val="-44"/>
        </w:rPr>
        <w:t> </w:t>
      </w:r>
      <w:r>
        <w:rPr>
          <w:color w:val="231F20"/>
        </w:rPr>
        <w:t>lower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previously</w:t>
      </w:r>
      <w:r>
        <w:rPr>
          <w:color w:val="231F20"/>
          <w:spacing w:val="-44"/>
        </w:rPr>
        <w:t> </w:t>
      </w:r>
      <w:r>
        <w:rPr>
          <w:color w:val="231F20"/>
        </w:rPr>
        <w:t>assumed,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4½%.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latest projections, stronger demand growth means that the </w:t>
      </w:r>
      <w:r>
        <w:rPr>
          <w:color w:val="231F20"/>
          <w:w w:val="95"/>
        </w:rPr>
        <w:t>unemployment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5.6),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significantly 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economic </w:t>
      </w:r>
      <w:r>
        <w:rPr>
          <w:color w:val="231F20"/>
        </w:rPr>
        <w:t>slack</w:t>
      </w:r>
      <w:r>
        <w:rPr>
          <w:color w:val="231F20"/>
          <w:spacing w:val="-35"/>
        </w:rPr>
        <w:t> </w:t>
      </w:r>
      <w:r>
        <w:rPr>
          <w:color w:val="231F20"/>
        </w:rPr>
        <w:t>is</w:t>
      </w:r>
      <w:r>
        <w:rPr>
          <w:color w:val="231F20"/>
          <w:spacing w:val="-34"/>
        </w:rPr>
        <w:t> </w:t>
      </w:r>
      <w:r>
        <w:rPr>
          <w:color w:val="231F20"/>
        </w:rPr>
        <w:t>only</w:t>
      </w:r>
      <w:r>
        <w:rPr>
          <w:color w:val="231F20"/>
          <w:spacing w:val="-34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little</w:t>
      </w:r>
      <w:r>
        <w:rPr>
          <w:color w:val="231F20"/>
          <w:spacing w:val="-34"/>
        </w:rPr>
        <w:t> </w:t>
      </w:r>
      <w:r>
        <w:rPr>
          <w:color w:val="231F20"/>
        </w:rPr>
        <w:t>smaller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latest</w:t>
      </w:r>
      <w:r>
        <w:rPr>
          <w:color w:val="231F20"/>
          <w:spacing w:val="-34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557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forecast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Higher </w:t>
      </w:r>
      <w:r>
        <w:rPr>
          <w:color w:val="231F20"/>
        </w:rPr>
        <w:t>import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assumed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push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above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73" w:right="99"/>
      </w:pP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5.10),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though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begins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2018.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contribution,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hence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CPI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projection,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little</w:t>
      </w:r>
      <w:r>
        <w:rPr>
          <w:color w:val="231F20"/>
          <w:spacing w:val="-45"/>
        </w:rPr>
        <w:t> </w:t>
      </w:r>
      <w:r>
        <w:rPr>
          <w:color w:val="231F20"/>
        </w:rPr>
        <w:t>lower</w:t>
      </w:r>
      <w:r>
        <w:rPr>
          <w:color w:val="231F20"/>
          <w:spacing w:val="-45"/>
        </w:rPr>
        <w:t> </w:t>
      </w:r>
      <w:r>
        <w:rPr>
          <w:color w:val="231F20"/>
        </w:rPr>
        <w:t>than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5.11)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sterling.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wage </w:t>
      </w:r>
      <w:r>
        <w:rPr>
          <w:color w:val="231F20"/>
          <w:w w:val="95"/>
        </w:rPr>
        <w:t>growth,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stemming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assumptions </w:t>
      </w:r>
      <w:r>
        <w:rPr>
          <w:color w:val="231F20"/>
        </w:rPr>
        <w:t>about</w:t>
      </w:r>
      <w:r>
        <w:rPr>
          <w:color w:val="231F20"/>
          <w:spacing w:val="-38"/>
        </w:rPr>
        <w:t> </w:t>
      </w:r>
      <w:r>
        <w:rPr>
          <w:color w:val="231F20"/>
        </w:rPr>
        <w:t>both</w:t>
      </w:r>
      <w:r>
        <w:rPr>
          <w:color w:val="231F20"/>
          <w:spacing w:val="-38"/>
        </w:rPr>
        <w:t> </w:t>
      </w:r>
      <w:r>
        <w:rPr>
          <w:color w:val="231F20"/>
        </w:rPr>
        <w:t>demand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supply.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sharper</w:t>
      </w:r>
      <w:r>
        <w:rPr>
          <w:color w:val="231F20"/>
          <w:spacing w:val="-38"/>
        </w:rPr>
        <w:t> </w:t>
      </w:r>
      <w:r>
        <w:rPr>
          <w:color w:val="231F20"/>
        </w:rPr>
        <w:t>pickup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wage growth could raise domestic inflationary pressure in the </w:t>
      </w:r>
      <w:r>
        <w:rPr>
          <w:color w:val="231F20"/>
          <w:w w:val="95"/>
        </w:rPr>
        <w:t>medium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subdued,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 could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impetus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from 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washes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projection</w:t>
      </w:r>
      <w:r>
        <w:rPr>
          <w:color w:val="231F20"/>
          <w:spacing w:val="-35"/>
        </w:rPr>
        <w:t> </w:t>
      </w:r>
      <w:r>
        <w:rPr>
          <w:color w:val="231F20"/>
        </w:rPr>
        <w:t>are</w:t>
      </w:r>
      <w:r>
        <w:rPr>
          <w:color w:val="231F20"/>
          <w:spacing w:val="-35"/>
        </w:rPr>
        <w:t> </w:t>
      </w:r>
      <w:r>
        <w:rPr>
          <w:color w:val="231F20"/>
        </w:rPr>
        <w:t>judged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be</w:t>
      </w:r>
      <w:r>
        <w:rPr>
          <w:color w:val="231F20"/>
          <w:spacing w:val="-35"/>
        </w:rPr>
        <w:t> </w:t>
      </w:r>
      <w:r>
        <w:rPr>
          <w:color w:val="231F20"/>
        </w:rPr>
        <w:t>balanced</w:t>
      </w:r>
      <w:r>
        <w:rPr>
          <w:color w:val="231F20"/>
          <w:spacing w:val="-34"/>
        </w:rPr>
        <w:t> </w:t>
      </w:r>
      <w:r>
        <w:rPr>
          <w:color w:val="231F20"/>
        </w:rPr>
        <w:t>(Table</w:t>
      </w:r>
      <w:r>
        <w:rPr>
          <w:color w:val="231F20"/>
          <w:spacing w:val="-36"/>
        </w:rPr>
        <w:t> </w:t>
      </w:r>
      <w:r>
        <w:rPr>
          <w:color w:val="231F20"/>
        </w:rPr>
        <w:t>5.G).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353"/>
      </w:pPr>
      <w:r>
        <w:rPr>
          <w:color w:val="231F20"/>
          <w:w w:val="95"/>
        </w:rPr>
        <w:t>Charts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5.12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5.13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alternative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constant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assumption,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package </w:t>
      </w:r>
      <w:r>
        <w:rPr>
          <w:color w:val="231F20"/>
          <w:w w:val="95"/>
        </w:rPr>
        <w:t>announced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 remains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0.25%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</w:rPr>
        <w:t>period,</w:t>
      </w:r>
      <w:r>
        <w:rPr>
          <w:color w:val="231F20"/>
          <w:spacing w:val="-42"/>
        </w:rPr>
        <w:t> </w:t>
      </w:r>
      <w:r>
        <w:rPr>
          <w:color w:val="231F20"/>
        </w:rPr>
        <w:t>before</w:t>
      </w:r>
      <w:r>
        <w:rPr>
          <w:color w:val="231F20"/>
          <w:spacing w:val="-41"/>
        </w:rPr>
        <w:t> </w:t>
      </w:r>
      <w:r>
        <w:rPr>
          <w:color w:val="231F20"/>
        </w:rPr>
        <w:t>rising</w:t>
      </w:r>
      <w:r>
        <w:rPr>
          <w:color w:val="231F20"/>
          <w:spacing w:val="-42"/>
        </w:rPr>
        <w:t> </w:t>
      </w:r>
      <w:r>
        <w:rPr>
          <w:color w:val="231F20"/>
        </w:rPr>
        <w:t>towards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path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subsequent three years. Under that path, relative to the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profile,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</w:rPr>
        <w:t>slightly</w:t>
      </w:r>
      <w:r>
        <w:rPr>
          <w:color w:val="231F20"/>
          <w:spacing w:val="-18"/>
        </w:rPr>
        <w:t> </w:t>
      </w:r>
      <w:r>
        <w:rPr>
          <w:color w:val="231F20"/>
        </w:rPr>
        <w:t>higher.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580"/>
          <w:cols w:num="2" w:equalWidth="0">
            <w:col w:w="5036" w:space="293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580"/>
        </w:sectPr>
      </w:pPr>
    </w:p>
    <w:p>
      <w:pPr>
        <w:pStyle w:val="Heading3"/>
        <w:spacing w:before="256"/>
      </w:pPr>
      <w:bookmarkStart w:name="_TOC_250001" w:id="80"/>
      <w:bookmarkStart w:name="Box - Other forecasters’ expectations" w:id="81"/>
      <w:r>
        <w:rPr/>
      </w:r>
      <w:bookmarkStart w:name="_bookmark27" w:id="82"/>
      <w:bookmarkEnd w:id="82"/>
      <w:r>
        <w:rPr/>
      </w:r>
      <w:r>
        <w:rPr>
          <w:color w:val="A70741"/>
        </w:rPr>
        <w:t>Other forecasters’</w:t>
      </w:r>
      <w:r>
        <w:rPr>
          <w:color w:val="A70741"/>
          <w:spacing w:val="-62"/>
        </w:rPr>
        <w:t> </w:t>
      </w:r>
      <w:bookmarkEnd w:id="80"/>
      <w:r>
        <w:rPr>
          <w:color w:val="A70741"/>
        </w:rPr>
        <w:t>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3" w:right="22"/>
      </w:pP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forecasters,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carried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January.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9"/>
          <w:w w:val="90"/>
          <w:position w:val="4"/>
          <w:sz w:val="14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average, </w:t>
      </w:r>
      <w:r>
        <w:rPr>
          <w:color w:val="231F20"/>
        </w:rPr>
        <w:t>respondents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4"/>
        </w:rPr>
        <w:t> </w:t>
      </w:r>
      <w:r>
        <w:rPr>
          <w:color w:val="231F20"/>
        </w:rPr>
        <w:t>four-quarter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slow </w:t>
      </w:r>
      <w:r>
        <w:rPr>
          <w:color w:val="231F20"/>
          <w:w w:val="95"/>
        </w:rPr>
        <w:t>materially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picking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 1¾%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average </w:t>
      </w:r>
      <w:r>
        <w:rPr>
          <w:color w:val="231F20"/>
        </w:rPr>
        <w:t>GDP</w:t>
      </w:r>
      <w:r>
        <w:rPr>
          <w:color w:val="231F20"/>
          <w:spacing w:val="-46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forecast</w:t>
      </w:r>
      <w:r>
        <w:rPr>
          <w:color w:val="231F20"/>
          <w:spacing w:val="-46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slightly</w:t>
      </w:r>
      <w:r>
        <w:rPr>
          <w:color w:val="231F20"/>
          <w:spacing w:val="-46"/>
        </w:rPr>
        <w:t> </w:t>
      </w:r>
      <w:r>
        <w:rPr>
          <w:color w:val="231F20"/>
        </w:rPr>
        <w:t>stronger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one</w:t>
      </w:r>
      <w:r>
        <w:rPr>
          <w:color w:val="231F20"/>
          <w:spacing w:val="-46"/>
        </w:rPr>
        <w:t> </w:t>
      </w:r>
      <w:r>
        <w:rPr>
          <w:color w:val="231F20"/>
        </w:rPr>
        <w:t>year </w:t>
      </w:r>
      <w:r>
        <w:rPr>
          <w:color w:val="231F20"/>
          <w:w w:val="90"/>
        </w:rPr>
        <w:t>ahead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horizon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expectations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 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referendum,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respondents’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year’s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73" w:right="1183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0"/>
          <w:sz w:val="18"/>
        </w:rPr>
        <w:t> </w:t>
      </w:r>
      <w:r>
        <w:rPr>
          <w:b/>
          <w:color w:val="A70741"/>
          <w:sz w:val="18"/>
        </w:rPr>
        <w:t>B</w:t>
      </w:r>
      <w:r>
        <w:rPr>
          <w:b/>
          <w:color w:val="A70741"/>
          <w:spacing w:val="-4"/>
          <w:sz w:val="18"/>
        </w:rPr>
        <w:t> </w:t>
      </w:r>
      <w:r>
        <w:rPr>
          <w:color w:val="A70741"/>
          <w:sz w:val="18"/>
        </w:rPr>
        <w:t>Expectations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at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or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above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2.5%</w:t>
      </w:r>
      <w:r>
        <w:rPr>
          <w:color w:val="A70741"/>
          <w:spacing w:val="-28"/>
          <w:sz w:val="18"/>
        </w:rPr>
        <w:t> </w:t>
      </w:r>
      <w:r>
        <w:rPr>
          <w:color w:val="A70741"/>
          <w:spacing w:val="-7"/>
          <w:sz w:val="18"/>
        </w:rPr>
        <w:t>in </w:t>
      </w:r>
      <w:r>
        <w:rPr>
          <w:color w:val="A70741"/>
          <w:sz w:val="18"/>
        </w:rPr>
        <w:t>two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years’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time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receded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since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November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Average probability of CPI inflation outturns in two years’ time</w:t>
      </w:r>
      <w:r>
        <w:rPr>
          <w:color w:val="231F20"/>
          <w:position w:val="4"/>
          <w:sz w:val="12"/>
        </w:rPr>
        <w:t>(a)</w:t>
      </w:r>
    </w:p>
    <w:p>
      <w:pPr>
        <w:spacing w:line="230" w:lineRule="atLeast" w:before="100"/>
        <w:ind w:left="2468" w:right="1546" w:hanging="464"/>
        <w:jc w:val="left"/>
        <w:rPr>
          <w:rFonts w:ascii="Georgia"/>
          <w:i/>
          <w:sz w:val="11"/>
        </w:rPr>
      </w:pPr>
      <w:r>
        <w:rPr>
          <w:color w:val="231F20"/>
          <w:w w:val="95"/>
          <w:sz w:val="11"/>
        </w:rPr>
        <w:t>Proportion of respondents, per cent </w:t>
      </w:r>
      <w:r>
        <w:rPr>
          <w:color w:val="231F20"/>
          <w:spacing w:val="-7"/>
          <w:w w:val="95"/>
          <w:position w:val="-7"/>
          <w:sz w:val="11"/>
        </w:rPr>
        <w:t>30 </w:t>
      </w:r>
      <w:r>
        <w:rPr>
          <w:color w:val="231F20"/>
          <w:sz w:val="11"/>
        </w:rPr>
        <w:t>November </w:t>
      </w:r>
      <w:r>
        <w:rPr>
          <w:rFonts w:ascii="Georgia"/>
          <w:i/>
          <w:color w:val="231F20"/>
          <w:sz w:val="11"/>
        </w:rPr>
        <w:t>Report</w:t>
      </w:r>
    </w:p>
    <w:p>
      <w:pPr>
        <w:spacing w:line="115" w:lineRule="exact" w:before="80"/>
        <w:ind w:left="3623" w:right="0" w:firstLine="0"/>
        <w:jc w:val="left"/>
        <w:rPr>
          <w:sz w:val="11"/>
        </w:rPr>
      </w:pPr>
      <w:r>
        <w:rPr>
          <w:color w:val="231F20"/>
          <w:sz w:val="11"/>
        </w:rPr>
        <w:t>25</w:t>
      </w:r>
    </w:p>
    <w:p>
      <w:pPr>
        <w:spacing w:line="115" w:lineRule="exact" w:before="0"/>
        <w:ind w:left="1188" w:right="0" w:firstLine="0"/>
        <w:jc w:val="left"/>
        <w:rPr>
          <w:rFonts w:ascii="Georgia"/>
          <w:i/>
          <w:sz w:val="11"/>
        </w:rPr>
      </w:pPr>
      <w:r>
        <w:rPr>
          <w:color w:val="231F20"/>
          <w:w w:val="95"/>
          <w:sz w:val="11"/>
        </w:rPr>
        <w:t>February </w:t>
      </w:r>
      <w:r>
        <w:rPr>
          <w:rFonts w:ascii="Georgia"/>
          <w:i/>
          <w:color w:val="231F20"/>
          <w:w w:val="95"/>
          <w:sz w:val="11"/>
        </w:rPr>
        <w:t>Report</w:t>
      </w:r>
    </w:p>
    <w:p>
      <w:pPr>
        <w:pStyle w:val="BodyText"/>
        <w:rPr>
          <w:rFonts w:ascii="Georgia"/>
          <w:i/>
          <w:sz w:val="12"/>
        </w:rPr>
      </w:pPr>
    </w:p>
    <w:p>
      <w:pPr>
        <w:spacing w:before="69"/>
        <w:ind w:left="0" w:right="1639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20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1639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15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1639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10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1639" w:firstLine="0"/>
        <w:jc w:val="right"/>
        <w:rPr>
          <w:sz w:val="11"/>
        </w:rPr>
      </w:pPr>
      <w:r>
        <w:rPr>
          <w:color w:val="231F20"/>
          <w:w w:val="96"/>
          <w:sz w:val="11"/>
        </w:rPr>
        <w:t>5</w:t>
      </w:r>
    </w:p>
    <w:p>
      <w:pPr>
        <w:spacing w:after="0"/>
        <w:jc w:val="right"/>
        <w:rPr>
          <w:sz w:val="11"/>
        </w:rPr>
        <w:sectPr>
          <w:type w:val="continuous"/>
          <w:pgSz w:w="11910" w:h="16840"/>
          <w:pgMar w:top="1540" w:bottom="0" w:left="620" w:right="580"/>
          <w:cols w:num="2" w:equalWidth="0">
            <w:col w:w="5081" w:space="248"/>
            <w:col w:w="5381"/>
          </w:cols>
        </w:sectPr>
      </w:pPr>
    </w:p>
    <w:p>
      <w:pPr>
        <w:pStyle w:val="BodyText"/>
        <w:spacing w:line="232" w:lineRule="exact"/>
        <w:ind w:left="173"/>
      </w:pPr>
      <w:r>
        <w:rPr>
          <w:color w:val="231F20"/>
          <w:w w:val="95"/>
        </w:rPr>
        <w:t>three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0.3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A).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76"/>
        <w:ind w:left="0" w:right="0" w:firstLine="0"/>
        <w:jc w:val="right"/>
        <w:rPr>
          <w:sz w:val="11"/>
        </w:rPr>
      </w:pPr>
      <w:r>
        <w:rPr>
          <w:color w:val="231F20"/>
          <w:sz w:val="11"/>
        </w:rPr>
        <w:t>&lt;1.0% 1.0% to</w:t>
      </w:r>
    </w:p>
    <w:p>
      <w:pPr>
        <w:spacing w:before="5"/>
        <w:ind w:left="0" w:right="60" w:firstLine="0"/>
        <w:jc w:val="right"/>
        <w:rPr>
          <w:sz w:val="11"/>
        </w:rPr>
      </w:pPr>
      <w:r>
        <w:rPr>
          <w:color w:val="231F20"/>
          <w:w w:val="95"/>
          <w:sz w:val="11"/>
        </w:rPr>
        <w:t>1.5%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76"/>
        <w:ind w:left="134" w:right="0" w:firstLine="0"/>
        <w:jc w:val="left"/>
        <w:rPr>
          <w:sz w:val="11"/>
        </w:rPr>
      </w:pPr>
      <w:r>
        <w:rPr>
          <w:color w:val="231F20"/>
          <w:sz w:val="11"/>
        </w:rPr>
        <w:t>1.5% </w:t>
      </w:r>
      <w:r>
        <w:rPr>
          <w:color w:val="231F20"/>
          <w:spacing w:val="-10"/>
          <w:sz w:val="11"/>
        </w:rPr>
        <w:t>to</w:t>
      </w:r>
    </w:p>
    <w:p>
      <w:pPr>
        <w:spacing w:before="5"/>
        <w:ind w:left="174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2.0%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76"/>
        <w:ind w:left="129" w:right="0" w:firstLine="0"/>
        <w:jc w:val="left"/>
        <w:rPr>
          <w:sz w:val="11"/>
        </w:rPr>
      </w:pPr>
      <w:r>
        <w:rPr>
          <w:color w:val="231F20"/>
          <w:sz w:val="11"/>
        </w:rPr>
        <w:t>2.0% </w:t>
      </w:r>
      <w:r>
        <w:rPr>
          <w:color w:val="231F20"/>
          <w:spacing w:val="-10"/>
          <w:sz w:val="11"/>
        </w:rPr>
        <w:t>to</w:t>
      </w:r>
    </w:p>
    <w:p>
      <w:pPr>
        <w:spacing w:before="5"/>
        <w:ind w:left="192" w:right="0" w:firstLine="0"/>
        <w:jc w:val="left"/>
        <w:rPr>
          <w:sz w:val="11"/>
        </w:rPr>
      </w:pPr>
      <w:r>
        <w:rPr>
          <w:color w:val="231F20"/>
          <w:sz w:val="11"/>
        </w:rPr>
        <w:t>2.5%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76"/>
        <w:ind w:left="124" w:right="0" w:firstLine="0"/>
        <w:jc w:val="left"/>
        <w:rPr>
          <w:sz w:val="11"/>
        </w:rPr>
      </w:pPr>
      <w:r>
        <w:rPr>
          <w:color w:val="231F20"/>
          <w:sz w:val="11"/>
        </w:rPr>
        <w:t>2.5%</w:t>
      </w:r>
      <w:r>
        <w:rPr>
          <w:color w:val="231F20"/>
          <w:spacing w:val="-11"/>
          <w:sz w:val="11"/>
        </w:rPr>
        <w:t> </w:t>
      </w:r>
      <w:r>
        <w:rPr>
          <w:color w:val="231F20"/>
          <w:spacing w:val="-10"/>
          <w:sz w:val="11"/>
        </w:rPr>
        <w:t>to</w:t>
      </w:r>
    </w:p>
    <w:p>
      <w:pPr>
        <w:spacing w:before="5"/>
        <w:ind w:left="18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3.0%</w:t>
      </w:r>
    </w:p>
    <w:p>
      <w:pPr>
        <w:pStyle w:val="BodyText"/>
        <w:spacing w:before="8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line="109" w:lineRule="exact" w:before="0"/>
        <w:ind w:left="82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spacing w:line="109" w:lineRule="exact" w:before="0"/>
        <w:ind w:left="154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≥3.0%</w:t>
      </w:r>
    </w:p>
    <w:p>
      <w:pPr>
        <w:spacing w:after="0" w:line="109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580"/>
          <w:cols w:num="6" w:equalWidth="0">
            <w:col w:w="5023" w:space="574"/>
            <w:col w:w="1002" w:space="39"/>
            <w:col w:w="472" w:space="40"/>
            <w:col w:w="482" w:space="39"/>
            <w:col w:w="472" w:space="40"/>
            <w:col w:w="2527"/>
          </w:cols>
        </w:sectPr>
      </w:pPr>
    </w:p>
    <w:p>
      <w:pPr>
        <w:spacing w:before="152"/>
        <w:ind w:left="173" w:right="0" w:firstLine="0"/>
        <w:jc w:val="left"/>
        <w:rPr>
          <w:sz w:val="12"/>
        </w:rPr>
      </w:pPr>
      <w:r>
        <w:rPr>
          <w:b/>
          <w:color w:val="A70741"/>
          <w:w w:val="95"/>
          <w:sz w:val="18"/>
        </w:rPr>
        <w:t>Table</w:t>
      </w:r>
      <w:r>
        <w:rPr>
          <w:b/>
          <w:color w:val="A70741"/>
          <w:spacing w:val="-28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1</w:t>
      </w:r>
      <w:r>
        <w:rPr>
          <w:b/>
          <w:color w:val="A70741"/>
          <w:spacing w:val="-2"/>
          <w:w w:val="95"/>
          <w:sz w:val="18"/>
        </w:rPr>
        <w:t> </w:t>
      </w:r>
      <w:r>
        <w:rPr>
          <w:color w:val="231F20"/>
          <w:w w:val="95"/>
          <w:sz w:val="18"/>
        </w:rPr>
        <w:t>Averages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other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forecasters’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projections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244" w:lineRule="auto" w:before="0"/>
        <w:ind w:left="173" w:right="926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Reports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February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2017.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580"/>
          <w:cols w:num="2" w:equalWidth="0">
            <w:col w:w="4663" w:space="667"/>
            <w:col w:w="5380"/>
          </w:cols>
        </w:sectPr>
      </w:pPr>
    </w:p>
    <w:p>
      <w:pPr>
        <w:pStyle w:val="BodyText"/>
        <w:spacing w:before="3"/>
        <w:rPr>
          <w:sz w:val="9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8"/>
        <w:gridCol w:w="876"/>
        <w:gridCol w:w="1152"/>
        <w:gridCol w:w="834"/>
        <w:gridCol w:w="5379"/>
      </w:tblGrid>
      <w:tr>
        <w:trPr>
          <w:trHeight w:val="250" w:hRule="atLeast"/>
        </w:trPr>
        <w:tc>
          <w:tcPr>
            <w:tcW w:w="3004" w:type="dxa"/>
            <w:gridSpan w:val="2"/>
            <w:shd w:val="clear" w:color="auto" w:fill="F2DFDD"/>
          </w:tcPr>
          <w:p>
            <w:pPr>
              <w:pStyle w:val="TableParagraph"/>
              <w:spacing w:before="2"/>
              <w:ind w:right="34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2018 Q1</w:t>
            </w:r>
          </w:p>
        </w:tc>
        <w:tc>
          <w:tcPr>
            <w:tcW w:w="1152" w:type="dxa"/>
            <w:shd w:val="clear" w:color="auto" w:fill="F2DFDD"/>
          </w:tcPr>
          <w:p>
            <w:pPr>
              <w:pStyle w:val="TableParagraph"/>
              <w:spacing w:before="2"/>
              <w:ind w:right="33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2019 Q1</w:t>
            </w:r>
          </w:p>
        </w:tc>
        <w:tc>
          <w:tcPr>
            <w:tcW w:w="834" w:type="dxa"/>
            <w:shd w:val="clear" w:color="auto" w:fill="F2DFDD"/>
          </w:tcPr>
          <w:p>
            <w:pPr>
              <w:pStyle w:val="TableParagraph"/>
              <w:spacing w:before="2"/>
              <w:ind w:right="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2020 Q1</w:t>
            </w:r>
          </w:p>
        </w:tc>
        <w:tc>
          <w:tcPr>
            <w:tcW w:w="5379" w:type="dxa"/>
            <w:shd w:val="clear" w:color="auto" w:fill="F2DFDD"/>
          </w:tcPr>
          <w:p>
            <w:pPr>
              <w:pStyle w:val="TableParagraph"/>
              <w:spacing w:line="130" w:lineRule="atLeast" w:before="19"/>
              <w:ind w:left="509" w:right="835" w:hanging="171"/>
              <w:rPr>
                <w:sz w:val="11"/>
              </w:rPr>
            </w:pPr>
            <w:r>
              <w:rPr>
                <w:color w:val="231F20"/>
                <w:w w:val="95"/>
                <w:sz w:val="11"/>
              </w:rPr>
              <w:t>(a)</w:t>
            </w:r>
            <w:r>
              <w:rPr>
                <w:color w:val="231F20"/>
                <w:spacing w:val="-6"/>
                <w:w w:val="95"/>
                <w:sz w:val="11"/>
              </w:rPr>
              <w:t> </w:t>
            </w:r>
            <w:r>
              <w:rPr>
                <w:color w:val="231F20"/>
                <w:w w:val="95"/>
                <w:sz w:val="11"/>
              </w:rPr>
              <w:t>Projections</w:t>
            </w:r>
            <w:r>
              <w:rPr>
                <w:color w:val="231F20"/>
                <w:spacing w:val="-18"/>
                <w:w w:val="95"/>
                <w:sz w:val="11"/>
              </w:rPr>
              <w:t> </w:t>
            </w:r>
            <w:r>
              <w:rPr>
                <w:color w:val="231F20"/>
                <w:w w:val="95"/>
                <w:sz w:val="11"/>
              </w:rPr>
              <w:t>on</w:t>
            </w:r>
            <w:r>
              <w:rPr>
                <w:color w:val="231F20"/>
                <w:spacing w:val="-18"/>
                <w:w w:val="95"/>
                <w:sz w:val="11"/>
              </w:rPr>
              <w:t> </w:t>
            </w:r>
            <w:r>
              <w:rPr>
                <w:color w:val="231F20"/>
                <w:w w:val="95"/>
                <w:sz w:val="11"/>
              </w:rPr>
              <w:t>the</w:t>
            </w:r>
            <w:r>
              <w:rPr>
                <w:color w:val="231F20"/>
                <w:spacing w:val="-18"/>
                <w:w w:val="95"/>
                <w:sz w:val="11"/>
              </w:rPr>
              <w:t> </w:t>
            </w:r>
            <w:r>
              <w:rPr>
                <w:color w:val="231F20"/>
                <w:w w:val="95"/>
                <w:sz w:val="11"/>
              </w:rPr>
              <w:t>boundary</w:t>
            </w:r>
            <w:r>
              <w:rPr>
                <w:color w:val="231F20"/>
                <w:spacing w:val="-18"/>
                <w:w w:val="95"/>
                <w:sz w:val="11"/>
              </w:rPr>
              <w:t> </w:t>
            </w:r>
            <w:r>
              <w:rPr>
                <w:color w:val="231F20"/>
                <w:w w:val="95"/>
                <w:sz w:val="11"/>
              </w:rPr>
              <w:t>of</w:t>
            </w:r>
            <w:r>
              <w:rPr>
                <w:color w:val="231F20"/>
                <w:spacing w:val="-18"/>
                <w:w w:val="95"/>
                <w:sz w:val="11"/>
              </w:rPr>
              <w:t> </w:t>
            </w:r>
            <w:r>
              <w:rPr>
                <w:color w:val="231F20"/>
                <w:w w:val="95"/>
                <w:sz w:val="11"/>
              </w:rPr>
              <w:t>these</w:t>
            </w:r>
            <w:r>
              <w:rPr>
                <w:color w:val="231F20"/>
                <w:spacing w:val="-18"/>
                <w:w w:val="95"/>
                <w:sz w:val="11"/>
              </w:rPr>
              <w:t> </w:t>
            </w:r>
            <w:r>
              <w:rPr>
                <w:color w:val="231F20"/>
                <w:w w:val="95"/>
                <w:sz w:val="11"/>
              </w:rPr>
              <w:t>ranges</w:t>
            </w:r>
            <w:r>
              <w:rPr>
                <w:color w:val="231F20"/>
                <w:spacing w:val="-18"/>
                <w:w w:val="95"/>
                <w:sz w:val="11"/>
              </w:rPr>
              <w:t> </w:t>
            </w:r>
            <w:r>
              <w:rPr>
                <w:color w:val="231F20"/>
                <w:w w:val="95"/>
                <w:sz w:val="11"/>
              </w:rPr>
              <w:t>are</w:t>
            </w:r>
            <w:r>
              <w:rPr>
                <w:color w:val="231F20"/>
                <w:spacing w:val="-18"/>
                <w:w w:val="95"/>
                <w:sz w:val="11"/>
              </w:rPr>
              <w:t> </w:t>
            </w:r>
            <w:r>
              <w:rPr>
                <w:color w:val="231F20"/>
                <w:w w:val="95"/>
                <w:sz w:val="11"/>
              </w:rPr>
              <w:t>included</w:t>
            </w:r>
            <w:r>
              <w:rPr>
                <w:color w:val="231F20"/>
                <w:spacing w:val="-18"/>
                <w:w w:val="95"/>
                <w:sz w:val="11"/>
              </w:rPr>
              <w:t> </w:t>
            </w:r>
            <w:r>
              <w:rPr>
                <w:color w:val="231F20"/>
                <w:w w:val="95"/>
                <w:sz w:val="11"/>
              </w:rPr>
              <w:t>in</w:t>
            </w:r>
            <w:r>
              <w:rPr>
                <w:color w:val="231F20"/>
                <w:spacing w:val="-18"/>
                <w:w w:val="95"/>
                <w:sz w:val="11"/>
              </w:rPr>
              <w:t> </w:t>
            </w:r>
            <w:r>
              <w:rPr>
                <w:color w:val="231F20"/>
                <w:w w:val="95"/>
                <w:sz w:val="11"/>
              </w:rPr>
              <w:t>the</w:t>
            </w:r>
            <w:r>
              <w:rPr>
                <w:color w:val="231F20"/>
                <w:spacing w:val="-18"/>
                <w:w w:val="95"/>
                <w:sz w:val="11"/>
              </w:rPr>
              <w:t> </w:t>
            </w:r>
            <w:r>
              <w:rPr>
                <w:color w:val="231F20"/>
                <w:w w:val="95"/>
                <w:sz w:val="11"/>
              </w:rPr>
              <w:t>upper</w:t>
            </w:r>
            <w:r>
              <w:rPr>
                <w:color w:val="231F20"/>
                <w:spacing w:val="-18"/>
                <w:w w:val="95"/>
                <w:sz w:val="11"/>
              </w:rPr>
              <w:t> </w:t>
            </w:r>
            <w:r>
              <w:rPr>
                <w:color w:val="231F20"/>
                <w:w w:val="95"/>
                <w:sz w:val="11"/>
              </w:rPr>
              <w:t>range,</w:t>
            </w:r>
            <w:r>
              <w:rPr>
                <w:color w:val="231F20"/>
                <w:spacing w:val="-18"/>
                <w:w w:val="95"/>
                <w:sz w:val="11"/>
              </w:rPr>
              <w:t> </w:t>
            </w:r>
            <w:r>
              <w:rPr>
                <w:color w:val="231F20"/>
                <w:w w:val="95"/>
                <w:sz w:val="11"/>
              </w:rPr>
              <w:t>for</w:t>
            </w:r>
            <w:r>
              <w:rPr>
                <w:color w:val="231F20"/>
                <w:spacing w:val="-18"/>
                <w:w w:val="95"/>
                <w:sz w:val="11"/>
              </w:rPr>
              <w:t> </w:t>
            </w:r>
            <w:r>
              <w:rPr>
                <w:color w:val="231F20"/>
                <w:w w:val="95"/>
                <w:sz w:val="11"/>
              </w:rPr>
              <w:t>example</w:t>
            </w:r>
            <w:r>
              <w:rPr>
                <w:color w:val="231F20"/>
                <w:spacing w:val="-17"/>
                <w:w w:val="95"/>
                <w:sz w:val="11"/>
              </w:rPr>
              <w:t> </w:t>
            </w:r>
            <w:r>
              <w:rPr>
                <w:color w:val="231F20"/>
                <w:spacing w:val="-14"/>
                <w:w w:val="95"/>
                <w:sz w:val="11"/>
              </w:rPr>
              <w:t>a </w:t>
            </w:r>
            <w:r>
              <w:rPr>
                <w:color w:val="231F20"/>
                <w:sz w:val="11"/>
              </w:rPr>
              <w:t>projection</w:t>
            </w:r>
            <w:r>
              <w:rPr>
                <w:color w:val="231F20"/>
                <w:spacing w:val="-12"/>
                <w:sz w:val="11"/>
              </w:rPr>
              <w:t> </w:t>
            </w:r>
            <w:r>
              <w:rPr>
                <w:color w:val="231F20"/>
                <w:sz w:val="11"/>
              </w:rPr>
              <w:t>of</w:t>
            </w:r>
            <w:r>
              <w:rPr>
                <w:color w:val="231F20"/>
                <w:spacing w:val="-11"/>
                <w:sz w:val="11"/>
              </w:rPr>
              <w:t> </w:t>
            </w:r>
            <w:r>
              <w:rPr>
                <w:color w:val="231F20"/>
                <w:sz w:val="11"/>
              </w:rPr>
              <w:t>inflation</w:t>
            </w:r>
            <w:r>
              <w:rPr>
                <w:color w:val="231F20"/>
                <w:spacing w:val="-11"/>
                <w:sz w:val="11"/>
              </w:rPr>
              <w:t> </w:t>
            </w:r>
            <w:r>
              <w:rPr>
                <w:color w:val="231F20"/>
                <w:sz w:val="11"/>
              </w:rPr>
              <w:t>being</w:t>
            </w:r>
            <w:r>
              <w:rPr>
                <w:color w:val="231F20"/>
                <w:spacing w:val="-11"/>
                <w:sz w:val="11"/>
              </w:rPr>
              <w:t> </w:t>
            </w:r>
            <w:r>
              <w:rPr>
                <w:color w:val="231F20"/>
                <w:sz w:val="11"/>
              </w:rPr>
              <w:t>2.0%</w:t>
            </w:r>
            <w:r>
              <w:rPr>
                <w:color w:val="231F20"/>
                <w:spacing w:val="-11"/>
                <w:sz w:val="11"/>
              </w:rPr>
              <w:t> </w:t>
            </w:r>
            <w:r>
              <w:rPr>
                <w:color w:val="231F20"/>
                <w:sz w:val="11"/>
              </w:rPr>
              <w:t>is</w:t>
            </w:r>
            <w:r>
              <w:rPr>
                <w:color w:val="231F20"/>
                <w:spacing w:val="-11"/>
                <w:sz w:val="11"/>
              </w:rPr>
              <w:t> </w:t>
            </w:r>
            <w:r>
              <w:rPr>
                <w:color w:val="231F20"/>
                <w:sz w:val="11"/>
              </w:rPr>
              <w:t>in</w:t>
            </w:r>
            <w:r>
              <w:rPr>
                <w:color w:val="231F20"/>
                <w:spacing w:val="-11"/>
                <w:sz w:val="11"/>
              </w:rPr>
              <w:t> </w:t>
            </w:r>
            <w:r>
              <w:rPr>
                <w:color w:val="231F20"/>
                <w:sz w:val="11"/>
              </w:rPr>
              <w:t>the</w:t>
            </w:r>
            <w:r>
              <w:rPr>
                <w:color w:val="231F20"/>
                <w:spacing w:val="-11"/>
                <w:sz w:val="11"/>
              </w:rPr>
              <w:t> </w:t>
            </w:r>
            <w:r>
              <w:rPr>
                <w:color w:val="231F20"/>
                <w:sz w:val="11"/>
              </w:rPr>
              <w:t>2.0%</w:t>
            </w:r>
            <w:r>
              <w:rPr>
                <w:color w:val="231F20"/>
                <w:spacing w:val="-11"/>
                <w:sz w:val="11"/>
              </w:rPr>
              <w:t> </w:t>
            </w:r>
            <w:r>
              <w:rPr>
                <w:color w:val="231F20"/>
                <w:sz w:val="11"/>
              </w:rPr>
              <w:t>to</w:t>
            </w:r>
            <w:r>
              <w:rPr>
                <w:color w:val="231F20"/>
                <w:spacing w:val="-11"/>
                <w:sz w:val="11"/>
              </w:rPr>
              <w:t> </w:t>
            </w:r>
            <w:r>
              <w:rPr>
                <w:color w:val="231F20"/>
                <w:sz w:val="11"/>
              </w:rPr>
              <w:t>2.5%</w:t>
            </w:r>
            <w:r>
              <w:rPr>
                <w:color w:val="231F20"/>
                <w:spacing w:val="-11"/>
                <w:sz w:val="11"/>
              </w:rPr>
              <w:t> </w:t>
            </w:r>
            <w:r>
              <w:rPr>
                <w:color w:val="231F20"/>
                <w:sz w:val="11"/>
              </w:rPr>
              <w:t>range.</w:t>
            </w:r>
          </w:p>
        </w:tc>
      </w:tr>
      <w:tr>
        <w:trPr>
          <w:trHeight w:val="203" w:hRule="atLeast"/>
        </w:trPr>
        <w:tc>
          <w:tcPr>
            <w:tcW w:w="2128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57" w:lineRule="exact" w:before="26"/>
              <w:rPr>
                <w:sz w:val="11"/>
              </w:rPr>
            </w:pPr>
            <w:r>
              <w:rPr>
                <w:color w:val="231F20"/>
                <w:sz w:val="14"/>
              </w:rPr>
              <w:t>CPI inflation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876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46" w:lineRule="exact" w:before="38"/>
              <w:ind w:right="34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1152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46" w:lineRule="exact" w:before="38"/>
              <w:ind w:right="33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834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46" w:lineRule="exact" w:before="38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5379" w:type="dxa"/>
            <w:shd w:val="clear" w:color="auto" w:fill="F2DFDD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9" w:hRule="atLeast"/>
        </w:trPr>
        <w:tc>
          <w:tcPr>
            <w:tcW w:w="2128" w:type="dxa"/>
            <w:shd w:val="clear" w:color="auto" w:fill="F2DFDD"/>
          </w:tcPr>
          <w:p>
            <w:pPr>
              <w:pStyle w:val="TableParagraph"/>
              <w:spacing w:line="172" w:lineRule="exact" w:before="57"/>
              <w:rPr>
                <w:sz w:val="11"/>
              </w:rPr>
            </w:pPr>
            <w:r>
              <w:rPr>
                <w:color w:val="231F20"/>
                <w:sz w:val="14"/>
              </w:rPr>
              <w:t>GDP growth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876" w:type="dxa"/>
            <w:shd w:val="clear" w:color="auto" w:fill="F2DFDD"/>
          </w:tcPr>
          <w:p>
            <w:pPr>
              <w:pStyle w:val="TableParagraph"/>
              <w:spacing w:line="160" w:lineRule="exact" w:before="69"/>
              <w:ind w:right="34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1152" w:type="dxa"/>
            <w:shd w:val="clear" w:color="auto" w:fill="F2DFDD"/>
          </w:tcPr>
          <w:p>
            <w:pPr>
              <w:pStyle w:val="TableParagraph"/>
              <w:spacing w:line="160" w:lineRule="exact" w:before="69"/>
              <w:ind w:right="33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834" w:type="dxa"/>
            <w:shd w:val="clear" w:color="auto" w:fill="F2DFDD"/>
          </w:tcPr>
          <w:p>
            <w:pPr>
              <w:pStyle w:val="TableParagraph"/>
              <w:spacing w:line="160" w:lineRule="exact" w:before="69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5379" w:type="dxa"/>
            <w:shd w:val="clear" w:color="auto" w:fill="F2DFDD"/>
          </w:tcPr>
          <w:p>
            <w:pPr>
              <w:pStyle w:val="TableParagraph"/>
              <w:spacing w:line="226" w:lineRule="exact" w:before="3"/>
              <w:ind w:left="339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on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inflation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being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at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or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above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2.5%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at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that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horizon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was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slightly</w:t>
            </w:r>
          </w:p>
        </w:tc>
      </w:tr>
      <w:tr>
        <w:trPr>
          <w:trHeight w:val="268" w:hRule="atLeast"/>
        </w:trPr>
        <w:tc>
          <w:tcPr>
            <w:tcW w:w="2128" w:type="dxa"/>
            <w:shd w:val="clear" w:color="auto" w:fill="F2DFDD"/>
          </w:tcPr>
          <w:p>
            <w:pPr>
              <w:pStyle w:val="TableParagraph"/>
              <w:spacing w:before="54"/>
              <w:rPr>
                <w:sz w:val="14"/>
              </w:rPr>
            </w:pPr>
            <w:r>
              <w:rPr>
                <w:color w:val="231F20"/>
                <w:sz w:val="14"/>
              </w:rPr>
              <w:t>LFS unemployment rate</w:t>
            </w:r>
          </w:p>
        </w:tc>
        <w:tc>
          <w:tcPr>
            <w:tcW w:w="876" w:type="dxa"/>
            <w:shd w:val="clear" w:color="auto" w:fill="F2DFDD"/>
          </w:tcPr>
          <w:p>
            <w:pPr>
              <w:pStyle w:val="TableParagraph"/>
              <w:spacing w:before="54"/>
              <w:ind w:right="34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5.4</w:t>
            </w:r>
          </w:p>
        </w:tc>
        <w:tc>
          <w:tcPr>
            <w:tcW w:w="1152" w:type="dxa"/>
            <w:shd w:val="clear" w:color="auto" w:fill="F2DFDD"/>
          </w:tcPr>
          <w:p>
            <w:pPr>
              <w:pStyle w:val="TableParagraph"/>
              <w:spacing w:before="54"/>
              <w:ind w:right="33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5.5</w:t>
            </w:r>
          </w:p>
        </w:tc>
        <w:tc>
          <w:tcPr>
            <w:tcW w:w="834" w:type="dxa"/>
            <w:shd w:val="clear" w:color="auto" w:fill="F2DFDD"/>
          </w:tcPr>
          <w:p>
            <w:pPr>
              <w:pStyle w:val="TableParagraph"/>
              <w:spacing w:before="54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5.6</w:t>
            </w:r>
          </w:p>
        </w:tc>
        <w:tc>
          <w:tcPr>
            <w:tcW w:w="5379" w:type="dxa"/>
            <w:shd w:val="clear" w:color="auto" w:fill="F2DFDD"/>
          </w:tcPr>
          <w:p>
            <w:pPr>
              <w:pStyle w:val="TableParagraph"/>
              <w:spacing w:before="13"/>
              <w:ind w:left="339"/>
              <w:rPr>
                <w:sz w:val="20"/>
              </w:rPr>
            </w:pPr>
            <w:r>
              <w:rPr>
                <w:color w:val="231F20"/>
                <w:sz w:val="20"/>
              </w:rPr>
              <w:t>lower (Chart B).</w:t>
            </w:r>
          </w:p>
        </w:tc>
      </w:tr>
      <w:tr>
        <w:trPr>
          <w:trHeight w:val="194" w:hRule="atLeast"/>
        </w:trPr>
        <w:tc>
          <w:tcPr>
            <w:tcW w:w="2128" w:type="dxa"/>
            <w:shd w:val="clear" w:color="auto" w:fill="F2DFDD"/>
          </w:tcPr>
          <w:p>
            <w:pPr>
              <w:pStyle w:val="TableParagraph"/>
              <w:spacing w:line="153" w:lineRule="exact" w:before="21"/>
              <w:rPr>
                <w:sz w:val="14"/>
              </w:rPr>
            </w:pPr>
            <w:r>
              <w:rPr>
                <w:color w:val="231F20"/>
                <w:sz w:val="14"/>
              </w:rPr>
              <w:t>Bank Rate (per cent)</w:t>
            </w:r>
          </w:p>
        </w:tc>
        <w:tc>
          <w:tcPr>
            <w:tcW w:w="876" w:type="dxa"/>
            <w:shd w:val="clear" w:color="auto" w:fill="F2DFDD"/>
          </w:tcPr>
          <w:p>
            <w:pPr>
              <w:pStyle w:val="TableParagraph"/>
              <w:spacing w:line="153" w:lineRule="exact" w:before="21"/>
              <w:ind w:right="34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1152" w:type="dxa"/>
            <w:shd w:val="clear" w:color="auto" w:fill="F2DFDD"/>
          </w:tcPr>
          <w:p>
            <w:pPr>
              <w:pStyle w:val="TableParagraph"/>
              <w:spacing w:line="153" w:lineRule="exact" w:before="21"/>
              <w:ind w:right="33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834" w:type="dxa"/>
            <w:shd w:val="clear" w:color="auto" w:fill="F2DFDD"/>
          </w:tcPr>
          <w:p>
            <w:pPr>
              <w:pStyle w:val="TableParagraph"/>
              <w:spacing w:line="153" w:lineRule="exact" w:before="21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5379" w:type="dxa"/>
            <w:shd w:val="clear" w:color="auto" w:fill="F2DFDD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46" w:hRule="atLeast"/>
        </w:trPr>
        <w:tc>
          <w:tcPr>
            <w:tcW w:w="2128" w:type="dxa"/>
            <w:shd w:val="clear" w:color="auto" w:fill="F2DFDD"/>
          </w:tcPr>
          <w:p>
            <w:pPr>
              <w:pStyle w:val="TableParagraph"/>
              <w:spacing w:before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Stock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of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purchased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gilts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(£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billions)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876" w:type="dxa"/>
            <w:shd w:val="clear" w:color="auto" w:fill="F2DFDD"/>
          </w:tcPr>
          <w:p>
            <w:pPr>
              <w:pStyle w:val="TableParagraph"/>
              <w:spacing w:before="62"/>
              <w:ind w:right="34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439</w:t>
            </w:r>
          </w:p>
        </w:tc>
        <w:tc>
          <w:tcPr>
            <w:tcW w:w="1152" w:type="dxa"/>
            <w:shd w:val="clear" w:color="auto" w:fill="F2DFDD"/>
          </w:tcPr>
          <w:p>
            <w:pPr>
              <w:pStyle w:val="TableParagraph"/>
              <w:spacing w:before="62"/>
              <w:ind w:right="33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439</w:t>
            </w:r>
          </w:p>
        </w:tc>
        <w:tc>
          <w:tcPr>
            <w:tcW w:w="834" w:type="dxa"/>
            <w:shd w:val="clear" w:color="auto" w:fill="F2DFDD"/>
          </w:tcPr>
          <w:p>
            <w:pPr>
              <w:pStyle w:val="TableParagraph"/>
              <w:spacing w:before="62"/>
              <w:ind w:right="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438</w:t>
            </w:r>
          </w:p>
        </w:tc>
        <w:tc>
          <w:tcPr>
            <w:tcW w:w="5379" w:type="dxa"/>
            <w:shd w:val="clear" w:color="auto" w:fill="F2DFDD"/>
          </w:tcPr>
          <w:p>
            <w:pPr>
              <w:pStyle w:val="TableParagraph"/>
              <w:spacing w:line="216" w:lineRule="exact" w:before="10"/>
              <w:ind w:left="339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External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forecasters,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on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average,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expected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slightly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tighter</w:t>
            </w:r>
          </w:p>
        </w:tc>
      </w:tr>
    </w:tbl>
    <w:p>
      <w:pPr>
        <w:spacing w:after="0" w:line="216" w:lineRule="exact"/>
        <w:rPr>
          <w:sz w:val="20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  <w:spacing w:before="2"/>
        <w:rPr>
          <w:sz w:val="4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2"/>
        <w:gridCol w:w="905"/>
        <w:gridCol w:w="1160"/>
        <w:gridCol w:w="753"/>
      </w:tblGrid>
      <w:tr>
        <w:trPr>
          <w:trHeight w:val="151" w:hRule="atLeast"/>
        </w:trPr>
        <w:tc>
          <w:tcPr>
            <w:tcW w:w="2262" w:type="dxa"/>
            <w:shd w:val="clear" w:color="auto" w:fill="F2DFDD"/>
          </w:tcPr>
          <w:p>
            <w:pPr>
              <w:pStyle w:val="TableParagraph"/>
              <w:spacing w:line="130" w:lineRule="exact" w:before="2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Stock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purchased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corporate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bonds</w:t>
            </w:r>
          </w:p>
        </w:tc>
        <w:tc>
          <w:tcPr>
            <w:tcW w:w="2818" w:type="dxa"/>
            <w:gridSpan w:val="3"/>
            <w:shd w:val="clear" w:color="auto" w:fill="F2DFDD"/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</w:tr>
      <w:tr>
        <w:trPr>
          <w:trHeight w:val="199" w:hRule="atLeast"/>
        </w:trPr>
        <w:tc>
          <w:tcPr>
            <w:tcW w:w="2262" w:type="dxa"/>
            <w:shd w:val="clear" w:color="auto" w:fill="F2DFDD"/>
          </w:tcPr>
          <w:p>
            <w:pPr>
              <w:pStyle w:val="TableParagraph"/>
              <w:spacing w:line="163" w:lineRule="exact" w:before="0"/>
              <w:ind w:left="113"/>
              <w:rPr>
                <w:sz w:val="11"/>
              </w:rPr>
            </w:pPr>
            <w:r>
              <w:rPr>
                <w:color w:val="231F20"/>
                <w:sz w:val="14"/>
              </w:rPr>
              <w:t>(£ billions)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905" w:type="dxa"/>
            <w:shd w:val="clear" w:color="auto" w:fill="F2DFDD"/>
          </w:tcPr>
          <w:p>
            <w:pPr>
              <w:pStyle w:val="TableParagraph"/>
              <w:spacing w:before="0"/>
              <w:ind w:right="4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  <w:tc>
          <w:tcPr>
            <w:tcW w:w="1160" w:type="dxa"/>
            <w:shd w:val="clear" w:color="auto" w:fill="F2DFDD"/>
          </w:tcPr>
          <w:p>
            <w:pPr>
              <w:pStyle w:val="TableParagraph"/>
              <w:spacing w:before="0"/>
              <w:ind w:right="4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  <w:tc>
          <w:tcPr>
            <w:tcW w:w="753" w:type="dxa"/>
            <w:shd w:val="clear" w:color="auto" w:fill="F2DFDD"/>
          </w:tcPr>
          <w:p>
            <w:pPr>
              <w:pStyle w:val="TableParagraph"/>
              <w:spacing w:before="0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</w:tr>
      <w:tr>
        <w:trPr>
          <w:trHeight w:val="201" w:hRule="atLeast"/>
        </w:trPr>
        <w:tc>
          <w:tcPr>
            <w:tcW w:w="2262" w:type="dxa"/>
            <w:shd w:val="clear" w:color="auto" w:fill="F2DFDD"/>
          </w:tcPr>
          <w:p>
            <w:pPr>
              <w:pStyle w:val="TableParagraph"/>
              <w:spacing w:line="145" w:lineRule="exact"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Sterling ERI</w:t>
            </w:r>
          </w:p>
        </w:tc>
        <w:tc>
          <w:tcPr>
            <w:tcW w:w="905" w:type="dxa"/>
            <w:shd w:val="clear" w:color="auto" w:fill="F2DFDD"/>
          </w:tcPr>
          <w:p>
            <w:pPr>
              <w:pStyle w:val="TableParagraph"/>
              <w:spacing w:line="145" w:lineRule="exact" w:before="36"/>
              <w:ind w:right="45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77.6</w:t>
            </w:r>
          </w:p>
        </w:tc>
        <w:tc>
          <w:tcPr>
            <w:tcW w:w="1160" w:type="dxa"/>
            <w:shd w:val="clear" w:color="auto" w:fill="F2DFDD"/>
          </w:tcPr>
          <w:p>
            <w:pPr>
              <w:pStyle w:val="TableParagraph"/>
              <w:spacing w:line="145" w:lineRule="exact" w:before="36"/>
              <w:ind w:right="4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78.3</w:t>
            </w:r>
          </w:p>
        </w:tc>
        <w:tc>
          <w:tcPr>
            <w:tcW w:w="753" w:type="dxa"/>
            <w:shd w:val="clear" w:color="auto" w:fill="F2DFDD"/>
          </w:tcPr>
          <w:p>
            <w:pPr>
              <w:pStyle w:val="TableParagraph"/>
              <w:spacing w:line="145" w:lineRule="exact" w:before="36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78.9</w:t>
            </w:r>
          </w:p>
        </w:tc>
      </w:tr>
    </w:tbl>
    <w:p>
      <w:pPr>
        <w:pStyle w:val="BodyText"/>
        <w:rPr>
          <w:sz w:val="12"/>
        </w:rPr>
      </w:pPr>
    </w:p>
    <w:p>
      <w:pPr>
        <w:spacing w:before="89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26 January 2017.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76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2018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25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gilt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purchases,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purchases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11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ERI.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18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gilt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bond </w:t>
      </w:r>
      <w:r>
        <w:rPr>
          <w:color w:val="231F20"/>
          <w:sz w:val="11"/>
        </w:rPr>
        <w:t>purchases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ERI.</w:t>
      </w:r>
      <w:r>
        <w:rPr>
          <w:color w:val="231F20"/>
          <w:spacing w:val="-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2020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18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</w:p>
    <w:p>
      <w:pPr>
        <w:spacing w:line="244" w:lineRule="auto" w:before="0"/>
        <w:ind w:left="343" w:right="122" w:firstLine="0"/>
        <w:jc w:val="left"/>
        <w:rPr>
          <w:sz w:val="11"/>
        </w:rPr>
      </w:pP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19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gilt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stock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corporate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purchases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9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ERI.</w:t>
      </w:r>
    </w:p>
    <w:p>
      <w:pPr>
        <w:pStyle w:val="ListParagraph"/>
        <w:numPr>
          <w:ilvl w:val="0"/>
          <w:numId w:val="76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76"/>
        </w:numPr>
        <w:tabs>
          <w:tab w:pos="344" w:val="left" w:leader="none"/>
        </w:tabs>
        <w:spacing w:line="240" w:lineRule="auto" w:before="1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76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Original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value.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via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creation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3"/>
        </w:rPr>
      </w:pPr>
    </w:p>
    <w:p>
      <w:pPr>
        <w:spacing w:line="261" w:lineRule="auto" w:before="0"/>
        <w:ind w:left="173" w:right="851" w:firstLine="0"/>
        <w:jc w:val="left"/>
        <w:rPr>
          <w:sz w:val="16"/>
        </w:rPr>
      </w:pPr>
      <w:r>
        <w:rPr>
          <w:b/>
          <w:color w:val="A70741"/>
          <w:w w:val="95"/>
          <w:sz w:val="18"/>
        </w:rPr>
        <w:t>Chart A </w:t>
      </w:r>
      <w:r>
        <w:rPr>
          <w:color w:val="A70741"/>
          <w:w w:val="95"/>
          <w:sz w:val="18"/>
        </w:rPr>
        <w:t>External forecasters’ GDP growth projections </w:t>
      </w:r>
      <w:r>
        <w:rPr>
          <w:color w:val="A70741"/>
          <w:sz w:val="18"/>
        </w:rPr>
        <w:t>remain weaker than before the EU referendum </w:t>
      </w:r>
      <w:r>
        <w:rPr>
          <w:color w:val="231F20"/>
          <w:sz w:val="16"/>
        </w:rPr>
        <w:t>Forecasters’ central projections of GDP growth</w:t>
      </w:r>
    </w:p>
    <w:p>
      <w:pPr>
        <w:spacing w:before="106"/>
        <w:ind w:left="3204" w:right="0" w:firstLine="0"/>
        <w:jc w:val="left"/>
        <w:rPr>
          <w:sz w:val="11"/>
        </w:rPr>
      </w:pPr>
      <w:r>
        <w:rPr>
          <w:color w:val="231F20"/>
          <w:sz w:val="11"/>
        </w:rPr>
        <w:t>Per cent </w:t>
      </w:r>
      <w:r>
        <w:rPr>
          <w:color w:val="231F20"/>
          <w:position w:val="-7"/>
          <w:sz w:val="11"/>
        </w:rPr>
        <w:t>3.0</w:t>
      </w:r>
    </w:p>
    <w:p>
      <w:pPr>
        <w:pStyle w:val="BodyText"/>
        <w:spacing w:line="268" w:lineRule="auto" w:before="24"/>
        <w:ind w:left="173" w:right="246"/>
      </w:pPr>
      <w:r>
        <w:rPr/>
        <w:br w:type="column"/>
      </w:r>
      <w:r>
        <w:rPr>
          <w:color w:val="231F20"/>
          <w:w w:val="90"/>
        </w:rPr>
        <w:t>monetary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stance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time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November</w:t>
      </w:r>
      <w:r>
        <w:rPr>
          <w:color w:val="231F20"/>
          <w:spacing w:val="-38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37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</w:rPr>
        <w:t>C).</w:t>
      </w:r>
      <w:r>
        <w:rPr>
          <w:color w:val="231F20"/>
          <w:spacing w:val="-14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average</w:t>
      </w:r>
      <w:r>
        <w:rPr>
          <w:color w:val="231F20"/>
          <w:spacing w:val="-37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external forecasters’ central projections was that Bank Rate </w:t>
      </w:r>
      <w:r>
        <w:rPr>
          <w:color w:val="231F20"/>
        </w:rPr>
        <w:t>would</w:t>
      </w:r>
      <w:r>
        <w:rPr>
          <w:color w:val="231F20"/>
          <w:spacing w:val="-46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0.7%</w:t>
      </w:r>
      <w:r>
        <w:rPr>
          <w:color w:val="231F20"/>
          <w:spacing w:val="-46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2020</w:t>
      </w:r>
      <w:r>
        <w:rPr>
          <w:color w:val="231F20"/>
          <w:spacing w:val="-45"/>
        </w:rPr>
        <w:t> </w:t>
      </w:r>
      <w:r>
        <w:rPr>
          <w:color w:val="231F20"/>
        </w:rPr>
        <w:t>Q1</w:t>
      </w:r>
      <w:r>
        <w:rPr>
          <w:color w:val="231F20"/>
          <w:spacing w:val="-46"/>
        </w:rPr>
        <w:t> </w:t>
      </w:r>
      <w:r>
        <w:rPr>
          <w:color w:val="231F20"/>
        </w:rPr>
        <w:t>(Table</w:t>
      </w:r>
      <w:r>
        <w:rPr>
          <w:color w:val="231F20"/>
          <w:spacing w:val="-46"/>
        </w:rPr>
        <w:t> </w:t>
      </w:r>
      <w:r>
        <w:rPr>
          <w:color w:val="231F20"/>
        </w:rPr>
        <w:t>1).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stock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gilt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73" w:right="209"/>
      </w:pPr>
      <w:r>
        <w:rPr>
          <w:color w:val="231F20"/>
          <w:w w:val="95"/>
        </w:rPr>
        <w:t>£435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August.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Respondents,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average, 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£10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£2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billion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the November</w:t>
      </w:r>
      <w:r>
        <w:rPr>
          <w:color w:val="231F20"/>
          <w:spacing w:val="-38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1"/>
        <w:rPr>
          <w:sz w:val="24"/>
        </w:rPr>
      </w:pPr>
    </w:p>
    <w:p>
      <w:pPr>
        <w:spacing w:line="264" w:lineRule="auto" w:before="0"/>
        <w:ind w:left="173" w:right="923" w:firstLine="0"/>
        <w:jc w:val="left"/>
        <w:rPr>
          <w:sz w:val="16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4"/>
          <w:sz w:val="18"/>
        </w:rPr>
        <w:t> </w:t>
      </w:r>
      <w:r>
        <w:rPr>
          <w:b/>
          <w:color w:val="A70741"/>
          <w:sz w:val="18"/>
        </w:rPr>
        <w:t>C</w:t>
      </w:r>
      <w:r>
        <w:rPr>
          <w:b/>
          <w:color w:val="A70741"/>
          <w:spacing w:val="-6"/>
          <w:sz w:val="18"/>
        </w:rPr>
        <w:t> </w:t>
      </w:r>
      <w:r>
        <w:rPr>
          <w:color w:val="A70741"/>
          <w:sz w:val="18"/>
        </w:rPr>
        <w:t>External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forecasters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expect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slightly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tighter monetary stance compared with three months ago </w:t>
      </w:r>
      <w:r>
        <w:rPr>
          <w:color w:val="231F20"/>
          <w:w w:val="95"/>
          <w:sz w:val="16"/>
        </w:rPr>
        <w:t>Forecasters’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central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projections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for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stock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gilt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purchases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spacing w:val="-4"/>
          <w:w w:val="95"/>
          <w:sz w:val="16"/>
        </w:rPr>
        <w:t>and </w:t>
      </w:r>
      <w:r>
        <w:rPr>
          <w:color w:val="231F20"/>
          <w:sz w:val="16"/>
        </w:rPr>
        <w:t>Bank</w:t>
      </w:r>
      <w:r>
        <w:rPr>
          <w:color w:val="231F20"/>
          <w:spacing w:val="-14"/>
          <w:sz w:val="16"/>
        </w:rPr>
        <w:t> </w:t>
      </w:r>
      <w:r>
        <w:rPr>
          <w:color w:val="231F20"/>
          <w:sz w:val="16"/>
        </w:rPr>
        <w:t>Rate</w:t>
      </w:r>
    </w:p>
    <w:p>
      <w:pPr>
        <w:tabs>
          <w:tab w:pos="1673" w:val="left" w:leader="none"/>
        </w:tabs>
        <w:spacing w:before="114"/>
        <w:ind w:left="598" w:right="0" w:firstLine="0"/>
        <w:jc w:val="left"/>
        <w:rPr>
          <w:rFonts w:ascii="Georgia"/>
          <w:i/>
          <w:sz w:val="11"/>
        </w:rPr>
      </w:pPr>
      <w:r>
        <w:rPr>
          <w:color w:val="231F20"/>
          <w:w w:val="95"/>
          <w:sz w:val="11"/>
        </w:rPr>
        <w:t>November</w:t>
      </w:r>
      <w:r>
        <w:rPr>
          <w:color w:val="231F20"/>
          <w:spacing w:val="-19"/>
          <w:w w:val="95"/>
          <w:sz w:val="11"/>
        </w:rPr>
        <w:t> </w:t>
      </w:r>
      <w:r>
        <w:rPr>
          <w:rFonts w:ascii="Georgia"/>
          <w:i/>
          <w:color w:val="231F20"/>
          <w:w w:val="95"/>
          <w:sz w:val="11"/>
        </w:rPr>
        <w:t>Report</w:t>
        <w:tab/>
      </w:r>
      <w:r>
        <w:rPr>
          <w:color w:val="231F20"/>
          <w:sz w:val="11"/>
        </w:rPr>
        <w:t>February</w:t>
      </w:r>
      <w:r>
        <w:rPr>
          <w:color w:val="231F20"/>
          <w:spacing w:val="-10"/>
          <w:sz w:val="11"/>
        </w:rPr>
        <w:t> </w:t>
      </w:r>
      <w:r>
        <w:rPr>
          <w:rFonts w:ascii="Georgia"/>
          <w:i/>
          <w:color w:val="231F20"/>
          <w:sz w:val="11"/>
        </w:rPr>
        <w:t>Report</w:t>
      </w:r>
    </w:p>
    <w:p>
      <w:pPr>
        <w:spacing w:after="0"/>
        <w:jc w:val="left"/>
        <w:rPr>
          <w:rFonts w:ascii="Georgia"/>
          <w:sz w:val="11"/>
        </w:rPr>
        <w:sectPr>
          <w:type w:val="continuous"/>
          <w:pgSz w:w="11910" w:h="16840"/>
          <w:pgMar w:top="1540" w:bottom="0" w:left="620" w:right="580"/>
          <w:cols w:num="2" w:equalWidth="0">
            <w:col w:w="5170" w:space="159"/>
            <w:col w:w="5381"/>
          </w:cols>
        </w:sectPr>
      </w:pPr>
    </w:p>
    <w:p>
      <w:pPr>
        <w:spacing w:before="23"/>
        <w:ind w:left="859" w:right="0" w:firstLine="0"/>
        <w:jc w:val="left"/>
        <w:rPr>
          <w:sz w:val="11"/>
        </w:rPr>
      </w:pPr>
      <w:r>
        <w:rPr>
          <w:color w:val="231F20"/>
          <w:sz w:val="11"/>
        </w:rPr>
        <w:t>Three years ahead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80"/>
        <w:ind w:left="827" w:right="0" w:firstLine="0"/>
        <w:jc w:val="left"/>
        <w:rPr>
          <w:sz w:val="11"/>
        </w:rPr>
      </w:pPr>
      <w:r>
        <w:rPr>
          <w:color w:val="231F20"/>
          <w:sz w:val="11"/>
        </w:rPr>
        <w:t>One year ahead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4"/>
        </w:rPr>
      </w:pPr>
    </w:p>
    <w:p>
      <w:pPr>
        <w:tabs>
          <w:tab w:pos="1008" w:val="left" w:leader="none"/>
          <w:tab w:pos="1700" w:val="left" w:leader="none"/>
          <w:tab w:pos="2385" w:val="left" w:leader="none"/>
          <w:tab w:pos="3061" w:val="left" w:leader="none"/>
        </w:tabs>
        <w:spacing w:before="0"/>
        <w:ind w:left="319" w:right="0" w:firstLine="0"/>
        <w:jc w:val="left"/>
        <w:rPr>
          <w:sz w:val="11"/>
        </w:rPr>
      </w:pPr>
      <w:r>
        <w:rPr>
          <w:color w:val="231F20"/>
          <w:sz w:val="11"/>
        </w:rPr>
        <w:t>2008</w:t>
        <w:tab/>
        <w:t>10</w:t>
        <w:tab/>
        <w:t>12</w:t>
        <w:tab/>
        <w:t>14</w:t>
        <w:tab/>
        <w:t>16</w:t>
      </w:r>
    </w:p>
    <w:p>
      <w:pPr>
        <w:pStyle w:val="BodyText"/>
        <w:spacing w:before="1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85"/>
          <w:sz w:val="11"/>
        </w:rPr>
        <w:t>2.5</w:t>
      </w:r>
    </w:p>
    <w:p>
      <w:pPr>
        <w:pStyle w:val="BodyText"/>
        <w:rPr>
          <w:sz w:val="12"/>
        </w:rPr>
      </w:pPr>
    </w:p>
    <w:p>
      <w:pPr>
        <w:spacing w:before="106"/>
        <w:ind w:left="0" w:right="38" w:firstLine="0"/>
        <w:jc w:val="right"/>
        <w:rPr>
          <w:sz w:val="11"/>
        </w:rPr>
      </w:pPr>
      <w:r>
        <w:rPr>
          <w:color w:val="231F20"/>
          <w:w w:val="90"/>
          <w:sz w:val="11"/>
        </w:rPr>
        <w:t>2.0</w:t>
      </w:r>
    </w:p>
    <w:p>
      <w:pPr>
        <w:pStyle w:val="BodyText"/>
        <w:rPr>
          <w:sz w:val="12"/>
        </w:rPr>
      </w:pPr>
    </w:p>
    <w:p>
      <w:pPr>
        <w:spacing w:before="105"/>
        <w:ind w:left="0" w:right="38" w:firstLine="0"/>
        <w:jc w:val="right"/>
        <w:rPr>
          <w:sz w:val="11"/>
        </w:rPr>
      </w:pPr>
      <w:r>
        <w:rPr>
          <w:color w:val="231F20"/>
          <w:w w:val="80"/>
          <w:sz w:val="11"/>
        </w:rPr>
        <w:t>1.5</w:t>
      </w:r>
    </w:p>
    <w:p>
      <w:pPr>
        <w:pStyle w:val="BodyText"/>
        <w:rPr>
          <w:sz w:val="12"/>
        </w:rPr>
      </w:pPr>
    </w:p>
    <w:p>
      <w:pPr>
        <w:spacing w:before="105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1.0</w:t>
      </w:r>
    </w:p>
    <w:p>
      <w:pPr>
        <w:pStyle w:val="BodyText"/>
        <w:rPr>
          <w:sz w:val="12"/>
        </w:rPr>
      </w:pPr>
    </w:p>
    <w:p>
      <w:pPr>
        <w:spacing w:before="105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0.5</w:t>
      </w:r>
    </w:p>
    <w:p>
      <w:pPr>
        <w:spacing w:before="41"/>
        <w:ind w:left="330" w:right="0" w:firstLine="0"/>
        <w:jc w:val="left"/>
        <w:rPr>
          <w:sz w:val="14"/>
        </w:rPr>
      </w:pPr>
      <w:r>
        <w:rPr>
          <w:color w:val="231F20"/>
          <w:w w:val="104"/>
          <w:sz w:val="14"/>
        </w:rPr>
        <w:t>+</w:t>
      </w:r>
    </w:p>
    <w:p>
      <w:pPr>
        <w:spacing w:before="41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0.0</w:t>
      </w:r>
    </w:p>
    <w:p>
      <w:pPr>
        <w:spacing w:before="41"/>
        <w:ind w:left="330" w:right="0" w:firstLine="0"/>
        <w:jc w:val="left"/>
        <w:rPr>
          <w:sz w:val="14"/>
        </w:rPr>
      </w:pPr>
      <w:r>
        <w:rPr>
          <w:color w:val="231F20"/>
          <w:w w:val="128"/>
          <w:sz w:val="14"/>
        </w:rPr>
        <w:t>–</w:t>
      </w:r>
    </w:p>
    <w:p>
      <w:pPr>
        <w:spacing w:before="41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0.5</w:t>
      </w:r>
    </w:p>
    <w:p>
      <w:pPr>
        <w:spacing w:before="118"/>
        <w:ind w:left="321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position w:val="-7"/>
          <w:sz w:val="11"/>
        </w:rPr>
        <w:t>600 </w:t>
      </w:r>
      <w:r>
        <w:rPr>
          <w:color w:val="231F20"/>
          <w:sz w:val="11"/>
        </w:rPr>
        <w:t>£ billions</w:t>
      </w:r>
    </w:p>
    <w:p>
      <w:pPr>
        <w:spacing w:line="249" w:lineRule="auto" w:before="21"/>
        <w:ind w:left="1111" w:right="-3" w:hanging="231"/>
        <w:jc w:val="left"/>
        <w:rPr>
          <w:sz w:val="11"/>
        </w:rPr>
      </w:pPr>
      <w:r>
        <w:rPr>
          <w:color w:val="231F20"/>
          <w:w w:val="90"/>
          <w:sz w:val="11"/>
        </w:rPr>
        <w:t>Central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spacing w:val="-4"/>
          <w:w w:val="90"/>
          <w:sz w:val="11"/>
        </w:rPr>
        <w:t>stock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gilt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purchases</w:t>
      </w:r>
    </w:p>
    <w:p>
      <w:pPr>
        <w:spacing w:before="23"/>
        <w:ind w:left="324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500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1"/>
        <w:ind w:left="319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400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22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300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324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1"/>
        <w:ind w:left="334" w:right="0" w:firstLine="0"/>
        <w:jc w:val="lef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spacing w:before="1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line="280" w:lineRule="auto" w:before="1"/>
        <w:ind w:left="190" w:right="993" w:firstLine="1272"/>
        <w:jc w:val="left"/>
        <w:rPr>
          <w:sz w:val="11"/>
        </w:rPr>
      </w:pPr>
      <w:r>
        <w:rPr>
          <w:color w:val="231F20"/>
          <w:sz w:val="11"/>
        </w:rPr>
        <w:t>Per cent </w:t>
      </w:r>
      <w:r>
        <w:rPr>
          <w:color w:val="231F20"/>
          <w:position w:val="-7"/>
          <w:sz w:val="11"/>
        </w:rPr>
        <w:t>1.0 </w:t>
      </w:r>
      <w:r>
        <w:rPr>
          <w:color w:val="231F20"/>
          <w:sz w:val="11"/>
        </w:rPr>
        <w:t>Central projection for Bank Rate</w:t>
      </w:r>
    </w:p>
    <w:p>
      <w:pPr>
        <w:pStyle w:val="BodyText"/>
        <w:rPr>
          <w:sz w:val="12"/>
        </w:rPr>
      </w:pPr>
    </w:p>
    <w:p>
      <w:pPr>
        <w:spacing w:before="86"/>
        <w:ind w:left="1849" w:right="1352" w:firstLine="0"/>
        <w:jc w:val="center"/>
        <w:rPr>
          <w:sz w:val="11"/>
        </w:rPr>
      </w:pPr>
      <w:r>
        <w:rPr>
          <w:color w:val="231F20"/>
          <w:sz w:val="11"/>
        </w:rPr>
        <w:t>0.8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9"/>
        </w:rPr>
      </w:pPr>
    </w:p>
    <w:p>
      <w:pPr>
        <w:spacing w:before="0"/>
        <w:ind w:left="1851" w:right="1352" w:firstLine="0"/>
        <w:jc w:val="center"/>
        <w:rPr>
          <w:sz w:val="11"/>
        </w:rPr>
      </w:pPr>
      <w:r>
        <w:rPr>
          <w:color w:val="231F20"/>
          <w:sz w:val="11"/>
        </w:rPr>
        <w:t>0.6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9"/>
        </w:rPr>
      </w:pPr>
    </w:p>
    <w:p>
      <w:pPr>
        <w:spacing w:before="0"/>
        <w:ind w:left="1849" w:right="1352" w:firstLine="0"/>
        <w:jc w:val="center"/>
        <w:rPr>
          <w:sz w:val="11"/>
        </w:rPr>
      </w:pPr>
      <w:r>
        <w:rPr>
          <w:color w:val="231F20"/>
          <w:sz w:val="11"/>
        </w:rPr>
        <w:t>0.4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9"/>
        </w:rPr>
      </w:pPr>
    </w:p>
    <w:p>
      <w:pPr>
        <w:spacing w:before="1"/>
        <w:ind w:left="1851" w:right="1349" w:firstLine="0"/>
        <w:jc w:val="center"/>
        <w:rPr>
          <w:sz w:val="11"/>
        </w:rPr>
      </w:pPr>
      <w:r>
        <w:rPr>
          <w:color w:val="231F20"/>
          <w:sz w:val="11"/>
        </w:rPr>
        <w:t>0.2</w:t>
      </w:r>
    </w:p>
    <w:p>
      <w:pPr>
        <w:spacing w:after="0"/>
        <w:jc w:val="center"/>
        <w:rPr>
          <w:sz w:val="11"/>
        </w:rPr>
        <w:sectPr>
          <w:type w:val="continuous"/>
          <w:pgSz w:w="11910" w:h="16840"/>
          <w:pgMar w:top="1540" w:bottom="0" w:left="620" w:right="580"/>
          <w:cols w:num="4" w:equalWidth="0">
            <w:col w:w="3206" w:space="90"/>
            <w:col w:w="506" w:space="1381"/>
            <w:col w:w="2086" w:space="39"/>
            <w:col w:w="3402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spacing w:line="244" w:lineRule="auto" w:before="0"/>
        <w:ind w:left="173" w:right="26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Reports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to </w:t>
      </w:r>
      <w:r>
        <w:rPr>
          <w:color w:val="231F20"/>
          <w:sz w:val="11"/>
        </w:rPr>
        <w:t>February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2017.</w:t>
      </w:r>
    </w:p>
    <w:p>
      <w:pPr>
        <w:pStyle w:val="BodyText"/>
        <w:spacing w:before="3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line="109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spacing w:line="109" w:lineRule="exact" w:before="0"/>
        <w:ind w:left="501" w:right="0" w:firstLine="0"/>
        <w:jc w:val="left"/>
        <w:rPr>
          <w:sz w:val="11"/>
        </w:rPr>
      </w:pPr>
      <w:r>
        <w:rPr>
          <w:color w:val="231F20"/>
          <w:sz w:val="11"/>
        </w:rPr>
        <w:t>One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3"/>
          <w:sz w:val="11"/>
        </w:rPr>
        <w:t>years</w:t>
      </w:r>
    </w:p>
    <w:p>
      <w:pPr>
        <w:pStyle w:val="BodyText"/>
        <w:spacing w:before="3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20" w:right="580"/>
          <w:cols w:num="3" w:equalWidth="0">
            <w:col w:w="4479" w:space="972"/>
            <w:col w:w="3519" w:space="39"/>
            <w:col w:w="1701"/>
          </w:cols>
        </w:sect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85"/>
          <w:sz w:val="11"/>
        </w:rPr>
        <w:t>ahead</w:t>
      </w:r>
    </w:p>
    <w:p>
      <w:pPr>
        <w:spacing w:before="0"/>
        <w:ind w:left="20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5"/>
          <w:sz w:val="11"/>
        </w:rPr>
        <w:t>ahead</w:t>
      </w:r>
    </w:p>
    <w:p>
      <w:pPr>
        <w:spacing w:before="0"/>
        <w:ind w:left="20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5"/>
          <w:sz w:val="11"/>
        </w:rPr>
        <w:t>ahead</w:t>
      </w:r>
    </w:p>
    <w:p>
      <w:pPr>
        <w:spacing w:before="0"/>
        <w:ind w:left="206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5"/>
          <w:sz w:val="11"/>
        </w:rPr>
        <w:t>ahead</w:t>
      </w:r>
    </w:p>
    <w:p>
      <w:pPr>
        <w:spacing w:before="0"/>
        <w:ind w:left="20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5"/>
          <w:sz w:val="11"/>
        </w:rPr>
        <w:t>ahead</w:t>
      </w:r>
    </w:p>
    <w:p>
      <w:pPr>
        <w:spacing w:before="0"/>
        <w:ind w:left="20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ahead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20" w:right="580"/>
          <w:cols w:num="6" w:equalWidth="0">
            <w:col w:w="6287" w:space="40"/>
            <w:col w:w="473" w:space="39"/>
            <w:col w:w="473" w:space="40"/>
            <w:col w:w="472" w:space="39"/>
            <w:col w:w="474" w:space="40"/>
            <w:col w:w="2333"/>
          </w:cols>
        </w:sectPr>
      </w:pPr>
    </w:p>
    <w:p>
      <w:pPr>
        <w:pStyle w:val="BodyText"/>
        <w:spacing w:before="167"/>
        <w:ind w:left="173"/>
      </w:pP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thought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</w:p>
    <w:p>
      <w:pPr>
        <w:pStyle w:val="BodyText"/>
        <w:spacing w:before="2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44" w:lineRule="auto" w:before="0"/>
        <w:ind w:left="173" w:right="926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Reports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February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2017.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580"/>
          <w:cols w:num="2" w:equalWidth="0">
            <w:col w:w="4428" w:space="902"/>
            <w:col w:w="5380"/>
          </w:cols>
        </w:sectPr>
      </w:pPr>
    </w:p>
    <w:p>
      <w:pPr>
        <w:pStyle w:val="BodyText"/>
        <w:tabs>
          <w:tab w:pos="5502" w:val="left" w:leader="none"/>
          <w:tab w:pos="10491" w:val="left" w:leader="none"/>
        </w:tabs>
        <w:spacing w:before="2"/>
        <w:ind w:left="173"/>
      </w:pPr>
      <w:r>
        <w:rPr>
          <w:color w:val="231F20"/>
          <w:w w:val="90"/>
        </w:rPr>
        <w:t>two-thirds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</w:rPr>
        <w:tab/>
      </w:r>
      <w:r>
        <w:rPr>
          <w:color w:val="231F20"/>
          <w:w w:val="75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/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  <w:spacing w:line="268" w:lineRule="auto" w:before="28"/>
        <w:ind w:left="173" w:right="34"/>
      </w:pPr>
      <w:r>
        <w:rPr/>
        <w:pict>
          <v:group style="position:absolute;margin-left:19.841999pt;margin-top:59.528015pt;width:575.450pt;height:731.35pt;mso-position-horizontal-relative:page;mso-position-vertical-relative:page;z-index:-20806656" coordorigin="397,1191" coordsize="11509,14627">
            <v:rect style="position:absolute;left:396;top:1190;width:11509;height:14627" filled="true" fillcolor="#f2dfdd" stroked="false">
              <v:fill type="solid"/>
            </v:rect>
            <v:line style="position:absolute" from="794,5549" to="5783,5549" stroked="true" strokeweight=".7pt" strokecolor="#a70741">
              <v:stroke dashstyle="solid"/>
            </v:line>
            <v:shape style="position:absolute;left:793;top:11404;width:3391;height:1863" coordorigin="794,11405" coordsize="3391,1863" path="m794,11405l898,11405m794,11778l898,11778m794,12150l898,12150m794,12523l898,12523m794,12895l898,12895m950,13268l4027,13268m794,13268l898,13268m4080,11405l4184,11405m4080,11778l4184,11778m4080,12150l4184,12150m4080,12523l4184,12523m4080,12895l4184,12895m4080,13268l4184,13268e" filled="false" stroked="true" strokeweight=".46pt" strokecolor="#231f20">
              <v:path arrowok="t"/>
              <v:stroke dashstyle="solid"/>
            </v:shape>
            <v:shape style="position:absolute;left:950;top:13535;width:2736;height:105" coordorigin="950,13536" coordsize="2736,105" path="m3686,13536l3686,13640m3002,13536l3002,13640m2318,13536l2318,13640m1634,13536l1634,13640m950,13536l950,13640e" filled="false" stroked="true" strokeweight=".46pt" strokecolor="#231f20">
              <v:path arrowok="t"/>
              <v:stroke dashstyle="solid"/>
            </v:shape>
            <v:shape style="position:absolute;left:3429;top:11388;width:599;height:1506" coordorigin="3429,11388" coordsize="599,1506" path="m3942,12614l4027,12454m3856,12894l3942,12614m3771,11629l3856,12894m3686,11617l3771,11629m3600,11527l3686,11617m3515,11470l3600,11527m3429,11388l3515,11470e" filled="false" stroked="true" strokeweight=".92pt" strokecolor="#00568b">
              <v:path arrowok="t"/>
              <v:stroke dashstyle="solid"/>
            </v:shape>
            <v:line style="position:absolute" from="3334,11387" to="3438,11387" stroked="true" strokeweight="1.0230pt" strokecolor="#00568b">
              <v:stroke dashstyle="solid"/>
            </v:line>
            <v:line style="position:absolute" from="3249,11391" to="3353,11391" stroked="true" strokeweight="1.404pt" strokecolor="#00568b">
              <v:stroke dashstyle="solid"/>
            </v:line>
            <v:line style="position:absolute" from="3173,11330" to="3258,11396" stroked="true" strokeweight=".92pt" strokecolor="#00568b">
              <v:stroke dashstyle="solid"/>
            </v:line>
            <v:line style="position:absolute" from="3078,11326" to="3182,11326" stroked="true" strokeweight="1.291pt" strokecolor="#00568b">
              <v:stroke dashstyle="solid"/>
            </v:line>
            <v:shape style="position:absolute;left:2146;top:11322;width:941;height:1089" coordorigin="2147,11322" coordsize="941,1089" path="m3002,11442l3087,11322m2916,11667l3002,11442m2831,11988l2916,11667m2745,12165l2831,11988m2660,12287l2745,12165m2574,12410l2660,12287m2489,12364l2574,12410m2403,11997l2489,12364m2318,12411l2403,11997m2232,12269l2318,12411m2147,11774l2232,12269e" filled="false" stroked="true" strokeweight=".92pt" strokecolor="#00568b">
              <v:path arrowok="t"/>
              <v:stroke dashstyle="solid"/>
            </v:shape>
            <v:shape style="position:absolute;left:1624;top:11595;width:532;height:360" type="#_x0000_t75" stroked="false">
              <v:imagedata r:id="rId123" o:title=""/>
            </v:shape>
            <v:shape style="position:absolute;left:950;top:11604;width:684;height:1898" coordorigin="950,11605" coordsize="684,1898" path="m1549,11998l1634,11605m1463,12478l1549,11998m1378,13354l1463,12478m1292,13502l1378,13354m1207,13041l1292,13502m1121,12367l1207,13041m1036,12126l1121,12367m950,11928l1036,12126e" filled="false" stroked="true" strokeweight=".92pt" strokecolor="#00568b">
              <v:path arrowok="t"/>
              <v:stroke dashstyle="solid"/>
            </v:shape>
            <v:shape style="position:absolute;left:3343;top:11463;width:684;height:467" coordorigin="3344,11464" coordsize="684,467" path="m3942,11877l4027,11931m3856,11841l3942,11877m3771,11673l3856,11841m3686,11613l3771,11673m3600,11538l3686,11613m3515,11464l3600,11538m3429,11512l3515,11464m3344,11545l3429,11512e" filled="false" stroked="true" strokeweight=".92pt" strokecolor="#fcaf17">
              <v:path arrowok="t"/>
              <v:stroke dashstyle="solid"/>
            </v:shape>
            <v:line style="position:absolute" from="3249,11547" to="3353,11547" stroked="true" strokeweight="1.083pt" strokecolor="#fcaf17">
              <v:stroke dashstyle="solid"/>
            </v:line>
            <v:shape style="position:absolute;left:2745;top:11438;width:513;height:217" coordorigin="2745,11438" coordsize="513,217" path="m3173,11576l3258,11548m3087,11503l3173,11576m3002,11438l3087,11503m2916,11461l3002,11438m2831,11613l2916,11461m2745,11655l2831,11613e" filled="false" stroked="true" strokeweight=".92pt" strokecolor="#fcaf17">
              <v:path arrowok="t"/>
              <v:stroke dashstyle="solid"/>
            </v:shape>
            <v:line style="position:absolute" from="2651,11657" to="2754,11657" stroked="true" strokeweight="1.114pt" strokecolor="#fcaf17">
              <v:stroke dashstyle="solid"/>
            </v:line>
            <v:shape style="position:absolute;left:1890;top:11376;width:770;height:365" coordorigin="1890,11376" coordsize="770,365" path="m2574,11741l2660,11659m2489,11638l2574,11741m2403,11501l2489,11638m2318,11614l2403,11501m2232,11664l2318,11614m2147,11596l2232,11664m2061,11376l2147,11596m1976,11397l2061,11376m1890,11428l1976,11397e" filled="false" stroked="true" strokeweight=".92pt" strokecolor="#fcaf17">
              <v:path arrowok="t"/>
              <v:stroke dashstyle="solid"/>
            </v:shape>
            <v:line style="position:absolute" from="1796,11425" to="1900,11425" stroked="true" strokeweight="1.231pt" strokecolor="#fcaf17">
              <v:stroke dashstyle="solid"/>
            </v:line>
            <v:shape style="position:absolute;left:950;top:11255;width:855;height:302" coordorigin="950,11256" coordsize="855,302" path="m1719,11404l1805,11422m1634,11420l1719,11404m1549,11356l1634,11420m1463,11558l1549,11356m1378,11470l1463,11558m1292,11380l1378,11470m1207,11411l1292,11380m1121,11256l1207,11411m1036,11350l1121,11256m950,11293l1036,11350e" filled="false" stroked="true" strokeweight=".92pt" strokecolor="#fcaf17">
              <v:path arrowok="t"/>
              <v:stroke dashstyle="solid"/>
            </v:shape>
            <v:rect style="position:absolute;left:798;top:11037;width:3383;height:2601" filled="false" stroked="true" strokeweight=".46pt" strokecolor="#231f20">
              <v:stroke dashstyle="solid"/>
            </v:rect>
            <v:line style="position:absolute" from="794,10027" to="5102,10027" stroked="true" strokeweight=".7pt" strokecolor="#a70741">
              <v:stroke dashstyle="solid"/>
            </v:line>
            <v:shape style="position:absolute;left:6122;top:3038;width:3391;height:2168" coordorigin="6123,3038" coordsize="3391,2168" path="m6123,3038l6227,3038m6123,3479l6227,3479m6123,3902l6227,3902m6123,4342l6227,4342m6123,4783l6227,4783m9409,3038l9513,3038m9409,3479l9513,3479m9409,3902l9513,3902m9409,4342l9513,4342m9409,4783l9513,4783m9357,5101l9357,5206m8849,5101l8849,5206m8328,5101l8328,5206m7819,5101l7819,5206m7310,5101l7310,5206m6788,5101l6788,5206m6279,5101l6279,5206e" filled="false" stroked="true" strokeweight=".46pt" strokecolor="#231f20">
              <v:path arrowok="t"/>
              <v:stroke dashstyle="solid"/>
            </v:shape>
            <v:shape style="position:absolute;left:6540;top:2928;width:2558;height:1721" coordorigin="6540,2928" coordsize="2558,1721" path="m8588,2928l9097,3479m8079,3314l8588,2928m7558,3828l8079,3314m7049,4397l7558,3828m6540,4649l7049,4397e" filled="false" stroked="true" strokeweight=".92pt" strokecolor="#b01c88">
              <v:path arrowok="t"/>
              <v:stroke dashstyle="solid"/>
            </v:shape>
            <v:shape style="position:absolute;left:6540;top:2964;width:2558;height:1684" coordorigin="6540,2965" coordsize="2558,1684" path="m8588,3185l9097,3755m8079,2965l8588,3185m7558,3663l8079,2965m7049,4379l7558,3663m6540,4649l7049,4379e" filled="false" stroked="true" strokeweight=".92pt" strokecolor="#00568b">
              <v:path arrowok="t"/>
              <v:stroke dashstyle="solid"/>
            </v:shape>
            <v:rect style="position:absolute;left:6127;top:2602;width:3383;height:2601" filled="false" stroked="true" strokeweight=".46pt" strokecolor="#231f20">
              <v:stroke dashstyle="solid"/>
            </v:rect>
            <v:line style="position:absolute" from="6123,1594" to="10431,1594" stroked="true" strokeweight=".7pt" strokecolor="#a70741">
              <v:stroke dashstyle="solid"/>
            </v:line>
            <v:rect style="position:absolute;left:6366;top:11062;width:131;height:131" filled="true" fillcolor="#fcaf17" stroked="false">
              <v:fill type="solid"/>
            </v:rect>
            <v:rect style="position:absolute;left:7442;top:11062;width:131;height:131" filled="true" fillcolor="#00568b" stroked="false">
              <v:fill type="solid"/>
            </v:rect>
            <v:shape style="position:absolute;left:6633;top:11997;width:1172;height:2063" coordorigin="6633,11997" coordsize="1172,2063" path="m6779,12038l6633,12038,6633,14060,6779,14060,6779,12038xm7292,12022l7147,12022,7147,14060,7292,14060,7292,12022xm7805,11997l7660,11997,7660,14060,7805,14060,7805,11997xe" filled="true" fillcolor="#fcaf17" stroked="false">
              <v:path arrowok="t"/>
              <v:fill type="solid"/>
            </v:shape>
            <v:shape style="position:absolute;left:6779;top:12154;width:1172;height:1906" coordorigin="6779,12154" coordsize="1172,1906" path="m6927,12154l6779,12154,6779,14060,6927,14060,6927,12154xm7438,12154l7292,12154,7292,14060,7438,14060,7438,12154xm7951,12156l7805,12156,7805,14060,7951,14060,7951,12156xe" filled="true" fillcolor="#00568b" stroked="false">
              <v:path arrowok="t"/>
              <v:fill type="solid"/>
            </v:shape>
            <v:shape style="position:absolute;left:6366;top:11453;width:3391;height:2608" coordorigin="6366,11453" coordsize="3391,2608" path="m6366,11887l6471,11887m6366,12323l6471,12323m6366,12757l6471,12757m6366,13191l6471,13191m6366,13625l6471,13625m9652,11975l9757,11975m9652,12497l9757,12497m9652,13017l9757,13017m9652,13540l9757,13540m9600,13957l9600,14061m9087,13957l9087,14061m8574,13957l8574,14061m8061,11453l8061,14061m7550,13957l7550,14061m7037,13957l7037,14061m6524,13957l6524,14061e" filled="false" stroked="true" strokeweight=".46pt" strokecolor="#231f20">
              <v:path arrowok="t"/>
              <v:stroke dashstyle="solid"/>
            </v:shape>
            <v:shape style="position:absolute;left:8279;top:12852;width:1102;height:830" coordorigin="8279,12853" coordsize="1102,830" path="m8355,13607l8279,13607,8279,13682,8355,13682,8355,13607xm8868,13389l8792,13389,8792,13464,8868,13464,8868,13389xm9381,12853l9305,12853,9305,12928,9381,12928,9381,12853xe" filled="true" fillcolor="#fcaf17" stroked="false">
              <v:path arrowok="t"/>
              <v:fill type="solid"/>
            </v:shape>
            <v:shape style="position:absolute;left:8279;top:12148;width:1102;height:1264" coordorigin="8279,12148" coordsize="1102,1264" path="m8355,13336l8279,13336,8279,13412,8355,13412,8355,13336xm8868,12998l8792,12998,8792,13073,8868,13073,8868,12998xm9381,12148l9305,12148,9305,12224,9381,12224,9381,12148xe" filled="true" fillcolor="#00568b" stroked="false">
              <v:path arrowok="t"/>
              <v:fill type="solid"/>
            </v:shape>
            <v:rect style="position:absolute;left:6371;top:11458;width:3383;height:2601" filled="false" stroked="true" strokeweight=".46pt" strokecolor="#231f20">
              <v:stroke dashstyle="solid"/>
            </v:rect>
            <v:line style="position:absolute" from="6123,9985" to="10431,9985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  <w:w w:val="90"/>
        </w:rPr>
        <w:t>projections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November.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weight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placed</w:t>
      </w:r>
    </w:p>
    <w:p>
      <w:pPr>
        <w:spacing w:line="235" w:lineRule="auto" w:before="23"/>
        <w:ind w:left="386" w:right="198" w:hanging="213"/>
        <w:jc w:val="left"/>
        <w:rPr>
          <w:sz w:val="14"/>
        </w:rPr>
      </w:pPr>
      <w:r>
        <w:rPr/>
        <w:br w:type="column"/>
      </w:r>
      <w:r>
        <w:rPr>
          <w:color w:val="231F20"/>
          <w:w w:val="90"/>
          <w:sz w:val="14"/>
        </w:rPr>
        <w:t>(1) For detailed distributions of other forecasters’ expectations, see ‘Other forecasters’ </w:t>
      </w:r>
      <w:r>
        <w:rPr>
          <w:color w:val="231F20"/>
          <w:w w:val="95"/>
          <w:sz w:val="14"/>
        </w:rPr>
        <w:t>expectations’ on the Bank’s website, available at </w:t>
      </w:r>
      <w:hyperlink r:id="rId124">
        <w:r>
          <w:rPr>
            <w:color w:val="231F20"/>
            <w:w w:val="85"/>
            <w:sz w:val="14"/>
          </w:rPr>
          <w:t>www.bankofengland.co.uk/publications/Documents/inflationreport/2017/febofe.pdf.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580"/>
          <w:cols w:num="2" w:equalWidth="0">
            <w:col w:w="5201" w:space="129"/>
            <w:col w:w="5380"/>
          </w:cols>
        </w:sectPr>
      </w:pPr>
    </w:p>
    <w:p>
      <w:pPr>
        <w:tabs>
          <w:tab w:pos="10491" w:val="right" w:leader="none"/>
        </w:tabs>
        <w:spacing w:before="90"/>
        <w:ind w:left="5502" w:right="0" w:firstLine="0"/>
        <w:jc w:val="left"/>
        <w:rPr>
          <w:sz w:val="15"/>
        </w:rPr>
      </w:pPr>
      <w:bookmarkStart w:name="Index of charts and tables" w:id="83"/>
      <w:bookmarkEnd w:id="83"/>
      <w:r>
        <w:rPr/>
      </w:r>
      <w:bookmarkStart w:name="_bookmark28" w:id="84"/>
      <w:bookmarkEnd w:id="84"/>
      <w:r>
        <w:rPr/>
      </w:r>
      <w:r>
        <w:rPr>
          <w:color w:val="A70741"/>
          <w:sz w:val="15"/>
        </w:rPr>
        <w:t>Index</w:t>
      </w:r>
      <w:r>
        <w:rPr>
          <w:color w:val="A70741"/>
          <w:spacing w:val="-14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tables</w:t>
        <w:tab/>
        <w:t>43</w:t>
      </w:r>
    </w:p>
    <w:p>
      <w:pPr>
        <w:spacing w:before="950"/>
        <w:ind w:left="173" w:right="0" w:firstLine="0"/>
        <w:jc w:val="left"/>
        <w:rPr>
          <w:sz w:val="40"/>
        </w:rPr>
      </w:pPr>
      <w:r>
        <w:rPr>
          <w:color w:val="231F20"/>
          <w:w w:val="95"/>
          <w:sz w:val="40"/>
        </w:rPr>
        <w:t>Index of charts and tables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7"/>
        </w:rPr>
      </w:pPr>
    </w:p>
    <w:p>
      <w:pPr>
        <w:spacing w:before="0"/>
        <w:ind w:left="173" w:right="0" w:firstLine="0"/>
        <w:jc w:val="left"/>
        <w:rPr>
          <w:sz w:val="26"/>
        </w:rPr>
      </w:pPr>
      <w:r>
        <w:rPr/>
        <w:pict>
          <v:shape style="position:absolute;margin-left:303.641998pt;margin-top:-1.143985pt;width:226.15pt;height:230.15pt;mso-position-horizontal-relative:page;mso-position-vertical-relative:paragraph;z-index:159114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88"/>
                    <w:gridCol w:w="3787"/>
                    <w:gridCol w:w="347"/>
                  </w:tblGrid>
                  <w:tr>
                    <w:trPr>
                      <w:trHeight w:val="211" w:hRule="atLeast"/>
                    </w:trPr>
                    <w:tc>
                      <w:tcPr>
                        <w:tcW w:w="4175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503" w:val="left" w:leader="none"/>
                          </w:tabs>
                          <w:spacing w:line="189" w:lineRule="exact" w:before="2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3.4</w:t>
                          <w:tab/>
                          <w:t>Average</w:t>
                        </w:r>
                        <w:r>
                          <w:rPr>
                            <w:color w:val="231F20"/>
                            <w:spacing w:val="-18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weekly</w:t>
                        </w:r>
                        <w:r>
                          <w:rPr>
                            <w:color w:val="231F20"/>
                            <w:spacing w:val="-18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hours</w:t>
                        </w:r>
                        <w:r>
                          <w:rPr>
                            <w:color w:val="231F20"/>
                            <w:spacing w:val="-17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worked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line="189" w:lineRule="exact" w:before="2"/>
                          <w:ind w:right="4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22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4175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503" w:val="left" w:leader="none"/>
                          </w:tabs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3.5</w:t>
                          <w:tab/>
                          <w:t>Unemployment</w:t>
                        </w:r>
                        <w:r>
                          <w:rPr>
                            <w:color w:val="231F20"/>
                            <w:spacing w:val="-19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rates</w:t>
                        </w:r>
                        <w:r>
                          <w:rPr>
                            <w:color w:val="231F20"/>
                            <w:spacing w:val="-18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color w:val="231F20"/>
                            <w:spacing w:val="-19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duration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23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4175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503" w:val="left" w:leader="none"/>
                          </w:tabs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3.6</w:t>
                          <w:tab/>
                          <w:t>Measures</w:t>
                        </w:r>
                        <w:r>
                          <w:rPr>
                            <w:color w:val="231F20"/>
                            <w:spacing w:val="-19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of</w:t>
                        </w:r>
                        <w:r>
                          <w:rPr>
                            <w:color w:val="231F20"/>
                            <w:spacing w:val="-18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labour</w:t>
                        </w:r>
                        <w:r>
                          <w:rPr>
                            <w:color w:val="231F20"/>
                            <w:spacing w:val="-18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productivity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23</w:t>
                        </w:r>
                      </w:p>
                    </w:tc>
                  </w:tr>
                  <w:tr>
                    <w:trPr>
                      <w:trHeight w:val="211" w:hRule="atLeast"/>
                    </w:trPr>
                    <w:tc>
                      <w:tcPr>
                        <w:tcW w:w="4175" w:type="dxa"/>
                        <w:gridSpan w:val="2"/>
                      </w:tcPr>
                      <w:p>
                        <w:pPr>
                          <w:pStyle w:val="TableParagraph"/>
                          <w:spacing w:line="180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sz w:val="17"/>
                          </w:rPr>
                          <w:t>Why has wage growth remained subdued?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right="4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w w:val="90"/>
                            <w:sz w:val="17"/>
                          </w:rPr>
                          <w:t>18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line="189" w:lineRule="exact" w:before="2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9"/>
                            <w:sz w:val="17"/>
                          </w:rPr>
                          <w:t>A</w:t>
                        </w:r>
                      </w:p>
                    </w:tc>
                    <w:tc>
                      <w:tcPr>
                        <w:tcW w:w="3787" w:type="dxa"/>
                      </w:tcPr>
                      <w:p>
                        <w:pPr>
                          <w:pStyle w:val="TableParagraph"/>
                          <w:spacing w:line="189" w:lineRule="exact" w:before="2"/>
                          <w:ind w:left="115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Wage outturns and MPC forecasts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line="189" w:lineRule="exact" w:before="2"/>
                          <w:ind w:right="4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18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4"/>
                            <w:sz w:val="17"/>
                          </w:rPr>
                          <w:t>B</w:t>
                        </w:r>
                      </w:p>
                    </w:tc>
                    <w:tc>
                      <w:tcPr>
                        <w:tcW w:w="378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5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MPC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forecast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errors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for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wage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growth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one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year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ahead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18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8"/>
                            <w:sz w:val="17"/>
                          </w:rPr>
                          <w:t>C</w:t>
                        </w:r>
                      </w:p>
                    </w:tc>
                    <w:tc>
                      <w:tcPr>
                        <w:tcW w:w="378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5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Stylised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decomposition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of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four-quarter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wage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growth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85"/>
                            <w:sz w:val="17"/>
                          </w:rPr>
                          <w:t>19</w:t>
                        </w:r>
                      </w:p>
                    </w:tc>
                  </w:tr>
                  <w:tr>
                    <w:trPr>
                      <w:trHeight w:val="330" w:hRule="atLeast"/>
                    </w:trPr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>D</w:t>
                        </w:r>
                      </w:p>
                    </w:tc>
                    <w:tc>
                      <w:tcPr>
                        <w:tcW w:w="3787" w:type="dxa"/>
                      </w:tcPr>
                      <w:p>
                        <w:pPr>
                          <w:pStyle w:val="TableParagraph"/>
                          <w:spacing w:before="11"/>
                          <w:ind w:left="115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Wage Phillips curve: wages and unemployment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before="11"/>
                          <w:ind w:right="4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85"/>
                            <w:sz w:val="17"/>
                          </w:rPr>
                          <w:t>19</w:t>
                        </w:r>
                      </w:p>
                    </w:tc>
                  </w:tr>
                  <w:tr>
                    <w:trPr>
                      <w:trHeight w:val="330" w:hRule="atLeast"/>
                    </w:trPr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line="189" w:lineRule="exact" w:before="12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w w:val="106"/>
                            <w:sz w:val="17"/>
                          </w:rPr>
                          <w:t>4</w:t>
                        </w:r>
                      </w:p>
                    </w:tc>
                    <w:tc>
                      <w:tcPr>
                        <w:tcW w:w="3787" w:type="dxa"/>
                      </w:tcPr>
                      <w:p>
                        <w:pPr>
                          <w:pStyle w:val="TableParagraph"/>
                          <w:spacing w:line="189" w:lineRule="exact" w:before="121"/>
                          <w:ind w:left="115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sz w:val="17"/>
                          </w:rPr>
                          <w:t>Costs and prices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line="189" w:lineRule="exact" w:before="121"/>
                          <w:ind w:right="4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w w:val="95"/>
                            <w:sz w:val="17"/>
                          </w:rPr>
                          <w:t>25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4.1</w:t>
                        </w:r>
                      </w:p>
                    </w:tc>
                    <w:tc>
                      <w:tcPr>
                        <w:tcW w:w="378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5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CPI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and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Bank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staff’s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near-term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projection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25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4.2</w:t>
                        </w:r>
                      </w:p>
                    </w:tc>
                    <w:tc>
                      <w:tcPr>
                        <w:tcW w:w="378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5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Contributions to CPI inflation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25</w:t>
                        </w:r>
                      </w:p>
                    </w:tc>
                  </w:tr>
                  <w:tr>
                    <w:trPr>
                      <w:trHeight w:val="440" w:hRule="atLeast"/>
                    </w:trPr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4.3</w:t>
                        </w:r>
                      </w:p>
                    </w:tc>
                    <w:tc>
                      <w:tcPr>
                        <w:tcW w:w="3787" w:type="dxa"/>
                      </w:tcPr>
                      <w:p>
                        <w:pPr>
                          <w:pStyle w:val="TableParagraph"/>
                          <w:spacing w:before="11"/>
                          <w:ind w:left="115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Quarterly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growth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in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import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prices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including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fuel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and</w:t>
                        </w:r>
                      </w:p>
                      <w:p>
                        <w:pPr>
                          <w:pStyle w:val="TableParagraph"/>
                          <w:spacing w:line="189" w:lineRule="exact" w:before="22"/>
                          <w:ind w:left="115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other measures of input cost pressures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 w:before="0"/>
                          <w:ind w:right="4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27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4.4</w:t>
                        </w:r>
                      </w:p>
                    </w:tc>
                    <w:tc>
                      <w:tcPr>
                        <w:tcW w:w="378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5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Sterling oil and wholesale gas prices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27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4.5</w:t>
                        </w:r>
                      </w:p>
                    </w:tc>
                    <w:tc>
                      <w:tcPr>
                        <w:tcW w:w="378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5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US dollar oil and commodity prices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27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4.6</w:t>
                        </w:r>
                      </w:p>
                    </w:tc>
                    <w:tc>
                      <w:tcPr>
                        <w:tcW w:w="378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5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UK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import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and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foreign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export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prices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excluding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fuel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28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4.7</w:t>
                        </w:r>
                      </w:p>
                    </w:tc>
                    <w:tc>
                      <w:tcPr>
                        <w:tcW w:w="378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5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Measures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of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domestically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generated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(DGI)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28</w:t>
                        </w:r>
                      </w:p>
                    </w:tc>
                  </w:tr>
                  <w:tr>
                    <w:trPr>
                      <w:trHeight w:val="440" w:hRule="atLeast"/>
                    </w:trPr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4.8</w:t>
                        </w:r>
                      </w:p>
                    </w:tc>
                    <w:tc>
                      <w:tcPr>
                        <w:tcW w:w="3787" w:type="dxa"/>
                      </w:tcPr>
                      <w:p>
                        <w:pPr>
                          <w:pStyle w:val="TableParagraph"/>
                          <w:spacing w:before="11"/>
                          <w:ind w:left="115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Decomposition of four-quarter whole-economy</w:t>
                        </w:r>
                      </w:p>
                      <w:p>
                        <w:pPr>
                          <w:pStyle w:val="TableParagraph"/>
                          <w:spacing w:line="189" w:lineRule="exact" w:before="22"/>
                          <w:ind w:left="115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unit labour cost growth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 w:before="0"/>
                          <w:ind w:right="4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29</w:t>
                        </w:r>
                      </w:p>
                    </w:tc>
                  </w:tr>
                  <w:tr>
                    <w:trPr>
                      <w:trHeight w:val="211" w:hRule="atLeast"/>
                    </w:trPr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4.9</w:t>
                        </w:r>
                      </w:p>
                    </w:tc>
                    <w:tc>
                      <w:tcPr>
                        <w:tcW w:w="3787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left="115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Estimated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margins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on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consumer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goods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and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services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right="47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26"/>
        </w:rPr>
        <w:t>Charts</w:t>
      </w:r>
    </w:p>
    <w:p>
      <w:pPr>
        <w:pStyle w:val="BodyText"/>
        <w:spacing w:before="1"/>
        <w:rPr>
          <w:sz w:val="11"/>
        </w:rPr>
      </w:pPr>
      <w:r>
        <w:rPr/>
        <w:pict>
          <v:shape style="position:absolute;margin-left:39.685001pt;margin-top:8.581843pt;width:220.85pt;height:.1pt;mso-position-horizontal-relative:page;mso-position-vertical-relative:paragraph;z-index:-15546368;mso-wrap-distance-left:0;mso-wrap-distance-right:0" coordorigin="794,172" coordsize="4417,0" path="m794,172l5210,172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6"/>
        </w:rPr>
      </w:pPr>
    </w:p>
    <w:p>
      <w:pPr>
        <w:spacing w:after="0"/>
        <w:rPr>
          <w:sz w:val="6"/>
        </w:rPr>
        <w:sectPr>
          <w:headerReference w:type="even" r:id="rId125"/>
          <w:pgSz w:w="11910" w:h="16840"/>
          <w:pgMar w:header="0" w:footer="0" w:top="340" w:bottom="280" w:left="620" w:right="580"/>
        </w:sectPr>
      </w:pPr>
    </w:p>
    <w:p>
      <w:pPr>
        <w:pStyle w:val="ListParagraph"/>
        <w:numPr>
          <w:ilvl w:val="0"/>
          <w:numId w:val="77"/>
        </w:numPr>
        <w:tabs>
          <w:tab w:pos="627" w:val="left" w:leader="none"/>
          <w:tab w:pos="628" w:val="left" w:leader="none"/>
          <w:tab w:pos="4524" w:val="left" w:leader="none"/>
        </w:tabs>
        <w:spacing w:line="240" w:lineRule="auto" w:before="75" w:after="0"/>
        <w:ind w:left="627" w:right="0" w:hanging="455"/>
        <w:jc w:val="left"/>
        <w:rPr>
          <w:sz w:val="17"/>
        </w:rPr>
      </w:pPr>
      <w:r>
        <w:rPr>
          <w:color w:val="A70741"/>
          <w:w w:val="95"/>
          <w:sz w:val="17"/>
        </w:rPr>
        <w:t>Financial</w:t>
      </w:r>
      <w:r>
        <w:rPr>
          <w:color w:val="A70741"/>
          <w:spacing w:val="-29"/>
          <w:w w:val="95"/>
          <w:sz w:val="17"/>
        </w:rPr>
        <w:t> </w:t>
      </w:r>
      <w:r>
        <w:rPr>
          <w:color w:val="A70741"/>
          <w:w w:val="95"/>
          <w:sz w:val="17"/>
        </w:rPr>
        <w:t>markets</w:t>
      </w:r>
      <w:r>
        <w:rPr>
          <w:color w:val="A70741"/>
          <w:spacing w:val="-29"/>
          <w:w w:val="95"/>
          <w:sz w:val="17"/>
        </w:rPr>
        <w:t> </w:t>
      </w:r>
      <w:r>
        <w:rPr>
          <w:color w:val="A70741"/>
          <w:w w:val="95"/>
          <w:sz w:val="17"/>
        </w:rPr>
        <w:t>and</w:t>
      </w:r>
      <w:r>
        <w:rPr>
          <w:color w:val="A70741"/>
          <w:spacing w:val="-28"/>
          <w:w w:val="95"/>
          <w:sz w:val="17"/>
        </w:rPr>
        <w:t> </w:t>
      </w:r>
      <w:r>
        <w:rPr>
          <w:color w:val="A70741"/>
          <w:w w:val="95"/>
          <w:sz w:val="17"/>
        </w:rPr>
        <w:t>global</w:t>
      </w:r>
      <w:r>
        <w:rPr>
          <w:color w:val="A70741"/>
          <w:spacing w:val="-29"/>
          <w:w w:val="95"/>
          <w:sz w:val="17"/>
        </w:rPr>
        <w:t> </w:t>
      </w:r>
      <w:r>
        <w:rPr>
          <w:color w:val="A70741"/>
          <w:w w:val="95"/>
          <w:sz w:val="17"/>
        </w:rPr>
        <w:t>economic</w:t>
      </w:r>
      <w:r>
        <w:rPr>
          <w:color w:val="A70741"/>
          <w:spacing w:val="-28"/>
          <w:w w:val="95"/>
          <w:sz w:val="17"/>
        </w:rPr>
        <w:t> </w:t>
      </w:r>
      <w:r>
        <w:rPr>
          <w:color w:val="A70741"/>
          <w:w w:val="95"/>
          <w:sz w:val="17"/>
        </w:rPr>
        <w:t>developments</w:t>
        <w:tab/>
      </w:r>
      <w:r>
        <w:rPr>
          <w:color w:val="A70741"/>
          <w:sz w:val="17"/>
        </w:rPr>
        <w:t>1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525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Ten-year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nominal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government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bond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yields</w:t>
        <w:tab/>
      </w:r>
      <w:r>
        <w:rPr>
          <w:color w:val="231F20"/>
          <w:sz w:val="17"/>
        </w:rPr>
        <w:t>1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525" w:val="left" w:leader="none"/>
        </w:tabs>
        <w:spacing w:line="240" w:lineRule="auto" w:before="22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Survey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measures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international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output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1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509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 forward</w:t>
      </w:r>
      <w:r>
        <w:rPr>
          <w:color w:val="231F20"/>
          <w:spacing w:val="-35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2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506" w:val="left" w:leader="none"/>
        </w:tabs>
        <w:spacing w:line="240" w:lineRule="auto" w:before="22" w:after="0"/>
        <w:ind w:left="62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Effective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exchange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3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506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equity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prices</w:t>
        <w:tab/>
      </w:r>
      <w:r>
        <w:rPr>
          <w:color w:val="231F20"/>
          <w:sz w:val="17"/>
        </w:rPr>
        <w:t>3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</w:tabs>
        <w:spacing w:line="266" w:lineRule="auto" w:before="23" w:after="0"/>
        <w:ind w:left="627" w:right="611" w:hanging="454"/>
        <w:jc w:val="left"/>
        <w:rPr>
          <w:sz w:val="17"/>
        </w:rPr>
      </w:pPr>
      <w:r>
        <w:rPr>
          <w:color w:val="231F20"/>
          <w:w w:val="95"/>
          <w:sz w:val="17"/>
        </w:rPr>
        <w:t>Decomposition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changes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five-year,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five-year </w:t>
      </w:r>
      <w:r>
        <w:rPr>
          <w:color w:val="231F20"/>
          <w:sz w:val="17"/>
        </w:rPr>
        <w:t>forward nominal interest rates since the </w:t>
      </w:r>
      <w:r>
        <w:rPr>
          <w:color w:val="231F20"/>
          <w:w w:val="90"/>
          <w:sz w:val="17"/>
        </w:rPr>
        <w:t>November</w:t>
      </w:r>
      <w:r>
        <w:rPr>
          <w:color w:val="231F20"/>
          <w:spacing w:val="-11"/>
          <w:w w:val="90"/>
          <w:sz w:val="17"/>
        </w:rPr>
        <w:t> </w:t>
      </w:r>
      <w:r>
        <w:rPr>
          <w:rFonts w:ascii="Georgia"/>
          <w:i/>
          <w:color w:val="231F20"/>
          <w:w w:val="90"/>
          <w:sz w:val="17"/>
        </w:rPr>
        <w:t>Report</w:t>
      </w:r>
      <w:r>
        <w:rPr>
          <w:rFonts w:ascii="Georgia"/>
          <w:i/>
          <w:color w:val="231F20"/>
          <w:spacing w:val="-1"/>
          <w:w w:val="90"/>
          <w:sz w:val="17"/>
        </w:rPr>
        <w:t> </w:t>
      </w:r>
      <w:r>
        <w:rPr>
          <w:color w:val="231F20"/>
          <w:w w:val="90"/>
          <w:sz w:val="17"/>
        </w:rPr>
        <w:t>into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estimated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term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premia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spacing w:val="-6"/>
          <w:w w:val="90"/>
          <w:sz w:val="17"/>
        </w:rPr>
        <w:t>and</w:t>
      </w:r>
    </w:p>
    <w:p>
      <w:pPr>
        <w:tabs>
          <w:tab w:pos="4506" w:val="left" w:leader="none"/>
        </w:tabs>
        <w:spacing w:before="2"/>
        <w:ind w:left="62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expected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policy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sz w:val="17"/>
        </w:rPr>
        <w:t>3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</w:tabs>
        <w:spacing w:line="266" w:lineRule="auto" w:before="23" w:after="0"/>
        <w:ind w:left="627" w:right="745" w:hanging="454"/>
        <w:jc w:val="left"/>
        <w:rPr>
          <w:sz w:val="17"/>
        </w:rPr>
      </w:pPr>
      <w:r>
        <w:rPr>
          <w:color w:val="231F20"/>
          <w:w w:val="90"/>
          <w:sz w:val="17"/>
        </w:rPr>
        <w:t>Decomposition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changes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five-year,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five-year </w:t>
      </w:r>
      <w:r>
        <w:rPr>
          <w:color w:val="231F20"/>
          <w:sz w:val="17"/>
        </w:rPr>
        <w:t>forward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nominal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rates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since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the</w:t>
      </w:r>
    </w:p>
    <w:p>
      <w:pPr>
        <w:tabs>
          <w:tab w:pos="4502" w:val="left" w:leader="none"/>
        </w:tabs>
        <w:spacing w:before="2"/>
        <w:ind w:left="62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November</w:t>
      </w:r>
      <w:r>
        <w:rPr>
          <w:color w:val="231F20"/>
          <w:spacing w:val="-36"/>
          <w:w w:val="95"/>
          <w:sz w:val="17"/>
        </w:rPr>
        <w:t> </w:t>
      </w:r>
      <w:r>
        <w:rPr>
          <w:rFonts w:ascii="Georgia"/>
          <w:i/>
          <w:color w:val="231F20"/>
          <w:w w:val="95"/>
          <w:sz w:val="17"/>
        </w:rPr>
        <w:t>Report</w:t>
      </w:r>
      <w:r>
        <w:rPr>
          <w:rFonts w:ascii="Georgia"/>
          <w:i/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into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implied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real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sz w:val="17"/>
        </w:rPr>
        <w:t>4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502" w:val="left" w:leader="none"/>
        </w:tabs>
        <w:spacing w:line="240" w:lineRule="auto" w:before="22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Euro-area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US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consumer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business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confidence</w:t>
        <w:tab/>
      </w:r>
      <w:r>
        <w:rPr>
          <w:color w:val="231F20"/>
          <w:sz w:val="17"/>
        </w:rPr>
        <w:t>4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509" w:val="left" w:leader="none"/>
        </w:tabs>
        <w:spacing w:line="266" w:lineRule="auto" w:before="23" w:after="0"/>
        <w:ind w:left="627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Selected euro-area ten-year government bond spreads over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German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yields</w:t>
        <w:tab/>
      </w:r>
      <w:r>
        <w:rPr>
          <w:color w:val="231F20"/>
          <w:spacing w:val="-18"/>
          <w:sz w:val="17"/>
        </w:rPr>
        <w:t>5</w:t>
      </w:r>
    </w:p>
    <w:p>
      <w:pPr>
        <w:pStyle w:val="ListParagraph"/>
        <w:numPr>
          <w:ilvl w:val="1"/>
          <w:numId w:val="77"/>
        </w:numPr>
        <w:tabs>
          <w:tab w:pos="628" w:val="left" w:leader="none"/>
          <w:tab w:pos="4509" w:val="left" w:leader="none"/>
        </w:tabs>
        <w:spacing w:line="240" w:lineRule="auto" w:before="2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Euro-area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GDP,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employment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wages</w:t>
        <w:tab/>
      </w:r>
      <w:r>
        <w:rPr>
          <w:color w:val="231F20"/>
          <w:sz w:val="17"/>
        </w:rPr>
        <w:t>5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509" w:val="left" w:leader="none"/>
        </w:tabs>
        <w:spacing w:line="266" w:lineRule="auto" w:before="22" w:after="0"/>
        <w:ind w:left="627" w:right="38" w:hanging="454"/>
        <w:jc w:val="left"/>
        <w:rPr>
          <w:sz w:val="17"/>
        </w:rPr>
      </w:pPr>
      <w:r>
        <w:rPr>
          <w:color w:val="231F20"/>
          <w:sz w:val="17"/>
        </w:rPr>
        <w:t>Net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private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sector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capital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flows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into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China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other major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EMEs</w:t>
        <w:tab/>
      </w:r>
      <w:r>
        <w:rPr>
          <w:color w:val="231F20"/>
          <w:spacing w:val="-18"/>
          <w:sz w:val="17"/>
        </w:rPr>
        <w:t>5</w:t>
      </w:r>
    </w:p>
    <w:p>
      <w:pPr>
        <w:pStyle w:val="ListParagraph"/>
        <w:numPr>
          <w:ilvl w:val="1"/>
          <w:numId w:val="77"/>
        </w:numPr>
        <w:tabs>
          <w:tab w:pos="628" w:val="left" w:leader="none"/>
          <w:tab w:pos="4504" w:val="left" w:leader="none"/>
        </w:tabs>
        <w:spacing w:line="240" w:lineRule="auto" w:before="2" w:after="0"/>
        <w:ind w:left="62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non-financial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corporate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bond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spreads</w:t>
        <w:tab/>
      </w:r>
      <w:r>
        <w:rPr>
          <w:color w:val="231F20"/>
          <w:sz w:val="17"/>
        </w:rPr>
        <w:t>6</w:t>
      </w:r>
    </w:p>
    <w:p>
      <w:pPr>
        <w:pStyle w:val="ListParagraph"/>
        <w:numPr>
          <w:ilvl w:val="1"/>
          <w:numId w:val="77"/>
        </w:numPr>
        <w:tabs>
          <w:tab w:pos="628" w:val="left" w:leader="none"/>
          <w:tab w:pos="4516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UK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banks’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indicative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longer-term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funding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spreads</w:t>
        <w:tab/>
      </w:r>
      <w:r>
        <w:rPr>
          <w:color w:val="231F20"/>
          <w:sz w:val="17"/>
        </w:rPr>
        <w:t>7</w:t>
      </w:r>
    </w:p>
    <w:p>
      <w:pPr>
        <w:pStyle w:val="ListParagraph"/>
        <w:numPr>
          <w:ilvl w:val="1"/>
          <w:numId w:val="77"/>
        </w:numPr>
        <w:tabs>
          <w:tab w:pos="628" w:val="left" w:leader="none"/>
          <w:tab w:pos="4502" w:val="left" w:leader="none"/>
        </w:tabs>
        <w:spacing w:line="240" w:lineRule="auto" w:before="22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Average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new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lending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deposits</w:t>
        <w:tab/>
      </w:r>
      <w:r>
        <w:rPr>
          <w:color w:val="231F20"/>
          <w:sz w:val="17"/>
        </w:rPr>
        <w:t>8</w:t>
      </w:r>
    </w:p>
    <w:p>
      <w:pPr>
        <w:pStyle w:val="ListParagraph"/>
        <w:numPr>
          <w:ilvl w:val="1"/>
          <w:numId w:val="77"/>
        </w:numPr>
        <w:tabs>
          <w:tab w:pos="628" w:val="left" w:leader="none"/>
          <w:tab w:pos="4502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Aggregate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sectoral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lending</w:t>
        <w:tab/>
      </w:r>
      <w:r>
        <w:rPr>
          <w:color w:val="231F20"/>
          <w:sz w:val="17"/>
        </w:rPr>
        <w:t>8</w:t>
      </w:r>
    </w:p>
    <w:p>
      <w:pPr>
        <w:pStyle w:val="ListParagraph"/>
        <w:numPr>
          <w:ilvl w:val="1"/>
          <w:numId w:val="77"/>
        </w:numPr>
        <w:tabs>
          <w:tab w:pos="628" w:val="left" w:leader="none"/>
          <w:tab w:pos="4502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Aggregate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sectoral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broad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money</w:t>
        <w:tab/>
      </w:r>
      <w:r>
        <w:rPr>
          <w:color w:val="231F20"/>
          <w:sz w:val="17"/>
        </w:rPr>
        <w:t>8</w:t>
      </w:r>
    </w:p>
    <w:p>
      <w:pPr>
        <w:pStyle w:val="ListParagraph"/>
        <w:numPr>
          <w:ilvl w:val="0"/>
          <w:numId w:val="77"/>
        </w:numPr>
        <w:tabs>
          <w:tab w:pos="627" w:val="left" w:leader="none"/>
          <w:tab w:pos="628" w:val="left" w:leader="none"/>
          <w:tab w:pos="4504" w:val="left" w:leader="none"/>
        </w:tabs>
        <w:spacing w:line="240" w:lineRule="auto" w:before="242" w:after="0"/>
        <w:ind w:left="627" w:right="0" w:hanging="455"/>
        <w:jc w:val="left"/>
        <w:rPr>
          <w:sz w:val="17"/>
        </w:rPr>
      </w:pPr>
      <w:r>
        <w:rPr>
          <w:color w:val="A70741"/>
          <w:sz w:val="17"/>
        </w:rPr>
        <w:t>Demand</w:t>
      </w:r>
      <w:r>
        <w:rPr>
          <w:color w:val="A70741"/>
          <w:spacing w:val="-32"/>
          <w:sz w:val="17"/>
        </w:rPr>
        <w:t> </w:t>
      </w:r>
      <w:r>
        <w:rPr>
          <w:color w:val="A70741"/>
          <w:sz w:val="17"/>
        </w:rPr>
        <w:t>and</w:t>
      </w:r>
      <w:r>
        <w:rPr>
          <w:color w:val="A70741"/>
          <w:spacing w:val="-32"/>
          <w:sz w:val="17"/>
        </w:rPr>
        <w:t> </w:t>
      </w:r>
      <w:r>
        <w:rPr>
          <w:color w:val="A70741"/>
          <w:sz w:val="17"/>
        </w:rPr>
        <w:t>output</w:t>
        <w:tab/>
        <w:t>9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505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Output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Bank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staff’s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near-term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projection</w:t>
        <w:tab/>
      </w:r>
      <w:r>
        <w:rPr>
          <w:color w:val="231F20"/>
          <w:sz w:val="17"/>
        </w:rPr>
        <w:t>9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</w:tabs>
        <w:spacing w:line="240" w:lineRule="auto" w:before="22" w:after="0"/>
        <w:ind w:left="627" w:right="0" w:hanging="455"/>
        <w:jc w:val="left"/>
        <w:rPr>
          <w:sz w:val="17"/>
        </w:rPr>
      </w:pPr>
      <w:r>
        <w:rPr>
          <w:color w:val="231F20"/>
          <w:sz w:val="17"/>
        </w:rPr>
        <w:t>Contributions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average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quarterly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GVA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by</w:t>
      </w:r>
    </w:p>
    <w:p>
      <w:pPr>
        <w:tabs>
          <w:tab w:pos="4505" w:val="left" w:leader="none"/>
        </w:tabs>
        <w:spacing w:before="23"/>
        <w:ind w:left="62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output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  <w:tab/>
      </w:r>
      <w:r>
        <w:rPr>
          <w:color w:val="231F20"/>
          <w:sz w:val="17"/>
        </w:rPr>
        <w:t>9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432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GDP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forward-looking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indicators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output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10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456" w:val="left" w:leader="none"/>
        </w:tabs>
        <w:spacing w:line="240" w:lineRule="auto" w:before="22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Household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income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consumption</w:t>
        <w:tab/>
      </w:r>
      <w:r>
        <w:rPr>
          <w:color w:val="231F20"/>
          <w:w w:val="90"/>
          <w:sz w:val="17"/>
        </w:rPr>
        <w:t>11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456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GfK/EC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survey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measures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consumer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expectations</w:t>
        <w:tab/>
      </w:r>
      <w:r>
        <w:rPr>
          <w:color w:val="231F20"/>
          <w:w w:val="90"/>
          <w:sz w:val="17"/>
        </w:rPr>
        <w:t>11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456" w:val="left" w:leader="none"/>
        </w:tabs>
        <w:spacing w:line="240" w:lineRule="auto" w:before="22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Household</w:t>
      </w:r>
      <w:r>
        <w:rPr>
          <w:color w:val="231F20"/>
          <w:spacing w:val="-20"/>
          <w:w w:val="95"/>
          <w:sz w:val="17"/>
        </w:rPr>
        <w:t> </w:t>
      </w:r>
      <w:r>
        <w:rPr>
          <w:color w:val="231F20"/>
          <w:w w:val="95"/>
          <w:sz w:val="17"/>
        </w:rPr>
        <w:t>saving</w:t>
        <w:tab/>
      </w:r>
      <w:r>
        <w:rPr>
          <w:color w:val="231F20"/>
          <w:w w:val="90"/>
          <w:sz w:val="17"/>
        </w:rPr>
        <w:t>11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sz w:val="17"/>
        </w:rPr>
        <w:t>Net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four-quarter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change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consumer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credit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as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a</w:t>
      </w:r>
    </w:p>
    <w:p>
      <w:pPr>
        <w:tabs>
          <w:tab w:pos="4440" w:val="left" w:leader="none"/>
        </w:tabs>
        <w:spacing w:before="23"/>
        <w:ind w:left="62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share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consumption</w:t>
        <w:tab/>
      </w:r>
      <w:r>
        <w:rPr>
          <w:color w:val="231F20"/>
          <w:sz w:val="17"/>
        </w:rPr>
        <w:t>12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440" w:val="left" w:leader="none"/>
        </w:tabs>
        <w:spacing w:line="266" w:lineRule="auto" w:before="22" w:after="0"/>
        <w:ind w:left="627" w:right="38" w:hanging="454"/>
        <w:jc w:val="left"/>
        <w:rPr>
          <w:sz w:val="17"/>
        </w:rPr>
      </w:pPr>
      <w:r>
        <w:rPr>
          <w:color w:val="231F20"/>
          <w:sz w:val="17"/>
        </w:rPr>
        <w:t>Mortgage approvals for house purchase and housing </w:t>
      </w:r>
      <w:r>
        <w:rPr>
          <w:color w:val="231F20"/>
          <w:w w:val="95"/>
          <w:sz w:val="17"/>
        </w:rPr>
        <w:t>transactions</w:t>
        <w:tab/>
      </w:r>
      <w:r>
        <w:rPr>
          <w:color w:val="231F20"/>
          <w:spacing w:val="-9"/>
          <w:w w:val="90"/>
          <w:sz w:val="17"/>
        </w:rPr>
        <w:t>12</w:t>
      </w:r>
    </w:p>
    <w:p>
      <w:pPr>
        <w:pStyle w:val="ListParagraph"/>
        <w:numPr>
          <w:ilvl w:val="1"/>
          <w:numId w:val="77"/>
        </w:numPr>
        <w:tabs>
          <w:tab w:pos="627" w:val="left" w:leader="none"/>
          <w:tab w:pos="628" w:val="left" w:leader="none"/>
          <w:tab w:pos="4436" w:val="left" w:leader="none"/>
        </w:tabs>
        <w:spacing w:line="266" w:lineRule="auto" w:before="2" w:after="0"/>
        <w:ind w:left="627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Business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investment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survey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indicators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investment intentions</w:t>
        <w:tab/>
      </w:r>
      <w:r>
        <w:rPr>
          <w:color w:val="231F20"/>
          <w:spacing w:val="-9"/>
          <w:w w:val="95"/>
          <w:sz w:val="17"/>
        </w:rPr>
        <w:t>13</w:t>
      </w:r>
    </w:p>
    <w:p>
      <w:pPr>
        <w:pStyle w:val="ListParagraph"/>
        <w:numPr>
          <w:ilvl w:val="1"/>
          <w:numId w:val="77"/>
        </w:numPr>
        <w:tabs>
          <w:tab w:pos="628" w:val="left" w:leader="none"/>
          <w:tab w:pos="4436" w:val="left" w:leader="none"/>
        </w:tabs>
        <w:spacing w:line="266" w:lineRule="auto" w:before="2" w:after="0"/>
        <w:ind w:left="627" w:right="38" w:hanging="454"/>
        <w:jc w:val="left"/>
        <w:rPr>
          <w:sz w:val="17"/>
        </w:rPr>
      </w:pPr>
      <w:r>
        <w:rPr>
          <w:color w:val="231F20"/>
          <w:sz w:val="17"/>
        </w:rPr>
        <w:t>Range of uncertainty measures and corporate bond spreads</w:t>
        <w:tab/>
      </w:r>
      <w:r>
        <w:rPr>
          <w:color w:val="231F20"/>
          <w:spacing w:val="-9"/>
          <w:w w:val="95"/>
          <w:sz w:val="17"/>
        </w:rPr>
        <w:t>13</w:t>
      </w:r>
    </w:p>
    <w:p>
      <w:pPr>
        <w:pStyle w:val="ListParagraph"/>
        <w:numPr>
          <w:ilvl w:val="1"/>
          <w:numId w:val="77"/>
        </w:numPr>
        <w:tabs>
          <w:tab w:pos="628" w:val="left" w:leader="none"/>
          <w:tab w:pos="4435" w:val="left" w:leader="none"/>
        </w:tabs>
        <w:spacing w:line="240" w:lineRule="auto" w:before="2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UK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current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account</w:t>
        <w:tab/>
      </w:r>
      <w:r>
        <w:rPr>
          <w:color w:val="231F20"/>
          <w:sz w:val="17"/>
        </w:rPr>
        <w:t>16</w:t>
      </w:r>
    </w:p>
    <w:p>
      <w:pPr>
        <w:tabs>
          <w:tab w:pos="4432" w:val="left" w:leader="none"/>
        </w:tabs>
        <w:spacing w:before="22"/>
        <w:ind w:left="173" w:right="0" w:firstLine="0"/>
        <w:jc w:val="left"/>
        <w:rPr>
          <w:sz w:val="17"/>
        </w:rPr>
      </w:pPr>
      <w:r>
        <w:rPr>
          <w:color w:val="A70741"/>
          <w:w w:val="90"/>
          <w:sz w:val="17"/>
        </w:rPr>
        <w:t>Macroeconomic</w:t>
      </w:r>
      <w:r>
        <w:rPr>
          <w:color w:val="A70741"/>
          <w:spacing w:val="-12"/>
          <w:w w:val="90"/>
          <w:sz w:val="17"/>
        </w:rPr>
        <w:t> </w:t>
      </w:r>
      <w:r>
        <w:rPr>
          <w:color w:val="A70741"/>
          <w:w w:val="90"/>
          <w:sz w:val="17"/>
        </w:rPr>
        <w:t>risks</w:t>
      </w:r>
      <w:r>
        <w:rPr>
          <w:color w:val="A70741"/>
          <w:spacing w:val="-12"/>
          <w:w w:val="90"/>
          <w:sz w:val="17"/>
        </w:rPr>
        <w:t> </w:t>
      </w:r>
      <w:r>
        <w:rPr>
          <w:color w:val="A70741"/>
          <w:w w:val="90"/>
          <w:sz w:val="17"/>
        </w:rPr>
        <w:t>of</w:t>
      </w:r>
      <w:r>
        <w:rPr>
          <w:color w:val="A70741"/>
          <w:spacing w:val="-11"/>
          <w:w w:val="90"/>
          <w:sz w:val="17"/>
        </w:rPr>
        <w:t> </w:t>
      </w:r>
      <w:r>
        <w:rPr>
          <w:color w:val="A70741"/>
          <w:w w:val="90"/>
          <w:sz w:val="17"/>
        </w:rPr>
        <w:t>defined-benefit</w:t>
      </w:r>
      <w:r>
        <w:rPr>
          <w:color w:val="A70741"/>
          <w:spacing w:val="-12"/>
          <w:w w:val="90"/>
          <w:sz w:val="17"/>
        </w:rPr>
        <w:t> </w:t>
      </w:r>
      <w:r>
        <w:rPr>
          <w:color w:val="A70741"/>
          <w:w w:val="90"/>
          <w:sz w:val="17"/>
        </w:rPr>
        <w:t>pension</w:t>
      </w:r>
      <w:r>
        <w:rPr>
          <w:color w:val="A70741"/>
          <w:spacing w:val="-11"/>
          <w:w w:val="90"/>
          <w:sz w:val="17"/>
        </w:rPr>
        <w:t> </w:t>
      </w:r>
      <w:r>
        <w:rPr>
          <w:color w:val="A70741"/>
          <w:w w:val="90"/>
          <w:sz w:val="17"/>
        </w:rPr>
        <w:t>fund</w:t>
      </w:r>
      <w:r>
        <w:rPr>
          <w:color w:val="A70741"/>
          <w:spacing w:val="-12"/>
          <w:w w:val="90"/>
          <w:sz w:val="17"/>
        </w:rPr>
        <w:t> </w:t>
      </w:r>
      <w:r>
        <w:rPr>
          <w:color w:val="A70741"/>
          <w:w w:val="90"/>
          <w:sz w:val="17"/>
        </w:rPr>
        <w:t>deficits</w:t>
        <w:tab/>
      </w:r>
      <w:r>
        <w:rPr>
          <w:color w:val="A70741"/>
          <w:sz w:val="17"/>
        </w:rPr>
        <w:t>14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6"/>
        </w:rPr>
      </w:pPr>
    </w:p>
    <w:p>
      <w:pPr>
        <w:tabs>
          <w:tab w:pos="4419" w:val="left" w:leader="none"/>
        </w:tabs>
        <w:spacing w:before="1"/>
        <w:ind w:left="173" w:right="0" w:firstLine="0"/>
        <w:jc w:val="left"/>
        <w:rPr>
          <w:sz w:val="17"/>
        </w:rPr>
      </w:pPr>
      <w:r>
        <w:rPr>
          <w:color w:val="A70741"/>
          <w:w w:val="95"/>
          <w:sz w:val="17"/>
        </w:rPr>
        <w:t>Developments</w:t>
      </w:r>
      <w:r>
        <w:rPr>
          <w:color w:val="A70741"/>
          <w:spacing w:val="-32"/>
          <w:w w:val="95"/>
          <w:sz w:val="17"/>
        </w:rPr>
        <w:t> </w:t>
      </w:r>
      <w:r>
        <w:rPr>
          <w:color w:val="A70741"/>
          <w:w w:val="95"/>
          <w:sz w:val="17"/>
        </w:rPr>
        <w:t>in</w:t>
      </w:r>
      <w:r>
        <w:rPr>
          <w:color w:val="A70741"/>
          <w:spacing w:val="-32"/>
          <w:w w:val="95"/>
          <w:sz w:val="17"/>
        </w:rPr>
        <w:t> </w:t>
      </w:r>
      <w:r>
        <w:rPr>
          <w:color w:val="A70741"/>
          <w:w w:val="95"/>
          <w:sz w:val="17"/>
        </w:rPr>
        <w:t>food</w:t>
      </w:r>
      <w:r>
        <w:rPr>
          <w:color w:val="A70741"/>
          <w:spacing w:val="-32"/>
          <w:w w:val="95"/>
          <w:sz w:val="17"/>
        </w:rPr>
        <w:t> </w:t>
      </w:r>
      <w:r>
        <w:rPr>
          <w:color w:val="A70741"/>
          <w:w w:val="95"/>
          <w:sz w:val="17"/>
        </w:rPr>
        <w:t>price</w:t>
      </w:r>
      <w:r>
        <w:rPr>
          <w:color w:val="A70741"/>
          <w:spacing w:val="-31"/>
          <w:w w:val="95"/>
          <w:sz w:val="17"/>
        </w:rPr>
        <w:t> </w:t>
      </w:r>
      <w:r>
        <w:rPr>
          <w:color w:val="A70741"/>
          <w:w w:val="95"/>
          <w:sz w:val="17"/>
        </w:rPr>
        <w:t>inflation</w:t>
        <w:tab/>
      </w:r>
      <w:r>
        <w:rPr>
          <w:color w:val="A70741"/>
          <w:sz w:val="17"/>
        </w:rPr>
        <w:t>26</w:t>
      </w:r>
    </w:p>
    <w:p>
      <w:pPr>
        <w:tabs>
          <w:tab w:pos="627" w:val="left" w:leader="none"/>
          <w:tab w:pos="4595" w:val="right" w:leader="none"/>
        </w:tabs>
        <w:spacing w:before="22"/>
        <w:ind w:left="173" w:right="0" w:firstLine="0"/>
        <w:jc w:val="left"/>
        <w:rPr>
          <w:sz w:val="17"/>
        </w:rPr>
      </w:pPr>
      <w:r>
        <w:rPr>
          <w:color w:val="231F20"/>
          <w:sz w:val="17"/>
        </w:rPr>
        <w:t>A</w:t>
        <w:tab/>
        <w:t>Food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17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food</w:t>
      </w:r>
      <w:r>
        <w:rPr>
          <w:color w:val="231F20"/>
          <w:spacing w:val="-17"/>
          <w:sz w:val="17"/>
        </w:rPr>
        <w:t> </w:t>
      </w:r>
      <w:r>
        <w:rPr>
          <w:color w:val="231F20"/>
          <w:sz w:val="17"/>
        </w:rPr>
        <w:t>import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prices</w:t>
        <w:tab/>
        <w:t>26</w:t>
      </w:r>
    </w:p>
    <w:p>
      <w:pPr>
        <w:tabs>
          <w:tab w:pos="4595" w:val="right" w:leader="none"/>
        </w:tabs>
        <w:spacing w:before="23"/>
        <w:ind w:left="173" w:right="0" w:firstLine="0"/>
        <w:jc w:val="left"/>
        <w:rPr>
          <w:sz w:val="17"/>
        </w:rPr>
      </w:pPr>
      <w:r>
        <w:rPr/>
        <w:pict>
          <v:shape style="position:absolute;margin-left:303.641998pt;margin-top:12.030704pt;width:226.15pt;height:362.15pt;mso-position-horizontal-relative:page;mso-position-vertical-relative:paragraph;z-index:159119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20"/>
                    <w:gridCol w:w="3826"/>
                    <w:gridCol w:w="277"/>
                  </w:tblGrid>
                  <w:tr>
                    <w:trPr>
                      <w:trHeight w:val="1091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line="535" w:lineRule="auto" w:before="2"/>
                          <w:ind w:left="50" w:right="249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A</w:t>
                        </w:r>
                        <w:r>
                          <w:rPr>
                            <w:color w:val="231F20"/>
                            <w:w w:val="99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B</w:t>
                        </w:r>
                      </w:p>
                    </w:tc>
                    <w:tc>
                      <w:tcPr>
                        <w:tcW w:w="3826" w:type="dxa"/>
                      </w:tcPr>
                      <w:p>
                        <w:pPr>
                          <w:pStyle w:val="TableParagraph"/>
                          <w:spacing w:line="266" w:lineRule="auto" w:before="2"/>
                          <w:ind w:left="83" w:right="219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CPI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and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summary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measures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of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the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levels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7"/>
                          </w:rPr>
                          <w:t>of </w:t>
                        </w:r>
                        <w:r>
                          <w:rPr>
                            <w:color w:val="231F20"/>
                            <w:sz w:val="17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17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expectations</w:t>
                        </w:r>
                      </w:p>
                      <w:p>
                        <w:pPr>
                          <w:pStyle w:val="TableParagraph"/>
                          <w:spacing w:line="266" w:lineRule="auto" w:before="2"/>
                          <w:ind w:left="83" w:right="254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Changes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in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instantaneous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forward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implied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inflation rates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in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response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to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a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1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percentage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point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increase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17"/>
                          </w:rPr>
                          <w:t>in</w:t>
                        </w:r>
                      </w:p>
                      <w:p>
                        <w:pPr>
                          <w:pStyle w:val="TableParagraph"/>
                          <w:spacing w:line="189" w:lineRule="exact" w:before="2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one year ahead implied inflation</w:t>
                        </w:r>
                      </w:p>
                    </w:tc>
                    <w:tc>
                      <w:tcPr>
                        <w:tcW w:w="277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6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31</w:t>
                        </w:r>
                      </w:p>
                      <w:p>
                        <w:pPr>
                          <w:pStyle w:val="TableParagraph"/>
                          <w:spacing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 w:before="0"/>
                          <w:ind w:left="66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31</w:t>
                        </w:r>
                      </w:p>
                    </w:tc>
                  </w:tr>
                  <w:tr>
                    <w:trPr>
                      <w:trHeight w:val="770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8"/>
                            <w:sz w:val="17"/>
                          </w:rPr>
                          <w:t>C</w:t>
                        </w:r>
                      </w:p>
                    </w:tc>
                    <w:tc>
                      <w:tcPr>
                        <w:tcW w:w="3826" w:type="dxa"/>
                      </w:tcPr>
                      <w:p>
                        <w:pPr>
                          <w:pStyle w:val="TableParagraph"/>
                          <w:spacing w:line="266" w:lineRule="auto" w:before="11"/>
                          <w:ind w:left="83" w:right="324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Uncertainty around three year ahead inflation 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7"/>
                          </w:rPr>
                          <w:t>for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professional forecasters and implied by financial </w:t>
                        </w:r>
                        <w:r>
                          <w:rPr>
                            <w:color w:val="231F20"/>
                            <w:sz w:val="17"/>
                          </w:rPr>
                          <w:t>market prices</w:t>
                        </w:r>
                      </w:p>
                    </w:tc>
                    <w:tc>
                      <w:tcPr>
                        <w:tcW w:w="277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20" w:right="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31</w:t>
                        </w:r>
                      </w:p>
                    </w:tc>
                  </w:tr>
                  <w:tr>
                    <w:trPr>
                      <w:trHeight w:val="330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line="189" w:lineRule="exact" w:before="12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w w:val="98"/>
                            <w:sz w:val="17"/>
                          </w:rPr>
                          <w:t>5</w:t>
                        </w:r>
                      </w:p>
                    </w:tc>
                    <w:tc>
                      <w:tcPr>
                        <w:tcW w:w="3826" w:type="dxa"/>
                      </w:tcPr>
                      <w:p>
                        <w:pPr>
                          <w:pStyle w:val="TableParagraph"/>
                          <w:spacing w:line="189" w:lineRule="exact" w:before="121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sz w:val="17"/>
                          </w:rPr>
                          <w:t>Prospects for inflation</w:t>
                        </w:r>
                      </w:p>
                    </w:tc>
                    <w:tc>
                      <w:tcPr>
                        <w:tcW w:w="277" w:type="dxa"/>
                      </w:tcPr>
                      <w:p>
                        <w:pPr>
                          <w:pStyle w:val="TableParagraph"/>
                          <w:spacing w:line="189" w:lineRule="exact" w:before="121"/>
                          <w:ind w:left="20" w:right="21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sz w:val="17"/>
                          </w:rPr>
                          <w:t>32</w:t>
                        </w:r>
                      </w:p>
                    </w:tc>
                  </w:tr>
                  <w:tr>
                    <w:trPr>
                      <w:trHeight w:val="1540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5.1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5.2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5.3</w:t>
                        </w:r>
                      </w:p>
                    </w:tc>
                    <w:tc>
                      <w:tcPr>
                        <w:tcW w:w="3826" w:type="dxa"/>
                      </w:tcPr>
                      <w:p>
                        <w:pPr>
                          <w:pStyle w:val="TableParagraph"/>
                          <w:spacing w:line="266" w:lineRule="auto" w:before="11"/>
                          <w:ind w:left="83" w:right="96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GDP projection based on market interest rate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expectations,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other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policy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measures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as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announced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CPI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projection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based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on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market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rate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expectations,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other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policy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measures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as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announced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CPI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projection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in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November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based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on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7"/>
                          </w:rPr>
                          <w:t>market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rate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expectations,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other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policy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measures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as</w:t>
                        </w:r>
                      </w:p>
                      <w:p>
                        <w:pPr>
                          <w:pStyle w:val="TableParagraph"/>
                          <w:spacing w:line="189" w:lineRule="exact" w:before="5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announced</w:t>
                        </w:r>
                      </w:p>
                    </w:tc>
                    <w:tc>
                      <w:tcPr>
                        <w:tcW w:w="277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32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47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33</w:t>
                        </w:r>
                      </w:p>
                      <w:p>
                        <w:pPr>
                          <w:pStyle w:val="TableParagraph"/>
                          <w:spacing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 w:before="0"/>
                          <w:ind w:left="47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33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5.4</w:t>
                        </w:r>
                      </w:p>
                    </w:tc>
                    <w:tc>
                      <w:tcPr>
                        <w:tcW w:w="382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World GDP (UK-weighted)</w:t>
                        </w:r>
                      </w:p>
                    </w:tc>
                    <w:tc>
                      <w:tcPr>
                        <w:tcW w:w="27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6" w:right="21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34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5.5</w:t>
                        </w:r>
                      </w:p>
                    </w:tc>
                    <w:tc>
                      <w:tcPr>
                        <w:tcW w:w="382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Household saving ratio</w:t>
                        </w:r>
                      </w:p>
                    </w:tc>
                    <w:tc>
                      <w:tcPr>
                        <w:tcW w:w="27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8" w:right="21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36</w:t>
                        </w:r>
                      </w:p>
                    </w:tc>
                  </w:tr>
                  <w:tr>
                    <w:trPr>
                      <w:trHeight w:val="440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5.6</w:t>
                        </w:r>
                      </w:p>
                    </w:tc>
                    <w:tc>
                      <w:tcPr>
                        <w:tcW w:w="3826" w:type="dxa"/>
                      </w:tcPr>
                      <w:p>
                        <w:pPr>
                          <w:pStyle w:val="TableParagraph"/>
                          <w:spacing w:before="11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Unemployment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projection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based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on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market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interest</w:t>
                        </w:r>
                      </w:p>
                      <w:p>
                        <w:pPr>
                          <w:pStyle w:val="TableParagraph"/>
                          <w:spacing w:line="189" w:lineRule="exact" w:before="22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rate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expectations,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other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policy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measures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as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announced</w:t>
                        </w:r>
                      </w:p>
                    </w:tc>
                    <w:tc>
                      <w:tcPr>
                        <w:tcW w:w="277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 w:before="0"/>
                          <w:ind w:left="16" w:right="21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38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5.7</w:t>
                        </w:r>
                      </w:p>
                    </w:tc>
                    <w:tc>
                      <w:tcPr>
                        <w:tcW w:w="382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Productivity</w:t>
                        </w:r>
                      </w:p>
                    </w:tc>
                    <w:tc>
                      <w:tcPr>
                        <w:tcW w:w="27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6" w:right="21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38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5.8</w:t>
                        </w:r>
                      </w:p>
                    </w:tc>
                    <w:tc>
                      <w:tcPr>
                        <w:tcW w:w="382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Import price inflation</w:t>
                        </w:r>
                      </w:p>
                    </w:tc>
                    <w:tc>
                      <w:tcPr>
                        <w:tcW w:w="27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9" w:right="21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39</w:t>
                        </w:r>
                      </w:p>
                    </w:tc>
                  </w:tr>
                  <w:tr>
                    <w:trPr>
                      <w:trHeight w:val="440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5.9</w:t>
                        </w:r>
                      </w:p>
                    </w:tc>
                    <w:tc>
                      <w:tcPr>
                        <w:tcW w:w="3826" w:type="dxa"/>
                      </w:tcPr>
                      <w:p>
                        <w:pPr>
                          <w:pStyle w:val="TableParagraph"/>
                          <w:spacing w:before="11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Projected</w:t>
                        </w:r>
                        <w:r>
                          <w:rPr>
                            <w:color w:val="231F20"/>
                            <w:spacing w:val="-32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probabilities</w:t>
                        </w:r>
                        <w:r>
                          <w:rPr>
                            <w:color w:val="231F20"/>
                            <w:spacing w:val="-32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of</w:t>
                        </w:r>
                        <w:r>
                          <w:rPr>
                            <w:color w:val="231F20"/>
                            <w:spacing w:val="-32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GDP</w:t>
                        </w:r>
                        <w:r>
                          <w:rPr>
                            <w:color w:val="231F20"/>
                            <w:spacing w:val="-32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growth</w:t>
                        </w:r>
                        <w:r>
                          <w:rPr>
                            <w:color w:val="231F20"/>
                            <w:spacing w:val="-31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in</w:t>
                        </w:r>
                        <w:r>
                          <w:rPr>
                            <w:color w:val="231F20"/>
                            <w:spacing w:val="-32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2019</w:t>
                        </w:r>
                        <w:r>
                          <w:rPr>
                            <w:color w:val="231F20"/>
                            <w:spacing w:val="-32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Q1</w:t>
                        </w:r>
                      </w:p>
                      <w:p>
                        <w:pPr>
                          <w:pStyle w:val="TableParagraph"/>
                          <w:spacing w:line="189" w:lineRule="exact" w:before="22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(central 90% of the distribution)</w:t>
                        </w:r>
                      </w:p>
                    </w:tc>
                    <w:tc>
                      <w:tcPr>
                        <w:tcW w:w="277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 w:before="0"/>
                          <w:ind w:left="19" w:right="21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39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5.10</w:t>
                        </w:r>
                      </w:p>
                    </w:tc>
                    <w:tc>
                      <w:tcPr>
                        <w:tcW w:w="382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Inflation probabilities relative to the target</w:t>
                        </w:r>
                      </w:p>
                    </w:tc>
                    <w:tc>
                      <w:tcPr>
                        <w:tcW w:w="27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2" w:right="21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>40</w:t>
                        </w:r>
                      </w:p>
                    </w:tc>
                  </w:tr>
                  <w:tr>
                    <w:trPr>
                      <w:trHeight w:val="1531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5.11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5.12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5.13</w:t>
                        </w:r>
                      </w:p>
                    </w:tc>
                    <w:tc>
                      <w:tcPr>
                        <w:tcW w:w="3826" w:type="dxa"/>
                      </w:tcPr>
                      <w:p>
                        <w:pPr>
                          <w:pStyle w:val="TableParagraph"/>
                          <w:spacing w:line="266" w:lineRule="auto" w:before="11"/>
                          <w:ind w:left="83" w:right="315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Projected probabilities of CPI inflation in 2019 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17"/>
                          </w:rPr>
                          <w:t>Q1 </w:t>
                        </w:r>
                        <w:r>
                          <w:rPr>
                            <w:color w:val="231F20"/>
                            <w:sz w:val="17"/>
                          </w:rPr>
                          <w:t>(central 90% of the distribution)</w:t>
                        </w:r>
                      </w:p>
                      <w:p>
                        <w:pPr>
                          <w:pStyle w:val="TableParagraph"/>
                          <w:spacing w:line="266" w:lineRule="auto" w:before="1"/>
                          <w:ind w:left="83" w:right="206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GDP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projection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based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on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constant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nominal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interest rates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at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0.25%,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other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policy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measures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as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announced CPI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projection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based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on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constant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nominal interest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rates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at</w:t>
                        </w:r>
                        <w:r>
                          <w:rPr>
                            <w:color w:val="231F20"/>
                            <w:spacing w:val="-2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0.25%,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other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policy</w:t>
                        </w:r>
                        <w:r>
                          <w:rPr>
                            <w:color w:val="231F20"/>
                            <w:spacing w:val="-2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measures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as</w:t>
                        </w:r>
                      </w:p>
                      <w:p>
                        <w:pPr>
                          <w:pStyle w:val="TableParagraph"/>
                          <w:spacing w:line="180" w:lineRule="exact" w:before="4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announced</w:t>
                        </w:r>
                      </w:p>
                    </w:tc>
                    <w:tc>
                      <w:tcPr>
                        <w:tcW w:w="277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39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>40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41</w:t>
                        </w:r>
                      </w:p>
                      <w:p>
                        <w:pPr>
                          <w:pStyle w:val="TableParagraph"/>
                          <w:spacing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0" w:lineRule="exact" w:before="0"/>
                          <w:ind w:left="6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41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A70741"/>
          <w:sz w:val="17"/>
        </w:rPr>
        <w:t>Monitoring</w:t>
      </w:r>
      <w:r>
        <w:rPr>
          <w:color w:val="A70741"/>
          <w:spacing w:val="-18"/>
          <w:sz w:val="17"/>
        </w:rPr>
        <w:t> </w:t>
      </w:r>
      <w:r>
        <w:rPr>
          <w:color w:val="A70741"/>
          <w:sz w:val="17"/>
        </w:rPr>
        <w:t>inflation</w:t>
      </w:r>
      <w:r>
        <w:rPr>
          <w:color w:val="A70741"/>
          <w:spacing w:val="-17"/>
          <w:sz w:val="17"/>
        </w:rPr>
        <w:t> </w:t>
      </w:r>
      <w:r>
        <w:rPr>
          <w:color w:val="A70741"/>
          <w:sz w:val="17"/>
        </w:rPr>
        <w:t>expectations</w:t>
        <w:tab/>
        <w:t>30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540" w:bottom="0" w:left="620" w:right="580"/>
          <w:cols w:num="2" w:equalWidth="0">
            <w:col w:w="4636" w:space="693"/>
            <w:col w:w="5381"/>
          </w:cols>
        </w:sect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5"/>
        <w:gridCol w:w="3815"/>
        <w:gridCol w:w="323"/>
      </w:tblGrid>
      <w:tr>
        <w:trPr>
          <w:trHeight w:val="1421" w:hRule="atLeast"/>
        </w:trPr>
        <w:tc>
          <w:tcPr>
            <w:tcW w:w="385" w:type="dxa"/>
          </w:tcPr>
          <w:p>
            <w:pPr>
              <w:pStyle w:val="TableParagraph"/>
              <w:spacing w:line="535" w:lineRule="auto" w:before="2"/>
              <w:ind w:left="50" w:right="232"/>
              <w:jc w:val="both"/>
              <w:rPr>
                <w:sz w:val="17"/>
              </w:rPr>
            </w:pPr>
            <w:r>
              <w:rPr>
                <w:color w:val="231F20"/>
                <w:sz w:val="17"/>
              </w:rPr>
              <w:t>A B C</w:t>
            </w:r>
          </w:p>
        </w:tc>
        <w:tc>
          <w:tcPr>
            <w:tcW w:w="3815" w:type="dxa"/>
          </w:tcPr>
          <w:p>
            <w:pPr>
              <w:pStyle w:val="TableParagraph"/>
              <w:spacing w:line="266" w:lineRule="auto" w:before="2"/>
              <w:ind w:left="118" w:right="113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balance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on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UK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DB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pension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funds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companies’ </w:t>
            </w:r>
            <w:r>
              <w:rPr>
                <w:color w:val="231F20"/>
                <w:sz w:val="17"/>
              </w:rPr>
              <w:t>contributions</w:t>
            </w:r>
            <w:r>
              <w:rPr>
                <w:color w:val="231F20"/>
                <w:spacing w:val="-18"/>
                <w:sz w:val="17"/>
              </w:rPr>
              <w:t> </w:t>
            </w:r>
            <w:r>
              <w:rPr>
                <w:color w:val="231F20"/>
                <w:sz w:val="17"/>
              </w:rPr>
              <w:t>to</w:t>
            </w:r>
            <w:r>
              <w:rPr>
                <w:color w:val="231F20"/>
                <w:spacing w:val="-18"/>
                <w:sz w:val="17"/>
              </w:rPr>
              <w:t> </w:t>
            </w:r>
            <w:r>
              <w:rPr>
                <w:color w:val="231F20"/>
                <w:sz w:val="17"/>
              </w:rPr>
              <w:t>pension</w:t>
            </w:r>
            <w:r>
              <w:rPr>
                <w:color w:val="231F20"/>
                <w:spacing w:val="-18"/>
                <w:sz w:val="17"/>
              </w:rPr>
              <w:t> </w:t>
            </w:r>
            <w:r>
              <w:rPr>
                <w:color w:val="231F20"/>
                <w:sz w:val="17"/>
              </w:rPr>
              <w:t>funds</w:t>
            </w:r>
          </w:p>
          <w:p>
            <w:pPr>
              <w:pStyle w:val="TableParagraph"/>
              <w:spacing w:line="266" w:lineRule="auto" w:before="2"/>
              <w:ind w:left="118" w:right="96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Pension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deficits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by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company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size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as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proportion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 </w:t>
            </w:r>
            <w:r>
              <w:rPr>
                <w:color w:val="231F20"/>
                <w:w w:val="90"/>
                <w:sz w:val="17"/>
              </w:rPr>
              <w:t>total</w:t>
            </w:r>
            <w:r>
              <w:rPr>
                <w:color w:val="231F20"/>
                <w:spacing w:val="-1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deficit</w:t>
            </w:r>
            <w:r>
              <w:rPr>
                <w:color w:val="231F20"/>
                <w:spacing w:val="-1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and</w:t>
            </w:r>
            <w:r>
              <w:rPr>
                <w:color w:val="231F20"/>
                <w:spacing w:val="-1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compared</w:t>
            </w:r>
            <w:r>
              <w:rPr>
                <w:color w:val="231F20"/>
                <w:spacing w:val="-1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to</w:t>
            </w:r>
            <w:r>
              <w:rPr>
                <w:color w:val="231F20"/>
                <w:spacing w:val="-1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companies’</w:t>
            </w:r>
            <w:r>
              <w:rPr>
                <w:color w:val="231F20"/>
                <w:spacing w:val="-1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total</w:t>
            </w:r>
            <w:r>
              <w:rPr>
                <w:color w:val="231F20"/>
                <w:spacing w:val="-13"/>
                <w:w w:val="90"/>
                <w:sz w:val="17"/>
              </w:rPr>
              <w:t> </w:t>
            </w:r>
            <w:r>
              <w:rPr>
                <w:color w:val="231F20"/>
                <w:spacing w:val="-3"/>
                <w:w w:val="90"/>
                <w:sz w:val="17"/>
              </w:rPr>
              <w:t>assets </w:t>
            </w:r>
            <w:r>
              <w:rPr>
                <w:color w:val="231F20"/>
                <w:sz w:val="17"/>
              </w:rPr>
              <w:t>Business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investment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estimated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effect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of deficit reduction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contributions</w:t>
            </w:r>
          </w:p>
        </w:tc>
        <w:tc>
          <w:tcPr>
            <w:tcW w:w="323" w:type="dxa"/>
          </w:tcPr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before="0"/>
              <w:ind w:left="109"/>
              <w:rPr>
                <w:sz w:val="17"/>
              </w:rPr>
            </w:pPr>
            <w:r>
              <w:rPr>
                <w:color w:val="231F20"/>
                <w:sz w:val="17"/>
              </w:rPr>
              <w:t>14</w:t>
            </w:r>
          </w:p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spacing w:before="0"/>
              <w:ind w:left="116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15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116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15</w:t>
            </w:r>
          </w:p>
        </w:tc>
      </w:tr>
      <w:tr>
        <w:trPr>
          <w:trHeight w:val="330" w:hRule="atLeast"/>
        </w:trPr>
        <w:tc>
          <w:tcPr>
            <w:tcW w:w="385" w:type="dxa"/>
          </w:tcPr>
          <w:p>
            <w:pPr>
              <w:pStyle w:val="TableParagraph"/>
              <w:spacing w:line="189" w:lineRule="exact" w:before="121"/>
              <w:ind w:left="50"/>
              <w:rPr>
                <w:sz w:val="17"/>
              </w:rPr>
            </w:pPr>
            <w:r>
              <w:rPr>
                <w:color w:val="A70741"/>
                <w:w w:val="102"/>
                <w:sz w:val="17"/>
              </w:rPr>
              <w:t>3</w:t>
            </w:r>
          </w:p>
        </w:tc>
        <w:tc>
          <w:tcPr>
            <w:tcW w:w="3815" w:type="dxa"/>
          </w:tcPr>
          <w:p>
            <w:pPr>
              <w:pStyle w:val="TableParagraph"/>
              <w:spacing w:line="189" w:lineRule="exact" w:before="121"/>
              <w:ind w:left="118"/>
              <w:rPr>
                <w:sz w:val="17"/>
              </w:rPr>
            </w:pPr>
            <w:r>
              <w:rPr>
                <w:color w:val="A70741"/>
                <w:sz w:val="17"/>
              </w:rPr>
              <w:t>Supply and the labour market</w:t>
            </w:r>
          </w:p>
        </w:tc>
        <w:tc>
          <w:tcPr>
            <w:tcW w:w="323" w:type="dxa"/>
          </w:tcPr>
          <w:p>
            <w:pPr>
              <w:pStyle w:val="TableParagraph"/>
              <w:spacing w:line="189" w:lineRule="exact" w:before="121"/>
              <w:ind w:left="76" w:right="8"/>
              <w:jc w:val="center"/>
              <w:rPr>
                <w:sz w:val="17"/>
              </w:rPr>
            </w:pPr>
            <w:r>
              <w:rPr>
                <w:color w:val="A70741"/>
                <w:w w:val="95"/>
                <w:sz w:val="17"/>
              </w:rPr>
              <w:t>17</w:t>
            </w:r>
          </w:p>
        </w:tc>
      </w:tr>
      <w:tr>
        <w:trPr>
          <w:trHeight w:val="440" w:hRule="atLeast"/>
        </w:trPr>
        <w:tc>
          <w:tcPr>
            <w:tcW w:w="38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3.1</w:t>
            </w:r>
          </w:p>
        </w:tc>
        <w:tc>
          <w:tcPr>
            <w:tcW w:w="3815" w:type="dxa"/>
          </w:tcPr>
          <w:p>
            <w:pPr>
              <w:pStyle w:val="TableParagraph"/>
              <w:spacing w:before="11"/>
              <w:ind w:left="118"/>
              <w:rPr>
                <w:sz w:val="17"/>
              </w:rPr>
            </w:pPr>
            <w:r>
              <w:rPr>
                <w:color w:val="231F20"/>
                <w:sz w:val="17"/>
              </w:rPr>
              <w:t>Unemployment rate and Bank staff’s near-term</w:t>
            </w:r>
          </w:p>
          <w:p>
            <w:pPr>
              <w:pStyle w:val="TableParagraph"/>
              <w:spacing w:line="189" w:lineRule="exact" w:before="22"/>
              <w:ind w:left="118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projection</w:t>
            </w:r>
          </w:p>
        </w:tc>
        <w:tc>
          <w:tcPr>
            <w:tcW w:w="323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 w:before="0"/>
              <w:ind w:left="76" w:right="5"/>
              <w:jc w:val="center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17</w:t>
            </w:r>
          </w:p>
        </w:tc>
      </w:tr>
      <w:tr>
        <w:trPr>
          <w:trHeight w:val="220" w:hRule="atLeast"/>
        </w:trPr>
        <w:tc>
          <w:tcPr>
            <w:tcW w:w="38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3.2</w:t>
            </w:r>
          </w:p>
        </w:tc>
        <w:tc>
          <w:tcPr>
            <w:tcW w:w="3815" w:type="dxa"/>
          </w:tcPr>
          <w:p>
            <w:pPr>
              <w:pStyle w:val="TableParagraph"/>
              <w:spacing w:line="189" w:lineRule="exact" w:before="11"/>
              <w:ind w:left="118"/>
              <w:rPr>
                <w:sz w:val="17"/>
              </w:rPr>
            </w:pPr>
            <w:r>
              <w:rPr>
                <w:color w:val="231F20"/>
                <w:sz w:val="17"/>
              </w:rPr>
              <w:t>Vacancies and redundancies</w:t>
            </w:r>
          </w:p>
        </w:tc>
        <w:tc>
          <w:tcPr>
            <w:tcW w:w="323" w:type="dxa"/>
          </w:tcPr>
          <w:p>
            <w:pPr>
              <w:pStyle w:val="TableParagraph"/>
              <w:spacing w:line="189" w:lineRule="exact" w:before="11"/>
              <w:ind w:left="76" w:right="11"/>
              <w:jc w:val="center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21</w:t>
            </w:r>
          </w:p>
        </w:tc>
      </w:tr>
      <w:tr>
        <w:trPr>
          <w:trHeight w:val="211" w:hRule="atLeast"/>
        </w:trPr>
        <w:tc>
          <w:tcPr>
            <w:tcW w:w="385" w:type="dxa"/>
          </w:tcPr>
          <w:p>
            <w:pPr>
              <w:pStyle w:val="TableParagraph"/>
              <w:spacing w:line="180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3.3</w:t>
            </w:r>
          </w:p>
        </w:tc>
        <w:tc>
          <w:tcPr>
            <w:tcW w:w="3815" w:type="dxa"/>
          </w:tcPr>
          <w:p>
            <w:pPr>
              <w:pStyle w:val="TableParagraph"/>
              <w:spacing w:line="180" w:lineRule="exact" w:before="11"/>
              <w:ind w:left="118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Labour force participation rate</w:t>
            </w:r>
          </w:p>
        </w:tc>
        <w:tc>
          <w:tcPr>
            <w:tcW w:w="323" w:type="dxa"/>
          </w:tcPr>
          <w:p>
            <w:pPr>
              <w:pStyle w:val="TableParagraph"/>
              <w:spacing w:line="180" w:lineRule="exact" w:before="11"/>
              <w:ind w:left="70" w:right="21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22</w:t>
            </w:r>
          </w:p>
        </w:tc>
      </w:tr>
    </w:tbl>
    <w:p>
      <w:pPr>
        <w:spacing w:after="0" w:line="180" w:lineRule="exact"/>
        <w:jc w:val="center"/>
        <w:rPr>
          <w:sz w:val="17"/>
        </w:rPr>
        <w:sectPr>
          <w:type w:val="continuous"/>
          <w:pgSz w:w="11910" w:h="16840"/>
          <w:pgMar w:top="1540" w:bottom="0" w:left="62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6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6"/>
        <w:gridCol w:w="3511"/>
        <w:gridCol w:w="536"/>
      </w:tblGrid>
      <w:tr>
        <w:trPr>
          <w:trHeight w:val="211" w:hRule="atLeast"/>
        </w:trPr>
        <w:tc>
          <w:tcPr>
            <w:tcW w:w="476" w:type="dxa"/>
          </w:tcPr>
          <w:p>
            <w:pPr>
              <w:pStyle w:val="TableParagraph"/>
              <w:spacing w:line="189" w:lineRule="exact" w:before="2"/>
              <w:ind w:left="50"/>
              <w:rPr>
                <w:sz w:val="17"/>
              </w:rPr>
            </w:pPr>
            <w:r>
              <w:rPr>
                <w:color w:val="A70741"/>
                <w:w w:val="95"/>
                <w:sz w:val="17"/>
              </w:rPr>
              <w:t>Other</w:t>
            </w:r>
          </w:p>
        </w:tc>
        <w:tc>
          <w:tcPr>
            <w:tcW w:w="3511" w:type="dxa"/>
          </w:tcPr>
          <w:p>
            <w:pPr>
              <w:pStyle w:val="TableParagraph"/>
              <w:spacing w:line="189" w:lineRule="exact" w:before="2"/>
              <w:ind w:left="18"/>
              <w:rPr>
                <w:sz w:val="17"/>
              </w:rPr>
            </w:pPr>
            <w:r>
              <w:rPr>
                <w:color w:val="A70741"/>
                <w:w w:val="95"/>
                <w:sz w:val="17"/>
              </w:rPr>
              <w:t>forecasters’ expectations</w:t>
            </w:r>
          </w:p>
        </w:tc>
        <w:tc>
          <w:tcPr>
            <w:tcW w:w="536" w:type="dxa"/>
          </w:tcPr>
          <w:p>
            <w:pPr>
              <w:pStyle w:val="TableParagraph"/>
              <w:spacing w:line="189" w:lineRule="exact" w:before="2"/>
              <w:ind w:right="48"/>
              <w:jc w:val="right"/>
              <w:rPr>
                <w:sz w:val="17"/>
              </w:rPr>
            </w:pPr>
            <w:r>
              <w:rPr>
                <w:color w:val="A70741"/>
                <w:sz w:val="17"/>
              </w:rPr>
              <w:t>42</w:t>
            </w:r>
          </w:p>
        </w:tc>
      </w:tr>
      <w:tr>
        <w:trPr>
          <w:trHeight w:val="220" w:hRule="atLeast"/>
        </w:trPr>
        <w:tc>
          <w:tcPr>
            <w:tcW w:w="476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9"/>
                <w:sz w:val="17"/>
              </w:rPr>
              <w:t>A</w:t>
            </w:r>
          </w:p>
        </w:tc>
        <w:tc>
          <w:tcPr>
            <w:tcW w:w="3511" w:type="dxa"/>
          </w:tcPr>
          <w:p>
            <w:pPr>
              <w:pStyle w:val="TableParagraph"/>
              <w:spacing w:line="189" w:lineRule="exact" w:before="11"/>
              <w:ind w:left="27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Forecasters’ central projections of GDP growth</w:t>
            </w:r>
          </w:p>
        </w:tc>
        <w:tc>
          <w:tcPr>
            <w:tcW w:w="536" w:type="dxa"/>
          </w:tcPr>
          <w:p>
            <w:pPr>
              <w:pStyle w:val="TableParagraph"/>
              <w:spacing w:line="189" w:lineRule="exact" w:before="11"/>
              <w:ind w:right="48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42</w:t>
            </w:r>
          </w:p>
        </w:tc>
      </w:tr>
      <w:tr>
        <w:trPr>
          <w:trHeight w:val="220" w:hRule="atLeast"/>
        </w:trPr>
        <w:tc>
          <w:tcPr>
            <w:tcW w:w="476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4"/>
                <w:sz w:val="17"/>
              </w:rPr>
              <w:t>B</w:t>
            </w:r>
          </w:p>
        </w:tc>
        <w:tc>
          <w:tcPr>
            <w:tcW w:w="3511" w:type="dxa"/>
          </w:tcPr>
          <w:p>
            <w:pPr>
              <w:pStyle w:val="TableParagraph"/>
              <w:spacing w:line="189" w:lineRule="exact" w:before="11"/>
              <w:ind w:left="27"/>
              <w:rPr>
                <w:sz w:val="17"/>
              </w:rPr>
            </w:pPr>
            <w:r>
              <w:rPr>
                <w:color w:val="231F20"/>
                <w:sz w:val="17"/>
              </w:rPr>
              <w:t>Average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probability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CPI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outturns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</w:p>
        </w:tc>
        <w:tc>
          <w:tcPr>
            <w:tcW w:w="53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47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511" w:type="dxa"/>
          </w:tcPr>
          <w:p>
            <w:pPr>
              <w:pStyle w:val="TableParagraph"/>
              <w:spacing w:line="189" w:lineRule="exact" w:before="11"/>
              <w:ind w:left="27"/>
              <w:rPr>
                <w:sz w:val="17"/>
              </w:rPr>
            </w:pPr>
            <w:r>
              <w:rPr>
                <w:color w:val="231F20"/>
                <w:sz w:val="17"/>
              </w:rPr>
              <w:t>two years’ time</w:t>
            </w:r>
          </w:p>
        </w:tc>
        <w:tc>
          <w:tcPr>
            <w:tcW w:w="536" w:type="dxa"/>
          </w:tcPr>
          <w:p>
            <w:pPr>
              <w:pStyle w:val="TableParagraph"/>
              <w:spacing w:line="189" w:lineRule="exact" w:before="11"/>
              <w:ind w:right="48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42</w:t>
            </w:r>
          </w:p>
        </w:tc>
      </w:tr>
      <w:tr>
        <w:trPr>
          <w:trHeight w:val="220" w:hRule="atLeast"/>
        </w:trPr>
        <w:tc>
          <w:tcPr>
            <w:tcW w:w="476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8"/>
                <w:sz w:val="17"/>
              </w:rPr>
              <w:t>C</w:t>
            </w:r>
          </w:p>
        </w:tc>
        <w:tc>
          <w:tcPr>
            <w:tcW w:w="3511" w:type="dxa"/>
          </w:tcPr>
          <w:p>
            <w:pPr>
              <w:pStyle w:val="TableParagraph"/>
              <w:spacing w:line="189" w:lineRule="exact" w:before="11"/>
              <w:ind w:left="27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Forecasters’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central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projections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stock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</w:p>
        </w:tc>
        <w:tc>
          <w:tcPr>
            <w:tcW w:w="53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47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511" w:type="dxa"/>
          </w:tcPr>
          <w:p>
            <w:pPr>
              <w:pStyle w:val="TableParagraph"/>
              <w:spacing w:line="180" w:lineRule="exact" w:before="11"/>
              <w:ind w:left="27"/>
              <w:rPr>
                <w:sz w:val="17"/>
              </w:rPr>
            </w:pPr>
            <w:r>
              <w:rPr>
                <w:color w:val="231F20"/>
                <w:sz w:val="17"/>
              </w:rPr>
              <w:t>gilt purchases and Bank Rate</w:t>
            </w:r>
          </w:p>
        </w:tc>
        <w:tc>
          <w:tcPr>
            <w:tcW w:w="536" w:type="dxa"/>
          </w:tcPr>
          <w:p>
            <w:pPr>
              <w:pStyle w:val="TableParagraph"/>
              <w:spacing w:line="180" w:lineRule="exact" w:before="11"/>
              <w:ind w:right="48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42</w:t>
            </w:r>
          </w:p>
        </w:tc>
      </w:tr>
    </w:tbl>
    <w:p>
      <w:pPr>
        <w:pStyle w:val="BodyText"/>
      </w:pPr>
    </w:p>
    <w:p>
      <w:pPr>
        <w:spacing w:before="248"/>
        <w:ind w:left="173" w:right="0" w:firstLine="0"/>
        <w:jc w:val="left"/>
        <w:rPr>
          <w:sz w:val="26"/>
        </w:rPr>
      </w:pPr>
      <w:r>
        <w:rPr>
          <w:color w:val="231F20"/>
          <w:sz w:val="26"/>
        </w:rPr>
        <w:t>Tables</w:t>
      </w:r>
    </w:p>
    <w:p>
      <w:pPr>
        <w:pStyle w:val="BodyText"/>
        <w:spacing w:before="1"/>
        <w:rPr>
          <w:sz w:val="11"/>
        </w:rPr>
      </w:pPr>
      <w:r>
        <w:rPr/>
        <w:pict>
          <v:shape style="position:absolute;margin-left:39.685001pt;margin-top:8.566945pt;width:220.85pt;height:.1pt;mso-position-horizontal-relative:page;mso-position-vertical-relative:paragraph;z-index:-15544832;mso-wrap-distance-left:0;mso-wrap-distance-right:0" coordorigin="794,171" coordsize="4417,0" path="m794,171l5210,171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627" w:val="left" w:leader="none"/>
          <w:tab w:pos="628" w:val="left" w:leader="none"/>
          <w:tab w:pos="4524" w:val="left" w:leader="none"/>
        </w:tabs>
        <w:spacing w:line="240" w:lineRule="auto" w:before="145" w:after="0"/>
        <w:ind w:left="627" w:right="0" w:hanging="455"/>
        <w:jc w:val="left"/>
        <w:rPr>
          <w:sz w:val="17"/>
        </w:rPr>
      </w:pPr>
      <w:r>
        <w:rPr>
          <w:color w:val="A70741"/>
          <w:w w:val="95"/>
          <w:sz w:val="17"/>
        </w:rPr>
        <w:t>Financial</w:t>
      </w:r>
      <w:r>
        <w:rPr>
          <w:color w:val="A70741"/>
          <w:spacing w:val="-29"/>
          <w:w w:val="95"/>
          <w:sz w:val="17"/>
        </w:rPr>
        <w:t> </w:t>
      </w:r>
      <w:r>
        <w:rPr>
          <w:color w:val="A70741"/>
          <w:w w:val="95"/>
          <w:sz w:val="17"/>
        </w:rPr>
        <w:t>markets</w:t>
      </w:r>
      <w:r>
        <w:rPr>
          <w:color w:val="A70741"/>
          <w:spacing w:val="-29"/>
          <w:w w:val="95"/>
          <w:sz w:val="17"/>
        </w:rPr>
        <w:t> </w:t>
      </w:r>
      <w:r>
        <w:rPr>
          <w:color w:val="A70741"/>
          <w:w w:val="95"/>
          <w:sz w:val="17"/>
        </w:rPr>
        <w:t>and</w:t>
      </w:r>
      <w:r>
        <w:rPr>
          <w:color w:val="A70741"/>
          <w:spacing w:val="-28"/>
          <w:w w:val="95"/>
          <w:sz w:val="17"/>
        </w:rPr>
        <w:t> </w:t>
      </w:r>
      <w:r>
        <w:rPr>
          <w:color w:val="A70741"/>
          <w:w w:val="95"/>
          <w:sz w:val="17"/>
        </w:rPr>
        <w:t>global</w:t>
      </w:r>
      <w:r>
        <w:rPr>
          <w:color w:val="A70741"/>
          <w:spacing w:val="-29"/>
          <w:w w:val="95"/>
          <w:sz w:val="17"/>
        </w:rPr>
        <w:t> </w:t>
      </w:r>
      <w:r>
        <w:rPr>
          <w:color w:val="A70741"/>
          <w:w w:val="95"/>
          <w:sz w:val="17"/>
        </w:rPr>
        <w:t>economic</w:t>
      </w:r>
      <w:r>
        <w:rPr>
          <w:color w:val="A70741"/>
          <w:spacing w:val="-28"/>
          <w:w w:val="95"/>
          <w:sz w:val="17"/>
        </w:rPr>
        <w:t> </w:t>
      </w:r>
      <w:r>
        <w:rPr>
          <w:color w:val="A70741"/>
          <w:w w:val="95"/>
          <w:sz w:val="17"/>
        </w:rPr>
        <w:t>developments</w:t>
        <w:tab/>
      </w:r>
      <w:r>
        <w:rPr>
          <w:color w:val="A70741"/>
          <w:sz w:val="17"/>
        </w:rPr>
        <w:t>1</w:t>
      </w:r>
    </w:p>
    <w:p>
      <w:pPr>
        <w:spacing w:after="0" w:line="240" w:lineRule="auto"/>
        <w:jc w:val="left"/>
        <w:rPr>
          <w:sz w:val="17"/>
        </w:rPr>
        <w:sectPr>
          <w:headerReference w:type="even" r:id="rId126"/>
          <w:pgSz w:w="11910" w:h="16840"/>
          <w:pgMar w:header="425" w:footer="0" w:top="620" w:bottom="3023" w:left="620" w:right="580"/>
          <w:pgNumType w:start="44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  <w:tab w:pos="4509" w:val="left" w:leader="none"/>
            </w:tabs>
            <w:spacing w:line="240" w:lineRule="auto" w:before="22" w:after="0"/>
            <w:ind w:left="627" w:right="0" w:hanging="455"/>
            <w:jc w:val="left"/>
          </w:pP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selected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countries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regions</w:t>
            <w:tab/>
          </w:r>
          <w:r>
            <w:rPr>
              <w:color w:val="231F20"/>
            </w:rPr>
            <w:t>2</w:t>
          </w:r>
        </w:p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  <w:tab w:pos="4509" w:val="left" w:leader="none"/>
            </w:tabs>
            <w:spacing w:line="240" w:lineRule="auto" w:before="23" w:after="0"/>
            <w:ind w:left="627" w:right="0" w:hanging="455"/>
            <w:jc w:val="left"/>
          </w:pPr>
          <w:r>
            <w:rPr>
              <w:color w:val="231F20"/>
              <w:w w:val="95"/>
            </w:rPr>
            <w:t>Inflation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selected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countries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regions</w:t>
            <w:tab/>
          </w:r>
          <w:r>
            <w:rPr>
              <w:color w:val="231F20"/>
            </w:rPr>
            <w:t>2</w:t>
          </w:r>
        </w:p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  <w:tab w:pos="4504" w:val="left" w:leader="none"/>
            </w:tabs>
            <w:spacing w:line="240" w:lineRule="auto" w:before="22" w:after="0"/>
            <w:ind w:left="627" w:right="0" w:hanging="455"/>
            <w:jc w:val="left"/>
          </w:pPr>
          <w:r>
            <w:rPr>
              <w:color w:val="231F20"/>
              <w:w w:val="95"/>
            </w:rPr>
            <w:t>Monitoring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MPC’s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6</w:t>
          </w:r>
        </w:p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  <w:tab w:pos="4504" w:val="left" w:leader="none"/>
            </w:tabs>
            <w:spacing w:line="266" w:lineRule="auto" w:before="23" w:after="0"/>
            <w:ind w:left="627" w:right="6107" w:hanging="454"/>
            <w:jc w:val="left"/>
          </w:pPr>
          <w:r>
            <w:rPr>
              <w:color w:val="231F20"/>
              <w:w w:val="95"/>
            </w:rPr>
            <w:t>Net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external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finance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raised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by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private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non-financial corporations</w:t>
            <w:tab/>
          </w:r>
          <w:r>
            <w:rPr>
              <w:color w:val="231F20"/>
              <w:spacing w:val="-17"/>
            </w:rPr>
            <w:t>6</w:t>
          </w:r>
        </w:p>
        <w:p>
          <w:pPr>
            <w:pStyle w:val="TOC1"/>
            <w:numPr>
              <w:ilvl w:val="0"/>
              <w:numId w:val="78"/>
            </w:numPr>
            <w:tabs>
              <w:tab w:pos="627" w:val="left" w:leader="none"/>
              <w:tab w:pos="628" w:val="left" w:leader="none"/>
              <w:tab w:pos="4504" w:val="left" w:leader="none"/>
            </w:tabs>
            <w:spacing w:line="240" w:lineRule="auto" w:before="222" w:after="0"/>
            <w:ind w:left="627" w:right="0" w:hanging="455"/>
            <w:jc w:val="left"/>
          </w:pPr>
          <w:hyperlink w:history="true" w:anchor="_TOC_250005">
            <w:r>
              <w:rPr>
                <w:color w:val="A70741"/>
              </w:rPr>
              <w:t>Demand</w:t>
            </w:r>
            <w:r>
              <w:rPr>
                <w:color w:val="A70741"/>
                <w:spacing w:val="-32"/>
              </w:rPr>
              <w:t> </w:t>
            </w:r>
            <w:r>
              <w:rPr>
                <w:color w:val="A70741"/>
              </w:rPr>
              <w:t>and</w:t>
            </w:r>
            <w:r>
              <w:rPr>
                <w:color w:val="A70741"/>
                <w:spacing w:val="-32"/>
              </w:rPr>
              <w:t> </w:t>
            </w:r>
            <w:r>
              <w:rPr>
                <w:color w:val="A70741"/>
              </w:rPr>
              <w:t>output</w:t>
              <w:tab/>
              <w:t>9</w:t>
            </w:r>
          </w:hyperlink>
        </w:p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  <w:tab w:pos="4432" w:val="left" w:leader="none"/>
            </w:tabs>
            <w:spacing w:line="240" w:lineRule="auto" w:before="22" w:after="0"/>
            <w:ind w:left="627" w:right="0" w:hanging="455"/>
            <w:jc w:val="left"/>
          </w:pPr>
          <w:r>
            <w:rPr>
              <w:color w:val="231F20"/>
              <w:w w:val="95"/>
            </w:rPr>
            <w:t>Expenditure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components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demand</w:t>
            <w:tab/>
          </w:r>
          <w:r>
            <w:rPr>
              <w:color w:val="231F20"/>
            </w:rPr>
            <w:t>10</w:t>
          </w:r>
        </w:p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  <w:tab w:pos="4440" w:val="left" w:leader="none"/>
            </w:tabs>
            <w:spacing w:line="240" w:lineRule="auto" w:before="23" w:after="0"/>
            <w:ind w:left="627" w:right="0" w:hanging="455"/>
            <w:jc w:val="left"/>
          </w:pPr>
          <w:r>
            <w:rPr>
              <w:color w:val="231F20"/>
              <w:w w:val="95"/>
            </w:rPr>
            <w:t>Monitoring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MPC’s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tabs>
              <w:tab w:pos="4435" w:val="left" w:leader="none"/>
            </w:tabs>
            <w:spacing w:before="23"/>
            <w:ind w:left="173" w:firstLine="0"/>
          </w:pPr>
          <w:hyperlink w:history="true" w:anchor="_TOC_250004">
            <w:r>
              <w:rPr>
                <w:color w:val="A70741"/>
                <w:w w:val="95"/>
              </w:rPr>
              <w:t>The</w:t>
            </w:r>
            <w:r>
              <w:rPr>
                <w:color w:val="A70741"/>
                <w:spacing w:val="-27"/>
                <w:w w:val="95"/>
              </w:rPr>
              <w:t> </w:t>
            </w:r>
            <w:r>
              <w:rPr>
                <w:color w:val="A70741"/>
                <w:w w:val="95"/>
              </w:rPr>
              <w:t>Decision</w:t>
            </w:r>
            <w:r>
              <w:rPr>
                <w:color w:val="A70741"/>
                <w:spacing w:val="-26"/>
                <w:w w:val="95"/>
              </w:rPr>
              <w:t> </w:t>
            </w:r>
            <w:r>
              <w:rPr>
                <w:color w:val="A70741"/>
                <w:w w:val="95"/>
              </w:rPr>
              <w:t>Maker</w:t>
            </w:r>
            <w:r>
              <w:rPr>
                <w:color w:val="A70741"/>
                <w:spacing w:val="-26"/>
                <w:w w:val="95"/>
              </w:rPr>
              <w:t> </w:t>
            </w:r>
            <w:r>
              <w:rPr>
                <w:color w:val="A70741"/>
                <w:w w:val="95"/>
              </w:rPr>
              <w:t>Panel</w:t>
            </w:r>
            <w:r>
              <w:rPr>
                <w:color w:val="A70741"/>
                <w:spacing w:val="-26"/>
                <w:w w:val="95"/>
              </w:rPr>
              <w:t> </w:t>
            </w:r>
            <w:r>
              <w:rPr>
                <w:color w:val="A70741"/>
                <w:w w:val="95"/>
              </w:rPr>
              <w:t>Survey</w:t>
              <w:tab/>
            </w:r>
            <w:r>
              <w:rPr>
                <w:color w:val="A70741"/>
              </w:rPr>
              <w:t>16</w:t>
            </w:r>
          </w:hyperlink>
        </w:p>
        <w:p>
          <w:pPr>
            <w:pStyle w:val="TOC1"/>
            <w:tabs>
              <w:tab w:pos="627" w:val="left" w:leader="none"/>
            </w:tabs>
            <w:ind w:left="173" w:firstLine="0"/>
          </w:pPr>
          <w:r>
            <w:rPr>
              <w:color w:val="231F20"/>
              <w:w w:val="95"/>
            </w:rPr>
            <w:t>1</w:t>
            <w:tab/>
            <w:t>Average</w:t>
          </w:r>
          <w:r>
            <w:rPr>
              <w:color w:val="231F20"/>
              <w:spacing w:val="-13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12"/>
              <w:w w:val="95"/>
            </w:rPr>
            <w:t> </w:t>
          </w:r>
          <w:r>
            <w:rPr>
              <w:color w:val="231F20"/>
              <w:w w:val="95"/>
            </w:rPr>
            <w:t>firms’</w:t>
          </w:r>
          <w:r>
            <w:rPr>
              <w:color w:val="231F20"/>
              <w:spacing w:val="-12"/>
              <w:w w:val="95"/>
            </w:rPr>
            <w:t> </w:t>
          </w:r>
          <w:r>
            <w:rPr>
              <w:color w:val="231F20"/>
              <w:w w:val="95"/>
            </w:rPr>
            <w:t>probabilities</w:t>
          </w:r>
          <w:r>
            <w:rPr>
              <w:color w:val="231F20"/>
              <w:spacing w:val="-12"/>
              <w:w w:val="95"/>
            </w:rPr>
            <w:t> </w:t>
          </w:r>
          <w:r>
            <w:rPr>
              <w:color w:val="231F20"/>
              <w:w w:val="95"/>
            </w:rPr>
            <w:t>for</w:t>
          </w:r>
          <w:r>
            <w:rPr>
              <w:color w:val="231F20"/>
              <w:spacing w:val="-12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12"/>
              <w:w w:val="95"/>
            </w:rPr>
            <w:t> </w:t>
          </w:r>
          <w:r>
            <w:rPr>
              <w:color w:val="231F20"/>
              <w:w w:val="95"/>
            </w:rPr>
            <w:t>effect</w:t>
          </w:r>
          <w:r>
            <w:rPr>
              <w:color w:val="231F20"/>
              <w:spacing w:val="-12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12"/>
              <w:w w:val="95"/>
            </w:rPr>
            <w:t> </w:t>
          </w:r>
          <w:r>
            <w:rPr>
              <w:color w:val="231F20"/>
              <w:w w:val="95"/>
            </w:rPr>
            <w:t>Brexit</w:t>
          </w:r>
        </w:p>
        <w:p>
          <w:pPr>
            <w:pStyle w:val="TOC2"/>
            <w:tabs>
              <w:tab w:pos="4435" w:val="left" w:leader="none"/>
            </w:tabs>
            <w:spacing w:before="23"/>
          </w:pPr>
          <w:r>
            <w:rPr>
              <w:color w:val="231F20"/>
            </w:rPr>
            <w:t>on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export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revenue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2020</w:t>
            <w:tab/>
            <w:t>16</w:t>
          </w:r>
        </w:p>
        <w:p>
          <w:pPr>
            <w:pStyle w:val="TOC1"/>
            <w:numPr>
              <w:ilvl w:val="0"/>
              <w:numId w:val="79"/>
            </w:numPr>
            <w:tabs>
              <w:tab w:pos="627" w:val="left" w:leader="none"/>
              <w:tab w:pos="628" w:val="left" w:leader="none"/>
              <w:tab w:pos="4442" w:val="left" w:leader="none"/>
            </w:tabs>
            <w:spacing w:line="240" w:lineRule="auto" w:before="242" w:after="0"/>
            <w:ind w:left="627" w:right="0" w:hanging="455"/>
            <w:jc w:val="left"/>
          </w:pPr>
          <w:hyperlink w:history="true" w:anchor="_TOC_250003">
            <w:r>
              <w:rPr>
                <w:color w:val="A70741"/>
              </w:rPr>
              <w:t>Supply</w:t>
            </w:r>
            <w:r>
              <w:rPr>
                <w:color w:val="A70741"/>
                <w:spacing w:val="-38"/>
              </w:rPr>
              <w:t> </w:t>
            </w:r>
            <w:r>
              <w:rPr>
                <w:color w:val="A70741"/>
              </w:rPr>
              <w:t>and</w:t>
            </w:r>
            <w:r>
              <w:rPr>
                <w:color w:val="A70741"/>
                <w:spacing w:val="-38"/>
              </w:rPr>
              <w:t> </w:t>
            </w:r>
            <w:r>
              <w:rPr>
                <w:color w:val="A70741"/>
              </w:rPr>
              <w:t>the</w:t>
            </w:r>
            <w:r>
              <w:rPr>
                <w:color w:val="A70741"/>
                <w:spacing w:val="-38"/>
              </w:rPr>
              <w:t> </w:t>
            </w:r>
            <w:r>
              <w:rPr>
                <w:color w:val="A70741"/>
              </w:rPr>
              <w:t>labour</w:t>
            </w:r>
            <w:r>
              <w:rPr>
                <w:color w:val="A70741"/>
                <w:spacing w:val="-38"/>
              </w:rPr>
              <w:t> </w:t>
            </w:r>
            <w:r>
              <w:rPr>
                <w:color w:val="A70741"/>
              </w:rPr>
              <w:t>market</w:t>
              <w:tab/>
              <w:t>17</w:t>
            </w:r>
          </w:hyperlink>
        </w:p>
        <w:p>
          <w:pPr>
            <w:pStyle w:val="TOC1"/>
            <w:numPr>
              <w:ilvl w:val="1"/>
              <w:numId w:val="79"/>
            </w:numPr>
            <w:tabs>
              <w:tab w:pos="627" w:val="left" w:leader="none"/>
              <w:tab w:pos="628" w:val="left" w:leader="none"/>
              <w:tab w:pos="4446" w:val="left" w:leader="none"/>
            </w:tabs>
            <w:spacing w:line="240" w:lineRule="auto" w:before="23" w:after="0"/>
            <w:ind w:left="627" w:right="0" w:hanging="455"/>
            <w:jc w:val="left"/>
          </w:pPr>
          <w:r>
            <w:rPr>
              <w:color w:val="231F20"/>
              <w:w w:val="95"/>
            </w:rPr>
            <w:t>Annual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wage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growth</w:t>
            <w:tab/>
          </w:r>
          <w:r>
            <w:rPr>
              <w:color w:val="231F20"/>
            </w:rPr>
            <w:t>17</w:t>
          </w:r>
        </w:p>
        <w:p>
          <w:pPr>
            <w:pStyle w:val="TOC1"/>
            <w:numPr>
              <w:ilvl w:val="1"/>
              <w:numId w:val="79"/>
            </w:numPr>
            <w:tabs>
              <w:tab w:pos="627" w:val="left" w:leader="none"/>
              <w:tab w:pos="628" w:val="left" w:leader="none"/>
            </w:tabs>
            <w:spacing w:line="240" w:lineRule="auto" w:before="23" w:after="0"/>
            <w:ind w:left="627" w:right="0" w:hanging="455"/>
            <w:jc w:val="left"/>
          </w:pPr>
          <w:r>
            <w:rPr>
              <w:color w:val="231F20"/>
            </w:rPr>
            <w:t>Employment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growth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4"/>
            </w:rPr>
            <w:t> </w:t>
          </w:r>
          <w:r>
            <w:rPr>
              <w:color w:val="231F20"/>
            </w:rPr>
            <w:t>survey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indicators</w:t>
          </w:r>
          <w:r>
            <w:rPr>
              <w:color w:val="231F20"/>
              <w:spacing w:val="-14"/>
            </w:rPr>
            <w:t> </w:t>
          </w:r>
          <w:r>
            <w:rPr>
              <w:color w:val="231F20"/>
            </w:rPr>
            <w:t>of</w:t>
          </w:r>
        </w:p>
        <w:p>
          <w:pPr>
            <w:pStyle w:val="TOC2"/>
            <w:tabs>
              <w:tab w:pos="4440" w:val="left" w:leader="none"/>
            </w:tabs>
          </w:pPr>
          <w:r>
            <w:rPr>
              <w:color w:val="231F20"/>
              <w:w w:val="90"/>
            </w:rPr>
            <w:t>employment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intentions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recruitment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difficulties</w:t>
            <w:tab/>
          </w:r>
          <w:r>
            <w:rPr>
              <w:color w:val="231F20"/>
            </w:rPr>
            <w:t>21</w:t>
          </w:r>
        </w:p>
        <w:p>
          <w:pPr>
            <w:pStyle w:val="TOC1"/>
            <w:numPr>
              <w:ilvl w:val="1"/>
              <w:numId w:val="79"/>
            </w:numPr>
            <w:tabs>
              <w:tab w:pos="627" w:val="left" w:leader="none"/>
              <w:tab w:pos="628" w:val="left" w:leader="none"/>
              <w:tab w:pos="4416" w:val="left" w:leader="none"/>
            </w:tabs>
            <w:spacing w:line="240" w:lineRule="auto" w:before="23" w:after="0"/>
            <w:ind w:left="627" w:right="0" w:hanging="455"/>
            <w:jc w:val="left"/>
          </w:pPr>
          <w:r>
            <w:rPr>
              <w:color w:val="231F20"/>
              <w:w w:val="95"/>
            </w:rPr>
            <w:t>Monitoring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MPC’s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24</w:t>
          </w:r>
        </w:p>
        <w:p>
          <w:pPr>
            <w:pStyle w:val="TOC1"/>
            <w:numPr>
              <w:ilvl w:val="0"/>
              <w:numId w:val="79"/>
            </w:numPr>
            <w:tabs>
              <w:tab w:pos="627" w:val="left" w:leader="none"/>
              <w:tab w:pos="628" w:val="left" w:leader="none"/>
              <w:tab w:pos="4420" w:val="left" w:leader="none"/>
            </w:tabs>
            <w:spacing w:line="240" w:lineRule="auto" w:before="243" w:after="0"/>
            <w:ind w:left="627" w:right="0" w:hanging="455"/>
            <w:jc w:val="left"/>
          </w:pPr>
          <w:r>
            <w:rPr>
              <w:color w:val="A70741"/>
            </w:rPr>
            <w:t>Costs</w:t>
          </w:r>
          <w:r>
            <w:rPr>
              <w:color w:val="A70741"/>
              <w:spacing w:val="-33"/>
            </w:rPr>
            <w:t> </w:t>
          </w:r>
          <w:r>
            <w:rPr>
              <w:color w:val="A70741"/>
            </w:rPr>
            <w:t>and</w:t>
          </w:r>
          <w:r>
            <w:rPr>
              <w:color w:val="A70741"/>
              <w:spacing w:val="-32"/>
            </w:rPr>
            <w:t> </w:t>
          </w:r>
          <w:r>
            <w:rPr>
              <w:color w:val="A70741"/>
            </w:rPr>
            <w:t>prices</w:t>
            <w:tab/>
            <w:t>25</w:t>
          </w:r>
        </w:p>
        <w:p>
          <w:pPr>
            <w:pStyle w:val="TOC1"/>
            <w:numPr>
              <w:ilvl w:val="1"/>
              <w:numId w:val="79"/>
            </w:numPr>
            <w:tabs>
              <w:tab w:pos="627" w:val="left" w:leader="none"/>
              <w:tab w:pos="628" w:val="left" w:leader="none"/>
              <w:tab w:pos="4419" w:val="left" w:leader="none"/>
            </w:tabs>
            <w:spacing w:line="240" w:lineRule="auto" w:before="22" w:after="0"/>
            <w:ind w:left="627" w:right="0" w:hanging="455"/>
            <w:jc w:val="left"/>
          </w:pPr>
          <w:r>
            <w:rPr>
              <w:color w:val="231F20"/>
              <w:w w:val="95"/>
            </w:rPr>
            <w:t>Monitoring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MPC’s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26</w:t>
          </w:r>
        </w:p>
        <w:p>
          <w:pPr>
            <w:pStyle w:val="TOC1"/>
            <w:tabs>
              <w:tab w:pos="4412" w:val="left" w:leader="none"/>
            </w:tabs>
            <w:spacing w:before="23"/>
            <w:ind w:left="173" w:firstLine="0"/>
          </w:pPr>
          <w:hyperlink w:history="true" w:anchor="_TOC_250002">
            <w:r>
              <w:rPr>
                <w:color w:val="A70741"/>
                <w:w w:val="90"/>
              </w:rPr>
              <w:t>Monitoring</w:t>
            </w:r>
            <w:r>
              <w:rPr>
                <w:color w:val="A70741"/>
                <w:spacing w:val="-8"/>
                <w:w w:val="90"/>
              </w:rPr>
              <w:t> </w:t>
            </w:r>
            <w:r>
              <w:rPr>
                <w:color w:val="A70741"/>
                <w:w w:val="90"/>
              </w:rPr>
              <w:t>inflation</w:t>
            </w:r>
            <w:r>
              <w:rPr>
                <w:color w:val="A70741"/>
                <w:spacing w:val="-8"/>
                <w:w w:val="90"/>
              </w:rPr>
              <w:t> </w:t>
            </w:r>
            <w:r>
              <w:rPr>
                <w:color w:val="A70741"/>
                <w:w w:val="90"/>
              </w:rPr>
              <w:t>expectations</w:t>
              <w:tab/>
            </w:r>
            <w:r>
              <w:rPr>
                <w:color w:val="A70741"/>
              </w:rPr>
              <w:t>30</w:t>
            </w:r>
          </w:hyperlink>
        </w:p>
        <w:p>
          <w:pPr>
            <w:pStyle w:val="TOC1"/>
            <w:tabs>
              <w:tab w:pos="627" w:val="left" w:leader="none"/>
              <w:tab w:pos="4412" w:val="left" w:leader="none"/>
            </w:tabs>
            <w:ind w:left="173" w:firstLine="0"/>
          </w:pPr>
          <w:r>
            <w:rPr>
              <w:color w:val="231F20"/>
            </w:rPr>
            <w:t>1</w:t>
            <w:tab/>
          </w:r>
          <w:r>
            <w:rPr>
              <w:color w:val="231F20"/>
              <w:w w:val="90"/>
            </w:rPr>
            <w:t>Indicators of</w:t>
          </w:r>
          <w:r>
            <w:rPr>
              <w:color w:val="231F20"/>
              <w:spacing w:val="-29"/>
              <w:w w:val="90"/>
            </w:rPr>
            <w:t> </w:t>
          </w:r>
          <w:r>
            <w:rPr>
              <w:color w:val="231F20"/>
              <w:w w:val="90"/>
            </w:rPr>
            <w:t>inflation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expectations</w:t>
            <w:tab/>
          </w:r>
          <w:r>
            <w:rPr>
              <w:color w:val="231F20"/>
            </w:rPr>
            <w:t>30</w:t>
          </w:r>
        </w:p>
        <w:p>
          <w:pPr>
            <w:pStyle w:val="TOC1"/>
            <w:numPr>
              <w:ilvl w:val="0"/>
              <w:numId w:val="80"/>
            </w:numPr>
            <w:tabs>
              <w:tab w:pos="627" w:val="left" w:leader="none"/>
              <w:tab w:pos="628" w:val="left" w:leader="none"/>
              <w:tab w:pos="4416" w:val="left" w:leader="none"/>
            </w:tabs>
            <w:spacing w:line="240" w:lineRule="auto" w:before="243" w:after="0"/>
            <w:ind w:left="627" w:right="0" w:hanging="455"/>
            <w:jc w:val="left"/>
          </w:pPr>
          <w:r>
            <w:rPr>
              <w:color w:val="A70741"/>
              <w:w w:val="95"/>
            </w:rPr>
            <w:t>Prospects</w:t>
          </w:r>
          <w:r>
            <w:rPr>
              <w:color w:val="A70741"/>
              <w:spacing w:val="-26"/>
              <w:w w:val="95"/>
            </w:rPr>
            <w:t> </w:t>
          </w:r>
          <w:r>
            <w:rPr>
              <w:color w:val="A70741"/>
              <w:w w:val="95"/>
            </w:rPr>
            <w:t>for</w:t>
          </w:r>
          <w:r>
            <w:rPr>
              <w:color w:val="A70741"/>
              <w:spacing w:val="-25"/>
              <w:w w:val="95"/>
            </w:rPr>
            <w:t> </w:t>
          </w:r>
          <w:r>
            <w:rPr>
              <w:color w:val="A70741"/>
              <w:w w:val="95"/>
            </w:rPr>
            <w:t>inflation</w:t>
            <w:tab/>
          </w:r>
          <w:r>
            <w:rPr>
              <w:color w:val="A70741"/>
            </w:rPr>
            <w:t>32</w:t>
          </w:r>
        </w:p>
        <w:p>
          <w:pPr>
            <w:pStyle w:val="TOC1"/>
            <w:numPr>
              <w:ilvl w:val="1"/>
              <w:numId w:val="80"/>
            </w:numPr>
            <w:tabs>
              <w:tab w:pos="627" w:val="left" w:leader="none"/>
              <w:tab w:pos="628" w:val="left" w:leader="none"/>
              <w:tab w:pos="4416" w:val="left" w:leader="none"/>
            </w:tabs>
            <w:spacing w:line="240" w:lineRule="auto" w:before="23" w:after="0"/>
            <w:ind w:left="627" w:right="0" w:hanging="455"/>
            <w:jc w:val="left"/>
          </w:pPr>
          <w:r>
            <w:rPr>
              <w:color w:val="231F20"/>
              <w:w w:val="95"/>
            </w:rPr>
            <w:t>Forecast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summary</w:t>
            <w:tab/>
          </w:r>
          <w:r>
            <w:rPr>
              <w:color w:val="231F20"/>
            </w:rPr>
            <w:t>33</w:t>
          </w:r>
        </w:p>
        <w:p>
          <w:pPr>
            <w:pStyle w:val="TOC1"/>
            <w:numPr>
              <w:ilvl w:val="1"/>
              <w:numId w:val="80"/>
            </w:numPr>
            <w:tabs>
              <w:tab w:pos="627" w:val="left" w:leader="none"/>
              <w:tab w:pos="628" w:val="left" w:leader="none"/>
            </w:tabs>
            <w:spacing w:line="240" w:lineRule="auto" w:before="22" w:after="0"/>
            <w:ind w:left="627" w:right="0" w:hanging="455"/>
            <w:jc w:val="left"/>
          </w:pPr>
          <w:r>
            <w:rPr>
              <w:color w:val="231F20"/>
            </w:rPr>
            <w:t>Conditioning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path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for</w:t>
          </w:r>
          <w:r>
            <w:rPr>
              <w:color w:val="231F20"/>
              <w:spacing w:val="-14"/>
            </w:rPr>
            <w:t> </w:t>
          </w:r>
          <w:r>
            <w:rPr>
              <w:color w:val="231F20"/>
            </w:rPr>
            <w:t>Bank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Rate</w:t>
          </w:r>
          <w:r>
            <w:rPr>
              <w:color w:val="231F20"/>
              <w:spacing w:val="-14"/>
            </w:rPr>
            <w:t> </w:t>
          </w:r>
          <w:r>
            <w:rPr>
              <w:color w:val="231F20"/>
            </w:rPr>
            <w:t>implied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by</w:t>
          </w:r>
        </w:p>
        <w:p>
          <w:pPr>
            <w:pStyle w:val="TOC2"/>
            <w:tabs>
              <w:tab w:pos="4413" w:val="left" w:leader="none"/>
            </w:tabs>
            <w:spacing w:before="23"/>
          </w:pPr>
          <w:r>
            <w:rPr>
              <w:color w:val="231F20"/>
              <w:w w:val="90"/>
            </w:rPr>
            <w:t>forward market</w:t>
          </w:r>
          <w:r>
            <w:rPr>
              <w:color w:val="231F20"/>
              <w:spacing w:val="-32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34</w:t>
          </w:r>
        </w:p>
        <w:p>
          <w:pPr>
            <w:pStyle w:val="TOC1"/>
            <w:numPr>
              <w:ilvl w:val="1"/>
              <w:numId w:val="80"/>
            </w:numPr>
            <w:tabs>
              <w:tab w:pos="627" w:val="left" w:leader="none"/>
              <w:tab w:pos="628" w:val="left" w:leader="none"/>
              <w:tab w:pos="4420" w:val="left" w:leader="none"/>
            </w:tabs>
            <w:spacing w:line="240" w:lineRule="auto" w:before="22" w:after="0"/>
            <w:ind w:left="627" w:right="0" w:hanging="455"/>
            <w:jc w:val="left"/>
          </w:pPr>
          <w:r>
            <w:rPr>
              <w:color w:val="231F20"/>
              <w:w w:val="95"/>
            </w:rPr>
            <w:t>MPC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35</w:t>
          </w:r>
        </w:p>
        <w:p>
          <w:pPr>
            <w:pStyle w:val="TOC1"/>
            <w:numPr>
              <w:ilvl w:val="1"/>
              <w:numId w:val="80"/>
            </w:numPr>
            <w:tabs>
              <w:tab w:pos="627" w:val="left" w:leader="none"/>
              <w:tab w:pos="628" w:val="left" w:leader="none"/>
            </w:tabs>
            <w:spacing w:line="240" w:lineRule="auto" w:before="23" w:after="0"/>
            <w:ind w:left="627" w:right="0" w:hanging="455"/>
            <w:jc w:val="left"/>
          </w:pPr>
          <w:r>
            <w:rPr>
              <w:color w:val="231F20"/>
            </w:rPr>
            <w:t>Indicative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projections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consistent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with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MPC’s</w:t>
          </w:r>
        </w:p>
        <w:p>
          <w:pPr>
            <w:pStyle w:val="TOC2"/>
            <w:tabs>
              <w:tab w:pos="4415" w:val="left" w:leader="none"/>
            </w:tabs>
            <w:spacing w:before="23"/>
          </w:pPr>
          <w:r>
            <w:rPr>
              <w:color w:val="231F20"/>
              <w:w w:val="95"/>
            </w:rPr>
            <w:t>modal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projections</w:t>
            <w:tab/>
          </w:r>
          <w:r>
            <w:rPr>
              <w:color w:val="231F20"/>
            </w:rPr>
            <w:t>36</w:t>
          </w:r>
        </w:p>
        <w:p>
          <w:pPr>
            <w:pStyle w:val="TOC1"/>
            <w:numPr>
              <w:ilvl w:val="1"/>
              <w:numId w:val="80"/>
            </w:numPr>
            <w:tabs>
              <w:tab w:pos="627" w:val="left" w:leader="none"/>
              <w:tab w:pos="628" w:val="left" w:leader="none"/>
              <w:tab w:pos="4426" w:val="left" w:leader="none"/>
            </w:tabs>
            <w:spacing w:line="240" w:lineRule="auto" w:before="22" w:after="0"/>
            <w:ind w:left="627" w:right="0" w:hanging="455"/>
            <w:jc w:val="left"/>
          </w:pPr>
          <w:r>
            <w:rPr>
              <w:color w:val="231F20"/>
              <w:w w:val="95"/>
            </w:rPr>
            <w:t>Monitoring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risks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Committee’s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37</w:t>
          </w:r>
        </w:p>
        <w:p>
          <w:pPr>
            <w:pStyle w:val="TOC1"/>
            <w:numPr>
              <w:ilvl w:val="1"/>
              <w:numId w:val="80"/>
            </w:numPr>
            <w:tabs>
              <w:tab w:pos="627" w:val="left" w:leader="none"/>
              <w:tab w:pos="628" w:val="left" w:leader="none"/>
            </w:tabs>
            <w:spacing w:line="240" w:lineRule="auto" w:before="23" w:after="0"/>
            <w:ind w:left="627" w:right="0" w:hanging="455"/>
            <w:jc w:val="left"/>
          </w:pPr>
          <w:r>
            <w:rPr>
              <w:color w:val="231F20"/>
            </w:rPr>
            <w:t>Calendar-year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GDP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growth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rates</w:t>
          </w:r>
          <w:r>
            <w:rPr>
              <w:color w:val="231F20"/>
              <w:spacing w:val="-14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modal,</w:t>
          </w:r>
        </w:p>
        <w:p>
          <w:pPr>
            <w:pStyle w:val="TOC2"/>
            <w:tabs>
              <w:tab w:pos="4408" w:val="left" w:leader="none"/>
            </w:tabs>
          </w:pPr>
          <w:r>
            <w:rPr>
              <w:color w:val="231F20"/>
              <w:w w:val="95"/>
            </w:rPr>
            <w:t>median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mean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paths</w:t>
            <w:tab/>
          </w:r>
          <w:r>
            <w:rPr>
              <w:color w:val="231F20"/>
            </w:rPr>
            <w:t>40</w:t>
          </w:r>
        </w:p>
        <w:p>
          <w:pPr>
            <w:pStyle w:val="TOC1"/>
            <w:numPr>
              <w:ilvl w:val="1"/>
              <w:numId w:val="80"/>
            </w:numPr>
            <w:tabs>
              <w:tab w:pos="627" w:val="left" w:leader="none"/>
              <w:tab w:pos="628" w:val="left" w:leader="none"/>
              <w:tab w:pos="4432" w:val="left" w:leader="none"/>
            </w:tabs>
            <w:spacing w:line="240" w:lineRule="auto" w:before="23" w:after="0"/>
            <w:ind w:left="627" w:right="0" w:hanging="455"/>
            <w:jc w:val="left"/>
          </w:pPr>
          <w:r>
            <w:rPr>
              <w:color w:val="231F20"/>
            </w:rPr>
            <w:t>Q4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CPI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inflation</w:t>
            <w:tab/>
            <w:t>41</w:t>
          </w:r>
        </w:p>
        <w:p>
          <w:pPr>
            <w:pStyle w:val="TOC1"/>
            <w:tabs>
              <w:tab w:pos="4416" w:val="left" w:leader="none"/>
            </w:tabs>
            <w:spacing w:before="23"/>
            <w:ind w:left="173" w:firstLine="0"/>
          </w:pPr>
          <w:hyperlink w:history="true" w:anchor="_TOC_250001">
            <w:r>
              <w:rPr>
                <w:color w:val="A70741"/>
                <w:w w:val="90"/>
              </w:rPr>
              <w:t>Other</w:t>
            </w:r>
            <w:r>
              <w:rPr>
                <w:color w:val="A70741"/>
                <w:spacing w:val="-17"/>
                <w:w w:val="90"/>
              </w:rPr>
              <w:t> </w:t>
            </w:r>
            <w:r>
              <w:rPr>
                <w:color w:val="A70741"/>
                <w:w w:val="90"/>
              </w:rPr>
              <w:t>forecasters’</w:t>
            </w:r>
            <w:r>
              <w:rPr>
                <w:color w:val="A70741"/>
                <w:spacing w:val="-16"/>
                <w:w w:val="90"/>
              </w:rPr>
              <w:t> </w:t>
            </w:r>
            <w:r>
              <w:rPr>
                <w:color w:val="A70741"/>
                <w:w w:val="90"/>
              </w:rPr>
              <w:t>expectations</w:t>
              <w:tab/>
            </w:r>
            <w:r>
              <w:rPr>
                <w:color w:val="A70741"/>
              </w:rPr>
              <w:t>42</w:t>
            </w:r>
          </w:hyperlink>
        </w:p>
        <w:p>
          <w:pPr>
            <w:pStyle w:val="TOC1"/>
            <w:tabs>
              <w:tab w:pos="627" w:val="left" w:leader="none"/>
              <w:tab w:pos="4416" w:val="left" w:leader="none"/>
            </w:tabs>
            <w:spacing w:after="20"/>
            <w:ind w:left="173" w:firstLine="0"/>
          </w:pPr>
          <w:r>
            <w:rPr>
              <w:color w:val="231F20"/>
            </w:rPr>
            <w:t>1</w:t>
            <w:tab/>
          </w:r>
          <w:r>
            <w:rPr>
              <w:color w:val="231F20"/>
              <w:w w:val="90"/>
            </w:rPr>
            <w:t>Averages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other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forecasters’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central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projections</w:t>
            <w:tab/>
          </w:r>
          <w:r>
            <w:rPr>
              <w:color w:val="231F20"/>
            </w:rPr>
            <w:t>42</w:t>
          </w:r>
        </w:p>
        <w:p>
          <w:pPr>
            <w:pStyle w:val="TOC3"/>
            <w:tabs>
              <w:tab w:pos="10491" w:val="right" w:leader="none"/>
            </w:tabs>
          </w:pPr>
          <w:hyperlink w:history="true" w:anchor="_TOC_250000">
            <w:bookmarkStart w:name="Glossary and other information" w:id="85"/>
            <w:bookmarkEnd w:id="85"/>
            <w:r>
              <w:rPr/>
            </w:r>
            <w:bookmarkStart w:name="_bookmark29" w:id="86"/>
            <w:bookmarkEnd w:id="86"/>
            <w:r>
              <w:rPr/>
            </w:r>
            <w:r>
              <w:rPr>
                <w:color w:val="A70741"/>
              </w:rPr>
              <w:t>Glossary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-27"/>
              </w:rPr>
              <w:t> </w:t>
            </w:r>
            <w:r>
              <w:rPr>
                <w:color w:val="231F20"/>
              </w:rPr>
              <w:t>other</w:t>
            </w:r>
            <w:r>
              <w:rPr>
                <w:color w:val="231F20"/>
                <w:spacing w:val="-14"/>
              </w:rPr>
              <w:t> </w:t>
            </w:r>
            <w:r>
              <w:rPr>
                <w:color w:val="231F20"/>
              </w:rPr>
              <w:t>information</w:t>
              <w:tab/>
              <w:t>45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359" w:bottom="3023" w:left="620" w:right="580"/>
        </w:sectPr>
      </w:pPr>
    </w:p>
    <w:p>
      <w:pPr>
        <w:pStyle w:val="Heading2"/>
      </w:pPr>
      <w:bookmarkStart w:name="_TOC_250000" w:id="87"/>
      <w:bookmarkEnd w:id="87"/>
      <w:r>
        <w:rPr>
          <w:color w:val="231F20"/>
        </w:rPr>
        <w:t>Glossary and other information</w:t>
      </w:r>
    </w:p>
    <w:p>
      <w:pPr>
        <w:spacing w:after="0"/>
        <w:sectPr>
          <w:type w:val="continuous"/>
          <w:pgSz w:w="11910" w:h="16840"/>
          <w:pgMar w:top="340" w:bottom="280" w:left="620" w:right="58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78" w:lineRule="auto" w:before="177"/>
        <w:ind w:left="173" w:right="1311"/>
      </w:pPr>
      <w:r>
        <w:rPr>
          <w:color w:val="A70741"/>
          <w:w w:val="95"/>
        </w:rPr>
        <w:t>Glossary of selected data and instruments </w:t>
      </w:r>
      <w:r>
        <w:rPr>
          <w:color w:val="231F20"/>
        </w:rPr>
        <w:t>AWE – average weekly earnings.</w:t>
      </w:r>
    </w:p>
    <w:p>
      <w:pPr>
        <w:pStyle w:val="BodyText"/>
        <w:spacing w:before="2"/>
        <w:ind w:left="173"/>
      </w:pPr>
      <w:r>
        <w:rPr>
          <w:color w:val="231F20"/>
        </w:rPr>
        <w:t>CDS – credit default swap.</w:t>
      </w:r>
    </w:p>
    <w:p>
      <w:pPr>
        <w:pStyle w:val="BodyText"/>
        <w:spacing w:before="37"/>
        <w:ind w:left="173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8"/>
        <w:ind w:left="173" w:right="310"/>
      </w:pP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before="1"/>
        <w:ind w:left="173"/>
      </w:pPr>
      <w:r>
        <w:rPr>
          <w:color w:val="231F20"/>
        </w:rPr>
        <w:t>DGI – domestically generated inflation.</w:t>
      </w:r>
    </w:p>
    <w:p>
      <w:pPr>
        <w:pStyle w:val="BodyText"/>
        <w:spacing w:before="38"/>
        <w:ind w:left="173"/>
      </w:pPr>
      <w:r>
        <w:rPr>
          <w:color w:val="231F20"/>
        </w:rPr>
        <w:t>DMP – Decision Maker Panel.</w:t>
      </w:r>
    </w:p>
    <w:p>
      <w:pPr>
        <w:pStyle w:val="BodyText"/>
        <w:spacing w:before="38"/>
        <w:ind w:left="173"/>
      </w:pPr>
      <w:r>
        <w:rPr>
          <w:color w:val="231F20"/>
        </w:rPr>
        <w:t>ERI – exchange rate index.</w:t>
      </w:r>
    </w:p>
    <w:p>
      <w:pPr>
        <w:pStyle w:val="BodyText"/>
        <w:spacing w:before="38"/>
        <w:ind w:left="173"/>
      </w:pPr>
      <w:r>
        <w:rPr>
          <w:color w:val="231F20"/>
        </w:rPr>
        <w:t>GDP – gross domestic product.</w:t>
      </w:r>
    </w:p>
    <w:p>
      <w:pPr>
        <w:pStyle w:val="BodyText"/>
        <w:spacing w:before="37"/>
        <w:ind w:left="173"/>
      </w:pPr>
      <w:r>
        <w:rPr>
          <w:color w:val="231F20"/>
        </w:rPr>
        <w:t>HICP – harmonised index of consumer prices.</w:t>
      </w:r>
    </w:p>
    <w:p>
      <w:pPr>
        <w:pStyle w:val="BodyText"/>
        <w:spacing w:before="38"/>
        <w:ind w:left="173"/>
      </w:pPr>
      <w:r>
        <w:rPr>
          <w:color w:val="231F20"/>
        </w:rPr>
        <w:t>LFS – Labour Force Survey.</w:t>
      </w:r>
    </w:p>
    <w:p>
      <w:pPr>
        <w:pStyle w:val="BodyText"/>
        <w:spacing w:line="278" w:lineRule="auto" w:before="38"/>
        <w:ind w:left="173" w:right="29"/>
      </w:pPr>
      <w:r>
        <w:rPr>
          <w:color w:val="231F20"/>
        </w:rPr>
        <w:t>M4</w:t>
      </w:r>
      <w:r>
        <w:rPr>
          <w:color w:val="231F20"/>
          <w:spacing w:val="-42"/>
        </w:rPr>
        <w:t> </w:t>
      </w:r>
      <w:r>
        <w:rPr>
          <w:color w:val="231F20"/>
        </w:rPr>
        <w:t>–</w:t>
      </w:r>
      <w:r>
        <w:rPr>
          <w:color w:val="231F20"/>
          <w:spacing w:val="-41"/>
        </w:rPr>
        <w:t> </w:t>
      </w:r>
      <w:r>
        <w:rPr>
          <w:color w:val="231F20"/>
        </w:rPr>
        <w:t>UK</w:t>
      </w:r>
      <w:r>
        <w:rPr>
          <w:color w:val="231F20"/>
          <w:spacing w:val="-40"/>
        </w:rPr>
        <w:t> </w:t>
      </w:r>
      <w:r>
        <w:rPr>
          <w:color w:val="231F20"/>
        </w:rPr>
        <w:t>non-bank,</w:t>
      </w:r>
      <w:r>
        <w:rPr>
          <w:color w:val="231F20"/>
          <w:spacing w:val="-41"/>
        </w:rPr>
        <w:t> </w:t>
      </w:r>
      <w:r>
        <w:rPr>
          <w:color w:val="231F20"/>
        </w:rPr>
        <w:t>non-building</w:t>
      </w:r>
      <w:r>
        <w:rPr>
          <w:color w:val="231F20"/>
          <w:spacing w:val="-41"/>
        </w:rPr>
        <w:t> </w:t>
      </w:r>
      <w:r>
        <w:rPr>
          <w:color w:val="231F20"/>
        </w:rPr>
        <w:t>society</w:t>
      </w:r>
      <w:r>
        <w:rPr>
          <w:color w:val="231F20"/>
          <w:spacing w:val="-41"/>
        </w:rPr>
        <w:t> </w:t>
      </w:r>
      <w:r>
        <w:rPr>
          <w:color w:val="231F20"/>
        </w:rPr>
        <w:t>private</w:t>
      </w:r>
      <w:r>
        <w:rPr>
          <w:color w:val="231F20"/>
          <w:spacing w:val="-41"/>
        </w:rPr>
        <w:t> </w:t>
      </w:r>
      <w:r>
        <w:rPr>
          <w:color w:val="231F20"/>
        </w:rPr>
        <w:t>sector’s </w:t>
      </w:r>
      <w:r>
        <w:rPr>
          <w:color w:val="231F20"/>
          <w:w w:val="90"/>
        </w:rPr>
        <w:t>holdings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notes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coin,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deposits </w:t>
      </w:r>
      <w:r>
        <w:rPr>
          <w:color w:val="231F20"/>
          <w:w w:val="95"/>
        </w:rPr>
        <w:t>(including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certificates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deposit,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commercial paper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instruments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claims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arising </w:t>
      </w:r>
      <w:r>
        <w:rPr>
          <w:color w:val="231F20"/>
        </w:rPr>
        <w:t>from</w:t>
      </w:r>
      <w:r>
        <w:rPr>
          <w:color w:val="231F20"/>
          <w:spacing w:val="-34"/>
        </w:rPr>
        <w:t> </w:t>
      </w:r>
      <w:r>
        <w:rPr>
          <w:color w:val="231F20"/>
        </w:rPr>
        <w:t>repos)</w:t>
      </w:r>
      <w:r>
        <w:rPr>
          <w:color w:val="231F20"/>
          <w:spacing w:val="-34"/>
        </w:rPr>
        <w:t> </w:t>
      </w:r>
      <w:r>
        <w:rPr>
          <w:color w:val="231F20"/>
        </w:rPr>
        <w:t>held</w:t>
      </w:r>
      <w:r>
        <w:rPr>
          <w:color w:val="231F20"/>
          <w:spacing w:val="-34"/>
        </w:rPr>
        <w:t> </w:t>
      </w:r>
      <w:r>
        <w:rPr>
          <w:color w:val="231F20"/>
        </w:rPr>
        <w:t>at</w:t>
      </w:r>
      <w:r>
        <w:rPr>
          <w:color w:val="231F20"/>
          <w:spacing w:val="-34"/>
        </w:rPr>
        <w:t> </w:t>
      </w:r>
      <w:r>
        <w:rPr>
          <w:color w:val="231F20"/>
        </w:rPr>
        <w:t>UK</w:t>
      </w:r>
      <w:r>
        <w:rPr>
          <w:color w:val="231F20"/>
          <w:spacing w:val="-34"/>
        </w:rPr>
        <w:t> </w:t>
      </w:r>
      <w:r>
        <w:rPr>
          <w:color w:val="231F20"/>
        </w:rPr>
        <w:t>banks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building</w:t>
      </w:r>
      <w:r>
        <w:rPr>
          <w:color w:val="231F20"/>
          <w:spacing w:val="-34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73"/>
      </w:pPr>
      <w:r>
        <w:rPr>
          <w:color w:val="231F20"/>
        </w:rPr>
        <w:t>PCE – personal consumption expenditure.</w:t>
      </w:r>
    </w:p>
    <w:p>
      <w:pPr>
        <w:pStyle w:val="BodyText"/>
        <w:spacing w:before="38"/>
        <w:ind w:left="173"/>
      </w:pPr>
      <w:r>
        <w:rPr>
          <w:color w:val="231F20"/>
        </w:rPr>
        <w:t>PMI – purchasing managers’ index.</w:t>
      </w:r>
    </w:p>
    <w:p>
      <w:pPr>
        <w:pStyle w:val="BodyText"/>
        <w:spacing w:before="38"/>
        <w:ind w:left="173"/>
      </w:pPr>
      <w:r>
        <w:rPr>
          <w:color w:val="231F20"/>
        </w:rPr>
        <w:t>RPI – retail prices index.</w:t>
      </w:r>
    </w:p>
    <w:p>
      <w:pPr>
        <w:pStyle w:val="BodyText"/>
        <w:spacing w:before="37"/>
        <w:ind w:left="173"/>
      </w:pPr>
      <w:r>
        <w:rPr>
          <w:color w:val="231F20"/>
          <w:w w:val="95"/>
        </w:rPr>
        <w:t>RPI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ind w:left="173"/>
      </w:pPr>
      <w:r>
        <w:rPr>
          <w:color w:val="A70741"/>
        </w:rPr>
        <w:t>Abbreviations</w:t>
      </w:r>
    </w:p>
    <w:p>
      <w:pPr>
        <w:pStyle w:val="BodyText"/>
        <w:spacing w:line="278" w:lineRule="auto" w:before="38"/>
        <w:ind w:left="173" w:right="1534"/>
      </w:pPr>
      <w:r>
        <w:rPr>
          <w:color w:val="231F20"/>
        </w:rPr>
        <w:t>BCC</w:t>
      </w:r>
      <w:r>
        <w:rPr>
          <w:color w:val="231F20"/>
          <w:spacing w:val="-38"/>
        </w:rPr>
        <w:t> </w:t>
      </w:r>
      <w:r>
        <w:rPr>
          <w:color w:val="231F20"/>
        </w:rPr>
        <w:t>–</w:t>
      </w:r>
      <w:r>
        <w:rPr>
          <w:color w:val="231F20"/>
          <w:spacing w:val="-36"/>
        </w:rPr>
        <w:t> </w:t>
      </w:r>
      <w:r>
        <w:rPr>
          <w:color w:val="231F20"/>
        </w:rPr>
        <w:t>British</w:t>
      </w:r>
      <w:r>
        <w:rPr>
          <w:color w:val="231F20"/>
          <w:spacing w:val="-37"/>
        </w:rPr>
        <w:t> </w:t>
      </w:r>
      <w:r>
        <w:rPr>
          <w:color w:val="231F20"/>
        </w:rPr>
        <w:t>Chambers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Commerce. CBI</w:t>
      </w:r>
      <w:r>
        <w:rPr>
          <w:color w:val="231F20"/>
          <w:spacing w:val="-44"/>
        </w:rPr>
        <w:t> </w:t>
      </w:r>
      <w:r>
        <w:rPr>
          <w:color w:val="231F20"/>
        </w:rPr>
        <w:t>–</w:t>
      </w:r>
      <w:r>
        <w:rPr>
          <w:color w:val="231F20"/>
          <w:spacing w:val="-44"/>
        </w:rPr>
        <w:t> </w:t>
      </w:r>
      <w:r>
        <w:rPr>
          <w:color w:val="231F20"/>
        </w:rPr>
        <w:t>Confederation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British</w:t>
      </w:r>
      <w:r>
        <w:rPr>
          <w:color w:val="231F20"/>
          <w:spacing w:val="-44"/>
        </w:rPr>
        <w:t> </w:t>
      </w:r>
      <w:r>
        <w:rPr>
          <w:color w:val="231F20"/>
        </w:rPr>
        <w:t>Industry. </w:t>
      </w:r>
      <w:r>
        <w:rPr>
          <w:color w:val="231F20"/>
          <w:w w:val="95"/>
        </w:rPr>
        <w:t>CBPS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Scheme. </w:t>
      </w:r>
      <w:r>
        <w:rPr>
          <w:color w:val="231F20"/>
        </w:rPr>
        <w:t>CEIC</w:t>
      </w:r>
      <w:r>
        <w:rPr>
          <w:color w:val="231F20"/>
          <w:spacing w:val="-24"/>
        </w:rPr>
        <w:t> </w:t>
      </w:r>
      <w:r>
        <w:rPr>
          <w:color w:val="231F20"/>
        </w:rPr>
        <w:t>–</w:t>
      </w:r>
      <w:r>
        <w:rPr>
          <w:color w:val="231F20"/>
          <w:spacing w:val="-22"/>
        </w:rPr>
        <w:t> </w:t>
      </w:r>
      <w:r>
        <w:rPr>
          <w:color w:val="231F20"/>
        </w:rPr>
        <w:t>CEIC</w:t>
      </w:r>
      <w:r>
        <w:rPr>
          <w:color w:val="231F20"/>
          <w:spacing w:val="-23"/>
        </w:rPr>
        <w:t> </w:t>
      </w:r>
      <w:r>
        <w:rPr>
          <w:color w:val="231F20"/>
        </w:rPr>
        <w:t>Data</w:t>
      </w:r>
      <w:r>
        <w:rPr>
          <w:color w:val="231F20"/>
          <w:spacing w:val="-22"/>
        </w:rPr>
        <w:t> </w:t>
      </w:r>
      <w:r>
        <w:rPr>
          <w:color w:val="231F20"/>
        </w:rPr>
        <w:t>Company</w:t>
      </w:r>
      <w:r>
        <w:rPr>
          <w:color w:val="231F20"/>
          <w:spacing w:val="-23"/>
        </w:rPr>
        <w:t> </w:t>
      </w:r>
      <w:r>
        <w:rPr>
          <w:color w:val="231F20"/>
        </w:rPr>
        <w:t>Ltd.</w:t>
      </w:r>
    </w:p>
    <w:p>
      <w:pPr>
        <w:pStyle w:val="BodyText"/>
        <w:spacing w:before="3"/>
        <w:ind w:left="173"/>
      </w:pPr>
      <w:r>
        <w:rPr>
          <w:color w:val="231F20"/>
        </w:rPr>
        <w:t>CEO – chief executive officer.</w:t>
      </w:r>
    </w:p>
    <w:p>
      <w:pPr>
        <w:pStyle w:val="BodyText"/>
        <w:spacing w:before="37"/>
        <w:ind w:left="173"/>
      </w:pPr>
      <w:r>
        <w:rPr>
          <w:color w:val="231F20"/>
        </w:rPr>
        <w:t>CFO – chief financial officer.</w:t>
      </w:r>
    </w:p>
    <w:p>
      <w:pPr>
        <w:pStyle w:val="BodyText"/>
        <w:spacing w:before="38"/>
        <w:ind w:left="173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before="38"/>
        <w:ind w:left="173"/>
      </w:pPr>
      <w:r>
        <w:rPr>
          <w:color w:val="231F20"/>
        </w:rPr>
        <w:t>CRE – commercial real estate.</w:t>
      </w:r>
    </w:p>
    <w:p>
      <w:pPr>
        <w:pStyle w:val="BodyText"/>
        <w:spacing w:before="38"/>
        <w:ind w:left="173"/>
      </w:pPr>
      <w:r>
        <w:rPr>
          <w:color w:val="231F20"/>
        </w:rPr>
        <w:t>DB – defined benefit.</w:t>
      </w:r>
    </w:p>
    <w:p>
      <w:pPr>
        <w:pStyle w:val="BodyText"/>
        <w:spacing w:before="37"/>
        <w:ind w:left="173"/>
      </w:pPr>
      <w:r>
        <w:rPr>
          <w:color w:val="231F20"/>
        </w:rPr>
        <w:t>EC – European Commission.</w:t>
      </w:r>
    </w:p>
    <w:p>
      <w:pPr>
        <w:pStyle w:val="BodyText"/>
        <w:spacing w:line="278" w:lineRule="auto" w:before="38"/>
        <w:ind w:left="173" w:right="2176"/>
      </w:pPr>
      <w:r>
        <w:rPr>
          <w:color w:val="231F20"/>
        </w:rPr>
        <w:t>ECB – European Central Bank. </w:t>
      </w:r>
      <w:r>
        <w:rPr>
          <w:color w:val="231F20"/>
          <w:w w:val="95"/>
        </w:rPr>
        <w:t>EME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economy. </w:t>
      </w:r>
      <w:r>
        <w:rPr>
          <w:color w:val="231F20"/>
        </w:rPr>
        <w:t>EU</w:t>
      </w:r>
      <w:r>
        <w:rPr>
          <w:color w:val="231F20"/>
          <w:spacing w:val="-23"/>
        </w:rPr>
        <w:t> </w:t>
      </w:r>
      <w:r>
        <w:rPr>
          <w:color w:val="231F20"/>
        </w:rPr>
        <w:t>–</w:t>
      </w:r>
      <w:r>
        <w:rPr>
          <w:color w:val="231F20"/>
          <w:spacing w:val="-21"/>
        </w:rPr>
        <w:t> </w:t>
      </w:r>
      <w:r>
        <w:rPr>
          <w:color w:val="231F20"/>
        </w:rPr>
        <w:t>European</w:t>
      </w:r>
      <w:r>
        <w:rPr>
          <w:color w:val="231F20"/>
          <w:spacing w:val="-21"/>
        </w:rPr>
        <w:t> </w:t>
      </w:r>
      <w:r>
        <w:rPr>
          <w:color w:val="231F20"/>
        </w:rPr>
        <w:t>Union.</w:t>
      </w:r>
    </w:p>
    <w:p>
      <w:pPr>
        <w:pStyle w:val="BodyText"/>
        <w:spacing w:before="2"/>
        <w:ind w:left="173"/>
      </w:pPr>
      <w:r>
        <w:rPr>
          <w:color w:val="231F20"/>
        </w:rPr>
        <w:t>FOMC – Federal Open Market Committee.</w:t>
      </w:r>
    </w:p>
    <w:p>
      <w:pPr>
        <w:pStyle w:val="BodyText"/>
        <w:spacing w:before="38"/>
        <w:ind w:left="173"/>
      </w:pPr>
      <w:r>
        <w:rPr>
          <w:color w:val="231F20"/>
        </w:rPr>
        <w:t>FTSE – Financial Times Stock Exchange.</w:t>
      </w:r>
    </w:p>
    <w:p>
      <w:pPr>
        <w:pStyle w:val="BodyText"/>
        <w:spacing w:before="38"/>
        <w:ind w:left="173"/>
      </w:pPr>
      <w:r>
        <w:rPr>
          <w:color w:val="231F20"/>
          <w:w w:val="95"/>
        </w:rPr>
        <w:t>GfK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Gesellschaft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für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Konsumforschung,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Great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Britain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Ltd.</w:t>
      </w:r>
    </w:p>
    <w:p>
      <w:pPr>
        <w:pStyle w:val="BodyText"/>
        <w:spacing w:before="37"/>
        <w:ind w:left="173"/>
      </w:pPr>
      <w:r>
        <w:rPr>
          <w:color w:val="231F20"/>
        </w:rPr>
        <w:t>GVA – gross value added.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77"/>
        <w:ind w:left="173"/>
      </w:pPr>
      <w:r>
        <w:rPr>
          <w:color w:val="231F20"/>
        </w:rPr>
        <w:t>IIF – Institute of International Finance.</w:t>
      </w:r>
    </w:p>
    <w:p>
      <w:pPr>
        <w:pStyle w:val="BodyText"/>
        <w:spacing w:line="278" w:lineRule="auto" w:before="38"/>
        <w:ind w:left="173" w:right="2070"/>
      </w:pPr>
      <w:r>
        <w:rPr>
          <w:color w:val="231F20"/>
        </w:rPr>
        <w:t>IMF – International Monetary Fund. </w:t>
      </w:r>
      <w:r>
        <w:rPr>
          <w:color w:val="231F20"/>
          <w:w w:val="90"/>
        </w:rPr>
        <w:t>MFIs – monetary financial institutions. </w:t>
      </w:r>
      <w:r>
        <w:rPr>
          <w:color w:val="231F20"/>
        </w:rPr>
        <w:t>MPC – Monetary Policy Committee.</w:t>
      </w:r>
    </w:p>
    <w:p>
      <w:pPr>
        <w:pStyle w:val="BodyText"/>
        <w:spacing w:before="2"/>
        <w:ind w:left="173"/>
      </w:pPr>
      <w:r>
        <w:rPr>
          <w:color w:val="231F20"/>
        </w:rPr>
        <w:t>MSCI – Morgan Stanley Capital International Inc.</w:t>
      </w:r>
    </w:p>
    <w:p>
      <w:pPr>
        <w:pStyle w:val="BodyText"/>
        <w:spacing w:before="38"/>
        <w:ind w:left="173"/>
      </w:pPr>
      <w:r>
        <w:rPr>
          <w:color w:val="231F20"/>
        </w:rPr>
        <w:t>MTIC – missing trader intra-community.</w:t>
      </w:r>
    </w:p>
    <w:p>
      <w:pPr>
        <w:pStyle w:val="BodyText"/>
        <w:spacing w:before="38"/>
        <w:ind w:left="173"/>
      </w:pPr>
      <w:r>
        <w:rPr>
          <w:color w:val="231F20"/>
        </w:rPr>
        <w:t>NLW – National Living Wage.</w:t>
      </w:r>
    </w:p>
    <w:p>
      <w:pPr>
        <w:pStyle w:val="BodyText"/>
        <w:spacing w:line="278" w:lineRule="auto" w:before="37"/>
        <w:ind w:left="173" w:right="931"/>
      </w:pPr>
      <w:r>
        <w:rPr>
          <w:color w:val="231F20"/>
          <w:w w:val="95"/>
        </w:rPr>
        <w:t>OECD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Organisation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Co-operation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and </w:t>
      </w:r>
      <w:r>
        <w:rPr>
          <w:color w:val="231F20"/>
        </w:rPr>
        <w:t>Development.</w:t>
      </w:r>
    </w:p>
    <w:p>
      <w:pPr>
        <w:pStyle w:val="BodyText"/>
        <w:spacing w:before="2"/>
        <w:ind w:left="173"/>
      </w:pPr>
      <w:r>
        <w:rPr>
          <w:color w:val="231F20"/>
          <w:w w:val="90"/>
        </w:rPr>
        <w:t>OFCs – other 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corporations.</w:t>
      </w:r>
    </w:p>
    <w:p>
      <w:pPr>
        <w:pStyle w:val="BodyText"/>
        <w:spacing w:before="37"/>
        <w:ind w:left="173"/>
      </w:pPr>
      <w:r>
        <w:rPr>
          <w:color w:val="231F20"/>
          <w:w w:val="95"/>
        </w:rPr>
        <w:t>ONS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Statistics.</w:t>
      </w:r>
    </w:p>
    <w:p>
      <w:pPr>
        <w:pStyle w:val="BodyText"/>
        <w:spacing w:before="38"/>
        <w:ind w:left="173"/>
      </w:pPr>
      <w:r>
        <w:rPr>
          <w:color w:val="231F20"/>
        </w:rPr>
        <w:t>OPEC</w:t>
      </w:r>
      <w:r>
        <w:rPr>
          <w:color w:val="231F20"/>
          <w:spacing w:val="-41"/>
        </w:rPr>
        <w:t> </w:t>
      </w:r>
      <w:r>
        <w:rPr>
          <w:color w:val="231F20"/>
        </w:rPr>
        <w:t>–</w:t>
      </w:r>
      <w:r>
        <w:rPr>
          <w:color w:val="231F20"/>
          <w:spacing w:val="-41"/>
        </w:rPr>
        <w:t> </w:t>
      </w:r>
      <w:r>
        <w:rPr>
          <w:color w:val="231F20"/>
        </w:rPr>
        <w:t>Organization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Petroleum</w:t>
      </w:r>
      <w:r>
        <w:rPr>
          <w:color w:val="231F20"/>
          <w:spacing w:val="-41"/>
        </w:rPr>
        <w:t> </w:t>
      </w:r>
      <w:r>
        <w:rPr>
          <w:color w:val="231F20"/>
        </w:rPr>
        <w:t>Exporting</w:t>
      </w:r>
      <w:r>
        <w:rPr>
          <w:color w:val="231F20"/>
          <w:spacing w:val="-41"/>
        </w:rPr>
        <w:t> </w:t>
      </w:r>
      <w:r>
        <w:rPr>
          <w:color w:val="231F20"/>
        </w:rPr>
        <w:t>Countries.</w:t>
      </w:r>
    </w:p>
    <w:p>
      <w:pPr>
        <w:pStyle w:val="BodyText"/>
        <w:spacing w:before="38"/>
        <w:ind w:left="173"/>
      </w:pPr>
      <w:r>
        <w:rPr>
          <w:color w:val="231F20"/>
        </w:rPr>
        <w:t>PNFCs – private non-financial corporations.</w:t>
      </w:r>
    </w:p>
    <w:p>
      <w:pPr>
        <w:pStyle w:val="BodyText"/>
        <w:spacing w:line="278" w:lineRule="auto" w:before="38"/>
        <w:ind w:left="173" w:right="2553"/>
      </w:pPr>
      <w:r>
        <w:rPr>
          <w:color w:val="231F20"/>
          <w:w w:val="95"/>
        </w:rPr>
        <w:t>PPF – Pension Protection Fund. PPP – purchasing power parity. </w:t>
      </w:r>
      <w:r>
        <w:rPr>
          <w:color w:val="231F20"/>
          <w:w w:val="90"/>
        </w:rPr>
        <w:t>PwC – PricewaterhouseCoopers.</w:t>
      </w:r>
    </w:p>
    <w:p>
      <w:pPr>
        <w:pStyle w:val="BodyText"/>
        <w:spacing w:before="1"/>
        <w:ind w:left="173"/>
      </w:pPr>
      <w:r>
        <w:rPr>
          <w:color w:val="231F20"/>
        </w:rPr>
        <w:t>RICS – Royal Institution of Chartered Surveyors.</w:t>
      </w:r>
    </w:p>
    <w:p>
      <w:pPr>
        <w:pStyle w:val="BodyText"/>
        <w:spacing w:before="38"/>
        <w:ind w:left="173"/>
      </w:pPr>
      <w:r>
        <w:rPr>
          <w:color w:val="231F20"/>
        </w:rPr>
        <w:t>S&amp;P – Standard &amp; Poor’s.</w:t>
      </w:r>
    </w:p>
    <w:p>
      <w:pPr>
        <w:pStyle w:val="BodyText"/>
        <w:spacing w:before="38"/>
        <w:ind w:left="173"/>
      </w:pPr>
      <w:r>
        <w:rPr>
          <w:color w:val="231F20"/>
        </w:rPr>
        <w:t>SMEs – small and medium-sized enterprises.</w:t>
      </w:r>
    </w:p>
    <w:p>
      <w:pPr>
        <w:pStyle w:val="BodyText"/>
        <w:spacing w:before="38"/>
        <w:ind w:left="173"/>
      </w:pPr>
      <w:r>
        <w:rPr>
          <w:color w:val="231F20"/>
        </w:rPr>
        <w:t>TFS – Term Funding Scheme.</w:t>
      </w:r>
    </w:p>
    <w:p>
      <w:pPr>
        <w:pStyle w:val="BodyText"/>
        <w:spacing w:before="38"/>
        <w:ind w:left="173"/>
      </w:pPr>
      <w:r>
        <w:rPr>
          <w:color w:val="231F20"/>
        </w:rPr>
        <w:t>TPR – The Pensions Regulator.</w:t>
      </w:r>
    </w:p>
    <w:p>
      <w:pPr>
        <w:spacing w:before="37"/>
        <w:ind w:left="173" w:right="0" w:firstLine="0"/>
        <w:jc w:val="left"/>
        <w:rPr>
          <w:sz w:val="20"/>
        </w:rPr>
      </w:pPr>
      <w:r>
        <w:rPr>
          <w:color w:val="231F20"/>
          <w:sz w:val="20"/>
        </w:rPr>
        <w:t>WEO – IMF </w:t>
      </w:r>
      <w:r>
        <w:rPr>
          <w:i/>
          <w:color w:val="231F20"/>
          <w:sz w:val="20"/>
        </w:rPr>
        <w:t>World Economic Outlook</w:t>
      </w:r>
      <w:r>
        <w:rPr>
          <w:color w:val="231F20"/>
          <w:sz w:val="20"/>
        </w:rPr>
        <w:t>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ind w:left="173"/>
      </w:pPr>
      <w:r>
        <w:rPr>
          <w:color w:val="A70741"/>
        </w:rPr>
        <w:t>Symbols and conventions</w:t>
      </w:r>
    </w:p>
    <w:p>
      <w:pPr>
        <w:pStyle w:val="BodyText"/>
        <w:spacing w:line="278" w:lineRule="auto" w:before="38"/>
        <w:ind w:left="173" w:right="311"/>
      </w:pPr>
      <w:r>
        <w:rPr>
          <w:color w:val="231F20"/>
          <w:w w:val="90"/>
        </w:rPr>
        <w:t>Except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tables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England</w:t>
      </w:r>
      <w:r>
        <w:rPr>
          <w:color w:val="231F20"/>
          <w:spacing w:val="-39"/>
        </w:rPr>
        <w:t> </w:t>
      </w:r>
      <w:r>
        <w:rPr>
          <w:color w:val="231F20"/>
        </w:rPr>
        <w:t>or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Office</w:t>
      </w:r>
      <w:r>
        <w:rPr>
          <w:color w:val="231F20"/>
          <w:spacing w:val="-40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5"/>
        </w:rPr>
        <w:t> </w:t>
      </w:r>
      <w:r>
        <w:rPr>
          <w:color w:val="231F20"/>
        </w:rPr>
        <w:t>data,</w:t>
      </w:r>
      <w:r>
        <w:rPr>
          <w:color w:val="231F20"/>
          <w:spacing w:val="-25"/>
        </w:rPr>
        <w:t> </w:t>
      </w:r>
      <w:r>
        <w:rPr>
          <w:color w:val="231F20"/>
        </w:rPr>
        <w:t>are</w:t>
      </w:r>
      <w:r>
        <w:rPr>
          <w:color w:val="231F20"/>
          <w:spacing w:val="-25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173"/>
      </w:pPr>
      <w:r>
        <w:rPr>
          <w:color w:val="231F20"/>
        </w:rPr>
        <w:t>n.a. = not available.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78" w:lineRule="auto"/>
        <w:ind w:left="173" w:right="718"/>
      </w:pPr>
      <w:r>
        <w:rPr>
          <w:color w:val="231F20"/>
          <w:w w:val="95"/>
        </w:rPr>
        <w:t>Because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26"/>
        </w:rPr>
        <w:t> </w:t>
      </w:r>
      <w:r>
        <w:rPr>
          <w:color w:val="231F20"/>
        </w:rPr>
        <w:t>differ</w:t>
      </w:r>
      <w:r>
        <w:rPr>
          <w:color w:val="231F20"/>
          <w:spacing w:val="-26"/>
        </w:rPr>
        <w:t> </w:t>
      </w:r>
      <w:r>
        <w:rPr>
          <w:color w:val="231F20"/>
        </w:rPr>
        <w:t>from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78" w:lineRule="auto"/>
        <w:ind w:left="173" w:right="379"/>
      </w:pP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year.</w:t>
      </w:r>
    </w:p>
    <w:sectPr>
      <w:type w:val="continuous"/>
      <w:pgSz w:w="11910" w:h="16840"/>
      <w:pgMar w:top="1540" w:bottom="0" w:left="620" w:right="580"/>
      <w:cols w:num="2" w:equalWidth="0">
        <w:col w:w="5085" w:space="245"/>
        <w:col w:w="538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Georgia">
    <w:altName w:val="Georgia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1998pt;margin-top:21.279514pt;width:195.75pt;height:10.95pt;mso-position-horizontal-relative:page;mso-position-vertical-relative:page;z-index:-209884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1</w:t>
                </w:r>
                <w:r>
                  <w:rPr>
                    <w:color w:val="A70741"/>
                    <w:spacing w:val="-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Financial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markets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global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economic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developments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570984pt;margin-top:21.279514pt;width:10.050pt;height:10.95pt;mso-position-horizontal-relative:page;mso-position-vertical-relative:page;z-index:-2098790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2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3.95pt;height:10.95pt;mso-position-horizontal-relative:page;mso-position-vertical-relative:page;z-index:-209786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96.85pt;height:10.95pt;mso-position-horizontal-relative:page;mso-position-vertical-relative:page;z-index:-209781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February</w:t>
                </w:r>
                <w:r>
                  <w:rPr>
                    <w:color w:val="A70741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101pt;height:10.95pt;mso-position-horizontal-relative:page;mso-position-vertical-relative:page;z-index:-209776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5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36011pt;margin-top:21.279514pt;width:14.1pt;height:10.95pt;mso-position-horizontal-relative:page;mso-position-vertical-relative:page;z-index:-2097715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4.25pt;height:10.95pt;mso-position-horizontal-relative:page;mso-position-vertical-relative:page;z-index:-209766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96.85pt;height:10.95pt;mso-position-horizontal-relative:page;mso-position-vertical-relative:page;z-index:-209761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February</w:t>
                </w:r>
                <w:r>
                  <w:rPr>
                    <w:color w:val="A70741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4.4pt;height:10.95pt;mso-position-horizontal-relative:page;mso-position-vertical-relative:page;z-index:-2097561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96.85pt;height:10.95pt;mso-position-horizontal-relative:page;mso-position-vertical-relative:page;z-index:-209751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February</w:t>
                </w:r>
                <w:r>
                  <w:rPr>
                    <w:color w:val="A70741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0.2pt;height:10.95pt;mso-position-horizontal-relative:page;mso-position-vertical-relative:page;z-index:-2098739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6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96.85pt;height:10.95pt;mso-position-horizontal-relative:page;mso-position-vertical-relative:page;z-index:-209868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February</w:t>
                </w:r>
                <w:r>
                  <w:rPr>
                    <w:color w:val="A70741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86368" from="39.685001pt,79.720016pt" to="255.118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5001pt;margin-top:21.279514pt;width:13.35pt;height:10.95pt;mso-position-horizontal-relative:page;mso-position-vertical-relative:page;z-index:-209858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96.85pt;height:10.95pt;mso-position-horizontal-relative:page;mso-position-vertical-relative:page;z-index:-209853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February</w:t>
                </w:r>
                <w:r>
                  <w:rPr>
                    <w:color w:val="A70741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95.1pt;height:10.95pt;mso-position-horizontal-relative:page;mso-position-vertical-relative:page;z-index:-209848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2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</w:t>
                </w:r>
                <w:r>
                  <w:rPr>
                    <w:color w:val="A70741"/>
                    <w:spacing w:val="-18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3025pt;margin-top:21.279514pt;width:13.2pt;height:10.95pt;mso-position-horizontal-relative:page;mso-position-vertical-relative:page;z-index:-2098432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4.4pt;height:10.95pt;mso-position-horizontal-relative:page;mso-position-vertical-relative:page;z-index:-2098380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96.85pt;height:10.95pt;mso-position-horizontal-relative:page;mso-position-vertical-relative:page;z-index:-209832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February</w:t>
                </w:r>
                <w:r>
                  <w:rPr>
                    <w:color w:val="A70741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95.1pt;height:10.95pt;mso-position-horizontal-relative:page;mso-position-vertical-relative:page;z-index:-209827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2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</w:t>
                </w:r>
                <w:r>
                  <w:rPr>
                    <w:color w:val="A70741"/>
                    <w:spacing w:val="-18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3025pt;margin-top:21.279514pt;width:13.2pt;height:10.95pt;mso-position-horizontal-relative:page;mso-position-vertical-relative:page;z-index:-209822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124.2pt;height:10.95pt;mso-position-horizontal-relative:page;mso-position-vertical-relative:page;z-index:-209817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18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3</w:t>
                </w:r>
                <w:r>
                  <w:rPr>
                    <w:color w:val="A70741"/>
                    <w:spacing w:val="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Supply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the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labour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market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08008pt;margin-top:21.279514pt;width:13.9pt;height:10.95pt;mso-position-horizontal-relative:page;mso-position-vertical-relative:page;z-index:-2098124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3.35pt;height:10.95pt;mso-position-horizontal-relative:page;mso-position-vertical-relative:page;z-index:-209807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96.85pt;height:10.95pt;mso-position-horizontal-relative:page;mso-position-vertical-relative:page;z-index:-209802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February</w:t>
                </w:r>
                <w:r>
                  <w:rPr>
                    <w:color w:val="A70741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83.45pt;height:10.95pt;mso-position-horizontal-relative:page;mso-position-vertical-relative:page;z-index:-209797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1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4</w:t>
                </w:r>
                <w:r>
                  <w:rPr>
                    <w:color w:val="A70741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2993pt;margin-top:21.279514pt;width:13.9pt;height:10.95pt;mso-position-horizontal-relative:page;mso-position-vertical-relative:page;z-index:-2097920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7">
    <w:multiLevelType w:val="hybridMultilevel"/>
    <w:lvl w:ilvl="0">
      <w:start w:val="1"/>
      <w:numFmt w:val="decimal"/>
      <w:lvlText w:val="%1"/>
      <w:lvlJc w:val="left"/>
      <w:pPr>
        <w:ind w:left="627" w:hanging="454"/>
        <w:jc w:val="left"/>
      </w:pPr>
      <w:rPr>
        <w:rFonts w:hint="default" w:ascii="Trebuchet MS" w:hAnsi="Trebuchet MS" w:eastAsia="Trebuchet MS" w:cs="Trebuchet MS"/>
        <w:color w:val="A70741"/>
        <w:w w:val="80"/>
        <w:sz w:val="17"/>
        <w:szCs w:val="17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27" w:hanging="454"/>
        <w:jc w:val="left"/>
      </w:pPr>
      <w:rPr>
        <w:rFonts w:hint="default" w:ascii="Trebuchet MS" w:hAnsi="Trebuchet MS" w:eastAsia="Trebuchet MS" w:cs="Trebuchet MS"/>
        <w:color w:val="231F20"/>
        <w:w w:val="81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5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1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454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5"/>
      <w:numFmt w:val="decimal"/>
      <w:lvlText w:val="%1"/>
      <w:lvlJc w:val="left"/>
      <w:pPr>
        <w:ind w:left="627" w:hanging="454"/>
        <w:jc w:val="left"/>
      </w:pPr>
      <w:rPr>
        <w:rFonts w:hint="default" w:ascii="Trebuchet MS" w:hAnsi="Trebuchet MS" w:eastAsia="Trebuchet MS" w:cs="Trebuchet MS"/>
        <w:color w:val="A70741"/>
        <w:w w:val="98"/>
        <w:sz w:val="17"/>
        <w:szCs w:val="17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27" w:hanging="454"/>
        <w:jc w:val="left"/>
      </w:pPr>
      <w:rPr>
        <w:rFonts w:hint="default" w:ascii="Trebuchet MS" w:hAnsi="Trebuchet MS" w:eastAsia="Trebuchet MS" w:cs="Trebuchet MS"/>
        <w:color w:val="231F20"/>
        <w:w w:val="8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5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1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454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3"/>
      <w:numFmt w:val="decimal"/>
      <w:lvlText w:val="%1"/>
      <w:lvlJc w:val="left"/>
      <w:pPr>
        <w:ind w:left="627" w:hanging="454"/>
        <w:jc w:val="left"/>
      </w:pPr>
      <w:rPr>
        <w:rFonts w:hint="default" w:ascii="Trebuchet MS" w:hAnsi="Trebuchet MS" w:eastAsia="Trebuchet MS" w:cs="Trebuchet MS"/>
        <w:color w:val="A70741"/>
        <w:w w:val="102"/>
        <w:sz w:val="17"/>
        <w:szCs w:val="17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27" w:hanging="454"/>
        <w:jc w:val="left"/>
      </w:pPr>
      <w:rPr>
        <w:rFonts w:hint="default" w:ascii="Trebuchet MS" w:hAnsi="Trebuchet MS" w:eastAsia="Trebuchet MS" w:cs="Trebuchet MS"/>
        <w:color w:val="231F20"/>
        <w:w w:val="89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5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1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454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1"/>
      <w:numFmt w:val="decimal"/>
      <w:lvlText w:val="%1"/>
      <w:lvlJc w:val="left"/>
      <w:pPr>
        <w:ind w:left="627" w:hanging="454"/>
        <w:jc w:val="left"/>
      </w:pPr>
      <w:rPr>
        <w:rFonts w:hint="default" w:ascii="Trebuchet MS" w:hAnsi="Trebuchet MS" w:eastAsia="Trebuchet MS" w:cs="Trebuchet MS"/>
        <w:color w:val="A70741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7" w:hanging="454"/>
        <w:jc w:val="left"/>
      </w:pPr>
      <w:rPr>
        <w:rFonts w:hint="default" w:ascii="Trebuchet MS" w:hAnsi="Trebuchet MS" w:eastAsia="Trebuchet MS" w:cs="Trebuchet MS"/>
        <w:color w:val="231F20"/>
        <w:w w:val="73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2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32" w:hanging="454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3" w:hanging="171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2" w:hanging="171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0" w:hanging="171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2" w:hanging="171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0"/>
      <w:numFmt w:val="bullet"/>
      <w:lvlText w:val="•"/>
      <w:lvlJc w:val="left"/>
      <w:pPr>
        <w:ind w:left="317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57" w:hanging="171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0"/>
      <w:numFmt w:val="bullet"/>
      <w:lvlText w:val="•"/>
      <w:lvlJc w:val="left"/>
      <w:pPr>
        <w:ind w:left="317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57" w:hanging="171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0"/>
      <w:numFmt w:val="bullet"/>
      <w:lvlText w:val="•"/>
      <w:lvlJc w:val="left"/>
      <w:pPr>
        <w:ind w:left="317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57" w:hanging="171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•"/>
      <w:lvlJc w:val="left"/>
      <w:pPr>
        <w:ind w:left="317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57" w:hanging="171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•"/>
      <w:lvlJc w:val="left"/>
      <w:pPr>
        <w:ind w:left="317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57" w:hanging="171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•"/>
      <w:lvlJc w:val="left"/>
      <w:pPr>
        <w:ind w:left="317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57" w:hanging="171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0"/>
      <w:numFmt w:val="bullet"/>
      <w:lvlText w:val="•"/>
      <w:lvlJc w:val="left"/>
      <w:pPr>
        <w:ind w:left="317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57" w:hanging="171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•"/>
      <w:lvlJc w:val="left"/>
      <w:pPr>
        <w:ind w:left="317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57" w:hanging="171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0"/>
      <w:numFmt w:val="bullet"/>
      <w:lvlText w:val="•"/>
      <w:lvlJc w:val="left"/>
      <w:pPr>
        <w:ind w:left="317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57" w:hanging="171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•"/>
      <w:lvlJc w:val="left"/>
      <w:pPr>
        <w:ind w:left="317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57" w:hanging="171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171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400" w:hanging="227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5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2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0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8" w:hanging="227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0" w:hanging="171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171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9" w:hanging="171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9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7" w:hanging="213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9" w:hanging="17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3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33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7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0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4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84" w:hanging="213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3" w:hanging="17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3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1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8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6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39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0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9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92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48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9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•"/>
      <w:lvlJc w:val="left"/>
      <w:pPr>
        <w:ind w:left="169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9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38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7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16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55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94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33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72" w:hanging="114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5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31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57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83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09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4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60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86" w:hanging="114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•"/>
      <w:lvlJc w:val="left"/>
      <w:pPr>
        <w:ind w:left="169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9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38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7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16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55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94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33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72" w:hanging="114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5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31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57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83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09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4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60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86" w:hanging="114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•"/>
      <w:lvlJc w:val="left"/>
      <w:pPr>
        <w:ind w:left="169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9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38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7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16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55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94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33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72" w:hanging="114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5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31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57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83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09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4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60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86" w:hanging="114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9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5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9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3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8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23" w:hanging="213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83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47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1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5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3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0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66" w:hanging="213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3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07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51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5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8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27" w:hanging="213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9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7" w:hanging="213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9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7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13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3"/>
      <w:numFmt w:val="decimal"/>
      <w:lvlText w:val="%1"/>
      <w:lvlJc w:val="left"/>
      <w:pPr>
        <w:ind w:left="910" w:hanging="738"/>
        <w:jc w:val="left"/>
      </w:pPr>
      <w:rPr>
        <w:rFonts w:hint="default" w:ascii="Trebuchet MS" w:hAnsi="Trebuchet MS" w:eastAsia="Trebuchet MS" w:cs="Trebuchet MS"/>
        <w:color w:val="A70741"/>
        <w:w w:val="104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511"/>
        <w:jc w:val="left"/>
      </w:pPr>
      <w:rPr>
        <w:rFonts w:hint="default" w:ascii="Trebuchet MS" w:hAnsi="Trebuchet MS" w:eastAsia="Trebuchet MS" w:cs="Trebuchet MS"/>
        <w:color w:val="231F20"/>
        <w:w w:val="85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71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2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7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2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2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74" w:hanging="213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9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7" w:hanging="213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1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9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17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7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9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55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11" w:hanging="213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6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1964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3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93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7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4" w:hanging="213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7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78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9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94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2"/>
      <w:numFmt w:val="decimal"/>
      <w:lvlText w:val="%1"/>
      <w:lvlJc w:val="left"/>
      <w:pPr>
        <w:ind w:left="683" w:hanging="51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511"/>
        <w:jc w:val="left"/>
      </w:pPr>
      <w:rPr>
        <w:rFonts w:hint="default" w:ascii="Trebuchet MS" w:hAnsi="Trebuchet MS" w:eastAsia="Trebuchet MS" w:cs="Trebuchet MS"/>
        <w:color w:val="231F20"/>
        <w:w w:val="84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71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4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9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52" w:hanging="213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5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0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2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2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94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209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3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6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2" w:hanging="114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343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72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04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37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69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02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34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67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99" w:hanging="11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8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1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68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8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1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68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8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1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68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4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0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683" w:hanging="51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83" w:hanging="511"/>
        <w:jc w:val="left"/>
      </w:pPr>
      <w:rPr>
        <w:rFonts w:hint="default"/>
        <w:w w:val="8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9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8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8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8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97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7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7" w:hanging="51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3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5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4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2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2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10" w:hanging="738"/>
        <w:jc w:val="left"/>
      </w:pPr>
      <w:rPr>
        <w:rFonts w:hint="default" w:ascii="Trebuchet MS" w:hAnsi="Trebuchet MS" w:eastAsia="Trebuchet MS" w:cs="Trebuchet MS"/>
        <w:color w:val="A70741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511"/>
        <w:jc w:val="left"/>
      </w:pPr>
      <w:rPr>
        <w:rFonts w:hint="default" w:ascii="Trebuchet MS" w:hAnsi="Trebuchet MS" w:eastAsia="Trebuchet MS" w:cs="Trebuchet MS"/>
        <w:color w:val="231F20"/>
        <w:w w:val="77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5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0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5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0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5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0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6" w:hanging="511"/>
      </w:pPr>
      <w:rPr>
        <w:rFonts w:hint="default"/>
        <w:lang w:val="en-US" w:eastAsia="en-US" w:bidi="ar-SA"/>
      </w:rPr>
    </w:lvl>
  </w:abstractNum>
  <w:num w:numId="78">
    <w:abstractNumId w:val="77"/>
  </w:num>
  <w:num w:numId="80">
    <w:abstractNumId w:val="79"/>
  </w:num>
  <w:num w:numId="79">
    <w:abstractNumId w:val="78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2"/>
      <w:ind w:left="627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2"/>
      <w:ind w:left="627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90"/>
      <w:ind w:left="5502"/>
    </w:pPr>
    <w:rPr>
      <w:rFonts w:ascii="Trebuchet MS" w:hAnsi="Trebuchet MS" w:eastAsia="Trebuchet MS" w:cs="Trebuchet MS"/>
      <w:sz w:val="15"/>
      <w:szCs w:val="15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91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50"/>
      <w:ind w:left="173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7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73"/>
      <w:outlineLvl w:val="4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2"/>
      <w:ind w:left="117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43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2"/>
    </w:pPr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hyperlink" Target="http://www.bankofengland.co.uk/publications/Pages/inflationreport/2017/feb.aspx" TargetMode="External"/><Relationship Id="rId38" Type="http://schemas.openxmlformats.org/officeDocument/2006/relationships/header" Target="header1.xml"/><Relationship Id="rId39" Type="http://schemas.openxmlformats.org/officeDocument/2006/relationships/header" Target="header2.xml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hyperlink" Target="http://www.bankofengland.co.uk/publications/Pages/inflationreport/2016/nov.aspx" TargetMode="External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hyperlink" Target="http://www.bankofengland.co.uk/research/Documents/workingpapers/2014/wp518.pdf" TargetMode="External"/><Relationship Id="rId47" Type="http://schemas.openxmlformats.org/officeDocument/2006/relationships/hyperlink" Target="http://www.bankofengland.co.uk/research/Documents/workingpapers/2015/swp541.pdf" TargetMode="External"/><Relationship Id="rId48" Type="http://schemas.openxmlformats.org/officeDocument/2006/relationships/hyperlink" Target="http://www.bankofengland.co.uk/publications/Documents/speeches/2016/speech909.pdf" TargetMode="External"/><Relationship Id="rId49" Type="http://schemas.openxmlformats.org/officeDocument/2006/relationships/hyperlink" Target="http://www.newyorkfed.org/research/data_indicators/term_premia.html" TargetMode="External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header" Target="header3.xml"/><Relationship Id="rId54" Type="http://schemas.openxmlformats.org/officeDocument/2006/relationships/header" Target="header4.xml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hyperlink" Target="http://www.bankofengland.co.uk/publications/Documents/creditconditionsreview/2016/ccrq316.pdf" TargetMode="External"/><Relationship Id="rId64" Type="http://schemas.openxmlformats.org/officeDocument/2006/relationships/header" Target="header5.xml"/><Relationship Id="rId65" Type="http://schemas.openxmlformats.org/officeDocument/2006/relationships/header" Target="header6.xml"/><Relationship Id="rId66" Type="http://schemas.openxmlformats.org/officeDocument/2006/relationships/image" Target="media/image49.png"/><Relationship Id="rId67" Type="http://schemas.openxmlformats.org/officeDocument/2006/relationships/hyperlink" Target="http://www.bankofengland.co.uk/publications/Documents/inflationreport/2016/may.pdf" TargetMode="External"/><Relationship Id="rId68" Type="http://schemas.openxmlformats.org/officeDocument/2006/relationships/hyperlink" Target="http://www.bankofengland.co.uk/publications/Documents/speeches/2016/speech942.pdf" TargetMode="External"/><Relationship Id="rId69" Type="http://schemas.openxmlformats.org/officeDocument/2006/relationships/image" Target="media/image50.png"/><Relationship Id="rId70" Type="http://schemas.openxmlformats.org/officeDocument/2006/relationships/image" Target="media/image51.png"/><Relationship Id="rId71" Type="http://schemas.openxmlformats.org/officeDocument/2006/relationships/hyperlink" Target="http://www.bankofengland.co.uk/Pages/reader/index.aspx?pub=fsrnov16&amp;page=9" TargetMode="External"/><Relationship Id="rId72" Type="http://schemas.openxmlformats.org/officeDocument/2006/relationships/image" Target="media/image52.png"/><Relationship Id="rId73" Type="http://schemas.openxmlformats.org/officeDocument/2006/relationships/hyperlink" Target="http://www.bankofengland.co.uk/research/Pages/onebank/decisionmakerpanel.aspx" TargetMode="External"/><Relationship Id="rId74" Type="http://schemas.openxmlformats.org/officeDocument/2006/relationships/hyperlink" Target="http://www.bankofengland.co.uk/publications/minutes/Documents/mpc/pdf/2016/nov.pdf" TargetMode="External"/><Relationship Id="rId75" Type="http://schemas.openxmlformats.org/officeDocument/2006/relationships/image" Target="media/image53.png"/><Relationship Id="rId76" Type="http://schemas.openxmlformats.org/officeDocument/2006/relationships/image" Target="media/image54.png"/><Relationship Id="rId77" Type="http://schemas.openxmlformats.org/officeDocument/2006/relationships/image" Target="media/image55.png"/><Relationship Id="rId78" Type="http://schemas.openxmlformats.org/officeDocument/2006/relationships/image" Target="media/image56.png"/><Relationship Id="rId79" Type="http://schemas.openxmlformats.org/officeDocument/2006/relationships/header" Target="header7.xml"/><Relationship Id="rId80" Type="http://schemas.openxmlformats.org/officeDocument/2006/relationships/header" Target="header8.xml"/><Relationship Id="rId81" Type="http://schemas.openxmlformats.org/officeDocument/2006/relationships/image" Target="media/image57.png"/><Relationship Id="rId82" Type="http://schemas.openxmlformats.org/officeDocument/2006/relationships/hyperlink" Target="http://www.bankofengland.co.uk/publications/Documents/speeches/2017/speech953.pdf" TargetMode="External"/><Relationship Id="rId83" Type="http://schemas.openxmlformats.org/officeDocument/2006/relationships/image" Target="media/image58.png"/><Relationship Id="rId84" Type="http://schemas.openxmlformats.org/officeDocument/2006/relationships/image" Target="media/image59.png"/><Relationship Id="rId85" Type="http://schemas.openxmlformats.org/officeDocument/2006/relationships/image" Target="media/image60.png"/><Relationship Id="rId86" Type="http://schemas.openxmlformats.org/officeDocument/2006/relationships/image" Target="media/image61.png"/><Relationship Id="rId87" Type="http://schemas.openxmlformats.org/officeDocument/2006/relationships/image" Target="media/image62.png"/><Relationship Id="rId88" Type="http://schemas.openxmlformats.org/officeDocument/2006/relationships/hyperlink" Target="http://www.bankofengland.co.uk/publications/Documents/quarterlybulletin/2015/q403.pdf" TargetMode="External"/><Relationship Id="rId89" Type="http://schemas.openxmlformats.org/officeDocument/2006/relationships/hyperlink" Target="http://www.bankofengland.co.uk/publications/Documents/inflationreport/2014/ir14nov.pdf" TargetMode="External"/><Relationship Id="rId90" Type="http://schemas.openxmlformats.org/officeDocument/2006/relationships/hyperlink" Target="http://www.bankofengland.co.uk/publications/Documents/speeches/2016/speech945.pdf" TargetMode="External"/><Relationship Id="rId91" Type="http://schemas.openxmlformats.org/officeDocument/2006/relationships/header" Target="header9.xml"/><Relationship Id="rId92" Type="http://schemas.openxmlformats.org/officeDocument/2006/relationships/header" Target="header10.xml"/><Relationship Id="rId93" Type="http://schemas.openxmlformats.org/officeDocument/2006/relationships/image" Target="media/image63.png"/><Relationship Id="rId94" Type="http://schemas.openxmlformats.org/officeDocument/2006/relationships/image" Target="media/image64.png"/><Relationship Id="rId95" Type="http://schemas.openxmlformats.org/officeDocument/2006/relationships/hyperlink" Target="http://www.bankofengland.co.uk/monetarypolicy/Documents/pdf/cpiletter151216.pdf" TargetMode="External"/><Relationship Id="rId96" Type="http://schemas.openxmlformats.org/officeDocument/2006/relationships/image" Target="media/image65.png"/><Relationship Id="rId97" Type="http://schemas.openxmlformats.org/officeDocument/2006/relationships/image" Target="media/image66.png"/><Relationship Id="rId98" Type="http://schemas.openxmlformats.org/officeDocument/2006/relationships/image" Target="media/image67.png"/><Relationship Id="rId99" Type="http://schemas.openxmlformats.org/officeDocument/2006/relationships/image" Target="media/image68.png"/><Relationship Id="rId100" Type="http://schemas.openxmlformats.org/officeDocument/2006/relationships/image" Target="media/image69.png"/><Relationship Id="rId101" Type="http://schemas.openxmlformats.org/officeDocument/2006/relationships/image" Target="media/image70.png"/><Relationship Id="rId102" Type="http://schemas.openxmlformats.org/officeDocument/2006/relationships/hyperlink" Target="http://www.bankofengland.co.uk/monetarypolicy/Documents/externalmpc/extmpcpaper0043.pdf" TargetMode="External"/><Relationship Id="rId103" Type="http://schemas.openxmlformats.org/officeDocument/2006/relationships/hyperlink" Target="http://www.bankofengland.co.uk/publications/Documents/quarterlybulletin/2015/q205.pdf" TargetMode="External"/><Relationship Id="rId104" Type="http://schemas.openxmlformats.org/officeDocument/2006/relationships/hyperlink" Target="http://www.bankofengland.co.uk/publications/Documents/quarterlybulletin/2016/q2/a3.pdf" TargetMode="External"/><Relationship Id="rId105" Type="http://schemas.openxmlformats.org/officeDocument/2006/relationships/hyperlink" Target="http://www.bankofengland.co.uk/publications/Documents/quarterlybulletin/2014/qb14q204.pdf" TargetMode="External"/><Relationship Id="rId106" Type="http://schemas.openxmlformats.org/officeDocument/2006/relationships/image" Target="media/image71.png"/><Relationship Id="rId107" Type="http://schemas.openxmlformats.org/officeDocument/2006/relationships/image" Target="media/image72.png"/><Relationship Id="rId108" Type="http://schemas.openxmlformats.org/officeDocument/2006/relationships/header" Target="header11.xml"/><Relationship Id="rId109" Type="http://schemas.openxmlformats.org/officeDocument/2006/relationships/header" Target="header12.xml"/><Relationship Id="rId110" Type="http://schemas.openxmlformats.org/officeDocument/2006/relationships/image" Target="media/image73.png"/><Relationship Id="rId111" Type="http://schemas.openxmlformats.org/officeDocument/2006/relationships/image" Target="media/image74.png"/><Relationship Id="rId112" Type="http://schemas.openxmlformats.org/officeDocument/2006/relationships/image" Target="media/image75.png"/><Relationship Id="rId113" Type="http://schemas.openxmlformats.org/officeDocument/2006/relationships/hyperlink" Target="http://www.bankofengland.co.uk/publications/Documents/inflationreport/2017/febca.pdf" TargetMode="External"/><Relationship Id="rId114" Type="http://schemas.openxmlformats.org/officeDocument/2006/relationships/hyperlink" Target="http://www.bankofengland.co.uk/publications/minutes/Documents/mpc/pdf/2017/feb.pdf" TargetMode="External"/><Relationship Id="rId115" Type="http://schemas.openxmlformats.org/officeDocument/2006/relationships/image" Target="media/image76.png"/><Relationship Id="rId116" Type="http://schemas.openxmlformats.org/officeDocument/2006/relationships/image" Target="media/image77.png"/><Relationship Id="rId117" Type="http://schemas.openxmlformats.org/officeDocument/2006/relationships/image" Target="media/image78.png"/><Relationship Id="rId118" Type="http://schemas.openxmlformats.org/officeDocument/2006/relationships/image" Target="media/image79.png"/><Relationship Id="rId119" Type="http://schemas.openxmlformats.org/officeDocument/2006/relationships/image" Target="media/image80.png"/><Relationship Id="rId120" Type="http://schemas.openxmlformats.org/officeDocument/2006/relationships/image" Target="media/image81.png"/><Relationship Id="rId121" Type="http://schemas.openxmlformats.org/officeDocument/2006/relationships/image" Target="media/image82.png"/><Relationship Id="rId122" Type="http://schemas.openxmlformats.org/officeDocument/2006/relationships/image" Target="media/image83.png"/><Relationship Id="rId123" Type="http://schemas.openxmlformats.org/officeDocument/2006/relationships/image" Target="media/image84.png"/><Relationship Id="rId124" Type="http://schemas.openxmlformats.org/officeDocument/2006/relationships/hyperlink" Target="http://www.bankofengland.co.uk/publications/Documents/inflationreport/2017/febofe.pdf" TargetMode="External"/><Relationship Id="rId125" Type="http://schemas.openxmlformats.org/officeDocument/2006/relationships/header" Target="header13.xml"/><Relationship Id="rId126" Type="http://schemas.openxmlformats.org/officeDocument/2006/relationships/header" Target="header14.xml"/><Relationship Id="rId12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England</dc:creator>
  <dc:subject>Inflation Report February 2017</dc:subject>
  <dc:title>Bank of England Inflation Report February 2017</dc:title>
  <dcterms:created xsi:type="dcterms:W3CDTF">2020-06-03T00:13:50Z</dcterms:created>
  <dcterms:modified xsi:type="dcterms:W3CDTF">2020-06-03T00:13:50Z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2017-02-01T00:00:00Z</vt:filetime>
  </property>
  <property fmtid="{D5CDD505-2E9C-101B-9397-08002B2CF9AE}" pid="3" name="Creator">
    <vt:lpwstr>Adobe InDesign CS6 (Macintosh)</vt:lpwstr>
  </property>
  <property fmtid="{D5CDD505-2E9C-101B-9397-08002B2CF9AE}" pid="4" name="LastSaved">
    <vt:filetime>2020-06-03T00:00:00Z</vt:filetime>
  </property>
</Properties>
</file>