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22 September 1999</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5" w:right="1824"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502" w:right="2498" w:firstLine="0"/>
        <w:jc w:val="center"/>
        <w:rPr>
          <w:rFonts w:ascii="Palatino Linotype"/>
          <w:b/>
          <w:sz w:val="48"/>
        </w:rPr>
      </w:pPr>
      <w:r>
        <w:rPr>
          <w:rFonts w:ascii="Palatino Linotype"/>
          <w:b/>
          <w:sz w:val="48"/>
        </w:rPr>
        <w:t>7 and 8 September 1999</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6" w:right="1465" w:hanging="1"/>
        <w:jc w:val="left"/>
        <w:rPr>
          <w:rFonts w:ascii="Palatino Linotype"/>
          <w:sz w:val="26"/>
        </w:rPr>
      </w:pPr>
      <w:r>
        <w:rPr>
          <w:rFonts w:ascii="Palatino Linotype"/>
          <w:sz w:val="26"/>
        </w:rPr>
        <w:t>These are the minutes of the Monetary Policy Committee meeting held on 7 and 8 September 1999.</w:t>
      </w:r>
    </w:p>
    <w:p>
      <w:pPr>
        <w:spacing w:line="348" w:lineRule="exact" w:before="0"/>
        <w:ind w:left="109"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mpc9909.pdf).</w:t>
      </w:r>
    </w:p>
    <w:p>
      <w:pPr>
        <w:spacing w:line="247" w:lineRule="auto" w:before="249"/>
        <w:ind w:left="105" w:right="204" w:firstLine="0"/>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w:t>
      </w:r>
      <w:r>
        <w:rPr>
          <w:rFonts w:ascii="Palatino Linotype" w:hAnsi="Palatino Linotype"/>
          <w:spacing w:val="5"/>
          <w:sz w:val="26"/>
        </w:rPr>
        <w:t> </w:t>
      </w:r>
      <w:r>
        <w:rPr>
          <w:rFonts w:ascii="Palatino Linotype" w:hAnsi="Palatino Linotype"/>
          <w:sz w:val="26"/>
        </w:rPr>
        <w:t>of</w:t>
      </w:r>
      <w:r>
        <w:rPr>
          <w:rFonts w:ascii="Palatino Linotype" w:hAnsi="Palatino Linotype"/>
          <w:spacing w:val="6"/>
          <w:sz w:val="26"/>
        </w:rPr>
        <w:t> </w:t>
      </w:r>
      <w:r>
        <w:rPr>
          <w:rFonts w:ascii="Palatino Linotype" w:hAnsi="Palatino Linotype"/>
          <w:sz w:val="26"/>
        </w:rPr>
        <w:t>the</w:t>
      </w:r>
      <w:r>
        <w:rPr>
          <w:rFonts w:ascii="Palatino Linotype" w:hAnsi="Palatino Linotype"/>
          <w:spacing w:val="6"/>
          <w:sz w:val="26"/>
        </w:rPr>
        <w:t> </w:t>
      </w:r>
      <w:r>
        <w:rPr>
          <w:rFonts w:ascii="Palatino Linotype" w:hAnsi="Palatino Linotype"/>
          <w:sz w:val="26"/>
        </w:rPr>
        <w:t>Committee</w:t>
      </w:r>
      <w:r>
        <w:rPr>
          <w:rFonts w:ascii="Palatino Linotype" w:hAnsi="Palatino Linotype"/>
          <w:spacing w:val="6"/>
          <w:sz w:val="26"/>
        </w:rPr>
        <w:t> </w:t>
      </w:r>
      <w:r>
        <w:rPr>
          <w:rFonts w:ascii="Palatino Linotype" w:hAnsi="Palatino Linotype"/>
          <w:sz w:val="26"/>
        </w:rPr>
        <w:t>meeting</w:t>
      </w:r>
      <w:r>
        <w:rPr>
          <w:rFonts w:ascii="Palatino Linotype" w:hAnsi="Palatino Linotype"/>
          <w:spacing w:val="6"/>
          <w:sz w:val="26"/>
        </w:rPr>
        <w:t> </w:t>
      </w:r>
      <w:r>
        <w:rPr>
          <w:rFonts w:ascii="Palatino Linotype" w:hAnsi="Palatino Linotype"/>
          <w:sz w:val="26"/>
        </w:rPr>
        <w:t>held</w:t>
      </w:r>
      <w:r>
        <w:rPr>
          <w:rFonts w:ascii="Palatino Linotype" w:hAnsi="Palatino Linotype"/>
          <w:spacing w:val="6"/>
          <w:sz w:val="26"/>
        </w:rPr>
        <w:t> </w:t>
      </w:r>
      <w:r>
        <w:rPr>
          <w:rFonts w:ascii="Palatino Linotype" w:hAnsi="Palatino Linotype"/>
          <w:sz w:val="26"/>
        </w:rPr>
        <w:t>on</w:t>
      </w:r>
      <w:r>
        <w:rPr>
          <w:rFonts w:ascii="Palatino Linotype" w:hAnsi="Palatino Linotype"/>
          <w:spacing w:val="6"/>
          <w:sz w:val="26"/>
        </w:rPr>
        <w:t> </w:t>
      </w:r>
      <w:r>
        <w:rPr>
          <w:rFonts w:ascii="Palatino Linotype" w:hAnsi="Palatino Linotype"/>
          <w:sz w:val="26"/>
        </w:rPr>
        <w:t>6</w:t>
      </w:r>
      <w:r>
        <w:rPr>
          <w:rFonts w:ascii="Palatino Linotype" w:hAnsi="Palatino Linotype"/>
          <w:spacing w:val="6"/>
          <w:sz w:val="26"/>
        </w:rPr>
        <w:t> </w:t>
      </w:r>
      <w:r>
        <w:rPr>
          <w:rFonts w:ascii="Palatino Linotype" w:hAnsi="Palatino Linotype"/>
          <w:sz w:val="26"/>
        </w:rPr>
        <w:t>and</w:t>
      </w:r>
      <w:r>
        <w:rPr>
          <w:rFonts w:ascii="Palatino Linotype" w:hAnsi="Palatino Linotype"/>
          <w:spacing w:val="6"/>
          <w:sz w:val="26"/>
        </w:rPr>
        <w:t> </w:t>
      </w:r>
      <w:r>
        <w:rPr>
          <w:rFonts w:ascii="Palatino Linotype" w:hAnsi="Palatino Linotype"/>
          <w:sz w:val="26"/>
        </w:rPr>
        <w:t>7</w:t>
      </w:r>
      <w:r>
        <w:rPr>
          <w:rFonts w:ascii="Palatino Linotype" w:hAnsi="Palatino Linotype"/>
          <w:spacing w:val="6"/>
          <w:sz w:val="26"/>
        </w:rPr>
        <w:t> </w:t>
      </w:r>
      <w:r>
        <w:rPr>
          <w:rFonts w:ascii="Palatino Linotype" w:hAnsi="Palatino Linotype"/>
          <w:sz w:val="26"/>
        </w:rPr>
        <w:t>October</w:t>
      </w:r>
      <w:r>
        <w:rPr>
          <w:rFonts w:ascii="Palatino Linotype" w:hAnsi="Palatino Linotype"/>
          <w:spacing w:val="6"/>
          <w:sz w:val="26"/>
        </w:rPr>
        <w:t> </w:t>
      </w:r>
      <w:r>
        <w:rPr>
          <w:rFonts w:ascii="Palatino Linotype" w:hAnsi="Palatino Linotype"/>
          <w:sz w:val="26"/>
        </w:rPr>
        <w:t>will</w:t>
      </w:r>
      <w:r>
        <w:rPr>
          <w:rFonts w:ascii="Palatino Linotype" w:hAnsi="Palatino Linotype"/>
          <w:spacing w:val="6"/>
          <w:sz w:val="26"/>
        </w:rPr>
        <w:t> </w:t>
      </w:r>
      <w:r>
        <w:rPr>
          <w:rFonts w:ascii="Palatino Linotype" w:hAnsi="Palatino Linotype"/>
          <w:sz w:val="26"/>
        </w:rPr>
        <w:t>be</w:t>
      </w:r>
      <w:r>
        <w:rPr>
          <w:rFonts w:ascii="Palatino Linotype" w:hAnsi="Palatino Linotype"/>
          <w:spacing w:val="6"/>
          <w:sz w:val="26"/>
        </w:rPr>
        <w:t> </w:t>
      </w:r>
      <w:r>
        <w:rPr>
          <w:rFonts w:ascii="Palatino Linotype" w:hAnsi="Palatino Linotype"/>
          <w:sz w:val="26"/>
        </w:rPr>
        <w:t>published</w:t>
      </w:r>
      <w:r>
        <w:rPr>
          <w:rFonts w:ascii="Palatino Linotype" w:hAnsi="Palatino Linotype"/>
          <w:spacing w:val="6"/>
          <w:sz w:val="26"/>
        </w:rPr>
        <w:t> </w:t>
      </w:r>
      <w:r>
        <w:rPr>
          <w:rFonts w:ascii="Palatino Linotype" w:hAnsi="Palatino Linotype"/>
          <w:sz w:val="26"/>
        </w:rPr>
        <w:t>on</w:t>
      </w:r>
    </w:p>
    <w:p>
      <w:pPr>
        <w:spacing w:line="343" w:lineRule="exact" w:before="0"/>
        <w:ind w:left="107" w:right="0" w:firstLine="0"/>
        <w:jc w:val="left"/>
        <w:rPr>
          <w:rFonts w:ascii="Palatino Linotype"/>
          <w:sz w:val="26"/>
        </w:rPr>
      </w:pPr>
      <w:r>
        <w:rPr>
          <w:rFonts w:ascii="Palatino Linotype"/>
          <w:sz w:val="26"/>
        </w:rPr>
        <w:t>20 October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0"/>
        </w:rPr>
      </w:pPr>
    </w:p>
    <w:p>
      <w:pPr>
        <w:pStyle w:val="BodyText"/>
        <w:rPr>
          <w:rFonts w:ascii="Palatino Linotype"/>
          <w:sz w:val="16"/>
        </w:rPr>
      </w:pPr>
    </w:p>
    <w:p>
      <w:pPr>
        <w:spacing w:line="242" w:lineRule="auto" w:before="87"/>
        <w:ind w:left="531" w:right="519" w:firstLine="0"/>
        <w:jc w:val="left"/>
        <w:rPr>
          <w:b/>
          <w:sz w:val="28"/>
        </w:rPr>
      </w:pPr>
      <w:r>
        <w:rPr>
          <w:b/>
          <w:sz w:val="28"/>
        </w:rPr>
        <w:t>MINUTES OF THE MONETARY POLICY COMMITTEE MEETING ON 7-8 SEPTEMBER 1999</w:t>
      </w:r>
    </w:p>
    <w:p>
      <w:pPr>
        <w:pStyle w:val="BodyText"/>
        <w:rPr>
          <w:b/>
          <w:sz w:val="30"/>
        </w:rPr>
      </w:pPr>
    </w:p>
    <w:p>
      <w:pPr>
        <w:pStyle w:val="BodyText"/>
        <w:spacing w:before="5"/>
        <w:rPr>
          <w:b/>
          <w:sz w:val="31"/>
        </w:rPr>
      </w:pPr>
    </w:p>
    <w:p>
      <w:pPr>
        <w:pStyle w:val="ListParagraph"/>
        <w:numPr>
          <w:ilvl w:val="0"/>
          <w:numId w:val="1"/>
        </w:numPr>
        <w:tabs>
          <w:tab w:pos="891" w:val="left" w:leader="none"/>
          <w:tab w:pos="892" w:val="left" w:leader="none"/>
        </w:tabs>
        <w:spacing w:line="312" w:lineRule="auto" w:before="0" w:after="0"/>
        <w:ind w:left="531" w:right="515" w:firstLine="0"/>
        <w:jc w:val="left"/>
        <w:rPr>
          <w:sz w:val="24"/>
        </w:rPr>
      </w:pPr>
      <w:r>
        <w:rPr>
          <w:sz w:val="24"/>
        </w:rPr>
        <w:t>Before turning </w:t>
      </w:r>
      <w:r>
        <w:rPr>
          <w:spacing w:val="3"/>
          <w:sz w:val="24"/>
        </w:rPr>
        <w:t>to </w:t>
      </w:r>
      <w:r>
        <w:rPr>
          <w:sz w:val="24"/>
        </w:rPr>
        <w:t>its immediate policy decision, the Committee </w:t>
      </w:r>
      <w:r>
        <w:rPr>
          <w:spacing w:val="2"/>
          <w:sz w:val="24"/>
        </w:rPr>
        <w:t>reviewed </w:t>
      </w:r>
      <w:r>
        <w:rPr>
          <w:sz w:val="24"/>
        </w:rPr>
        <w:t>the world economy,</w:t>
      </w:r>
      <w:r>
        <w:rPr>
          <w:spacing w:val="-7"/>
          <w:sz w:val="24"/>
        </w:rPr>
        <w:t> </w:t>
      </w:r>
      <w:r>
        <w:rPr>
          <w:sz w:val="24"/>
        </w:rPr>
        <w:t>monetary</w:t>
      </w:r>
      <w:r>
        <w:rPr>
          <w:spacing w:val="-7"/>
          <w:sz w:val="24"/>
        </w:rPr>
        <w:t> </w:t>
      </w:r>
      <w:r>
        <w:rPr>
          <w:sz w:val="24"/>
        </w:rPr>
        <w:t>and</w:t>
      </w:r>
      <w:r>
        <w:rPr>
          <w:spacing w:val="-6"/>
          <w:sz w:val="24"/>
        </w:rPr>
        <w:t> </w:t>
      </w:r>
      <w:r>
        <w:rPr>
          <w:sz w:val="24"/>
        </w:rPr>
        <w:t>financial</w:t>
      </w:r>
      <w:r>
        <w:rPr>
          <w:spacing w:val="-7"/>
          <w:sz w:val="24"/>
        </w:rPr>
        <w:t> </w:t>
      </w:r>
      <w:r>
        <w:rPr>
          <w:sz w:val="24"/>
        </w:rPr>
        <w:t>conditions,</w:t>
      </w:r>
      <w:r>
        <w:rPr>
          <w:spacing w:val="-7"/>
          <w:sz w:val="24"/>
        </w:rPr>
        <w:t> </w:t>
      </w:r>
      <w:r>
        <w:rPr>
          <w:sz w:val="24"/>
        </w:rPr>
        <w:t>demand</w:t>
      </w:r>
      <w:r>
        <w:rPr>
          <w:spacing w:val="-6"/>
          <w:sz w:val="24"/>
        </w:rPr>
        <w:t> </w:t>
      </w:r>
      <w:r>
        <w:rPr>
          <w:sz w:val="24"/>
        </w:rPr>
        <w:t>and</w:t>
      </w:r>
      <w:r>
        <w:rPr>
          <w:spacing w:val="-7"/>
          <w:sz w:val="24"/>
        </w:rPr>
        <w:t> </w:t>
      </w:r>
      <w:r>
        <w:rPr>
          <w:spacing w:val="4"/>
          <w:sz w:val="24"/>
        </w:rPr>
        <w:t>output,</w:t>
      </w:r>
      <w:r>
        <w:rPr>
          <w:spacing w:val="-2"/>
          <w:sz w:val="24"/>
        </w:rPr>
        <w:t> </w:t>
      </w:r>
      <w:r>
        <w:rPr>
          <w:sz w:val="24"/>
        </w:rPr>
        <w:t>the</w:t>
      </w:r>
      <w:r>
        <w:rPr>
          <w:spacing w:val="-7"/>
          <w:sz w:val="24"/>
        </w:rPr>
        <w:t> </w:t>
      </w:r>
      <w:r>
        <w:rPr>
          <w:sz w:val="24"/>
        </w:rPr>
        <w:t>labour</w:t>
      </w:r>
      <w:r>
        <w:rPr>
          <w:spacing w:val="-6"/>
          <w:sz w:val="24"/>
        </w:rPr>
        <w:t> </w:t>
      </w:r>
      <w:r>
        <w:rPr>
          <w:sz w:val="24"/>
        </w:rPr>
        <w:t>market,</w:t>
      </w:r>
      <w:r>
        <w:rPr>
          <w:spacing w:val="-3"/>
          <w:sz w:val="24"/>
        </w:rPr>
        <w:t> </w:t>
      </w:r>
      <w:r>
        <w:rPr>
          <w:sz w:val="24"/>
        </w:rPr>
        <w:t>and</w:t>
      </w:r>
      <w:r>
        <w:rPr>
          <w:spacing w:val="-6"/>
          <w:sz w:val="24"/>
        </w:rPr>
        <w:t> </w:t>
      </w:r>
      <w:r>
        <w:rPr>
          <w:sz w:val="24"/>
        </w:rPr>
        <w:t>prices and</w:t>
      </w:r>
      <w:r>
        <w:rPr>
          <w:spacing w:val="1"/>
          <w:sz w:val="24"/>
        </w:rPr>
        <w:t> </w:t>
      </w:r>
      <w:r>
        <w:rPr>
          <w:sz w:val="24"/>
        </w:rPr>
        <w:t>costs.</w:t>
      </w:r>
    </w:p>
    <w:p>
      <w:pPr>
        <w:pStyle w:val="BodyText"/>
        <w:spacing w:before="7"/>
        <w:rPr>
          <w:sz w:val="31"/>
        </w:rPr>
      </w:pPr>
    </w:p>
    <w:p>
      <w:pPr>
        <w:pStyle w:val="Heading1"/>
        <w:spacing w:before="1"/>
        <w:ind w:left="531"/>
      </w:pPr>
      <w:r>
        <w:rPr/>
        <w:t>The world economy</w:t>
      </w:r>
    </w:p>
    <w:p>
      <w:pPr>
        <w:pStyle w:val="BodyText"/>
        <w:spacing w:before="8"/>
        <w:rPr>
          <w:b/>
          <w:sz w:val="37"/>
        </w:rPr>
      </w:pPr>
    </w:p>
    <w:p>
      <w:pPr>
        <w:pStyle w:val="ListParagraph"/>
        <w:numPr>
          <w:ilvl w:val="0"/>
          <w:numId w:val="1"/>
        </w:numPr>
        <w:tabs>
          <w:tab w:pos="891" w:val="left" w:leader="none"/>
          <w:tab w:pos="892" w:val="left" w:leader="none"/>
        </w:tabs>
        <w:spacing w:line="312" w:lineRule="auto" w:before="0" w:after="0"/>
        <w:ind w:left="531" w:right="500" w:firstLine="0"/>
        <w:jc w:val="left"/>
        <w:rPr>
          <w:sz w:val="24"/>
        </w:rPr>
      </w:pPr>
      <w:r>
        <w:rPr>
          <w:sz w:val="24"/>
        </w:rPr>
        <w:t>The Committee discussed whether recent news might cause an upward revision </w:t>
      </w:r>
      <w:r>
        <w:rPr>
          <w:spacing w:val="3"/>
          <w:sz w:val="24"/>
        </w:rPr>
        <w:t>to </w:t>
      </w:r>
      <w:r>
        <w:rPr>
          <w:sz w:val="24"/>
        </w:rPr>
        <w:t>the projections for world activity and prices. In the United States, domestic demand was still strong, but had started </w:t>
      </w:r>
      <w:r>
        <w:rPr>
          <w:spacing w:val="2"/>
          <w:sz w:val="24"/>
        </w:rPr>
        <w:t>to </w:t>
      </w:r>
      <w:r>
        <w:rPr>
          <w:sz w:val="24"/>
        </w:rPr>
        <w:t>slow. Indeed, it was possible that US growth would be lower than assumed in the August </w:t>
      </w:r>
      <w:r>
        <w:rPr>
          <w:i/>
          <w:sz w:val="24"/>
        </w:rPr>
        <w:t>Inflation Report </w:t>
      </w:r>
      <w:r>
        <w:rPr>
          <w:sz w:val="24"/>
        </w:rPr>
        <w:t>projections. </w:t>
      </w:r>
      <w:r>
        <w:rPr>
          <w:spacing w:val="2"/>
          <w:sz w:val="24"/>
        </w:rPr>
        <w:t>There </w:t>
      </w:r>
      <w:r>
        <w:rPr>
          <w:sz w:val="24"/>
        </w:rPr>
        <w:t>were signs in the non-farm payroll data </w:t>
      </w:r>
      <w:r>
        <w:rPr>
          <w:spacing w:val="3"/>
          <w:sz w:val="24"/>
        </w:rPr>
        <w:t>of </w:t>
      </w:r>
      <w:r>
        <w:rPr>
          <w:sz w:val="24"/>
        </w:rPr>
        <w:t>slower employment growth. Final domestic demand had, however, slowed less</w:t>
      </w:r>
      <w:r>
        <w:rPr>
          <w:spacing w:val="-25"/>
          <w:sz w:val="24"/>
        </w:rPr>
        <w:t> </w:t>
      </w:r>
      <w:r>
        <w:rPr>
          <w:sz w:val="24"/>
        </w:rPr>
        <w:t>sharply. </w:t>
      </w:r>
      <w:r>
        <w:rPr>
          <w:spacing w:val="2"/>
          <w:sz w:val="24"/>
        </w:rPr>
        <w:t>There </w:t>
      </w:r>
      <w:r>
        <w:rPr>
          <w:sz w:val="24"/>
        </w:rPr>
        <w:t>were also some signs </w:t>
      </w:r>
      <w:r>
        <w:rPr>
          <w:spacing w:val="3"/>
          <w:sz w:val="24"/>
        </w:rPr>
        <w:t>of </w:t>
      </w:r>
      <w:r>
        <w:rPr>
          <w:sz w:val="24"/>
        </w:rPr>
        <w:t>incipient inflationary </w:t>
      </w:r>
      <w:r>
        <w:rPr>
          <w:spacing w:val="2"/>
          <w:sz w:val="24"/>
        </w:rPr>
        <w:t>pressures: </w:t>
      </w:r>
      <w:r>
        <w:rPr>
          <w:sz w:val="24"/>
        </w:rPr>
        <w:t>some commodity prices had risen, hourly compensation had accelerated and there had been a pick-up in producer prices. The Federal Reserve had </w:t>
      </w:r>
      <w:r>
        <w:rPr>
          <w:spacing w:val="2"/>
          <w:sz w:val="24"/>
        </w:rPr>
        <w:t>recently raised </w:t>
      </w:r>
      <w:r>
        <w:rPr>
          <w:spacing w:val="5"/>
          <w:sz w:val="24"/>
        </w:rPr>
        <w:t>official </w:t>
      </w:r>
      <w:r>
        <w:rPr>
          <w:sz w:val="24"/>
        </w:rPr>
        <w:t>interest </w:t>
      </w:r>
      <w:r>
        <w:rPr>
          <w:spacing w:val="2"/>
          <w:sz w:val="24"/>
        </w:rPr>
        <w:t>rates </w:t>
      </w:r>
      <w:r>
        <w:rPr>
          <w:sz w:val="24"/>
        </w:rPr>
        <w:t>by</w:t>
      </w:r>
      <w:r>
        <w:rPr>
          <w:spacing w:val="13"/>
          <w:sz w:val="24"/>
        </w:rPr>
        <w:t> </w:t>
      </w:r>
      <w:r>
        <w:rPr>
          <w:sz w:val="24"/>
        </w:rPr>
        <w:t>0.25%.</w:t>
      </w:r>
    </w:p>
    <w:p>
      <w:pPr>
        <w:pStyle w:val="BodyText"/>
        <w:spacing w:before="4"/>
        <w:rPr>
          <w:sz w:val="31"/>
        </w:rPr>
      </w:pPr>
    </w:p>
    <w:p>
      <w:pPr>
        <w:pStyle w:val="ListParagraph"/>
        <w:numPr>
          <w:ilvl w:val="0"/>
          <w:numId w:val="1"/>
        </w:numPr>
        <w:tabs>
          <w:tab w:pos="891" w:val="left" w:leader="none"/>
          <w:tab w:pos="892" w:val="left" w:leader="none"/>
        </w:tabs>
        <w:spacing w:line="312" w:lineRule="auto" w:before="0" w:after="0"/>
        <w:ind w:left="532" w:right="1035" w:firstLine="0"/>
        <w:jc w:val="left"/>
        <w:rPr>
          <w:sz w:val="24"/>
        </w:rPr>
      </w:pPr>
      <w:r>
        <w:rPr>
          <w:sz w:val="24"/>
        </w:rPr>
        <w:t>Some</w:t>
      </w:r>
      <w:r>
        <w:rPr>
          <w:spacing w:val="-5"/>
          <w:sz w:val="24"/>
        </w:rPr>
        <w:t> </w:t>
      </w:r>
      <w:r>
        <w:rPr>
          <w:spacing w:val="2"/>
          <w:sz w:val="24"/>
        </w:rPr>
        <w:t>of</w:t>
      </w:r>
      <w:r>
        <w:rPr>
          <w:spacing w:val="-1"/>
          <w:sz w:val="24"/>
        </w:rPr>
        <w:t> </w:t>
      </w:r>
      <w:r>
        <w:rPr>
          <w:sz w:val="24"/>
        </w:rPr>
        <w:t>the</w:t>
      </w:r>
      <w:r>
        <w:rPr>
          <w:spacing w:val="-6"/>
          <w:sz w:val="24"/>
        </w:rPr>
        <w:t> </w:t>
      </w:r>
      <w:r>
        <w:rPr>
          <w:sz w:val="24"/>
        </w:rPr>
        <w:t>activity</w:t>
      </w:r>
      <w:r>
        <w:rPr>
          <w:spacing w:val="-6"/>
          <w:sz w:val="24"/>
        </w:rPr>
        <w:t> </w:t>
      </w:r>
      <w:r>
        <w:rPr>
          <w:sz w:val="24"/>
        </w:rPr>
        <w:t>data</w:t>
      </w:r>
      <w:r>
        <w:rPr>
          <w:spacing w:val="-5"/>
          <w:sz w:val="24"/>
        </w:rPr>
        <w:t> </w:t>
      </w:r>
      <w:r>
        <w:rPr>
          <w:sz w:val="24"/>
        </w:rPr>
        <w:t>for</w:t>
      </w:r>
      <w:r>
        <w:rPr>
          <w:spacing w:val="-5"/>
          <w:sz w:val="24"/>
        </w:rPr>
        <w:t> </w:t>
      </w:r>
      <w:r>
        <w:rPr>
          <w:sz w:val="24"/>
        </w:rPr>
        <w:t>the</w:t>
      </w:r>
      <w:r>
        <w:rPr>
          <w:spacing w:val="-5"/>
          <w:sz w:val="24"/>
        </w:rPr>
        <w:t> </w:t>
      </w:r>
      <w:r>
        <w:rPr>
          <w:sz w:val="24"/>
        </w:rPr>
        <w:t>euro</w:t>
      </w:r>
      <w:r>
        <w:rPr>
          <w:spacing w:val="-6"/>
          <w:sz w:val="24"/>
        </w:rPr>
        <w:t> </w:t>
      </w:r>
      <w:r>
        <w:rPr>
          <w:sz w:val="24"/>
        </w:rPr>
        <w:t>area</w:t>
      </w:r>
      <w:r>
        <w:rPr>
          <w:spacing w:val="-6"/>
          <w:sz w:val="24"/>
        </w:rPr>
        <w:t> </w:t>
      </w:r>
      <w:r>
        <w:rPr>
          <w:sz w:val="24"/>
        </w:rPr>
        <w:t>were</w:t>
      </w:r>
      <w:r>
        <w:rPr>
          <w:spacing w:val="-5"/>
          <w:sz w:val="24"/>
        </w:rPr>
        <w:t> </w:t>
      </w:r>
      <w:r>
        <w:rPr>
          <w:sz w:val="24"/>
        </w:rPr>
        <w:t>perhaps</w:t>
      </w:r>
      <w:r>
        <w:rPr>
          <w:spacing w:val="-6"/>
          <w:sz w:val="24"/>
        </w:rPr>
        <w:t> </w:t>
      </w:r>
      <w:r>
        <w:rPr>
          <w:sz w:val="24"/>
        </w:rPr>
        <w:t>a</w:t>
      </w:r>
      <w:r>
        <w:rPr>
          <w:spacing w:val="-5"/>
          <w:sz w:val="24"/>
        </w:rPr>
        <w:t> </w:t>
      </w:r>
      <w:r>
        <w:rPr>
          <w:sz w:val="24"/>
        </w:rPr>
        <w:t>little</w:t>
      </w:r>
      <w:r>
        <w:rPr>
          <w:spacing w:val="-6"/>
          <w:sz w:val="24"/>
        </w:rPr>
        <w:t> </w:t>
      </w:r>
      <w:r>
        <w:rPr>
          <w:sz w:val="24"/>
        </w:rPr>
        <w:t>stronger</w:t>
      </w:r>
      <w:r>
        <w:rPr>
          <w:spacing w:val="-5"/>
          <w:sz w:val="24"/>
        </w:rPr>
        <w:t> </w:t>
      </w:r>
      <w:r>
        <w:rPr>
          <w:sz w:val="24"/>
        </w:rPr>
        <w:t>than</w:t>
      </w:r>
      <w:r>
        <w:rPr>
          <w:spacing w:val="-5"/>
          <w:sz w:val="24"/>
        </w:rPr>
        <w:t> </w:t>
      </w:r>
      <w:r>
        <w:rPr>
          <w:sz w:val="24"/>
        </w:rPr>
        <w:t>had</w:t>
      </w:r>
      <w:r>
        <w:rPr>
          <w:spacing w:val="-6"/>
          <w:sz w:val="24"/>
        </w:rPr>
        <w:t> </w:t>
      </w:r>
      <w:r>
        <w:rPr>
          <w:sz w:val="24"/>
        </w:rPr>
        <w:t>been expected a month ago. They supported the strengthening recovery built into the</w:t>
      </w:r>
      <w:r>
        <w:rPr>
          <w:spacing w:val="-38"/>
          <w:sz w:val="24"/>
        </w:rPr>
        <w:t> </w:t>
      </w:r>
      <w:r>
        <w:rPr>
          <w:sz w:val="24"/>
        </w:rPr>
        <w:t>forecast.</w:t>
      </w:r>
    </w:p>
    <w:p>
      <w:pPr>
        <w:pStyle w:val="BodyText"/>
        <w:spacing w:before="1"/>
        <w:rPr>
          <w:sz w:val="31"/>
        </w:rPr>
      </w:pPr>
    </w:p>
    <w:p>
      <w:pPr>
        <w:pStyle w:val="ListParagraph"/>
        <w:numPr>
          <w:ilvl w:val="0"/>
          <w:numId w:val="1"/>
        </w:numPr>
        <w:tabs>
          <w:tab w:pos="891" w:val="left" w:leader="none"/>
          <w:tab w:pos="892" w:val="left" w:leader="none"/>
        </w:tabs>
        <w:spacing w:line="312" w:lineRule="auto" w:before="0" w:after="0"/>
        <w:ind w:left="532" w:right="480" w:firstLine="0"/>
        <w:jc w:val="left"/>
        <w:rPr>
          <w:sz w:val="24"/>
        </w:rPr>
      </w:pPr>
      <w:r>
        <w:rPr>
          <w:sz w:val="24"/>
        </w:rPr>
        <w:t>In Japan, there was evidence </w:t>
      </w:r>
      <w:r>
        <w:rPr>
          <w:spacing w:val="2"/>
          <w:sz w:val="24"/>
        </w:rPr>
        <w:t>of </w:t>
      </w:r>
      <w:r>
        <w:rPr>
          <w:sz w:val="24"/>
        </w:rPr>
        <w:t>a sharp fall in corporate investment in the second quarter. Despite this weakness, which was thought likely </w:t>
      </w:r>
      <w:r>
        <w:rPr>
          <w:spacing w:val="3"/>
          <w:sz w:val="24"/>
        </w:rPr>
        <w:t>to </w:t>
      </w:r>
      <w:r>
        <w:rPr>
          <w:sz w:val="24"/>
        </w:rPr>
        <w:t>be reflected in the forthcoming Q2 GDP release,</w:t>
      </w:r>
      <w:r>
        <w:rPr>
          <w:spacing w:val="-6"/>
          <w:sz w:val="24"/>
        </w:rPr>
        <w:t> </w:t>
      </w:r>
      <w:r>
        <w:rPr>
          <w:spacing w:val="4"/>
          <w:sz w:val="24"/>
        </w:rPr>
        <w:t>other</w:t>
      </w:r>
      <w:r>
        <w:rPr>
          <w:spacing w:val="-3"/>
          <w:sz w:val="24"/>
        </w:rPr>
        <w:t> </w:t>
      </w:r>
      <w:r>
        <w:rPr>
          <w:sz w:val="24"/>
        </w:rPr>
        <w:t>forecasters’</w:t>
      </w:r>
      <w:r>
        <w:rPr>
          <w:spacing w:val="-33"/>
          <w:sz w:val="24"/>
        </w:rPr>
        <w:t> </w:t>
      </w:r>
      <w:r>
        <w:rPr>
          <w:sz w:val="24"/>
        </w:rPr>
        <w:t>projections</w:t>
      </w:r>
      <w:r>
        <w:rPr>
          <w:spacing w:val="-6"/>
          <w:sz w:val="24"/>
        </w:rPr>
        <w:t> </w:t>
      </w:r>
      <w:r>
        <w:rPr>
          <w:sz w:val="24"/>
        </w:rPr>
        <w:t>for</w:t>
      </w:r>
      <w:r>
        <w:rPr>
          <w:spacing w:val="-7"/>
          <w:sz w:val="24"/>
        </w:rPr>
        <w:t> </w:t>
      </w:r>
      <w:r>
        <w:rPr>
          <w:sz w:val="24"/>
        </w:rPr>
        <w:t>Japanese</w:t>
      </w:r>
      <w:r>
        <w:rPr>
          <w:spacing w:val="-6"/>
          <w:sz w:val="24"/>
        </w:rPr>
        <w:t> </w:t>
      </w:r>
      <w:r>
        <w:rPr>
          <w:sz w:val="24"/>
        </w:rPr>
        <w:t>GDP</w:t>
      </w:r>
      <w:r>
        <w:rPr>
          <w:spacing w:val="-6"/>
          <w:sz w:val="24"/>
        </w:rPr>
        <w:t> </w:t>
      </w:r>
      <w:r>
        <w:rPr>
          <w:sz w:val="24"/>
        </w:rPr>
        <w:t>growth</w:t>
      </w:r>
      <w:r>
        <w:rPr>
          <w:spacing w:val="-7"/>
          <w:sz w:val="24"/>
        </w:rPr>
        <w:t> </w:t>
      </w:r>
      <w:r>
        <w:rPr>
          <w:sz w:val="24"/>
        </w:rPr>
        <w:t>in</w:t>
      </w:r>
      <w:r>
        <w:rPr>
          <w:spacing w:val="-6"/>
          <w:sz w:val="24"/>
        </w:rPr>
        <w:t> </w:t>
      </w:r>
      <w:r>
        <w:rPr>
          <w:sz w:val="24"/>
        </w:rPr>
        <w:t>1999</w:t>
      </w:r>
      <w:r>
        <w:rPr>
          <w:spacing w:val="-7"/>
          <w:sz w:val="24"/>
        </w:rPr>
        <w:t> </w:t>
      </w:r>
      <w:r>
        <w:rPr>
          <w:sz w:val="24"/>
        </w:rPr>
        <w:t>continued</w:t>
      </w:r>
      <w:r>
        <w:rPr>
          <w:spacing w:val="-6"/>
          <w:sz w:val="24"/>
        </w:rPr>
        <w:t> </w:t>
      </w:r>
      <w:r>
        <w:rPr>
          <w:spacing w:val="2"/>
          <w:sz w:val="24"/>
        </w:rPr>
        <w:t>to</w:t>
      </w:r>
      <w:r>
        <w:rPr>
          <w:spacing w:val="-2"/>
          <w:sz w:val="24"/>
        </w:rPr>
        <w:t> </w:t>
      </w:r>
      <w:r>
        <w:rPr>
          <w:sz w:val="24"/>
        </w:rPr>
        <w:t>be</w:t>
      </w:r>
      <w:r>
        <w:rPr>
          <w:spacing w:val="-7"/>
          <w:sz w:val="24"/>
        </w:rPr>
        <w:t> </w:t>
      </w:r>
      <w:r>
        <w:rPr>
          <w:sz w:val="24"/>
        </w:rPr>
        <w:t>revised up. There was also a perception that the authorities would take further fiscal action if needed – as an insurance policy if the recovery faltered. </w:t>
      </w:r>
      <w:r>
        <w:rPr>
          <w:spacing w:val="2"/>
          <w:sz w:val="24"/>
        </w:rPr>
        <w:t>There </w:t>
      </w:r>
      <w:r>
        <w:rPr>
          <w:sz w:val="24"/>
        </w:rPr>
        <w:t>were signs that deflationary pressures might be easing – the rate </w:t>
      </w:r>
      <w:r>
        <w:rPr>
          <w:spacing w:val="2"/>
          <w:sz w:val="24"/>
        </w:rPr>
        <w:t>of </w:t>
      </w:r>
      <w:r>
        <w:rPr>
          <w:sz w:val="24"/>
        </w:rPr>
        <w:t>change </w:t>
      </w:r>
      <w:r>
        <w:rPr>
          <w:spacing w:val="2"/>
          <w:sz w:val="24"/>
        </w:rPr>
        <w:t>of </w:t>
      </w:r>
      <w:r>
        <w:rPr>
          <w:sz w:val="24"/>
        </w:rPr>
        <w:t>the core CPI was essentially</w:t>
      </w:r>
      <w:r>
        <w:rPr>
          <w:spacing w:val="30"/>
          <w:sz w:val="24"/>
        </w:rPr>
        <w:t> </w:t>
      </w:r>
      <w:r>
        <w:rPr>
          <w:sz w:val="24"/>
        </w:rPr>
        <w:t>flat.</w:t>
      </w:r>
    </w:p>
    <w:p>
      <w:pPr>
        <w:pStyle w:val="BodyText"/>
        <w:spacing w:before="2"/>
        <w:rPr>
          <w:sz w:val="31"/>
        </w:rPr>
      </w:pPr>
    </w:p>
    <w:p>
      <w:pPr>
        <w:pStyle w:val="ListParagraph"/>
        <w:numPr>
          <w:ilvl w:val="0"/>
          <w:numId w:val="1"/>
        </w:numPr>
        <w:tabs>
          <w:tab w:pos="891" w:val="left" w:leader="none"/>
          <w:tab w:pos="892" w:val="left" w:leader="none"/>
        </w:tabs>
        <w:spacing w:line="312" w:lineRule="auto" w:before="0" w:after="0"/>
        <w:ind w:left="532" w:right="623" w:firstLine="0"/>
        <w:jc w:val="left"/>
        <w:rPr>
          <w:sz w:val="24"/>
        </w:rPr>
      </w:pPr>
      <w:r>
        <w:rPr>
          <w:sz w:val="24"/>
        </w:rPr>
        <w:t>The</w:t>
      </w:r>
      <w:r>
        <w:rPr>
          <w:spacing w:val="-4"/>
          <w:sz w:val="24"/>
        </w:rPr>
        <w:t> </w:t>
      </w:r>
      <w:r>
        <w:rPr>
          <w:sz w:val="24"/>
        </w:rPr>
        <w:t>recovery</w:t>
      </w:r>
      <w:r>
        <w:rPr>
          <w:spacing w:val="-3"/>
          <w:sz w:val="24"/>
        </w:rPr>
        <w:t> </w:t>
      </w:r>
      <w:r>
        <w:rPr>
          <w:sz w:val="24"/>
        </w:rPr>
        <w:t>in</w:t>
      </w:r>
      <w:r>
        <w:rPr>
          <w:spacing w:val="-5"/>
          <w:sz w:val="24"/>
        </w:rPr>
        <w:t> </w:t>
      </w:r>
      <w:r>
        <w:rPr>
          <w:sz w:val="24"/>
        </w:rPr>
        <w:t>the</w:t>
      </w:r>
      <w:r>
        <w:rPr>
          <w:spacing w:val="-4"/>
          <w:sz w:val="24"/>
        </w:rPr>
        <w:t> </w:t>
      </w:r>
      <w:r>
        <w:rPr>
          <w:sz w:val="24"/>
        </w:rPr>
        <w:t>rest</w:t>
      </w:r>
      <w:r>
        <w:rPr>
          <w:spacing w:val="-3"/>
          <w:sz w:val="24"/>
        </w:rPr>
        <w:t> </w:t>
      </w:r>
      <w:r>
        <w:rPr>
          <w:spacing w:val="2"/>
          <w:sz w:val="24"/>
        </w:rPr>
        <w:t>of</w:t>
      </w:r>
      <w:r>
        <w:rPr>
          <w:spacing w:val="-1"/>
          <w:sz w:val="24"/>
        </w:rPr>
        <w:t> </w:t>
      </w:r>
      <w:r>
        <w:rPr>
          <w:sz w:val="24"/>
        </w:rPr>
        <w:t>Asia</w:t>
      </w:r>
      <w:r>
        <w:rPr>
          <w:spacing w:val="-5"/>
          <w:sz w:val="24"/>
        </w:rPr>
        <w:t> </w:t>
      </w:r>
      <w:r>
        <w:rPr>
          <w:sz w:val="24"/>
        </w:rPr>
        <w:t>had</w:t>
      </w:r>
      <w:r>
        <w:rPr>
          <w:spacing w:val="-5"/>
          <w:sz w:val="24"/>
        </w:rPr>
        <w:t> </w:t>
      </w:r>
      <w:r>
        <w:rPr>
          <w:sz w:val="24"/>
        </w:rPr>
        <w:t>been</w:t>
      </w:r>
      <w:r>
        <w:rPr>
          <w:spacing w:val="-4"/>
          <w:sz w:val="24"/>
        </w:rPr>
        <w:t> </w:t>
      </w:r>
      <w:r>
        <w:rPr>
          <w:sz w:val="24"/>
        </w:rPr>
        <w:t>stronger</w:t>
      </w:r>
      <w:r>
        <w:rPr>
          <w:spacing w:val="-5"/>
          <w:sz w:val="24"/>
        </w:rPr>
        <w:t> </w:t>
      </w:r>
      <w:r>
        <w:rPr>
          <w:sz w:val="24"/>
        </w:rPr>
        <w:t>than</w:t>
      </w:r>
      <w:r>
        <w:rPr>
          <w:spacing w:val="-5"/>
          <w:sz w:val="24"/>
        </w:rPr>
        <w:t> </w:t>
      </w:r>
      <w:r>
        <w:rPr>
          <w:sz w:val="24"/>
        </w:rPr>
        <w:t>had</w:t>
      </w:r>
      <w:r>
        <w:rPr>
          <w:spacing w:val="-5"/>
          <w:sz w:val="24"/>
        </w:rPr>
        <w:t> </w:t>
      </w:r>
      <w:r>
        <w:rPr>
          <w:sz w:val="24"/>
        </w:rPr>
        <w:t>previously</w:t>
      </w:r>
      <w:r>
        <w:rPr>
          <w:spacing w:val="-5"/>
          <w:sz w:val="24"/>
        </w:rPr>
        <w:t> </w:t>
      </w:r>
      <w:r>
        <w:rPr>
          <w:sz w:val="24"/>
        </w:rPr>
        <w:t>been</w:t>
      </w:r>
      <w:r>
        <w:rPr>
          <w:spacing w:val="-5"/>
          <w:sz w:val="24"/>
        </w:rPr>
        <w:t> </w:t>
      </w:r>
      <w:r>
        <w:rPr>
          <w:sz w:val="24"/>
        </w:rPr>
        <w:t>expected,</w:t>
      </w:r>
      <w:r>
        <w:rPr>
          <w:spacing w:val="-5"/>
          <w:sz w:val="24"/>
        </w:rPr>
        <w:t> </w:t>
      </w:r>
      <w:r>
        <w:rPr>
          <w:sz w:val="24"/>
        </w:rPr>
        <w:t>and activity in Brazil and Russia somewhat less </w:t>
      </w:r>
      <w:r>
        <w:rPr>
          <w:spacing w:val="4"/>
          <w:sz w:val="24"/>
        </w:rPr>
        <w:t>weak; </w:t>
      </w:r>
      <w:r>
        <w:rPr>
          <w:sz w:val="24"/>
        </w:rPr>
        <w:t>though </w:t>
      </w:r>
      <w:r>
        <w:rPr>
          <w:spacing w:val="4"/>
          <w:sz w:val="24"/>
        </w:rPr>
        <w:t>offset </w:t>
      </w:r>
      <w:r>
        <w:rPr>
          <w:spacing w:val="3"/>
          <w:sz w:val="24"/>
        </w:rPr>
        <w:t>to </w:t>
      </w:r>
      <w:r>
        <w:rPr>
          <w:sz w:val="24"/>
        </w:rPr>
        <w:t>some extent by events in some smaller South American countries. But the environment continued </w:t>
      </w:r>
      <w:r>
        <w:rPr>
          <w:spacing w:val="3"/>
          <w:sz w:val="24"/>
        </w:rPr>
        <w:t>to </w:t>
      </w:r>
      <w:r>
        <w:rPr>
          <w:sz w:val="24"/>
        </w:rPr>
        <w:t>be fragile, with interest </w:t>
      </w:r>
      <w:r>
        <w:rPr>
          <w:spacing w:val="2"/>
          <w:sz w:val="24"/>
        </w:rPr>
        <w:t>rate </w:t>
      </w:r>
      <w:r>
        <w:rPr>
          <w:sz w:val="24"/>
        </w:rPr>
        <w:t>spreads </w:t>
      </w:r>
      <w:r>
        <w:rPr>
          <w:spacing w:val="2"/>
          <w:sz w:val="24"/>
        </w:rPr>
        <w:t>remaining </w:t>
      </w:r>
      <w:r>
        <w:rPr>
          <w:sz w:val="24"/>
        </w:rPr>
        <w:t>at high</w:t>
      </w:r>
      <w:r>
        <w:rPr>
          <w:spacing w:val="27"/>
          <w:sz w:val="24"/>
        </w:rPr>
        <w:t> </w:t>
      </w:r>
      <w:r>
        <w:rPr>
          <w:sz w:val="24"/>
        </w:rPr>
        <w:t>levels.</w:t>
      </w:r>
    </w:p>
    <w:p>
      <w:pPr>
        <w:spacing w:after="0" w:line="312" w:lineRule="auto"/>
        <w:jc w:val="left"/>
        <w:rPr>
          <w:sz w:val="24"/>
        </w:rPr>
        <w:sectPr>
          <w:pgSz w:w="11900" w:h="16840"/>
          <w:pgMar w:top="1600" w:bottom="280" w:left="860" w:right="880"/>
        </w:sectPr>
      </w:pPr>
    </w:p>
    <w:p>
      <w:pPr>
        <w:pStyle w:val="BodyText"/>
        <w:spacing w:before="1"/>
        <w:rPr>
          <w:sz w:val="21"/>
        </w:rPr>
      </w:pPr>
    </w:p>
    <w:p>
      <w:pPr>
        <w:pStyle w:val="ListParagraph"/>
        <w:numPr>
          <w:ilvl w:val="0"/>
          <w:numId w:val="1"/>
        </w:numPr>
        <w:tabs>
          <w:tab w:pos="891" w:val="left" w:leader="none"/>
          <w:tab w:pos="892" w:val="left" w:leader="none"/>
        </w:tabs>
        <w:spacing w:line="312" w:lineRule="auto" w:before="90" w:after="0"/>
        <w:ind w:left="531" w:right="481" w:firstLine="0"/>
        <w:jc w:val="left"/>
        <w:rPr>
          <w:sz w:val="24"/>
        </w:rPr>
      </w:pPr>
      <w:r>
        <w:rPr>
          <w:sz w:val="24"/>
        </w:rPr>
        <w:t>One question was whether the likely pattern </w:t>
      </w:r>
      <w:r>
        <w:rPr>
          <w:spacing w:val="2"/>
          <w:sz w:val="24"/>
        </w:rPr>
        <w:t>of </w:t>
      </w:r>
      <w:r>
        <w:rPr>
          <w:sz w:val="24"/>
        </w:rPr>
        <w:t>trade balances in the major industrial countries would give rise </w:t>
      </w:r>
      <w:r>
        <w:rPr>
          <w:spacing w:val="3"/>
          <w:sz w:val="24"/>
        </w:rPr>
        <w:t>to </w:t>
      </w:r>
      <w:r>
        <w:rPr>
          <w:sz w:val="24"/>
        </w:rPr>
        <w:t>significant exchange rate movements. For example, would the growing US trade deficit lead </w:t>
      </w:r>
      <w:r>
        <w:rPr>
          <w:spacing w:val="2"/>
          <w:sz w:val="24"/>
        </w:rPr>
        <w:t>to </w:t>
      </w:r>
      <w:r>
        <w:rPr>
          <w:sz w:val="24"/>
        </w:rPr>
        <w:t>a depreciation </w:t>
      </w:r>
      <w:r>
        <w:rPr>
          <w:spacing w:val="2"/>
          <w:sz w:val="24"/>
        </w:rPr>
        <w:t>of </w:t>
      </w:r>
      <w:r>
        <w:rPr>
          <w:sz w:val="24"/>
        </w:rPr>
        <w:t>the dollar? It was possible that the markets might test the level </w:t>
      </w:r>
      <w:r>
        <w:rPr>
          <w:spacing w:val="3"/>
          <w:sz w:val="24"/>
        </w:rPr>
        <w:t>of </w:t>
      </w:r>
      <w:r>
        <w:rPr>
          <w:sz w:val="24"/>
        </w:rPr>
        <w:t>the yen against the dollar, with the yen </w:t>
      </w:r>
      <w:r>
        <w:rPr>
          <w:spacing w:val="2"/>
          <w:sz w:val="24"/>
        </w:rPr>
        <w:t>rising </w:t>
      </w:r>
      <w:r>
        <w:rPr>
          <w:sz w:val="24"/>
        </w:rPr>
        <w:t>and possibly taking </w:t>
      </w:r>
      <w:r>
        <w:rPr>
          <w:spacing w:val="2"/>
          <w:sz w:val="24"/>
        </w:rPr>
        <w:t>the </w:t>
      </w:r>
      <w:r>
        <w:rPr>
          <w:sz w:val="24"/>
        </w:rPr>
        <w:t>euro with </w:t>
      </w:r>
      <w:r>
        <w:rPr>
          <w:spacing w:val="2"/>
          <w:sz w:val="24"/>
        </w:rPr>
        <w:t>it. </w:t>
      </w:r>
      <w:r>
        <w:rPr>
          <w:sz w:val="24"/>
        </w:rPr>
        <w:t>Since </w:t>
      </w:r>
      <w:r>
        <w:rPr>
          <w:spacing w:val="3"/>
          <w:sz w:val="24"/>
        </w:rPr>
        <w:t>one </w:t>
      </w:r>
      <w:r>
        <w:rPr>
          <w:spacing w:val="2"/>
          <w:sz w:val="24"/>
        </w:rPr>
        <w:t>of </w:t>
      </w:r>
      <w:r>
        <w:rPr>
          <w:sz w:val="24"/>
        </w:rPr>
        <w:t>the factors behind the recovery in confidence and activity in the euro area had been the depreciation </w:t>
      </w:r>
      <w:r>
        <w:rPr>
          <w:spacing w:val="2"/>
          <w:sz w:val="24"/>
        </w:rPr>
        <w:t>of </w:t>
      </w:r>
      <w:r>
        <w:rPr>
          <w:sz w:val="24"/>
        </w:rPr>
        <w:t>the exchange rate, such a move might risk a weaker outlook for the euro area. </w:t>
      </w:r>
      <w:r>
        <w:rPr>
          <w:spacing w:val="2"/>
          <w:sz w:val="24"/>
        </w:rPr>
        <w:t>This </w:t>
      </w:r>
      <w:r>
        <w:rPr>
          <w:sz w:val="24"/>
        </w:rPr>
        <w:t>in turn would have implications for the United Kingdom, though it would depend in part </w:t>
      </w:r>
      <w:r>
        <w:rPr>
          <w:spacing w:val="2"/>
          <w:sz w:val="24"/>
        </w:rPr>
        <w:t>on </w:t>
      </w:r>
      <w:r>
        <w:rPr>
          <w:sz w:val="24"/>
        </w:rPr>
        <w:t>what happened </w:t>
      </w:r>
      <w:r>
        <w:rPr>
          <w:spacing w:val="3"/>
          <w:sz w:val="24"/>
        </w:rPr>
        <w:t>to </w:t>
      </w:r>
      <w:r>
        <w:rPr>
          <w:sz w:val="24"/>
        </w:rPr>
        <w:t>sterling if the dollar depreciated against the yen and the euro. But the link between trade accounts and exchange rates was far from</w:t>
      </w:r>
      <w:r>
        <w:rPr>
          <w:spacing w:val="-34"/>
          <w:sz w:val="24"/>
        </w:rPr>
        <w:t> </w:t>
      </w:r>
      <w:r>
        <w:rPr>
          <w:sz w:val="24"/>
        </w:rPr>
        <w:t>automatic.</w:t>
      </w:r>
    </w:p>
    <w:p>
      <w:pPr>
        <w:pStyle w:val="BodyText"/>
        <w:rPr>
          <w:sz w:val="31"/>
        </w:rPr>
      </w:pPr>
    </w:p>
    <w:p>
      <w:pPr>
        <w:pStyle w:val="ListParagraph"/>
        <w:numPr>
          <w:ilvl w:val="0"/>
          <w:numId w:val="1"/>
        </w:numPr>
        <w:tabs>
          <w:tab w:pos="891" w:val="left" w:leader="none"/>
          <w:tab w:pos="892" w:val="left" w:leader="none"/>
        </w:tabs>
        <w:spacing w:line="312" w:lineRule="auto" w:before="0" w:after="0"/>
        <w:ind w:left="531" w:right="507" w:firstLine="0"/>
        <w:jc w:val="left"/>
        <w:rPr>
          <w:sz w:val="24"/>
        </w:rPr>
      </w:pPr>
      <w:r>
        <w:rPr>
          <w:sz w:val="24"/>
        </w:rPr>
        <w:t>The Committee noted that </w:t>
      </w:r>
      <w:r>
        <w:rPr>
          <w:spacing w:val="3"/>
          <w:sz w:val="24"/>
        </w:rPr>
        <w:t>other </w:t>
      </w:r>
      <w:r>
        <w:rPr>
          <w:sz w:val="24"/>
        </w:rPr>
        <w:t>forecasters’ projections for world activity had generally continued </w:t>
      </w:r>
      <w:r>
        <w:rPr>
          <w:spacing w:val="3"/>
          <w:sz w:val="24"/>
        </w:rPr>
        <w:t>to </w:t>
      </w:r>
      <w:r>
        <w:rPr>
          <w:sz w:val="24"/>
        </w:rPr>
        <w:t>be revised up </w:t>
      </w:r>
      <w:r>
        <w:rPr>
          <w:spacing w:val="3"/>
          <w:sz w:val="24"/>
        </w:rPr>
        <w:t>over </w:t>
      </w:r>
      <w:r>
        <w:rPr>
          <w:sz w:val="24"/>
        </w:rPr>
        <w:t>the past few months, bringing them broadly into line with the Committee’s August </w:t>
      </w:r>
      <w:r>
        <w:rPr>
          <w:i/>
          <w:sz w:val="24"/>
        </w:rPr>
        <w:t>Inflation Report </w:t>
      </w:r>
      <w:r>
        <w:rPr>
          <w:sz w:val="24"/>
        </w:rPr>
        <w:t>projections. Although the recent data might not point to a significantly stronger </w:t>
      </w:r>
      <w:r>
        <w:rPr>
          <w:spacing w:val="4"/>
          <w:sz w:val="24"/>
        </w:rPr>
        <w:t>outlook </w:t>
      </w:r>
      <w:r>
        <w:rPr>
          <w:sz w:val="24"/>
        </w:rPr>
        <w:t>for world activity than assumed in August, there were now signs</w:t>
      </w:r>
      <w:r>
        <w:rPr>
          <w:spacing w:val="-7"/>
          <w:sz w:val="24"/>
        </w:rPr>
        <w:t> </w:t>
      </w:r>
      <w:r>
        <w:rPr>
          <w:sz w:val="24"/>
        </w:rPr>
        <w:t>that</w:t>
      </w:r>
      <w:r>
        <w:rPr>
          <w:spacing w:val="-2"/>
          <w:sz w:val="24"/>
        </w:rPr>
        <w:t> </w:t>
      </w:r>
      <w:r>
        <w:rPr>
          <w:sz w:val="24"/>
        </w:rPr>
        <w:t>gave</w:t>
      </w:r>
      <w:r>
        <w:rPr>
          <w:spacing w:val="-6"/>
          <w:sz w:val="24"/>
        </w:rPr>
        <w:t> </w:t>
      </w:r>
      <w:r>
        <w:rPr>
          <w:sz w:val="24"/>
        </w:rPr>
        <w:t>the</w:t>
      </w:r>
      <w:r>
        <w:rPr>
          <w:spacing w:val="-6"/>
          <w:sz w:val="24"/>
        </w:rPr>
        <w:t> </w:t>
      </w:r>
      <w:r>
        <w:rPr>
          <w:sz w:val="24"/>
        </w:rPr>
        <w:t>Committee</w:t>
      </w:r>
      <w:r>
        <w:rPr>
          <w:spacing w:val="-6"/>
          <w:sz w:val="24"/>
        </w:rPr>
        <w:t> </w:t>
      </w:r>
      <w:r>
        <w:rPr>
          <w:sz w:val="24"/>
        </w:rPr>
        <w:t>greater</w:t>
      </w:r>
      <w:r>
        <w:rPr>
          <w:spacing w:val="-6"/>
          <w:sz w:val="24"/>
        </w:rPr>
        <w:t> </w:t>
      </w:r>
      <w:r>
        <w:rPr>
          <w:sz w:val="24"/>
        </w:rPr>
        <w:t>confidence</w:t>
      </w:r>
      <w:r>
        <w:rPr>
          <w:spacing w:val="-6"/>
          <w:sz w:val="24"/>
        </w:rPr>
        <w:t> </w:t>
      </w:r>
      <w:r>
        <w:rPr>
          <w:sz w:val="24"/>
        </w:rPr>
        <w:t>in</w:t>
      </w:r>
      <w:r>
        <w:rPr>
          <w:spacing w:val="-6"/>
          <w:sz w:val="24"/>
        </w:rPr>
        <w:t> </w:t>
      </w:r>
      <w:r>
        <w:rPr>
          <w:sz w:val="24"/>
        </w:rPr>
        <w:t>its</w:t>
      </w:r>
      <w:r>
        <w:rPr>
          <w:spacing w:val="-6"/>
          <w:sz w:val="24"/>
        </w:rPr>
        <w:t> </w:t>
      </w:r>
      <w:r>
        <w:rPr>
          <w:sz w:val="24"/>
        </w:rPr>
        <w:t>projection</w:t>
      </w:r>
      <w:r>
        <w:rPr>
          <w:spacing w:val="-7"/>
          <w:sz w:val="24"/>
        </w:rPr>
        <w:t> </w:t>
      </w:r>
      <w:r>
        <w:rPr>
          <w:spacing w:val="2"/>
          <w:sz w:val="24"/>
        </w:rPr>
        <w:t>of</w:t>
      </w:r>
      <w:r>
        <w:rPr>
          <w:spacing w:val="-2"/>
          <w:sz w:val="24"/>
        </w:rPr>
        <w:t> </w:t>
      </w:r>
      <w:r>
        <w:rPr>
          <w:sz w:val="24"/>
        </w:rPr>
        <w:t>a</w:t>
      </w:r>
      <w:r>
        <w:rPr>
          <w:spacing w:val="-7"/>
          <w:sz w:val="24"/>
        </w:rPr>
        <w:t> </w:t>
      </w:r>
      <w:r>
        <w:rPr>
          <w:sz w:val="24"/>
        </w:rPr>
        <w:t>robust</w:t>
      </w:r>
      <w:r>
        <w:rPr>
          <w:spacing w:val="-5"/>
          <w:sz w:val="24"/>
        </w:rPr>
        <w:t> </w:t>
      </w:r>
      <w:r>
        <w:rPr>
          <w:sz w:val="24"/>
        </w:rPr>
        <w:t>recovery</w:t>
      </w:r>
      <w:r>
        <w:rPr>
          <w:spacing w:val="-5"/>
          <w:sz w:val="24"/>
        </w:rPr>
        <w:t> </w:t>
      </w:r>
      <w:r>
        <w:rPr>
          <w:sz w:val="24"/>
        </w:rPr>
        <w:t>in</w:t>
      </w:r>
      <w:r>
        <w:rPr>
          <w:spacing w:val="-6"/>
          <w:sz w:val="24"/>
        </w:rPr>
        <w:t> </w:t>
      </w:r>
      <w:r>
        <w:rPr>
          <w:sz w:val="24"/>
        </w:rPr>
        <w:t>world activity.</w:t>
      </w:r>
    </w:p>
    <w:p>
      <w:pPr>
        <w:pStyle w:val="BodyText"/>
        <w:spacing w:before="6"/>
        <w:rPr>
          <w:sz w:val="31"/>
        </w:rPr>
      </w:pPr>
    </w:p>
    <w:p>
      <w:pPr>
        <w:pStyle w:val="Heading1"/>
        <w:ind w:left="532"/>
      </w:pPr>
      <w:r>
        <w:rPr/>
        <w:t>Monetary and financial conditions</w:t>
      </w:r>
    </w:p>
    <w:p>
      <w:pPr>
        <w:pStyle w:val="BodyText"/>
        <w:spacing w:before="2"/>
        <w:rPr>
          <w:b/>
          <w:sz w:val="38"/>
        </w:rPr>
      </w:pPr>
    </w:p>
    <w:p>
      <w:pPr>
        <w:pStyle w:val="ListParagraph"/>
        <w:numPr>
          <w:ilvl w:val="0"/>
          <w:numId w:val="1"/>
        </w:numPr>
        <w:tabs>
          <w:tab w:pos="891" w:val="left" w:leader="none"/>
          <w:tab w:pos="892" w:val="left" w:leader="none"/>
        </w:tabs>
        <w:spacing w:line="312" w:lineRule="auto" w:before="1" w:after="0"/>
        <w:ind w:left="531" w:right="502" w:firstLine="0"/>
        <w:jc w:val="left"/>
        <w:rPr>
          <w:sz w:val="24"/>
        </w:rPr>
      </w:pPr>
      <w:r>
        <w:rPr>
          <w:sz w:val="24"/>
        </w:rPr>
        <w:t>Broad money growth was now at its lowest since 1993. This was largely accounted for by falls in </w:t>
      </w:r>
      <w:r>
        <w:rPr>
          <w:spacing w:val="4"/>
          <w:sz w:val="24"/>
        </w:rPr>
        <w:t>other </w:t>
      </w:r>
      <w:r>
        <w:rPr>
          <w:sz w:val="24"/>
        </w:rPr>
        <w:t>financial corporations’ (OFC) deposits, rather than changes </w:t>
      </w:r>
      <w:r>
        <w:rPr>
          <w:spacing w:val="3"/>
          <w:sz w:val="24"/>
        </w:rPr>
        <w:t>to </w:t>
      </w:r>
      <w:r>
        <w:rPr>
          <w:sz w:val="24"/>
        </w:rPr>
        <w:t>money holdings </w:t>
      </w:r>
      <w:r>
        <w:rPr>
          <w:spacing w:val="3"/>
          <w:sz w:val="24"/>
        </w:rPr>
        <w:t>of </w:t>
      </w:r>
      <w:r>
        <w:rPr>
          <w:sz w:val="24"/>
        </w:rPr>
        <w:t>households </w:t>
      </w:r>
      <w:r>
        <w:rPr>
          <w:spacing w:val="3"/>
          <w:sz w:val="24"/>
        </w:rPr>
        <w:t>or </w:t>
      </w:r>
      <w:r>
        <w:rPr>
          <w:sz w:val="24"/>
        </w:rPr>
        <w:t>non-financial corporations. The fall in money holdings </w:t>
      </w:r>
      <w:r>
        <w:rPr>
          <w:spacing w:val="3"/>
          <w:sz w:val="24"/>
        </w:rPr>
        <w:t>of </w:t>
      </w:r>
      <w:r>
        <w:rPr>
          <w:spacing w:val="4"/>
          <w:sz w:val="24"/>
        </w:rPr>
        <w:t>other </w:t>
      </w:r>
      <w:r>
        <w:rPr>
          <w:sz w:val="24"/>
        </w:rPr>
        <w:t>financial corporations was also reflected in a fall in their bank borrowing - both sides </w:t>
      </w:r>
      <w:r>
        <w:rPr>
          <w:spacing w:val="2"/>
          <w:sz w:val="24"/>
        </w:rPr>
        <w:t>of </w:t>
      </w:r>
      <w:r>
        <w:rPr>
          <w:sz w:val="24"/>
        </w:rPr>
        <w:t>the balance sheet were shrinking. However, the sector was heterogeneous and there seemed </w:t>
      </w:r>
      <w:r>
        <w:rPr>
          <w:spacing w:val="2"/>
          <w:sz w:val="24"/>
        </w:rPr>
        <w:t>to </w:t>
      </w:r>
      <w:r>
        <w:rPr>
          <w:sz w:val="24"/>
        </w:rPr>
        <w:t>be no single explanation. Although there might be lags, the adjustment did not seem well correlated with a possible reduction in the appetite for risk following the events </w:t>
      </w:r>
      <w:r>
        <w:rPr>
          <w:spacing w:val="2"/>
          <w:sz w:val="24"/>
        </w:rPr>
        <w:t>of </w:t>
      </w:r>
      <w:r>
        <w:rPr>
          <w:sz w:val="24"/>
        </w:rPr>
        <w:t>last summer and autumn. Another possibility was that the recent falls in deposits were in part a reaction </w:t>
      </w:r>
      <w:r>
        <w:rPr>
          <w:spacing w:val="3"/>
          <w:sz w:val="24"/>
        </w:rPr>
        <w:t>to </w:t>
      </w:r>
      <w:r>
        <w:rPr>
          <w:sz w:val="24"/>
        </w:rPr>
        <w:t>heavy borrowing through bond markets in advance </w:t>
      </w:r>
      <w:r>
        <w:rPr>
          <w:spacing w:val="3"/>
          <w:sz w:val="24"/>
        </w:rPr>
        <w:t>of </w:t>
      </w:r>
      <w:r>
        <w:rPr>
          <w:sz w:val="24"/>
        </w:rPr>
        <w:t>the Millennium. In any event, the rapid rise in these deposits and loans in earlier years had been difficult </w:t>
      </w:r>
      <w:r>
        <w:rPr>
          <w:spacing w:val="3"/>
          <w:sz w:val="24"/>
        </w:rPr>
        <w:t>to </w:t>
      </w:r>
      <w:r>
        <w:rPr>
          <w:sz w:val="24"/>
        </w:rPr>
        <w:t>explain. Overall, the changes </w:t>
      </w:r>
      <w:r>
        <w:rPr>
          <w:spacing w:val="4"/>
          <w:sz w:val="24"/>
        </w:rPr>
        <w:t>to </w:t>
      </w:r>
      <w:r>
        <w:rPr>
          <w:sz w:val="24"/>
        </w:rPr>
        <w:t>OFC money balances were not well understood and warranted continued investigation. As in the past, the Committee judged that developments in OFC money holdings were likely </w:t>
      </w:r>
      <w:r>
        <w:rPr>
          <w:spacing w:val="3"/>
          <w:sz w:val="24"/>
        </w:rPr>
        <w:t>to </w:t>
      </w:r>
      <w:r>
        <w:rPr>
          <w:sz w:val="24"/>
        </w:rPr>
        <w:t>have little impact </w:t>
      </w:r>
      <w:r>
        <w:rPr>
          <w:spacing w:val="3"/>
          <w:sz w:val="24"/>
        </w:rPr>
        <w:t>on </w:t>
      </w:r>
      <w:r>
        <w:rPr>
          <w:sz w:val="24"/>
        </w:rPr>
        <w:t>inflation. As well as focusing </w:t>
      </w:r>
      <w:r>
        <w:rPr>
          <w:spacing w:val="3"/>
          <w:sz w:val="24"/>
        </w:rPr>
        <w:t>on </w:t>
      </w:r>
      <w:r>
        <w:rPr>
          <w:sz w:val="24"/>
        </w:rPr>
        <w:t>growth in non-OFC money, it was noted that Divisia money continued </w:t>
      </w:r>
      <w:r>
        <w:rPr>
          <w:spacing w:val="2"/>
          <w:sz w:val="24"/>
        </w:rPr>
        <w:t>to </w:t>
      </w:r>
      <w:r>
        <w:rPr>
          <w:sz w:val="24"/>
        </w:rPr>
        <w:t>grow at around</w:t>
      </w:r>
      <w:r>
        <w:rPr>
          <w:spacing w:val="28"/>
          <w:sz w:val="24"/>
        </w:rPr>
        <w:t> </w:t>
      </w:r>
      <w:r>
        <w:rPr>
          <w:sz w:val="24"/>
        </w:rPr>
        <w:t>7%.</w:t>
      </w:r>
    </w:p>
    <w:p>
      <w:pPr>
        <w:pStyle w:val="BodyText"/>
        <w:spacing w:before="1"/>
        <w:rPr>
          <w:sz w:val="31"/>
        </w:rPr>
      </w:pPr>
    </w:p>
    <w:p>
      <w:pPr>
        <w:pStyle w:val="ListParagraph"/>
        <w:numPr>
          <w:ilvl w:val="0"/>
          <w:numId w:val="1"/>
        </w:numPr>
        <w:tabs>
          <w:tab w:pos="891" w:val="left" w:leader="none"/>
          <w:tab w:pos="892" w:val="left" w:leader="none"/>
        </w:tabs>
        <w:spacing w:line="312" w:lineRule="auto" w:before="0" w:after="0"/>
        <w:ind w:left="531" w:right="439" w:firstLine="0"/>
        <w:jc w:val="left"/>
        <w:rPr>
          <w:sz w:val="24"/>
        </w:rPr>
      </w:pPr>
      <w:r>
        <w:rPr>
          <w:sz w:val="24"/>
        </w:rPr>
        <w:t>Narrow money had been growing at around 8%, and this seemed somewhat faster than could be explained entirely by earlier reductions in interest rates. The question was whether</w:t>
      </w:r>
      <w:r>
        <w:rPr>
          <w:spacing w:val="14"/>
          <w:sz w:val="24"/>
        </w:rPr>
        <w:t> </w:t>
      </w:r>
      <w:r>
        <w:rPr>
          <w:sz w:val="24"/>
        </w:rPr>
        <w:t>the</w:t>
      </w:r>
    </w:p>
    <w:p>
      <w:pPr>
        <w:spacing w:after="0" w:line="312" w:lineRule="auto"/>
        <w:jc w:val="left"/>
        <w:rPr>
          <w:sz w:val="24"/>
        </w:rPr>
        <w:sectPr>
          <w:pgSz w:w="11900" w:h="16840"/>
          <w:pgMar w:top="1600" w:bottom="280" w:left="860" w:right="880"/>
        </w:sectPr>
      </w:pPr>
    </w:p>
    <w:p>
      <w:pPr>
        <w:pStyle w:val="BodyText"/>
        <w:spacing w:before="1"/>
        <w:rPr>
          <w:sz w:val="21"/>
        </w:rPr>
      </w:pPr>
    </w:p>
    <w:p>
      <w:pPr>
        <w:pStyle w:val="BodyText"/>
        <w:spacing w:line="312" w:lineRule="auto" w:before="90"/>
        <w:ind w:left="531" w:right="1310"/>
        <w:jc w:val="both"/>
      </w:pPr>
      <w:r>
        <w:rPr/>
        <w:t>signs were </w:t>
      </w:r>
      <w:r>
        <w:rPr>
          <w:spacing w:val="2"/>
        </w:rPr>
        <w:t>of </w:t>
      </w:r>
      <w:r>
        <w:rPr/>
        <w:t>faster growth than thought a month ago. Recent money growth probably presaged</w:t>
      </w:r>
      <w:r>
        <w:rPr>
          <w:spacing w:val="-6"/>
        </w:rPr>
        <w:t> </w:t>
      </w:r>
      <w:r>
        <w:rPr/>
        <w:t>faster</w:t>
      </w:r>
      <w:r>
        <w:rPr>
          <w:spacing w:val="-6"/>
        </w:rPr>
        <w:t> </w:t>
      </w:r>
      <w:r>
        <w:rPr/>
        <w:t>growth</w:t>
      </w:r>
      <w:r>
        <w:rPr>
          <w:spacing w:val="-6"/>
        </w:rPr>
        <w:t> </w:t>
      </w:r>
      <w:r>
        <w:rPr/>
        <w:t>in</w:t>
      </w:r>
      <w:r>
        <w:rPr>
          <w:spacing w:val="-5"/>
        </w:rPr>
        <w:t> </w:t>
      </w:r>
      <w:r>
        <w:rPr/>
        <w:t>consumer</w:t>
      </w:r>
      <w:r>
        <w:rPr>
          <w:spacing w:val="-6"/>
        </w:rPr>
        <w:t> </w:t>
      </w:r>
      <w:r>
        <w:rPr/>
        <w:t>spending</w:t>
      </w:r>
      <w:r>
        <w:rPr>
          <w:spacing w:val="-6"/>
        </w:rPr>
        <w:t> </w:t>
      </w:r>
      <w:r>
        <w:rPr>
          <w:spacing w:val="3"/>
        </w:rPr>
        <w:t>over</w:t>
      </w:r>
      <w:r>
        <w:rPr>
          <w:spacing w:val="-1"/>
        </w:rPr>
        <w:t> </w:t>
      </w:r>
      <w:r>
        <w:rPr/>
        <w:t>the</w:t>
      </w:r>
      <w:r>
        <w:rPr>
          <w:spacing w:val="-6"/>
        </w:rPr>
        <w:t> </w:t>
      </w:r>
      <w:r>
        <w:rPr/>
        <w:t>next</w:t>
      </w:r>
      <w:r>
        <w:rPr>
          <w:spacing w:val="-1"/>
        </w:rPr>
        <w:t> </w:t>
      </w:r>
      <w:r>
        <w:rPr/>
        <w:t>few</w:t>
      </w:r>
      <w:r>
        <w:rPr>
          <w:spacing w:val="-5"/>
        </w:rPr>
        <w:t> </w:t>
      </w:r>
      <w:r>
        <w:rPr/>
        <w:t>months,</w:t>
      </w:r>
      <w:r>
        <w:rPr>
          <w:spacing w:val="-6"/>
        </w:rPr>
        <w:t> </w:t>
      </w:r>
      <w:r>
        <w:rPr>
          <w:spacing w:val="2"/>
        </w:rPr>
        <w:t>or</w:t>
      </w:r>
      <w:r>
        <w:rPr>
          <w:spacing w:val="-2"/>
        </w:rPr>
        <w:t> </w:t>
      </w:r>
      <w:r>
        <w:rPr/>
        <w:t>was</w:t>
      </w:r>
      <w:r>
        <w:rPr>
          <w:spacing w:val="-5"/>
        </w:rPr>
        <w:t> </w:t>
      </w:r>
      <w:r>
        <w:rPr/>
        <w:t>at</w:t>
      </w:r>
      <w:r>
        <w:rPr>
          <w:spacing w:val="-1"/>
        </w:rPr>
        <w:t> </w:t>
      </w:r>
      <w:r>
        <w:rPr/>
        <w:t>least consistent with the pace </w:t>
      </w:r>
      <w:r>
        <w:rPr>
          <w:spacing w:val="2"/>
        </w:rPr>
        <w:t>of </w:t>
      </w:r>
      <w:r>
        <w:rPr/>
        <w:t>consumer spending growth that had already been</w:t>
      </w:r>
      <w:r>
        <w:rPr>
          <w:spacing w:val="-31"/>
        </w:rPr>
        <w:t> </w:t>
      </w:r>
      <w:r>
        <w:rPr/>
        <w:t>seen.</w:t>
      </w:r>
    </w:p>
    <w:p>
      <w:pPr>
        <w:pStyle w:val="BodyText"/>
        <w:spacing w:before="2"/>
        <w:rPr>
          <w:sz w:val="31"/>
        </w:rPr>
      </w:pPr>
    </w:p>
    <w:p>
      <w:pPr>
        <w:pStyle w:val="ListParagraph"/>
        <w:numPr>
          <w:ilvl w:val="0"/>
          <w:numId w:val="1"/>
        </w:numPr>
        <w:tabs>
          <w:tab w:pos="892" w:val="left" w:leader="none"/>
        </w:tabs>
        <w:spacing w:line="312" w:lineRule="auto" w:before="0" w:after="0"/>
        <w:ind w:left="531" w:right="459" w:firstLine="0"/>
        <w:jc w:val="left"/>
        <w:rPr>
          <w:sz w:val="24"/>
        </w:rPr>
      </w:pPr>
      <w:r>
        <w:rPr>
          <w:sz w:val="24"/>
        </w:rPr>
        <w:t>Household credit growth had been strong, with short-run growth rates exceeding 8% on an annual basis. </w:t>
      </w:r>
      <w:r>
        <w:rPr>
          <w:spacing w:val="2"/>
          <w:sz w:val="24"/>
        </w:rPr>
        <w:t>Estimates of </w:t>
      </w:r>
      <w:r>
        <w:rPr>
          <w:sz w:val="24"/>
        </w:rPr>
        <w:t>mortgage equity withdrawal in Q2 were the highest since Q2 1991, but were considerably below the levels </w:t>
      </w:r>
      <w:r>
        <w:rPr>
          <w:spacing w:val="2"/>
          <w:sz w:val="24"/>
        </w:rPr>
        <w:t>of </w:t>
      </w:r>
      <w:r>
        <w:rPr>
          <w:sz w:val="24"/>
        </w:rPr>
        <w:t>the late 1980s. House prices had risen sharply again in August, and the annual rate </w:t>
      </w:r>
      <w:r>
        <w:rPr>
          <w:spacing w:val="2"/>
          <w:sz w:val="24"/>
        </w:rPr>
        <w:t>of </w:t>
      </w:r>
      <w:r>
        <w:rPr>
          <w:sz w:val="24"/>
        </w:rPr>
        <w:t>increase was now nearly 10% </w:t>
      </w:r>
      <w:r>
        <w:rPr>
          <w:spacing w:val="2"/>
          <w:sz w:val="24"/>
        </w:rPr>
        <w:t>on </w:t>
      </w:r>
      <w:r>
        <w:rPr>
          <w:sz w:val="24"/>
        </w:rPr>
        <w:t>both the Halifax and Nationwide measures. Although there </w:t>
      </w:r>
      <w:r>
        <w:rPr>
          <w:spacing w:val="2"/>
          <w:sz w:val="24"/>
        </w:rPr>
        <w:t>remained </w:t>
      </w:r>
      <w:r>
        <w:rPr>
          <w:sz w:val="24"/>
        </w:rPr>
        <w:t>many </w:t>
      </w:r>
      <w:r>
        <w:rPr>
          <w:spacing w:val="2"/>
          <w:sz w:val="24"/>
        </w:rPr>
        <w:t>regional </w:t>
      </w:r>
      <w:r>
        <w:rPr>
          <w:sz w:val="24"/>
        </w:rPr>
        <w:t>differences, it was no longer correct </w:t>
      </w:r>
      <w:r>
        <w:rPr>
          <w:spacing w:val="2"/>
          <w:sz w:val="24"/>
        </w:rPr>
        <w:t>to </w:t>
      </w:r>
      <w:r>
        <w:rPr>
          <w:sz w:val="24"/>
        </w:rPr>
        <w:t>describe the rise as being accounted for by a few isolated hot spots. It was difficult </w:t>
      </w:r>
      <w:r>
        <w:rPr>
          <w:spacing w:val="3"/>
          <w:sz w:val="24"/>
        </w:rPr>
        <w:t>to </w:t>
      </w:r>
      <w:r>
        <w:rPr>
          <w:sz w:val="24"/>
        </w:rPr>
        <w:t>estimate exactly how much the previous reductions in interest rates had fed through </w:t>
      </w:r>
      <w:r>
        <w:rPr>
          <w:spacing w:val="2"/>
          <w:sz w:val="24"/>
        </w:rPr>
        <w:t>to </w:t>
      </w:r>
      <w:r>
        <w:rPr>
          <w:sz w:val="24"/>
        </w:rPr>
        <w:t>house prices – some rise was </w:t>
      </w:r>
      <w:r>
        <w:rPr>
          <w:spacing w:val="3"/>
          <w:sz w:val="24"/>
        </w:rPr>
        <w:t>to </w:t>
      </w:r>
      <w:r>
        <w:rPr>
          <w:sz w:val="24"/>
        </w:rPr>
        <w:t>be expected despite the forthcoming abolition </w:t>
      </w:r>
      <w:r>
        <w:rPr>
          <w:spacing w:val="2"/>
          <w:sz w:val="24"/>
        </w:rPr>
        <w:t>of </w:t>
      </w:r>
      <w:r>
        <w:rPr>
          <w:sz w:val="24"/>
        </w:rPr>
        <w:t>tax relief </w:t>
      </w:r>
      <w:r>
        <w:rPr>
          <w:spacing w:val="3"/>
          <w:sz w:val="24"/>
        </w:rPr>
        <w:t>on </w:t>
      </w:r>
      <w:r>
        <w:rPr>
          <w:sz w:val="24"/>
        </w:rPr>
        <w:t>mortgage interest payments. For the recent rise in house prices </w:t>
      </w:r>
      <w:r>
        <w:rPr>
          <w:spacing w:val="2"/>
          <w:sz w:val="24"/>
        </w:rPr>
        <w:t>to </w:t>
      </w:r>
      <w:r>
        <w:rPr>
          <w:sz w:val="24"/>
        </w:rPr>
        <w:t>be accounted for by lower interest rates, people would need </w:t>
      </w:r>
      <w:r>
        <w:rPr>
          <w:spacing w:val="3"/>
          <w:sz w:val="24"/>
        </w:rPr>
        <w:t>to </w:t>
      </w:r>
      <w:r>
        <w:rPr>
          <w:sz w:val="24"/>
        </w:rPr>
        <w:t>have focused primarily </w:t>
      </w:r>
      <w:r>
        <w:rPr>
          <w:spacing w:val="2"/>
          <w:sz w:val="24"/>
        </w:rPr>
        <w:t>on </w:t>
      </w:r>
      <w:r>
        <w:rPr>
          <w:sz w:val="24"/>
        </w:rPr>
        <w:t>recent movements in short-term interest</w:t>
      </w:r>
      <w:r>
        <w:rPr>
          <w:spacing w:val="6"/>
          <w:sz w:val="24"/>
        </w:rPr>
        <w:t> </w:t>
      </w:r>
      <w:r>
        <w:rPr>
          <w:sz w:val="24"/>
        </w:rPr>
        <w:t>rates.</w:t>
      </w:r>
    </w:p>
    <w:p>
      <w:pPr>
        <w:pStyle w:val="BodyText"/>
        <w:spacing w:before="3"/>
        <w:rPr>
          <w:sz w:val="31"/>
        </w:rPr>
      </w:pPr>
    </w:p>
    <w:p>
      <w:pPr>
        <w:pStyle w:val="ListParagraph"/>
        <w:numPr>
          <w:ilvl w:val="0"/>
          <w:numId w:val="1"/>
        </w:numPr>
        <w:tabs>
          <w:tab w:pos="892" w:val="left" w:leader="none"/>
        </w:tabs>
        <w:spacing w:line="312" w:lineRule="auto" w:before="0" w:after="0"/>
        <w:ind w:left="531" w:right="658" w:firstLine="0"/>
        <w:jc w:val="left"/>
        <w:rPr>
          <w:sz w:val="24"/>
        </w:rPr>
      </w:pPr>
      <w:r>
        <w:rPr>
          <w:sz w:val="24"/>
        </w:rPr>
        <w:t>It was possible that the transmission mechanism was faster than previously thought, and that the recent rise in house prices simply reflected a more rapid adjustment </w:t>
      </w:r>
      <w:r>
        <w:rPr>
          <w:spacing w:val="3"/>
          <w:sz w:val="24"/>
        </w:rPr>
        <w:t>to </w:t>
      </w:r>
      <w:r>
        <w:rPr>
          <w:sz w:val="24"/>
        </w:rPr>
        <w:t>a new level following previous reductions in interest rates. But if it were not faster, then it was likely that there was more </w:t>
      </w:r>
      <w:r>
        <w:rPr>
          <w:spacing w:val="2"/>
          <w:sz w:val="24"/>
        </w:rPr>
        <w:t>to </w:t>
      </w:r>
      <w:r>
        <w:rPr>
          <w:sz w:val="24"/>
        </w:rPr>
        <w:t>come from previous reductions in interest rates, and that </w:t>
      </w:r>
      <w:r>
        <w:rPr>
          <w:spacing w:val="3"/>
          <w:sz w:val="24"/>
        </w:rPr>
        <w:t>other </w:t>
      </w:r>
      <w:r>
        <w:rPr>
          <w:sz w:val="24"/>
        </w:rPr>
        <w:t>factors had been responsible for the current rapid rate </w:t>
      </w:r>
      <w:r>
        <w:rPr>
          <w:spacing w:val="2"/>
          <w:sz w:val="24"/>
        </w:rPr>
        <w:t>of </w:t>
      </w:r>
      <w:r>
        <w:rPr>
          <w:sz w:val="24"/>
        </w:rPr>
        <w:t>increase. For example, employment had continued </w:t>
      </w:r>
      <w:r>
        <w:rPr>
          <w:spacing w:val="2"/>
          <w:sz w:val="24"/>
        </w:rPr>
        <w:t>to </w:t>
      </w:r>
      <w:r>
        <w:rPr>
          <w:sz w:val="24"/>
        </w:rPr>
        <w:t>grow – and with it labour income – and consumer confidence had</w:t>
      </w:r>
      <w:r>
        <w:rPr>
          <w:spacing w:val="-31"/>
          <w:sz w:val="24"/>
        </w:rPr>
        <w:t> </w:t>
      </w:r>
      <w:r>
        <w:rPr>
          <w:sz w:val="24"/>
        </w:rPr>
        <w:t>increased.</w:t>
      </w:r>
    </w:p>
    <w:p>
      <w:pPr>
        <w:pStyle w:val="BodyText"/>
        <w:spacing w:before="1"/>
        <w:rPr>
          <w:sz w:val="31"/>
        </w:rPr>
      </w:pPr>
    </w:p>
    <w:p>
      <w:pPr>
        <w:pStyle w:val="ListParagraph"/>
        <w:numPr>
          <w:ilvl w:val="0"/>
          <w:numId w:val="1"/>
        </w:numPr>
        <w:tabs>
          <w:tab w:pos="892" w:val="left" w:leader="none"/>
        </w:tabs>
        <w:spacing w:line="312" w:lineRule="auto" w:before="0" w:after="0"/>
        <w:ind w:left="531" w:right="469" w:firstLine="0"/>
        <w:jc w:val="left"/>
        <w:rPr>
          <w:sz w:val="24"/>
        </w:rPr>
      </w:pPr>
      <w:r>
        <w:rPr>
          <w:sz w:val="24"/>
        </w:rPr>
        <w:t>The current level </w:t>
      </w:r>
      <w:r>
        <w:rPr>
          <w:spacing w:val="2"/>
          <w:sz w:val="24"/>
        </w:rPr>
        <w:t>of </w:t>
      </w:r>
      <w:r>
        <w:rPr>
          <w:sz w:val="24"/>
        </w:rPr>
        <w:t>the house price </w:t>
      </w:r>
      <w:r>
        <w:rPr>
          <w:spacing w:val="3"/>
          <w:sz w:val="24"/>
        </w:rPr>
        <w:t>to </w:t>
      </w:r>
      <w:r>
        <w:rPr>
          <w:sz w:val="24"/>
        </w:rPr>
        <w:t>average earnings ratio was </w:t>
      </w:r>
      <w:r>
        <w:rPr>
          <w:spacing w:val="3"/>
          <w:sz w:val="24"/>
        </w:rPr>
        <w:t>only </w:t>
      </w:r>
      <w:r>
        <w:rPr>
          <w:sz w:val="24"/>
        </w:rPr>
        <w:t>slightly above its long term average. Financial liberalisation probably </w:t>
      </w:r>
      <w:r>
        <w:rPr>
          <w:spacing w:val="2"/>
          <w:sz w:val="24"/>
        </w:rPr>
        <w:t>raised </w:t>
      </w:r>
      <w:r>
        <w:rPr>
          <w:sz w:val="24"/>
        </w:rPr>
        <w:t>the level </w:t>
      </w:r>
      <w:r>
        <w:rPr>
          <w:spacing w:val="3"/>
          <w:sz w:val="24"/>
        </w:rPr>
        <w:t>of </w:t>
      </w:r>
      <w:r>
        <w:rPr>
          <w:sz w:val="24"/>
        </w:rPr>
        <w:t>house prices through the 1980s, while the reduction in mortgage interest relief since the mid-1980s might have somewhat reduced the level </w:t>
      </w:r>
      <w:r>
        <w:rPr>
          <w:spacing w:val="2"/>
          <w:sz w:val="24"/>
        </w:rPr>
        <w:t>of </w:t>
      </w:r>
      <w:r>
        <w:rPr>
          <w:sz w:val="24"/>
        </w:rPr>
        <w:t>house prices. It was possible that the fall in the average level </w:t>
      </w:r>
      <w:r>
        <w:rPr>
          <w:spacing w:val="3"/>
          <w:sz w:val="24"/>
        </w:rPr>
        <w:t>of </w:t>
      </w:r>
      <w:r>
        <w:rPr>
          <w:sz w:val="24"/>
        </w:rPr>
        <w:t>nominal interest rates in recent years would, </w:t>
      </w:r>
      <w:r>
        <w:rPr>
          <w:spacing w:val="3"/>
          <w:sz w:val="24"/>
        </w:rPr>
        <w:t>over </w:t>
      </w:r>
      <w:r>
        <w:rPr>
          <w:sz w:val="24"/>
        </w:rPr>
        <w:t>time, lead </w:t>
      </w:r>
      <w:r>
        <w:rPr>
          <w:spacing w:val="3"/>
          <w:sz w:val="24"/>
        </w:rPr>
        <w:t>to </w:t>
      </w:r>
      <w:r>
        <w:rPr>
          <w:sz w:val="24"/>
        </w:rPr>
        <w:t>a rise in the house price </w:t>
      </w:r>
      <w:r>
        <w:rPr>
          <w:spacing w:val="3"/>
          <w:sz w:val="24"/>
        </w:rPr>
        <w:t>to </w:t>
      </w:r>
      <w:r>
        <w:rPr>
          <w:sz w:val="24"/>
        </w:rPr>
        <w:t>average earnings ratio. So it was difficult </w:t>
      </w:r>
      <w:r>
        <w:rPr>
          <w:spacing w:val="3"/>
          <w:sz w:val="24"/>
        </w:rPr>
        <w:t>to </w:t>
      </w:r>
      <w:r>
        <w:rPr>
          <w:sz w:val="24"/>
        </w:rPr>
        <w:t>know what the equilibrium house price </w:t>
      </w:r>
      <w:r>
        <w:rPr>
          <w:spacing w:val="3"/>
          <w:sz w:val="24"/>
        </w:rPr>
        <w:t>to </w:t>
      </w:r>
      <w:r>
        <w:rPr>
          <w:sz w:val="24"/>
        </w:rPr>
        <w:t>earnings ratio should be. Of more concern than the current level </w:t>
      </w:r>
      <w:r>
        <w:rPr>
          <w:spacing w:val="2"/>
          <w:sz w:val="24"/>
        </w:rPr>
        <w:t>of </w:t>
      </w:r>
      <w:r>
        <w:rPr>
          <w:sz w:val="24"/>
        </w:rPr>
        <w:t>house prices was the recent rate of increase. If the current rate </w:t>
      </w:r>
      <w:r>
        <w:rPr>
          <w:spacing w:val="2"/>
          <w:sz w:val="24"/>
        </w:rPr>
        <w:t>of </w:t>
      </w:r>
      <w:r>
        <w:rPr>
          <w:sz w:val="24"/>
        </w:rPr>
        <w:t>increase continued, the ratio would soon be well above the profile assumed in the August </w:t>
      </w:r>
      <w:r>
        <w:rPr>
          <w:i/>
          <w:sz w:val="24"/>
        </w:rPr>
        <w:t>Inflation Report</w:t>
      </w:r>
      <w:r>
        <w:rPr>
          <w:sz w:val="24"/>
        </w:rPr>
        <w:t>. There was also uncertainty about the size of the</w:t>
      </w:r>
      <w:r>
        <w:rPr>
          <w:spacing w:val="-8"/>
          <w:sz w:val="24"/>
        </w:rPr>
        <w:t> </w:t>
      </w:r>
      <w:r>
        <w:rPr>
          <w:sz w:val="24"/>
        </w:rPr>
        <w:t>effect</w:t>
      </w:r>
      <w:r>
        <w:rPr>
          <w:spacing w:val="-3"/>
          <w:sz w:val="24"/>
        </w:rPr>
        <w:t> </w:t>
      </w:r>
      <w:r>
        <w:rPr>
          <w:spacing w:val="2"/>
          <w:sz w:val="24"/>
        </w:rPr>
        <w:t>on</w:t>
      </w:r>
      <w:r>
        <w:rPr>
          <w:spacing w:val="-4"/>
          <w:sz w:val="24"/>
        </w:rPr>
        <w:t> </w:t>
      </w:r>
      <w:r>
        <w:rPr>
          <w:sz w:val="24"/>
        </w:rPr>
        <w:t>domestic</w:t>
      </w:r>
      <w:r>
        <w:rPr>
          <w:spacing w:val="-7"/>
          <w:sz w:val="24"/>
        </w:rPr>
        <w:t> </w:t>
      </w:r>
      <w:r>
        <w:rPr>
          <w:sz w:val="24"/>
        </w:rPr>
        <w:t>demand</w:t>
      </w:r>
      <w:r>
        <w:rPr>
          <w:spacing w:val="-7"/>
          <w:sz w:val="24"/>
        </w:rPr>
        <w:t> </w:t>
      </w:r>
      <w:r>
        <w:rPr>
          <w:sz w:val="24"/>
        </w:rPr>
        <w:t>associated</w:t>
      </w:r>
      <w:r>
        <w:rPr>
          <w:spacing w:val="-7"/>
          <w:sz w:val="24"/>
        </w:rPr>
        <w:t> </w:t>
      </w:r>
      <w:r>
        <w:rPr>
          <w:sz w:val="24"/>
        </w:rPr>
        <w:t>with</w:t>
      </w:r>
      <w:r>
        <w:rPr>
          <w:spacing w:val="-8"/>
          <w:sz w:val="24"/>
        </w:rPr>
        <w:t> </w:t>
      </w:r>
      <w:r>
        <w:rPr>
          <w:sz w:val="24"/>
        </w:rPr>
        <w:t>the</w:t>
      </w:r>
      <w:r>
        <w:rPr>
          <w:spacing w:val="-7"/>
          <w:sz w:val="24"/>
        </w:rPr>
        <w:t> </w:t>
      </w:r>
      <w:r>
        <w:rPr>
          <w:sz w:val="24"/>
        </w:rPr>
        <w:t>current</w:t>
      </w:r>
      <w:r>
        <w:rPr>
          <w:spacing w:val="-3"/>
          <w:sz w:val="24"/>
        </w:rPr>
        <w:t> </w:t>
      </w:r>
      <w:r>
        <w:rPr>
          <w:sz w:val="24"/>
        </w:rPr>
        <w:t>strength</w:t>
      </w:r>
      <w:r>
        <w:rPr>
          <w:spacing w:val="-7"/>
          <w:sz w:val="24"/>
        </w:rPr>
        <w:t> </w:t>
      </w:r>
      <w:r>
        <w:rPr>
          <w:spacing w:val="2"/>
          <w:sz w:val="24"/>
        </w:rPr>
        <w:t>of</w:t>
      </w:r>
      <w:r>
        <w:rPr>
          <w:spacing w:val="-4"/>
          <w:sz w:val="24"/>
        </w:rPr>
        <w:t> </w:t>
      </w:r>
      <w:r>
        <w:rPr>
          <w:sz w:val="24"/>
        </w:rPr>
        <w:t>house</w:t>
      </w:r>
      <w:r>
        <w:rPr>
          <w:spacing w:val="-7"/>
          <w:sz w:val="24"/>
        </w:rPr>
        <w:t> </w:t>
      </w:r>
      <w:r>
        <w:rPr>
          <w:sz w:val="24"/>
        </w:rPr>
        <w:t>prices</w:t>
      </w:r>
      <w:r>
        <w:rPr>
          <w:spacing w:val="-8"/>
          <w:sz w:val="24"/>
        </w:rPr>
        <w:t> </w:t>
      </w:r>
      <w:r>
        <w:rPr>
          <w:sz w:val="24"/>
        </w:rPr>
        <w:t>and</w:t>
      </w:r>
      <w:r>
        <w:rPr>
          <w:spacing w:val="-7"/>
          <w:sz w:val="24"/>
        </w:rPr>
        <w:t> </w:t>
      </w:r>
      <w:r>
        <w:rPr>
          <w:sz w:val="24"/>
        </w:rPr>
        <w:t>activity. As measured by indicators such as particulars delivered, activity was now stronger than at any time since the early 1990s. </w:t>
      </w:r>
      <w:r>
        <w:rPr>
          <w:spacing w:val="2"/>
          <w:sz w:val="24"/>
        </w:rPr>
        <w:t>There remained </w:t>
      </w:r>
      <w:r>
        <w:rPr>
          <w:sz w:val="24"/>
        </w:rPr>
        <w:t>a big stock </w:t>
      </w:r>
      <w:r>
        <w:rPr>
          <w:spacing w:val="2"/>
          <w:sz w:val="24"/>
        </w:rPr>
        <w:t>of, </w:t>
      </w:r>
      <w:r>
        <w:rPr>
          <w:sz w:val="24"/>
        </w:rPr>
        <w:t>as yet unused, mortgage approvals. Although</w:t>
      </w:r>
      <w:r>
        <w:rPr>
          <w:spacing w:val="-5"/>
          <w:sz w:val="24"/>
        </w:rPr>
        <w:t> </w:t>
      </w:r>
      <w:r>
        <w:rPr>
          <w:sz w:val="24"/>
        </w:rPr>
        <w:t>the</w:t>
      </w:r>
      <w:r>
        <w:rPr>
          <w:spacing w:val="-6"/>
          <w:sz w:val="24"/>
        </w:rPr>
        <w:t> </w:t>
      </w:r>
      <w:r>
        <w:rPr>
          <w:sz w:val="24"/>
        </w:rPr>
        <w:t>current state</w:t>
      </w:r>
      <w:r>
        <w:rPr>
          <w:spacing w:val="-6"/>
          <w:sz w:val="24"/>
        </w:rPr>
        <w:t> </w:t>
      </w:r>
      <w:r>
        <w:rPr>
          <w:spacing w:val="2"/>
          <w:sz w:val="24"/>
        </w:rPr>
        <w:t>of</w:t>
      </w:r>
      <w:r>
        <w:rPr>
          <w:spacing w:val="-1"/>
          <w:sz w:val="24"/>
        </w:rPr>
        <w:t> </w:t>
      </w:r>
      <w:r>
        <w:rPr>
          <w:sz w:val="24"/>
        </w:rPr>
        <w:t>the</w:t>
      </w:r>
      <w:r>
        <w:rPr>
          <w:spacing w:val="-5"/>
          <w:sz w:val="24"/>
        </w:rPr>
        <w:t> </w:t>
      </w:r>
      <w:r>
        <w:rPr>
          <w:sz w:val="24"/>
        </w:rPr>
        <w:t>housing</w:t>
      </w:r>
      <w:r>
        <w:rPr>
          <w:spacing w:val="-6"/>
          <w:sz w:val="24"/>
        </w:rPr>
        <w:t> </w:t>
      </w:r>
      <w:r>
        <w:rPr>
          <w:sz w:val="24"/>
        </w:rPr>
        <w:t>market was</w:t>
      </w:r>
      <w:r>
        <w:rPr>
          <w:spacing w:val="-6"/>
          <w:sz w:val="24"/>
        </w:rPr>
        <w:t> </w:t>
      </w:r>
      <w:r>
        <w:rPr>
          <w:sz w:val="24"/>
        </w:rPr>
        <w:t>not like</w:t>
      </w:r>
      <w:r>
        <w:rPr>
          <w:spacing w:val="-4"/>
          <w:sz w:val="24"/>
        </w:rPr>
        <w:t> </w:t>
      </w:r>
      <w:r>
        <w:rPr>
          <w:sz w:val="24"/>
        </w:rPr>
        <w:t>that</w:t>
      </w:r>
      <w:r>
        <w:rPr>
          <w:spacing w:val="-1"/>
          <w:sz w:val="24"/>
        </w:rPr>
        <w:t> </w:t>
      </w:r>
      <w:r>
        <w:rPr>
          <w:sz w:val="24"/>
        </w:rPr>
        <w:t>reached</w:t>
      </w:r>
      <w:r>
        <w:rPr>
          <w:spacing w:val="-4"/>
          <w:sz w:val="24"/>
        </w:rPr>
        <w:t> </w:t>
      </w:r>
      <w:r>
        <w:rPr>
          <w:sz w:val="24"/>
        </w:rPr>
        <w:t>in</w:t>
      </w:r>
      <w:r>
        <w:rPr>
          <w:spacing w:val="-4"/>
          <w:sz w:val="24"/>
        </w:rPr>
        <w:t> </w:t>
      </w:r>
      <w:r>
        <w:rPr>
          <w:sz w:val="24"/>
        </w:rPr>
        <w:t>the</w:t>
      </w:r>
      <w:r>
        <w:rPr>
          <w:spacing w:val="-6"/>
          <w:sz w:val="24"/>
        </w:rPr>
        <w:t> </w:t>
      </w:r>
      <w:r>
        <w:rPr>
          <w:sz w:val="24"/>
        </w:rPr>
        <w:t>late</w:t>
      </w:r>
      <w:r>
        <w:rPr>
          <w:spacing w:val="-5"/>
          <w:sz w:val="24"/>
        </w:rPr>
        <w:t> </w:t>
      </w:r>
      <w:r>
        <w:rPr>
          <w:sz w:val="24"/>
        </w:rPr>
        <w:t>1980s,</w:t>
      </w:r>
      <w:r>
        <w:rPr>
          <w:spacing w:val="-5"/>
          <w:sz w:val="24"/>
        </w:rPr>
        <w:t> </w:t>
      </w:r>
      <w:r>
        <w:rPr>
          <w:sz w:val="24"/>
        </w:rPr>
        <w:t>the</w:t>
      </w:r>
    </w:p>
    <w:p>
      <w:pPr>
        <w:spacing w:after="0" w:line="312" w:lineRule="auto"/>
        <w:jc w:val="left"/>
        <w:rPr>
          <w:sz w:val="24"/>
        </w:rPr>
        <w:sectPr>
          <w:pgSz w:w="11900" w:h="16840"/>
          <w:pgMar w:top="1600" w:bottom="280" w:left="860" w:right="880"/>
        </w:sectPr>
      </w:pPr>
    </w:p>
    <w:p>
      <w:pPr>
        <w:pStyle w:val="BodyText"/>
        <w:spacing w:before="1"/>
        <w:rPr>
          <w:sz w:val="21"/>
        </w:rPr>
      </w:pPr>
    </w:p>
    <w:p>
      <w:pPr>
        <w:pStyle w:val="BodyText"/>
        <w:spacing w:line="309" w:lineRule="auto" w:before="90"/>
        <w:ind w:left="531" w:right="1098"/>
      </w:pPr>
      <w:r>
        <w:rPr/>
        <w:t>recent indicators meant that the Committee’s concern about the possible implications for inflation of housing market developments was rising.</w:t>
      </w:r>
    </w:p>
    <w:p>
      <w:pPr>
        <w:pStyle w:val="BodyText"/>
        <w:spacing w:before="6"/>
        <w:rPr>
          <w:sz w:val="31"/>
        </w:rPr>
      </w:pPr>
    </w:p>
    <w:p>
      <w:pPr>
        <w:pStyle w:val="ListParagraph"/>
        <w:numPr>
          <w:ilvl w:val="0"/>
          <w:numId w:val="1"/>
        </w:numPr>
        <w:tabs>
          <w:tab w:pos="892" w:val="left" w:leader="none"/>
        </w:tabs>
        <w:spacing w:line="312" w:lineRule="auto" w:before="1" w:after="0"/>
        <w:ind w:left="531" w:right="449" w:firstLine="0"/>
        <w:jc w:val="both"/>
        <w:rPr>
          <w:sz w:val="24"/>
        </w:rPr>
      </w:pPr>
      <w:r>
        <w:rPr>
          <w:spacing w:val="2"/>
          <w:sz w:val="24"/>
        </w:rPr>
        <w:t>Turning</w:t>
      </w:r>
      <w:r>
        <w:rPr>
          <w:spacing w:val="-5"/>
          <w:sz w:val="24"/>
        </w:rPr>
        <w:t> </w:t>
      </w:r>
      <w:r>
        <w:rPr>
          <w:spacing w:val="3"/>
          <w:sz w:val="24"/>
        </w:rPr>
        <w:t>to</w:t>
      </w:r>
      <w:r>
        <w:rPr>
          <w:spacing w:val="-1"/>
          <w:sz w:val="24"/>
        </w:rPr>
        <w:t> </w:t>
      </w:r>
      <w:r>
        <w:rPr>
          <w:spacing w:val="4"/>
          <w:sz w:val="24"/>
        </w:rPr>
        <w:t>other</w:t>
      </w:r>
      <w:r>
        <w:rPr>
          <w:spacing w:val="-2"/>
          <w:sz w:val="24"/>
        </w:rPr>
        <w:t> </w:t>
      </w:r>
      <w:r>
        <w:rPr>
          <w:sz w:val="24"/>
        </w:rPr>
        <w:t>financial</w:t>
      </w:r>
      <w:r>
        <w:rPr>
          <w:spacing w:val="-6"/>
          <w:sz w:val="24"/>
        </w:rPr>
        <w:t> </w:t>
      </w:r>
      <w:r>
        <w:rPr>
          <w:sz w:val="24"/>
        </w:rPr>
        <w:t>prices,</w:t>
      </w:r>
      <w:r>
        <w:rPr>
          <w:spacing w:val="-6"/>
          <w:sz w:val="24"/>
        </w:rPr>
        <w:t> </w:t>
      </w:r>
      <w:r>
        <w:rPr>
          <w:sz w:val="24"/>
        </w:rPr>
        <w:t>the</w:t>
      </w:r>
      <w:r>
        <w:rPr>
          <w:spacing w:val="-5"/>
          <w:sz w:val="24"/>
        </w:rPr>
        <w:t> </w:t>
      </w:r>
      <w:r>
        <w:rPr>
          <w:sz w:val="24"/>
        </w:rPr>
        <w:t>gilt</w:t>
      </w:r>
      <w:r>
        <w:rPr>
          <w:spacing w:val="-2"/>
          <w:sz w:val="24"/>
        </w:rPr>
        <w:t> </w:t>
      </w:r>
      <w:r>
        <w:rPr>
          <w:sz w:val="24"/>
        </w:rPr>
        <w:t>yield</w:t>
      </w:r>
      <w:r>
        <w:rPr>
          <w:spacing w:val="-6"/>
          <w:sz w:val="24"/>
        </w:rPr>
        <w:t> </w:t>
      </w:r>
      <w:r>
        <w:rPr>
          <w:sz w:val="24"/>
        </w:rPr>
        <w:t>curve</w:t>
      </w:r>
      <w:r>
        <w:rPr>
          <w:spacing w:val="-5"/>
          <w:sz w:val="24"/>
        </w:rPr>
        <w:t> </w:t>
      </w:r>
      <w:r>
        <w:rPr>
          <w:sz w:val="24"/>
        </w:rPr>
        <w:t>was</w:t>
      </w:r>
      <w:r>
        <w:rPr>
          <w:spacing w:val="-6"/>
          <w:sz w:val="24"/>
        </w:rPr>
        <w:t> </w:t>
      </w:r>
      <w:r>
        <w:rPr>
          <w:sz w:val="24"/>
        </w:rPr>
        <w:t>now</w:t>
      </w:r>
      <w:r>
        <w:rPr>
          <w:spacing w:val="-6"/>
          <w:sz w:val="24"/>
        </w:rPr>
        <w:t> </w:t>
      </w:r>
      <w:r>
        <w:rPr>
          <w:sz w:val="24"/>
        </w:rPr>
        <w:t>sharply</w:t>
      </w:r>
      <w:r>
        <w:rPr>
          <w:spacing w:val="-6"/>
          <w:sz w:val="24"/>
        </w:rPr>
        <w:t> </w:t>
      </w:r>
      <w:r>
        <w:rPr>
          <w:sz w:val="24"/>
        </w:rPr>
        <w:t>downward</w:t>
      </w:r>
      <w:r>
        <w:rPr>
          <w:spacing w:val="-5"/>
          <w:sz w:val="24"/>
        </w:rPr>
        <w:t> </w:t>
      </w:r>
      <w:r>
        <w:rPr>
          <w:sz w:val="24"/>
        </w:rPr>
        <w:t>sloping</w:t>
      </w:r>
      <w:r>
        <w:rPr>
          <w:spacing w:val="-6"/>
          <w:sz w:val="24"/>
        </w:rPr>
        <w:t> </w:t>
      </w:r>
      <w:r>
        <w:rPr>
          <w:sz w:val="24"/>
        </w:rPr>
        <w:t>at maturities </w:t>
      </w:r>
      <w:r>
        <w:rPr>
          <w:spacing w:val="3"/>
          <w:sz w:val="24"/>
        </w:rPr>
        <w:t>of </w:t>
      </w:r>
      <w:r>
        <w:rPr>
          <w:sz w:val="24"/>
        </w:rPr>
        <w:t>five years and beyond. It was likely that the level </w:t>
      </w:r>
      <w:r>
        <w:rPr>
          <w:spacing w:val="3"/>
          <w:sz w:val="24"/>
        </w:rPr>
        <w:t>of </w:t>
      </w:r>
      <w:r>
        <w:rPr>
          <w:sz w:val="24"/>
        </w:rPr>
        <w:t>long term interest rates partly </w:t>
      </w:r>
      <w:r>
        <w:rPr>
          <w:spacing w:val="2"/>
          <w:sz w:val="24"/>
        </w:rPr>
        <w:t>reflected the </w:t>
      </w:r>
      <w:r>
        <w:rPr>
          <w:sz w:val="24"/>
        </w:rPr>
        <w:t>effects </w:t>
      </w:r>
      <w:r>
        <w:rPr>
          <w:spacing w:val="3"/>
          <w:sz w:val="24"/>
        </w:rPr>
        <w:t>of </w:t>
      </w:r>
      <w:r>
        <w:rPr>
          <w:spacing w:val="2"/>
          <w:sz w:val="24"/>
        </w:rPr>
        <w:t>the </w:t>
      </w:r>
      <w:r>
        <w:rPr>
          <w:sz w:val="24"/>
        </w:rPr>
        <w:t>minimum funding </w:t>
      </w:r>
      <w:r>
        <w:rPr>
          <w:spacing w:val="2"/>
          <w:sz w:val="24"/>
        </w:rPr>
        <w:t>requirement. The </w:t>
      </w:r>
      <w:r>
        <w:rPr>
          <w:sz w:val="24"/>
        </w:rPr>
        <w:t>sterling effective exchange rate index was very close </w:t>
      </w:r>
      <w:r>
        <w:rPr>
          <w:spacing w:val="3"/>
          <w:sz w:val="24"/>
        </w:rPr>
        <w:t>to </w:t>
      </w:r>
      <w:r>
        <w:rPr>
          <w:sz w:val="24"/>
        </w:rPr>
        <w:t>its level at the time </w:t>
      </w:r>
      <w:r>
        <w:rPr>
          <w:spacing w:val="2"/>
          <w:sz w:val="24"/>
        </w:rPr>
        <w:t>of </w:t>
      </w:r>
      <w:r>
        <w:rPr>
          <w:sz w:val="24"/>
        </w:rPr>
        <w:t>the August</w:t>
      </w:r>
      <w:r>
        <w:rPr>
          <w:spacing w:val="30"/>
          <w:sz w:val="24"/>
        </w:rPr>
        <w:t> </w:t>
      </w:r>
      <w:r>
        <w:rPr>
          <w:sz w:val="24"/>
        </w:rPr>
        <w:t>meeting.</w:t>
      </w:r>
    </w:p>
    <w:p>
      <w:pPr>
        <w:pStyle w:val="BodyText"/>
        <w:spacing w:before="8"/>
        <w:rPr>
          <w:sz w:val="31"/>
        </w:rPr>
      </w:pPr>
    </w:p>
    <w:p>
      <w:pPr>
        <w:pStyle w:val="Heading1"/>
        <w:ind w:left="532"/>
        <w:jc w:val="both"/>
      </w:pPr>
      <w:r>
        <w:rPr/>
        <w:t>Demand and output</w:t>
      </w:r>
    </w:p>
    <w:p>
      <w:pPr>
        <w:pStyle w:val="BodyText"/>
        <w:spacing w:before="9"/>
        <w:rPr>
          <w:b/>
          <w:sz w:val="37"/>
        </w:rPr>
      </w:pPr>
    </w:p>
    <w:p>
      <w:pPr>
        <w:pStyle w:val="ListParagraph"/>
        <w:numPr>
          <w:ilvl w:val="0"/>
          <w:numId w:val="1"/>
        </w:numPr>
        <w:tabs>
          <w:tab w:pos="892" w:val="left" w:leader="none"/>
        </w:tabs>
        <w:spacing w:line="312" w:lineRule="auto" w:before="0" w:after="0"/>
        <w:ind w:left="531" w:right="470" w:firstLine="0"/>
        <w:jc w:val="left"/>
        <w:rPr>
          <w:sz w:val="24"/>
        </w:rPr>
      </w:pPr>
      <w:r>
        <w:rPr>
          <w:sz w:val="24"/>
        </w:rPr>
        <w:t>GDP growth had been unchanged from the preliminary estimate in Q2, at 0.5%. A breakdown </w:t>
      </w:r>
      <w:r>
        <w:rPr>
          <w:spacing w:val="3"/>
          <w:sz w:val="24"/>
        </w:rPr>
        <w:t>of </w:t>
      </w:r>
      <w:r>
        <w:rPr>
          <w:sz w:val="24"/>
        </w:rPr>
        <w:t>the expenditure components had now become available. Final domestic demand growth had turned </w:t>
      </w:r>
      <w:r>
        <w:rPr>
          <w:spacing w:val="2"/>
          <w:sz w:val="24"/>
        </w:rPr>
        <w:t>out </w:t>
      </w:r>
      <w:r>
        <w:rPr>
          <w:sz w:val="24"/>
        </w:rPr>
        <w:t>somewhat stronger than expected in the </w:t>
      </w:r>
      <w:r>
        <w:rPr>
          <w:i/>
          <w:sz w:val="24"/>
        </w:rPr>
        <w:t>Inflation Report </w:t>
      </w:r>
      <w:r>
        <w:rPr>
          <w:sz w:val="24"/>
        </w:rPr>
        <w:t>central projection. This was largely accounted for by stronger consumption growth. Part </w:t>
      </w:r>
      <w:r>
        <w:rPr>
          <w:spacing w:val="2"/>
          <w:sz w:val="24"/>
        </w:rPr>
        <w:t>of </w:t>
      </w:r>
      <w:r>
        <w:rPr>
          <w:sz w:val="24"/>
        </w:rPr>
        <w:t>this strength</w:t>
      </w:r>
      <w:r>
        <w:rPr>
          <w:spacing w:val="-5"/>
          <w:sz w:val="24"/>
        </w:rPr>
        <w:t> </w:t>
      </w:r>
      <w:r>
        <w:rPr>
          <w:sz w:val="24"/>
        </w:rPr>
        <w:t>might</w:t>
      </w:r>
      <w:r>
        <w:rPr>
          <w:spacing w:val="1"/>
          <w:sz w:val="24"/>
        </w:rPr>
        <w:t> </w:t>
      </w:r>
      <w:r>
        <w:rPr>
          <w:sz w:val="24"/>
        </w:rPr>
        <w:t>be</w:t>
      </w:r>
      <w:r>
        <w:rPr>
          <w:spacing w:val="-5"/>
          <w:sz w:val="24"/>
        </w:rPr>
        <w:t> </w:t>
      </w:r>
      <w:r>
        <w:rPr>
          <w:sz w:val="24"/>
        </w:rPr>
        <w:t>explained</w:t>
      </w:r>
      <w:r>
        <w:rPr>
          <w:spacing w:val="-4"/>
          <w:sz w:val="24"/>
        </w:rPr>
        <w:t> </w:t>
      </w:r>
      <w:r>
        <w:rPr>
          <w:sz w:val="24"/>
        </w:rPr>
        <w:t>by</w:t>
      </w:r>
      <w:r>
        <w:rPr>
          <w:spacing w:val="-4"/>
          <w:sz w:val="24"/>
        </w:rPr>
        <w:t> </w:t>
      </w:r>
      <w:r>
        <w:rPr>
          <w:sz w:val="24"/>
        </w:rPr>
        <w:t>the</w:t>
      </w:r>
      <w:r>
        <w:rPr>
          <w:spacing w:val="-4"/>
          <w:sz w:val="24"/>
        </w:rPr>
        <w:t> </w:t>
      </w:r>
      <w:r>
        <w:rPr>
          <w:sz w:val="24"/>
        </w:rPr>
        <w:t>change</w:t>
      </w:r>
      <w:r>
        <w:rPr>
          <w:spacing w:val="-4"/>
          <w:sz w:val="24"/>
        </w:rPr>
        <w:t> </w:t>
      </w:r>
      <w:r>
        <w:rPr>
          <w:sz w:val="24"/>
        </w:rPr>
        <w:t>in</w:t>
      </w:r>
      <w:r>
        <w:rPr>
          <w:spacing w:val="-5"/>
          <w:sz w:val="24"/>
        </w:rPr>
        <w:t> </w:t>
      </w:r>
      <w:r>
        <w:rPr>
          <w:sz w:val="24"/>
        </w:rPr>
        <w:t>practice</w:t>
      </w:r>
      <w:r>
        <w:rPr>
          <w:spacing w:val="-4"/>
          <w:sz w:val="24"/>
        </w:rPr>
        <w:t> </w:t>
      </w:r>
      <w:r>
        <w:rPr>
          <w:sz w:val="24"/>
        </w:rPr>
        <w:t>concerning</w:t>
      </w:r>
      <w:r>
        <w:rPr>
          <w:spacing w:val="-4"/>
          <w:sz w:val="24"/>
        </w:rPr>
        <w:t> </w:t>
      </w:r>
      <w:r>
        <w:rPr>
          <w:sz w:val="24"/>
        </w:rPr>
        <w:t>new</w:t>
      </w:r>
      <w:r>
        <w:rPr>
          <w:spacing w:val="-4"/>
          <w:sz w:val="24"/>
        </w:rPr>
        <w:t> </w:t>
      </w:r>
      <w:r>
        <w:rPr>
          <w:sz w:val="24"/>
        </w:rPr>
        <w:t>car</w:t>
      </w:r>
      <w:r>
        <w:rPr>
          <w:spacing w:val="-4"/>
          <w:sz w:val="24"/>
        </w:rPr>
        <w:t> </w:t>
      </w:r>
      <w:r>
        <w:rPr>
          <w:sz w:val="24"/>
        </w:rPr>
        <w:t>registration</w:t>
      </w:r>
      <w:r>
        <w:rPr>
          <w:spacing w:val="-4"/>
          <w:sz w:val="24"/>
        </w:rPr>
        <w:t> </w:t>
      </w:r>
      <w:r>
        <w:rPr>
          <w:sz w:val="24"/>
        </w:rPr>
        <w:t>dates</w:t>
      </w:r>
      <w:r>
        <w:rPr>
          <w:spacing w:val="-4"/>
          <w:sz w:val="24"/>
        </w:rPr>
        <w:t> </w:t>
      </w:r>
      <w:r>
        <w:rPr>
          <w:sz w:val="24"/>
        </w:rPr>
        <w:t>this year, but the strength in consumption seemed more widespread than this. The latest indicators seemed </w:t>
      </w:r>
      <w:r>
        <w:rPr>
          <w:spacing w:val="2"/>
          <w:sz w:val="24"/>
        </w:rPr>
        <w:t>to </w:t>
      </w:r>
      <w:r>
        <w:rPr>
          <w:sz w:val="24"/>
        </w:rPr>
        <w:t>suggest that strong consumption growth had continued into the third</w:t>
      </w:r>
      <w:r>
        <w:rPr>
          <w:spacing w:val="-17"/>
          <w:sz w:val="24"/>
        </w:rPr>
        <w:t> </w:t>
      </w:r>
      <w:r>
        <w:rPr>
          <w:sz w:val="24"/>
        </w:rPr>
        <w:t>quarter.</w:t>
      </w:r>
    </w:p>
    <w:p>
      <w:pPr>
        <w:pStyle w:val="BodyText"/>
        <w:spacing w:before="2"/>
        <w:rPr>
          <w:sz w:val="31"/>
        </w:rPr>
      </w:pPr>
    </w:p>
    <w:p>
      <w:pPr>
        <w:pStyle w:val="ListParagraph"/>
        <w:numPr>
          <w:ilvl w:val="0"/>
          <w:numId w:val="1"/>
        </w:numPr>
        <w:tabs>
          <w:tab w:pos="892" w:val="left" w:leader="none"/>
        </w:tabs>
        <w:spacing w:line="312" w:lineRule="auto" w:before="1" w:after="0"/>
        <w:ind w:left="531" w:right="536" w:firstLine="0"/>
        <w:jc w:val="left"/>
        <w:rPr>
          <w:sz w:val="24"/>
        </w:rPr>
      </w:pPr>
      <w:r>
        <w:rPr>
          <w:sz w:val="24"/>
        </w:rPr>
        <w:t>One possible explanation for stronger consumption was that there had been deeper than expected price discounting, reflecting the previous slowdown in activity after last summer. </w:t>
      </w:r>
      <w:r>
        <w:rPr>
          <w:spacing w:val="2"/>
          <w:sz w:val="24"/>
        </w:rPr>
        <w:t>This</w:t>
      </w:r>
      <w:r>
        <w:rPr>
          <w:spacing w:val="-5"/>
          <w:sz w:val="24"/>
        </w:rPr>
        <w:t> </w:t>
      </w:r>
      <w:r>
        <w:rPr>
          <w:sz w:val="24"/>
        </w:rPr>
        <w:t>might</w:t>
      </w:r>
      <w:r>
        <w:rPr>
          <w:spacing w:val="-2"/>
          <w:sz w:val="24"/>
        </w:rPr>
        <w:t> </w:t>
      </w:r>
      <w:r>
        <w:rPr>
          <w:sz w:val="24"/>
        </w:rPr>
        <w:t>lead</w:t>
      </w:r>
      <w:r>
        <w:rPr>
          <w:spacing w:val="-7"/>
          <w:sz w:val="24"/>
        </w:rPr>
        <w:t> </w:t>
      </w:r>
      <w:r>
        <w:rPr>
          <w:spacing w:val="3"/>
          <w:sz w:val="24"/>
        </w:rPr>
        <w:t>to</w:t>
      </w:r>
      <w:r>
        <w:rPr>
          <w:spacing w:val="-2"/>
          <w:sz w:val="24"/>
        </w:rPr>
        <w:t> </w:t>
      </w:r>
      <w:r>
        <w:rPr>
          <w:sz w:val="24"/>
        </w:rPr>
        <w:t>an</w:t>
      </w:r>
      <w:r>
        <w:rPr>
          <w:spacing w:val="-6"/>
          <w:sz w:val="24"/>
        </w:rPr>
        <w:t> </w:t>
      </w:r>
      <w:r>
        <w:rPr>
          <w:sz w:val="24"/>
        </w:rPr>
        <w:t>increase</w:t>
      </w:r>
      <w:r>
        <w:rPr>
          <w:spacing w:val="-7"/>
          <w:sz w:val="24"/>
        </w:rPr>
        <w:t> </w:t>
      </w:r>
      <w:r>
        <w:rPr>
          <w:sz w:val="24"/>
        </w:rPr>
        <w:t>in</w:t>
      </w:r>
      <w:r>
        <w:rPr>
          <w:spacing w:val="-6"/>
          <w:sz w:val="24"/>
        </w:rPr>
        <w:t> </w:t>
      </w:r>
      <w:r>
        <w:rPr>
          <w:sz w:val="24"/>
        </w:rPr>
        <w:t>the</w:t>
      </w:r>
      <w:r>
        <w:rPr>
          <w:spacing w:val="-7"/>
          <w:sz w:val="24"/>
        </w:rPr>
        <w:t> </w:t>
      </w:r>
      <w:r>
        <w:rPr>
          <w:sz w:val="24"/>
        </w:rPr>
        <w:t>level</w:t>
      </w:r>
      <w:r>
        <w:rPr>
          <w:spacing w:val="-6"/>
          <w:sz w:val="24"/>
        </w:rPr>
        <w:t> </w:t>
      </w:r>
      <w:r>
        <w:rPr>
          <w:spacing w:val="3"/>
          <w:sz w:val="24"/>
        </w:rPr>
        <w:t>of</w:t>
      </w:r>
      <w:r>
        <w:rPr>
          <w:spacing w:val="-2"/>
          <w:sz w:val="24"/>
        </w:rPr>
        <w:t> </w:t>
      </w:r>
      <w:r>
        <w:rPr>
          <w:spacing w:val="2"/>
          <w:sz w:val="24"/>
        </w:rPr>
        <w:t>real</w:t>
      </w:r>
      <w:r>
        <w:rPr>
          <w:spacing w:val="-6"/>
          <w:sz w:val="24"/>
        </w:rPr>
        <w:t> </w:t>
      </w:r>
      <w:r>
        <w:rPr>
          <w:sz w:val="24"/>
        </w:rPr>
        <w:t>consumption,</w:t>
      </w:r>
      <w:r>
        <w:rPr>
          <w:spacing w:val="-6"/>
          <w:sz w:val="24"/>
        </w:rPr>
        <w:t> </w:t>
      </w:r>
      <w:r>
        <w:rPr>
          <w:sz w:val="24"/>
        </w:rPr>
        <w:t>but</w:t>
      </w:r>
      <w:r>
        <w:rPr>
          <w:spacing w:val="-2"/>
          <w:sz w:val="24"/>
        </w:rPr>
        <w:t> </w:t>
      </w:r>
      <w:r>
        <w:rPr>
          <w:sz w:val="24"/>
        </w:rPr>
        <w:t>it</w:t>
      </w:r>
      <w:r>
        <w:rPr>
          <w:spacing w:val="-3"/>
          <w:sz w:val="24"/>
        </w:rPr>
        <w:t> </w:t>
      </w:r>
      <w:r>
        <w:rPr>
          <w:sz w:val="24"/>
        </w:rPr>
        <w:t>did</w:t>
      </w:r>
      <w:r>
        <w:rPr>
          <w:spacing w:val="-6"/>
          <w:sz w:val="24"/>
        </w:rPr>
        <w:t> </w:t>
      </w:r>
      <w:r>
        <w:rPr>
          <w:sz w:val="24"/>
        </w:rPr>
        <w:t>not</w:t>
      </w:r>
      <w:r>
        <w:rPr>
          <w:spacing w:val="-2"/>
          <w:sz w:val="24"/>
        </w:rPr>
        <w:t> </w:t>
      </w:r>
      <w:r>
        <w:rPr>
          <w:sz w:val="24"/>
        </w:rPr>
        <w:t>necessarily</w:t>
      </w:r>
      <w:r>
        <w:rPr>
          <w:spacing w:val="-7"/>
          <w:sz w:val="24"/>
        </w:rPr>
        <w:t> </w:t>
      </w:r>
      <w:r>
        <w:rPr>
          <w:sz w:val="24"/>
        </w:rPr>
        <w:t>imply that strong consumption growth would continue. There was, however, little direct evidence of deeper than expected discounting, although this would be consistent with the weaker than expected </w:t>
      </w:r>
      <w:r>
        <w:rPr>
          <w:spacing w:val="4"/>
          <w:sz w:val="24"/>
        </w:rPr>
        <w:t>outturns </w:t>
      </w:r>
      <w:r>
        <w:rPr>
          <w:sz w:val="24"/>
        </w:rPr>
        <w:t>for RPIX and the retail sales deflator. However, it was possible that as the economy recovered any such discounting would be reversed. In that case the time profile </w:t>
      </w:r>
      <w:r>
        <w:rPr>
          <w:spacing w:val="3"/>
          <w:sz w:val="24"/>
        </w:rPr>
        <w:t>of </w:t>
      </w:r>
      <w:r>
        <w:rPr>
          <w:sz w:val="24"/>
        </w:rPr>
        <w:t>profit margins would be a little different from what had been expected in August, so there would be </w:t>
      </w:r>
      <w:r>
        <w:rPr>
          <w:spacing w:val="4"/>
          <w:sz w:val="24"/>
        </w:rPr>
        <w:t>only </w:t>
      </w:r>
      <w:r>
        <w:rPr>
          <w:sz w:val="24"/>
        </w:rPr>
        <w:t>a temporarily depressing effect </w:t>
      </w:r>
      <w:r>
        <w:rPr>
          <w:spacing w:val="3"/>
          <w:sz w:val="24"/>
        </w:rPr>
        <w:t>on </w:t>
      </w:r>
      <w:r>
        <w:rPr>
          <w:sz w:val="24"/>
        </w:rPr>
        <w:t>inflation. </w:t>
      </w:r>
      <w:r>
        <w:rPr>
          <w:spacing w:val="2"/>
          <w:sz w:val="24"/>
        </w:rPr>
        <w:t>There </w:t>
      </w:r>
      <w:r>
        <w:rPr>
          <w:sz w:val="24"/>
        </w:rPr>
        <w:t>was little direct evidence available</w:t>
      </w:r>
      <w:r>
        <w:rPr>
          <w:spacing w:val="-9"/>
          <w:sz w:val="24"/>
        </w:rPr>
        <w:t> </w:t>
      </w:r>
      <w:r>
        <w:rPr>
          <w:spacing w:val="3"/>
          <w:sz w:val="24"/>
        </w:rPr>
        <w:t>on</w:t>
      </w:r>
      <w:r>
        <w:rPr>
          <w:spacing w:val="-4"/>
          <w:sz w:val="24"/>
        </w:rPr>
        <w:t> </w:t>
      </w:r>
      <w:r>
        <w:rPr>
          <w:sz w:val="24"/>
        </w:rPr>
        <w:t>the</w:t>
      </w:r>
      <w:r>
        <w:rPr>
          <w:spacing w:val="-9"/>
          <w:sz w:val="24"/>
        </w:rPr>
        <w:t> </w:t>
      </w:r>
      <w:r>
        <w:rPr>
          <w:sz w:val="24"/>
        </w:rPr>
        <w:t>behaviour</w:t>
      </w:r>
      <w:r>
        <w:rPr>
          <w:spacing w:val="-8"/>
          <w:sz w:val="24"/>
        </w:rPr>
        <w:t> </w:t>
      </w:r>
      <w:r>
        <w:rPr>
          <w:spacing w:val="3"/>
          <w:sz w:val="24"/>
        </w:rPr>
        <w:t>of</w:t>
      </w:r>
      <w:r>
        <w:rPr>
          <w:spacing w:val="-4"/>
          <w:sz w:val="24"/>
        </w:rPr>
        <w:t> </w:t>
      </w:r>
      <w:r>
        <w:rPr>
          <w:sz w:val="24"/>
        </w:rPr>
        <w:t>profit</w:t>
      </w:r>
      <w:r>
        <w:rPr>
          <w:spacing w:val="-4"/>
          <w:sz w:val="24"/>
        </w:rPr>
        <w:t> </w:t>
      </w:r>
      <w:r>
        <w:rPr>
          <w:sz w:val="24"/>
        </w:rPr>
        <w:t>margins</w:t>
      </w:r>
      <w:r>
        <w:rPr>
          <w:spacing w:val="-8"/>
          <w:sz w:val="24"/>
        </w:rPr>
        <w:t> </w:t>
      </w:r>
      <w:r>
        <w:rPr>
          <w:sz w:val="24"/>
        </w:rPr>
        <w:t>across</w:t>
      </w:r>
      <w:r>
        <w:rPr>
          <w:spacing w:val="-9"/>
          <w:sz w:val="24"/>
        </w:rPr>
        <w:t> </w:t>
      </w:r>
      <w:r>
        <w:rPr>
          <w:sz w:val="24"/>
        </w:rPr>
        <w:t>the</w:t>
      </w:r>
      <w:r>
        <w:rPr>
          <w:spacing w:val="-8"/>
          <w:sz w:val="24"/>
        </w:rPr>
        <w:t> </w:t>
      </w:r>
      <w:r>
        <w:rPr>
          <w:sz w:val="24"/>
        </w:rPr>
        <w:t>economy,</w:t>
      </w:r>
      <w:r>
        <w:rPr>
          <w:spacing w:val="-9"/>
          <w:sz w:val="24"/>
        </w:rPr>
        <w:t> </w:t>
      </w:r>
      <w:r>
        <w:rPr>
          <w:sz w:val="24"/>
        </w:rPr>
        <w:t>so</w:t>
      </w:r>
      <w:r>
        <w:rPr>
          <w:spacing w:val="-8"/>
          <w:sz w:val="24"/>
        </w:rPr>
        <w:t> </w:t>
      </w:r>
      <w:r>
        <w:rPr>
          <w:sz w:val="24"/>
        </w:rPr>
        <w:t>it</w:t>
      </w:r>
      <w:r>
        <w:rPr>
          <w:spacing w:val="-3"/>
          <w:sz w:val="24"/>
        </w:rPr>
        <w:t> </w:t>
      </w:r>
      <w:r>
        <w:rPr>
          <w:sz w:val="24"/>
        </w:rPr>
        <w:t>was</w:t>
      </w:r>
      <w:r>
        <w:rPr>
          <w:spacing w:val="-9"/>
          <w:sz w:val="24"/>
        </w:rPr>
        <w:t> </w:t>
      </w:r>
      <w:r>
        <w:rPr>
          <w:sz w:val="24"/>
        </w:rPr>
        <w:t>particularly</w:t>
      </w:r>
      <w:r>
        <w:rPr>
          <w:spacing w:val="-8"/>
          <w:sz w:val="24"/>
        </w:rPr>
        <w:t> </w:t>
      </w:r>
      <w:r>
        <w:rPr>
          <w:sz w:val="24"/>
        </w:rPr>
        <w:t>difficult </w:t>
      </w:r>
      <w:r>
        <w:rPr>
          <w:spacing w:val="3"/>
          <w:sz w:val="24"/>
        </w:rPr>
        <w:t>to </w:t>
      </w:r>
      <w:r>
        <w:rPr>
          <w:sz w:val="24"/>
        </w:rPr>
        <w:t>distinguish between these two</w:t>
      </w:r>
      <w:r>
        <w:rPr>
          <w:spacing w:val="17"/>
          <w:sz w:val="24"/>
        </w:rPr>
        <w:t> </w:t>
      </w:r>
      <w:r>
        <w:rPr>
          <w:sz w:val="24"/>
        </w:rPr>
        <w:t>possibilities.</w:t>
      </w:r>
    </w:p>
    <w:p>
      <w:pPr>
        <w:pStyle w:val="BodyText"/>
        <w:spacing w:before="2"/>
        <w:rPr>
          <w:sz w:val="31"/>
        </w:rPr>
      </w:pPr>
    </w:p>
    <w:p>
      <w:pPr>
        <w:pStyle w:val="ListParagraph"/>
        <w:numPr>
          <w:ilvl w:val="0"/>
          <w:numId w:val="1"/>
        </w:numPr>
        <w:tabs>
          <w:tab w:pos="892" w:val="left" w:leader="none"/>
        </w:tabs>
        <w:spacing w:line="312" w:lineRule="auto" w:before="0" w:after="0"/>
        <w:ind w:left="531" w:right="451" w:firstLine="0"/>
        <w:jc w:val="left"/>
        <w:rPr>
          <w:sz w:val="24"/>
        </w:rPr>
      </w:pPr>
      <w:r>
        <w:rPr>
          <w:sz w:val="24"/>
        </w:rPr>
        <w:t>Inventories had made a much larger negative contribution </w:t>
      </w:r>
      <w:r>
        <w:rPr>
          <w:spacing w:val="2"/>
          <w:sz w:val="24"/>
        </w:rPr>
        <w:t>to </w:t>
      </w:r>
      <w:r>
        <w:rPr>
          <w:sz w:val="24"/>
        </w:rPr>
        <w:t>GDP growth than had been expected a month ago. That seemed consistent with the stronger </w:t>
      </w:r>
      <w:r>
        <w:rPr>
          <w:spacing w:val="3"/>
          <w:sz w:val="24"/>
        </w:rPr>
        <w:t>outturn </w:t>
      </w:r>
      <w:r>
        <w:rPr>
          <w:sz w:val="24"/>
        </w:rPr>
        <w:t>for consumption, and might indicate an involuntary reduction in stocks. However, the survey data from the CBI and C</w:t>
      </w:r>
      <w:r>
        <w:rPr>
          <w:sz w:val="20"/>
        </w:rPr>
        <w:t>IPS </w:t>
      </w:r>
      <w:r>
        <w:rPr>
          <w:sz w:val="24"/>
        </w:rPr>
        <w:t>had shown few signs </w:t>
      </w:r>
      <w:r>
        <w:rPr>
          <w:spacing w:val="2"/>
          <w:sz w:val="24"/>
        </w:rPr>
        <w:t>of </w:t>
      </w:r>
      <w:r>
        <w:rPr>
          <w:sz w:val="24"/>
        </w:rPr>
        <w:t>a substantial involuntary reduction. If the reduction in inventories had been in response </w:t>
      </w:r>
      <w:r>
        <w:rPr>
          <w:spacing w:val="3"/>
          <w:sz w:val="24"/>
        </w:rPr>
        <w:t>to </w:t>
      </w:r>
      <w:r>
        <w:rPr>
          <w:sz w:val="24"/>
        </w:rPr>
        <w:t>stronger than expected consumer demand, then the implication might be</w:t>
      </w:r>
      <w:r>
        <w:rPr>
          <w:spacing w:val="-5"/>
          <w:sz w:val="24"/>
        </w:rPr>
        <w:t> </w:t>
      </w:r>
      <w:r>
        <w:rPr>
          <w:sz w:val="24"/>
        </w:rPr>
        <w:t>stronger</w:t>
      </w:r>
      <w:r>
        <w:rPr>
          <w:spacing w:val="-4"/>
          <w:sz w:val="24"/>
        </w:rPr>
        <w:t> </w:t>
      </w:r>
      <w:r>
        <w:rPr>
          <w:sz w:val="24"/>
        </w:rPr>
        <w:t>demand</w:t>
      </w:r>
      <w:r>
        <w:rPr>
          <w:spacing w:val="-5"/>
          <w:sz w:val="24"/>
        </w:rPr>
        <w:t> </w:t>
      </w:r>
      <w:r>
        <w:rPr>
          <w:sz w:val="24"/>
        </w:rPr>
        <w:t>and</w:t>
      </w:r>
      <w:r>
        <w:rPr>
          <w:spacing w:val="-4"/>
          <w:sz w:val="24"/>
        </w:rPr>
        <w:t> </w:t>
      </w:r>
      <w:r>
        <w:rPr>
          <w:spacing w:val="4"/>
          <w:sz w:val="24"/>
        </w:rPr>
        <w:t>output</w:t>
      </w:r>
      <w:r>
        <w:rPr>
          <w:sz w:val="24"/>
        </w:rPr>
        <w:t> growth</w:t>
      </w:r>
      <w:r>
        <w:rPr>
          <w:spacing w:val="-5"/>
          <w:sz w:val="24"/>
        </w:rPr>
        <w:t> </w:t>
      </w:r>
      <w:r>
        <w:rPr>
          <w:sz w:val="24"/>
        </w:rPr>
        <w:t>through</w:t>
      </w:r>
      <w:r>
        <w:rPr>
          <w:spacing w:val="-4"/>
          <w:sz w:val="24"/>
        </w:rPr>
        <w:t> </w:t>
      </w:r>
      <w:r>
        <w:rPr>
          <w:sz w:val="24"/>
        </w:rPr>
        <w:t>the</w:t>
      </w:r>
      <w:r>
        <w:rPr>
          <w:spacing w:val="-4"/>
          <w:sz w:val="24"/>
        </w:rPr>
        <w:t> </w:t>
      </w:r>
      <w:r>
        <w:rPr>
          <w:sz w:val="24"/>
        </w:rPr>
        <w:t>second</w:t>
      </w:r>
      <w:r>
        <w:rPr>
          <w:spacing w:val="-5"/>
          <w:sz w:val="24"/>
        </w:rPr>
        <w:t> </w:t>
      </w:r>
      <w:r>
        <w:rPr>
          <w:sz w:val="24"/>
        </w:rPr>
        <w:t>half</w:t>
      </w:r>
      <w:r>
        <w:rPr>
          <w:spacing w:val="-4"/>
          <w:sz w:val="24"/>
        </w:rPr>
        <w:t> </w:t>
      </w:r>
      <w:r>
        <w:rPr>
          <w:spacing w:val="2"/>
          <w:sz w:val="24"/>
        </w:rPr>
        <w:t>of</w:t>
      </w:r>
      <w:r>
        <w:rPr>
          <w:sz w:val="24"/>
        </w:rPr>
        <w:t> the</w:t>
      </w:r>
      <w:r>
        <w:rPr>
          <w:spacing w:val="-5"/>
          <w:sz w:val="24"/>
        </w:rPr>
        <w:t> </w:t>
      </w:r>
      <w:r>
        <w:rPr>
          <w:sz w:val="24"/>
        </w:rPr>
        <w:t>year</w:t>
      </w:r>
      <w:r>
        <w:rPr>
          <w:spacing w:val="-4"/>
          <w:sz w:val="24"/>
        </w:rPr>
        <w:t> </w:t>
      </w:r>
      <w:r>
        <w:rPr>
          <w:sz w:val="24"/>
        </w:rPr>
        <w:t>than</w:t>
      </w:r>
      <w:r>
        <w:rPr>
          <w:spacing w:val="-5"/>
          <w:sz w:val="24"/>
        </w:rPr>
        <w:t> </w:t>
      </w:r>
      <w:r>
        <w:rPr>
          <w:sz w:val="24"/>
        </w:rPr>
        <w:t>assumed</w:t>
      </w:r>
      <w:r>
        <w:rPr>
          <w:spacing w:val="-4"/>
          <w:sz w:val="24"/>
        </w:rPr>
        <w:t> </w:t>
      </w:r>
      <w:r>
        <w:rPr>
          <w:sz w:val="24"/>
        </w:rPr>
        <w:t>in</w:t>
      </w:r>
      <w:r>
        <w:rPr>
          <w:spacing w:val="-4"/>
          <w:sz w:val="24"/>
        </w:rPr>
        <w:t> </w:t>
      </w:r>
      <w:r>
        <w:rPr>
          <w:sz w:val="24"/>
        </w:rPr>
        <w:t>the</w:t>
      </w:r>
    </w:p>
    <w:p>
      <w:pPr>
        <w:spacing w:after="0" w:line="312" w:lineRule="auto"/>
        <w:jc w:val="left"/>
        <w:rPr>
          <w:sz w:val="24"/>
        </w:rPr>
        <w:sectPr>
          <w:pgSz w:w="11900" w:h="16840"/>
          <w:pgMar w:top="1600" w:bottom="280" w:left="860" w:right="880"/>
        </w:sectPr>
      </w:pPr>
    </w:p>
    <w:p>
      <w:pPr>
        <w:pStyle w:val="BodyText"/>
        <w:spacing w:before="1"/>
        <w:rPr>
          <w:sz w:val="21"/>
        </w:rPr>
      </w:pPr>
    </w:p>
    <w:p>
      <w:pPr>
        <w:pStyle w:val="BodyText"/>
        <w:spacing w:line="312" w:lineRule="auto" w:before="90"/>
        <w:ind w:left="531" w:right="519"/>
      </w:pPr>
      <w:r>
        <w:rPr/>
        <w:t>central projection of the August </w:t>
      </w:r>
      <w:r>
        <w:rPr>
          <w:i/>
        </w:rPr>
        <w:t>Inflation Report</w:t>
      </w:r>
      <w:r>
        <w:rPr/>
        <w:t>. Although there was uncertainty about the appropriate level of the stock-output ratio, it seemed likely that the larger than expected negative contribution in Q2 reduced the risk of significant destocking in the future.</w:t>
      </w:r>
    </w:p>
    <w:p>
      <w:pPr>
        <w:pStyle w:val="BodyText"/>
        <w:spacing w:before="2"/>
        <w:rPr>
          <w:sz w:val="31"/>
        </w:rPr>
      </w:pPr>
    </w:p>
    <w:p>
      <w:pPr>
        <w:pStyle w:val="ListParagraph"/>
        <w:numPr>
          <w:ilvl w:val="0"/>
          <w:numId w:val="1"/>
        </w:numPr>
        <w:tabs>
          <w:tab w:pos="892" w:val="left" w:leader="none"/>
        </w:tabs>
        <w:spacing w:line="312" w:lineRule="auto" w:before="0" w:after="0"/>
        <w:ind w:left="531" w:right="534" w:firstLine="0"/>
        <w:jc w:val="left"/>
        <w:rPr>
          <w:sz w:val="24"/>
        </w:rPr>
      </w:pPr>
      <w:r>
        <w:rPr>
          <w:sz w:val="24"/>
        </w:rPr>
        <w:t>Although</w:t>
      </w:r>
      <w:r>
        <w:rPr>
          <w:spacing w:val="-8"/>
          <w:sz w:val="24"/>
        </w:rPr>
        <w:t> </w:t>
      </w:r>
      <w:r>
        <w:rPr>
          <w:sz w:val="24"/>
        </w:rPr>
        <w:t>consumption</w:t>
      </w:r>
      <w:r>
        <w:rPr>
          <w:spacing w:val="-7"/>
          <w:sz w:val="24"/>
        </w:rPr>
        <w:t> </w:t>
      </w:r>
      <w:r>
        <w:rPr>
          <w:sz w:val="24"/>
        </w:rPr>
        <w:t>had</w:t>
      </w:r>
      <w:r>
        <w:rPr>
          <w:spacing w:val="-7"/>
          <w:sz w:val="24"/>
        </w:rPr>
        <w:t> </w:t>
      </w:r>
      <w:r>
        <w:rPr>
          <w:sz w:val="24"/>
        </w:rPr>
        <w:t>turned</w:t>
      </w:r>
      <w:r>
        <w:rPr>
          <w:spacing w:val="-7"/>
          <w:sz w:val="24"/>
        </w:rPr>
        <w:t> </w:t>
      </w:r>
      <w:r>
        <w:rPr>
          <w:spacing w:val="3"/>
          <w:sz w:val="24"/>
        </w:rPr>
        <w:t>out</w:t>
      </w:r>
      <w:r>
        <w:rPr>
          <w:spacing w:val="-3"/>
          <w:sz w:val="24"/>
        </w:rPr>
        <w:t> </w:t>
      </w:r>
      <w:r>
        <w:rPr>
          <w:sz w:val="24"/>
        </w:rPr>
        <w:t>stronger</w:t>
      </w:r>
      <w:r>
        <w:rPr>
          <w:spacing w:val="-7"/>
          <w:sz w:val="24"/>
        </w:rPr>
        <w:t> </w:t>
      </w:r>
      <w:r>
        <w:rPr>
          <w:sz w:val="24"/>
        </w:rPr>
        <w:t>than</w:t>
      </w:r>
      <w:r>
        <w:rPr>
          <w:spacing w:val="-8"/>
          <w:sz w:val="24"/>
        </w:rPr>
        <w:t> </w:t>
      </w:r>
      <w:r>
        <w:rPr>
          <w:sz w:val="24"/>
        </w:rPr>
        <w:t>expected,</w:t>
      </w:r>
      <w:r>
        <w:rPr>
          <w:spacing w:val="-7"/>
          <w:sz w:val="24"/>
        </w:rPr>
        <w:t> </w:t>
      </w:r>
      <w:r>
        <w:rPr>
          <w:sz w:val="24"/>
        </w:rPr>
        <w:t>this</w:t>
      </w:r>
      <w:r>
        <w:rPr>
          <w:spacing w:val="-7"/>
          <w:sz w:val="24"/>
        </w:rPr>
        <w:t> </w:t>
      </w:r>
      <w:r>
        <w:rPr>
          <w:sz w:val="24"/>
        </w:rPr>
        <w:t>had</w:t>
      </w:r>
      <w:r>
        <w:rPr>
          <w:spacing w:val="-7"/>
          <w:sz w:val="24"/>
        </w:rPr>
        <w:t> </w:t>
      </w:r>
      <w:r>
        <w:rPr>
          <w:sz w:val="24"/>
        </w:rPr>
        <w:t>been</w:t>
      </w:r>
      <w:r>
        <w:rPr>
          <w:spacing w:val="-7"/>
          <w:sz w:val="24"/>
        </w:rPr>
        <w:t> </w:t>
      </w:r>
      <w:r>
        <w:rPr>
          <w:spacing w:val="4"/>
          <w:sz w:val="24"/>
        </w:rPr>
        <w:t>offset</w:t>
      </w:r>
      <w:r>
        <w:rPr>
          <w:spacing w:val="-3"/>
          <w:sz w:val="24"/>
        </w:rPr>
        <w:t> </w:t>
      </w:r>
      <w:r>
        <w:rPr>
          <w:spacing w:val="2"/>
          <w:sz w:val="24"/>
        </w:rPr>
        <w:t>to</w:t>
      </w:r>
      <w:r>
        <w:rPr>
          <w:spacing w:val="-3"/>
          <w:sz w:val="24"/>
        </w:rPr>
        <w:t> </w:t>
      </w:r>
      <w:r>
        <w:rPr>
          <w:sz w:val="24"/>
        </w:rPr>
        <w:t>some extent by weaker investment. Public </w:t>
      </w:r>
      <w:r>
        <w:rPr>
          <w:spacing w:val="2"/>
          <w:sz w:val="24"/>
        </w:rPr>
        <w:t>sector </w:t>
      </w:r>
      <w:r>
        <w:rPr>
          <w:sz w:val="24"/>
        </w:rPr>
        <w:t>investment was continuing </w:t>
      </w:r>
      <w:r>
        <w:rPr>
          <w:spacing w:val="3"/>
          <w:sz w:val="24"/>
        </w:rPr>
        <w:t>to </w:t>
      </w:r>
      <w:r>
        <w:rPr>
          <w:sz w:val="24"/>
        </w:rPr>
        <w:t>undershoot spending plans, although this should be made up either later this year </w:t>
      </w:r>
      <w:r>
        <w:rPr>
          <w:spacing w:val="2"/>
          <w:sz w:val="24"/>
        </w:rPr>
        <w:t>or </w:t>
      </w:r>
      <w:r>
        <w:rPr>
          <w:sz w:val="24"/>
        </w:rPr>
        <w:t>in future years and in any event was a fairly small percentage </w:t>
      </w:r>
      <w:r>
        <w:rPr>
          <w:spacing w:val="3"/>
          <w:sz w:val="24"/>
        </w:rPr>
        <w:t>of </w:t>
      </w:r>
      <w:r>
        <w:rPr>
          <w:sz w:val="24"/>
        </w:rPr>
        <w:t>total investment. Most </w:t>
      </w:r>
      <w:r>
        <w:rPr>
          <w:spacing w:val="3"/>
          <w:sz w:val="24"/>
        </w:rPr>
        <w:t>of </w:t>
      </w:r>
      <w:r>
        <w:rPr>
          <w:sz w:val="24"/>
        </w:rPr>
        <w:t>the investment weakness was in private business investment, especially in the manufacturing and distribution </w:t>
      </w:r>
      <w:r>
        <w:rPr>
          <w:spacing w:val="2"/>
          <w:sz w:val="24"/>
        </w:rPr>
        <w:t>sectors. </w:t>
      </w:r>
      <w:r>
        <w:rPr>
          <w:sz w:val="24"/>
        </w:rPr>
        <w:t>There was a </w:t>
      </w:r>
      <w:r>
        <w:rPr>
          <w:spacing w:val="2"/>
          <w:sz w:val="24"/>
        </w:rPr>
        <w:t>possibility </w:t>
      </w:r>
      <w:r>
        <w:rPr>
          <w:spacing w:val="4"/>
          <w:sz w:val="24"/>
        </w:rPr>
        <w:t>of </w:t>
      </w:r>
      <w:r>
        <w:rPr>
          <w:sz w:val="24"/>
        </w:rPr>
        <w:t>a </w:t>
      </w:r>
      <w:r>
        <w:rPr>
          <w:spacing w:val="2"/>
          <w:sz w:val="24"/>
        </w:rPr>
        <w:t>Millennium-related </w:t>
      </w:r>
      <w:r>
        <w:rPr>
          <w:sz w:val="24"/>
        </w:rPr>
        <w:t>slowdown in investment growth and the </w:t>
      </w:r>
      <w:r>
        <w:rPr>
          <w:spacing w:val="-5"/>
          <w:sz w:val="24"/>
        </w:rPr>
        <w:t>Bank’s </w:t>
      </w:r>
      <w:r>
        <w:rPr>
          <w:sz w:val="24"/>
        </w:rPr>
        <w:t>regional</w:t>
      </w:r>
      <w:r>
        <w:rPr>
          <w:spacing w:val="-4"/>
          <w:sz w:val="24"/>
        </w:rPr>
        <w:t> </w:t>
      </w:r>
      <w:r>
        <w:rPr>
          <w:sz w:val="24"/>
        </w:rPr>
        <w:t>Agents</w:t>
      </w:r>
      <w:r>
        <w:rPr>
          <w:spacing w:val="-5"/>
          <w:sz w:val="24"/>
        </w:rPr>
        <w:t> </w:t>
      </w:r>
      <w:r>
        <w:rPr>
          <w:sz w:val="24"/>
        </w:rPr>
        <w:t>had</w:t>
      </w:r>
      <w:r>
        <w:rPr>
          <w:spacing w:val="-5"/>
          <w:sz w:val="24"/>
        </w:rPr>
        <w:t> </w:t>
      </w:r>
      <w:r>
        <w:rPr>
          <w:sz w:val="24"/>
        </w:rPr>
        <w:t>found</w:t>
      </w:r>
      <w:r>
        <w:rPr>
          <w:spacing w:val="-5"/>
          <w:sz w:val="24"/>
        </w:rPr>
        <w:t> </w:t>
      </w:r>
      <w:r>
        <w:rPr>
          <w:sz w:val="24"/>
        </w:rPr>
        <w:t>some</w:t>
      </w:r>
      <w:r>
        <w:rPr>
          <w:spacing w:val="-5"/>
          <w:sz w:val="24"/>
        </w:rPr>
        <w:t> </w:t>
      </w:r>
      <w:r>
        <w:rPr>
          <w:sz w:val="24"/>
        </w:rPr>
        <w:t>evidence</w:t>
      </w:r>
      <w:r>
        <w:rPr>
          <w:spacing w:val="-5"/>
          <w:sz w:val="24"/>
        </w:rPr>
        <w:t> </w:t>
      </w:r>
      <w:r>
        <w:rPr>
          <w:spacing w:val="2"/>
          <w:sz w:val="24"/>
        </w:rPr>
        <w:t>of</w:t>
      </w:r>
      <w:r>
        <w:rPr>
          <w:spacing w:val="-1"/>
          <w:sz w:val="24"/>
        </w:rPr>
        <w:t> </w:t>
      </w:r>
      <w:r>
        <w:rPr>
          <w:sz w:val="24"/>
        </w:rPr>
        <w:t>a</w:t>
      </w:r>
      <w:r>
        <w:rPr>
          <w:spacing w:val="-2"/>
          <w:sz w:val="24"/>
        </w:rPr>
        <w:t> </w:t>
      </w:r>
      <w:r>
        <w:rPr>
          <w:sz w:val="24"/>
        </w:rPr>
        <w:t>‘Millennium</w:t>
      </w:r>
      <w:r>
        <w:rPr>
          <w:spacing w:val="-4"/>
          <w:sz w:val="24"/>
        </w:rPr>
        <w:t> </w:t>
      </w:r>
      <w:r>
        <w:rPr>
          <w:spacing w:val="3"/>
          <w:sz w:val="24"/>
        </w:rPr>
        <w:t>pause’</w:t>
      </w:r>
      <w:r>
        <w:rPr>
          <w:spacing w:val="-29"/>
          <w:sz w:val="24"/>
        </w:rPr>
        <w:t> </w:t>
      </w:r>
      <w:r>
        <w:rPr>
          <w:sz w:val="24"/>
        </w:rPr>
        <w:t>in</w:t>
      </w:r>
      <w:r>
        <w:rPr>
          <w:spacing w:val="-6"/>
          <w:sz w:val="24"/>
        </w:rPr>
        <w:t> </w:t>
      </w:r>
      <w:r>
        <w:rPr>
          <w:sz w:val="24"/>
        </w:rPr>
        <w:t>IT</w:t>
      </w:r>
      <w:r>
        <w:rPr>
          <w:spacing w:val="-12"/>
          <w:sz w:val="24"/>
        </w:rPr>
        <w:t> </w:t>
      </w:r>
      <w:r>
        <w:rPr>
          <w:spacing w:val="2"/>
          <w:sz w:val="24"/>
        </w:rPr>
        <w:t>-related</w:t>
      </w:r>
      <w:r>
        <w:rPr>
          <w:spacing w:val="-4"/>
          <w:sz w:val="24"/>
        </w:rPr>
        <w:t> </w:t>
      </w:r>
      <w:r>
        <w:rPr>
          <w:sz w:val="24"/>
        </w:rPr>
        <w:t>investment.</w:t>
      </w:r>
    </w:p>
    <w:p>
      <w:pPr>
        <w:pStyle w:val="BodyText"/>
        <w:spacing w:before="3"/>
        <w:rPr>
          <w:sz w:val="31"/>
        </w:rPr>
      </w:pPr>
    </w:p>
    <w:p>
      <w:pPr>
        <w:pStyle w:val="ListParagraph"/>
        <w:numPr>
          <w:ilvl w:val="0"/>
          <w:numId w:val="1"/>
        </w:numPr>
        <w:tabs>
          <w:tab w:pos="892" w:val="left" w:leader="none"/>
        </w:tabs>
        <w:spacing w:line="312" w:lineRule="auto" w:before="0" w:after="0"/>
        <w:ind w:left="531" w:right="527" w:firstLine="0"/>
        <w:jc w:val="left"/>
        <w:rPr>
          <w:sz w:val="24"/>
        </w:rPr>
      </w:pPr>
      <w:r>
        <w:rPr>
          <w:sz w:val="24"/>
        </w:rPr>
        <w:t>Net</w:t>
      </w:r>
      <w:r>
        <w:rPr>
          <w:spacing w:val="-1"/>
          <w:sz w:val="24"/>
        </w:rPr>
        <w:t> </w:t>
      </w:r>
      <w:r>
        <w:rPr>
          <w:sz w:val="24"/>
        </w:rPr>
        <w:t>trade</w:t>
      </w:r>
      <w:r>
        <w:rPr>
          <w:spacing w:val="-6"/>
          <w:sz w:val="24"/>
        </w:rPr>
        <w:t> </w:t>
      </w:r>
      <w:r>
        <w:rPr>
          <w:sz w:val="24"/>
        </w:rPr>
        <w:t>had</w:t>
      </w:r>
      <w:r>
        <w:rPr>
          <w:spacing w:val="-6"/>
          <w:sz w:val="24"/>
        </w:rPr>
        <w:t> </w:t>
      </w:r>
      <w:r>
        <w:rPr>
          <w:sz w:val="24"/>
        </w:rPr>
        <w:t>made</w:t>
      </w:r>
      <w:r>
        <w:rPr>
          <w:spacing w:val="-6"/>
          <w:sz w:val="24"/>
        </w:rPr>
        <w:t> </w:t>
      </w:r>
      <w:r>
        <w:rPr>
          <w:sz w:val="24"/>
        </w:rPr>
        <w:t>a</w:t>
      </w:r>
      <w:r>
        <w:rPr>
          <w:spacing w:val="-5"/>
          <w:sz w:val="24"/>
        </w:rPr>
        <w:t> </w:t>
      </w:r>
      <w:r>
        <w:rPr>
          <w:sz w:val="24"/>
        </w:rPr>
        <w:t>slightly</w:t>
      </w:r>
      <w:r>
        <w:rPr>
          <w:spacing w:val="-6"/>
          <w:sz w:val="24"/>
        </w:rPr>
        <w:t> </w:t>
      </w:r>
      <w:r>
        <w:rPr>
          <w:sz w:val="24"/>
        </w:rPr>
        <w:t>stronger</w:t>
      </w:r>
      <w:r>
        <w:rPr>
          <w:spacing w:val="-6"/>
          <w:sz w:val="24"/>
        </w:rPr>
        <w:t> </w:t>
      </w:r>
      <w:r>
        <w:rPr>
          <w:sz w:val="24"/>
        </w:rPr>
        <w:t>contribution</w:t>
      </w:r>
      <w:r>
        <w:rPr>
          <w:spacing w:val="-6"/>
          <w:sz w:val="24"/>
        </w:rPr>
        <w:t> </w:t>
      </w:r>
      <w:r>
        <w:rPr>
          <w:spacing w:val="2"/>
          <w:sz w:val="24"/>
        </w:rPr>
        <w:t>to</w:t>
      </w:r>
      <w:r>
        <w:rPr>
          <w:sz w:val="24"/>
        </w:rPr>
        <w:t> Q2</w:t>
      </w:r>
      <w:r>
        <w:rPr>
          <w:spacing w:val="-6"/>
          <w:sz w:val="24"/>
        </w:rPr>
        <w:t> </w:t>
      </w:r>
      <w:r>
        <w:rPr>
          <w:sz w:val="24"/>
        </w:rPr>
        <w:t>growth</w:t>
      </w:r>
      <w:r>
        <w:rPr>
          <w:spacing w:val="-6"/>
          <w:sz w:val="24"/>
        </w:rPr>
        <w:t> </w:t>
      </w:r>
      <w:r>
        <w:rPr>
          <w:sz w:val="24"/>
        </w:rPr>
        <w:t>than</w:t>
      </w:r>
      <w:r>
        <w:rPr>
          <w:spacing w:val="-6"/>
          <w:sz w:val="24"/>
        </w:rPr>
        <w:t> </w:t>
      </w:r>
      <w:r>
        <w:rPr>
          <w:sz w:val="24"/>
        </w:rPr>
        <w:t>had</w:t>
      </w:r>
      <w:r>
        <w:rPr>
          <w:spacing w:val="-6"/>
          <w:sz w:val="24"/>
        </w:rPr>
        <w:t> </w:t>
      </w:r>
      <w:r>
        <w:rPr>
          <w:sz w:val="24"/>
        </w:rPr>
        <w:t>been</w:t>
      </w:r>
      <w:r>
        <w:rPr>
          <w:spacing w:val="-5"/>
          <w:sz w:val="24"/>
        </w:rPr>
        <w:t> </w:t>
      </w:r>
      <w:r>
        <w:rPr>
          <w:sz w:val="24"/>
        </w:rPr>
        <w:t>expected</w:t>
      </w:r>
      <w:r>
        <w:rPr>
          <w:spacing w:val="-6"/>
          <w:sz w:val="24"/>
        </w:rPr>
        <w:t> </w:t>
      </w:r>
      <w:r>
        <w:rPr>
          <w:sz w:val="24"/>
        </w:rPr>
        <w:t>at the time </w:t>
      </w:r>
      <w:r>
        <w:rPr>
          <w:spacing w:val="2"/>
          <w:sz w:val="24"/>
        </w:rPr>
        <w:t>of </w:t>
      </w:r>
      <w:r>
        <w:rPr>
          <w:sz w:val="24"/>
        </w:rPr>
        <w:t>the August meeting. </w:t>
      </w:r>
      <w:r>
        <w:rPr>
          <w:spacing w:val="2"/>
          <w:sz w:val="24"/>
        </w:rPr>
        <w:t>This </w:t>
      </w:r>
      <w:r>
        <w:rPr>
          <w:sz w:val="24"/>
        </w:rPr>
        <w:t>reflected weaker than expected imports and somewhat stronger exports. It was difficult </w:t>
      </w:r>
      <w:r>
        <w:rPr>
          <w:spacing w:val="3"/>
          <w:sz w:val="24"/>
        </w:rPr>
        <w:t>to </w:t>
      </w:r>
      <w:r>
        <w:rPr>
          <w:sz w:val="24"/>
        </w:rPr>
        <w:t>read </w:t>
      </w:r>
      <w:r>
        <w:rPr>
          <w:spacing w:val="4"/>
          <w:sz w:val="24"/>
        </w:rPr>
        <w:t>too </w:t>
      </w:r>
      <w:r>
        <w:rPr>
          <w:sz w:val="24"/>
        </w:rPr>
        <w:t>much into these figures given their volatility from quarter to quarter.</w:t>
      </w:r>
    </w:p>
    <w:p>
      <w:pPr>
        <w:pStyle w:val="BodyText"/>
        <w:spacing w:before="10"/>
        <w:rPr>
          <w:sz w:val="30"/>
        </w:rPr>
      </w:pPr>
    </w:p>
    <w:p>
      <w:pPr>
        <w:pStyle w:val="ListParagraph"/>
        <w:numPr>
          <w:ilvl w:val="0"/>
          <w:numId w:val="1"/>
        </w:numPr>
        <w:tabs>
          <w:tab w:pos="892" w:val="left" w:leader="none"/>
        </w:tabs>
        <w:spacing w:line="312" w:lineRule="auto" w:before="0" w:after="0"/>
        <w:ind w:left="531" w:right="671" w:firstLine="0"/>
        <w:jc w:val="left"/>
        <w:rPr>
          <w:sz w:val="24"/>
        </w:rPr>
      </w:pPr>
      <w:r>
        <w:rPr>
          <w:sz w:val="24"/>
        </w:rPr>
        <w:t>Surveys seemed </w:t>
      </w:r>
      <w:r>
        <w:rPr>
          <w:spacing w:val="2"/>
          <w:sz w:val="24"/>
        </w:rPr>
        <w:t>to </w:t>
      </w:r>
      <w:r>
        <w:rPr>
          <w:sz w:val="24"/>
        </w:rPr>
        <w:t>be pointing </w:t>
      </w:r>
      <w:r>
        <w:rPr>
          <w:spacing w:val="2"/>
          <w:sz w:val="24"/>
        </w:rPr>
        <w:t>to </w:t>
      </w:r>
      <w:r>
        <w:rPr>
          <w:sz w:val="24"/>
        </w:rPr>
        <w:t>a slight rise in the quarterly growth rate </w:t>
      </w:r>
      <w:r>
        <w:rPr>
          <w:spacing w:val="2"/>
          <w:sz w:val="24"/>
        </w:rPr>
        <w:t>of </w:t>
      </w:r>
      <w:r>
        <w:rPr>
          <w:sz w:val="24"/>
        </w:rPr>
        <w:t>GDP in the third quarter, which was consistent with the central projection in the August </w:t>
      </w:r>
      <w:r>
        <w:rPr>
          <w:i/>
          <w:sz w:val="24"/>
        </w:rPr>
        <w:t>Inflation Report</w:t>
      </w:r>
      <w:r>
        <w:rPr>
          <w:sz w:val="24"/>
        </w:rPr>
        <w:t>. But the current annualised rate </w:t>
      </w:r>
      <w:r>
        <w:rPr>
          <w:spacing w:val="2"/>
          <w:sz w:val="24"/>
        </w:rPr>
        <w:t>of </w:t>
      </w:r>
      <w:r>
        <w:rPr>
          <w:sz w:val="24"/>
        </w:rPr>
        <w:t>growth </w:t>
      </w:r>
      <w:r>
        <w:rPr>
          <w:spacing w:val="2"/>
          <w:sz w:val="24"/>
        </w:rPr>
        <w:t>of </w:t>
      </w:r>
      <w:r>
        <w:rPr>
          <w:sz w:val="24"/>
        </w:rPr>
        <w:t>final domestic demand </w:t>
      </w:r>
      <w:r>
        <w:rPr>
          <w:spacing w:val="2"/>
          <w:sz w:val="24"/>
        </w:rPr>
        <w:t>of </w:t>
      </w:r>
      <w:r>
        <w:rPr>
          <w:sz w:val="24"/>
        </w:rPr>
        <w:t>around 4½% was unsustainable. It was noted, however, that the growth </w:t>
      </w:r>
      <w:r>
        <w:rPr>
          <w:spacing w:val="2"/>
          <w:sz w:val="24"/>
        </w:rPr>
        <w:t>of </w:t>
      </w:r>
      <w:r>
        <w:rPr>
          <w:sz w:val="24"/>
        </w:rPr>
        <w:t>nominal domestic demand had, slowed in recent quarters. At some point final domestic demand would have </w:t>
      </w:r>
      <w:r>
        <w:rPr>
          <w:spacing w:val="2"/>
          <w:sz w:val="24"/>
        </w:rPr>
        <w:t>to </w:t>
      </w:r>
      <w:r>
        <w:rPr>
          <w:sz w:val="24"/>
        </w:rPr>
        <w:t>moderate </w:t>
      </w:r>
      <w:r>
        <w:rPr>
          <w:spacing w:val="3"/>
          <w:sz w:val="24"/>
        </w:rPr>
        <w:t>to </w:t>
      </w:r>
      <w:r>
        <w:rPr>
          <w:sz w:val="24"/>
        </w:rPr>
        <w:t>allow room for an improvement in the external environment feeding through </w:t>
      </w:r>
      <w:r>
        <w:rPr>
          <w:spacing w:val="3"/>
          <w:sz w:val="24"/>
        </w:rPr>
        <w:t>to </w:t>
      </w:r>
      <w:r>
        <w:rPr>
          <w:sz w:val="24"/>
        </w:rPr>
        <w:t>net</w:t>
      </w:r>
      <w:r>
        <w:rPr>
          <w:spacing w:val="-25"/>
          <w:sz w:val="24"/>
        </w:rPr>
        <w:t> </w:t>
      </w:r>
      <w:r>
        <w:rPr>
          <w:sz w:val="24"/>
        </w:rPr>
        <w:t>trade.</w:t>
      </w:r>
    </w:p>
    <w:p>
      <w:pPr>
        <w:pStyle w:val="BodyText"/>
        <w:spacing w:before="11"/>
        <w:rPr>
          <w:sz w:val="31"/>
        </w:rPr>
      </w:pPr>
    </w:p>
    <w:p>
      <w:pPr>
        <w:pStyle w:val="Heading1"/>
        <w:ind w:left="531"/>
      </w:pPr>
      <w:r>
        <w:rPr/>
        <w:t>Labour market</w:t>
      </w:r>
    </w:p>
    <w:p>
      <w:pPr>
        <w:pStyle w:val="BodyText"/>
        <w:spacing w:before="9"/>
        <w:rPr>
          <w:b/>
          <w:sz w:val="37"/>
        </w:rPr>
      </w:pPr>
    </w:p>
    <w:p>
      <w:pPr>
        <w:pStyle w:val="ListParagraph"/>
        <w:numPr>
          <w:ilvl w:val="0"/>
          <w:numId w:val="1"/>
        </w:numPr>
        <w:tabs>
          <w:tab w:pos="892" w:val="left" w:leader="none"/>
        </w:tabs>
        <w:spacing w:line="312" w:lineRule="auto" w:before="0" w:after="0"/>
        <w:ind w:left="531" w:right="587" w:firstLine="0"/>
        <w:jc w:val="left"/>
        <w:rPr>
          <w:sz w:val="24"/>
        </w:rPr>
      </w:pPr>
      <w:r>
        <w:rPr>
          <w:spacing w:val="2"/>
          <w:sz w:val="24"/>
        </w:rPr>
        <w:t>Employment </w:t>
      </w:r>
      <w:r>
        <w:rPr>
          <w:sz w:val="24"/>
        </w:rPr>
        <w:t>growth had continued </w:t>
      </w:r>
      <w:r>
        <w:rPr>
          <w:spacing w:val="3"/>
          <w:sz w:val="24"/>
        </w:rPr>
        <w:t>to </w:t>
      </w:r>
      <w:r>
        <w:rPr>
          <w:sz w:val="24"/>
        </w:rPr>
        <w:t>slow, but unemployment was still falling. </w:t>
      </w:r>
      <w:r>
        <w:rPr>
          <w:spacing w:val="2"/>
          <w:sz w:val="24"/>
        </w:rPr>
        <w:t>The </w:t>
      </w:r>
      <w:r>
        <w:rPr>
          <w:sz w:val="24"/>
        </w:rPr>
        <w:t>Labour Force Survey measure </w:t>
      </w:r>
      <w:r>
        <w:rPr>
          <w:spacing w:val="2"/>
          <w:sz w:val="24"/>
        </w:rPr>
        <w:t>of </w:t>
      </w:r>
      <w:r>
        <w:rPr>
          <w:sz w:val="24"/>
        </w:rPr>
        <w:t>unemployment had now reached its lowest rate since the series started, at 6.0%, while the claimant count had fallen </w:t>
      </w:r>
      <w:r>
        <w:rPr>
          <w:spacing w:val="3"/>
          <w:sz w:val="24"/>
        </w:rPr>
        <w:t>to </w:t>
      </w:r>
      <w:r>
        <w:rPr>
          <w:sz w:val="24"/>
        </w:rPr>
        <w:t>its lowest level since 1980. </w:t>
      </w:r>
      <w:r>
        <w:rPr>
          <w:spacing w:val="2"/>
          <w:sz w:val="24"/>
        </w:rPr>
        <w:t>The </w:t>
      </w:r>
      <w:r>
        <w:rPr>
          <w:sz w:val="24"/>
        </w:rPr>
        <w:t>F</w:t>
      </w:r>
      <w:r>
        <w:rPr>
          <w:sz w:val="20"/>
        </w:rPr>
        <w:t>RES </w:t>
      </w:r>
      <w:r>
        <w:rPr>
          <w:sz w:val="24"/>
        </w:rPr>
        <w:t>survey pointed </w:t>
      </w:r>
      <w:r>
        <w:rPr>
          <w:spacing w:val="3"/>
          <w:sz w:val="24"/>
        </w:rPr>
        <w:t>to </w:t>
      </w:r>
      <w:r>
        <w:rPr>
          <w:sz w:val="24"/>
        </w:rPr>
        <w:t>increasing shortages </w:t>
      </w:r>
      <w:r>
        <w:rPr>
          <w:spacing w:val="2"/>
          <w:sz w:val="24"/>
        </w:rPr>
        <w:t>of </w:t>
      </w:r>
      <w:r>
        <w:rPr>
          <w:sz w:val="24"/>
        </w:rPr>
        <w:t>permanent and temporary staff in August. The </w:t>
      </w:r>
      <w:r>
        <w:rPr>
          <w:spacing w:val="-4"/>
          <w:sz w:val="24"/>
        </w:rPr>
        <w:t>Bank’s </w:t>
      </w:r>
      <w:r>
        <w:rPr>
          <w:sz w:val="24"/>
        </w:rPr>
        <w:t>regional Agents had also noted tightness returning even in some lower skilled</w:t>
      </w:r>
      <w:r>
        <w:rPr>
          <w:spacing w:val="-23"/>
          <w:sz w:val="24"/>
        </w:rPr>
        <w:t> </w:t>
      </w:r>
      <w:r>
        <w:rPr>
          <w:sz w:val="24"/>
        </w:rPr>
        <w:t>areas.</w:t>
      </w:r>
    </w:p>
    <w:p>
      <w:pPr>
        <w:pStyle w:val="BodyText"/>
        <w:spacing w:line="312" w:lineRule="auto" w:before="1"/>
        <w:ind w:left="531" w:right="551"/>
      </w:pPr>
      <w:r>
        <w:rPr/>
        <w:t>But not all the quantity indicators pointed to greater tightness. It was noted that there had been a reversal in the path of inactivity, which had risen in Q2.</w:t>
      </w:r>
    </w:p>
    <w:p>
      <w:pPr>
        <w:pStyle w:val="BodyText"/>
        <w:spacing w:before="2"/>
        <w:rPr>
          <w:sz w:val="31"/>
        </w:rPr>
      </w:pPr>
    </w:p>
    <w:p>
      <w:pPr>
        <w:pStyle w:val="ListParagraph"/>
        <w:numPr>
          <w:ilvl w:val="0"/>
          <w:numId w:val="1"/>
        </w:numPr>
        <w:tabs>
          <w:tab w:pos="892" w:val="left" w:leader="none"/>
        </w:tabs>
        <w:spacing w:line="312" w:lineRule="auto" w:before="0" w:after="0"/>
        <w:ind w:left="531" w:right="720" w:firstLine="0"/>
        <w:jc w:val="left"/>
        <w:rPr>
          <w:sz w:val="24"/>
        </w:rPr>
      </w:pPr>
      <w:r>
        <w:rPr>
          <w:sz w:val="24"/>
        </w:rPr>
        <w:t>The latest earnings figures had been difficult </w:t>
      </w:r>
      <w:r>
        <w:rPr>
          <w:spacing w:val="3"/>
          <w:sz w:val="24"/>
        </w:rPr>
        <w:t>to </w:t>
      </w:r>
      <w:r>
        <w:rPr>
          <w:sz w:val="24"/>
        </w:rPr>
        <w:t>interpret. The Average </w:t>
      </w:r>
      <w:r>
        <w:rPr>
          <w:spacing w:val="2"/>
          <w:sz w:val="24"/>
        </w:rPr>
        <w:t>Earnings </w:t>
      </w:r>
      <w:r>
        <w:rPr>
          <w:sz w:val="24"/>
        </w:rPr>
        <w:t>Index (AEI)</w:t>
      </w:r>
      <w:r>
        <w:rPr>
          <w:spacing w:val="-4"/>
          <w:sz w:val="24"/>
        </w:rPr>
        <w:t> </w:t>
      </w:r>
      <w:r>
        <w:rPr>
          <w:sz w:val="24"/>
        </w:rPr>
        <w:t>had</w:t>
      </w:r>
      <w:r>
        <w:rPr>
          <w:spacing w:val="-5"/>
          <w:sz w:val="24"/>
        </w:rPr>
        <w:t> </w:t>
      </w:r>
      <w:r>
        <w:rPr>
          <w:sz w:val="24"/>
        </w:rPr>
        <w:t>shown</w:t>
      </w:r>
      <w:r>
        <w:rPr>
          <w:spacing w:val="-4"/>
          <w:sz w:val="24"/>
        </w:rPr>
        <w:t> </w:t>
      </w:r>
      <w:r>
        <w:rPr>
          <w:sz w:val="24"/>
        </w:rPr>
        <w:t>a</w:t>
      </w:r>
      <w:r>
        <w:rPr>
          <w:spacing w:val="-4"/>
          <w:sz w:val="24"/>
        </w:rPr>
        <w:t> </w:t>
      </w:r>
      <w:r>
        <w:rPr>
          <w:sz w:val="24"/>
        </w:rPr>
        <w:t>marked</w:t>
      </w:r>
      <w:r>
        <w:rPr>
          <w:spacing w:val="-5"/>
          <w:sz w:val="24"/>
        </w:rPr>
        <w:t> </w:t>
      </w:r>
      <w:r>
        <w:rPr>
          <w:sz w:val="24"/>
        </w:rPr>
        <w:t>pick</w:t>
      </w:r>
      <w:r>
        <w:rPr>
          <w:spacing w:val="-4"/>
          <w:sz w:val="24"/>
        </w:rPr>
        <w:t> </w:t>
      </w:r>
      <w:r>
        <w:rPr>
          <w:sz w:val="24"/>
        </w:rPr>
        <w:t>up</w:t>
      </w:r>
      <w:r>
        <w:rPr>
          <w:spacing w:val="-4"/>
          <w:sz w:val="24"/>
        </w:rPr>
        <w:t> </w:t>
      </w:r>
      <w:r>
        <w:rPr>
          <w:spacing w:val="2"/>
          <w:sz w:val="24"/>
        </w:rPr>
        <w:t>to</w:t>
      </w:r>
      <w:r>
        <w:rPr>
          <w:spacing w:val="1"/>
          <w:sz w:val="24"/>
        </w:rPr>
        <w:t> </w:t>
      </w:r>
      <w:r>
        <w:rPr>
          <w:sz w:val="24"/>
        </w:rPr>
        <w:t>5.2%</w:t>
      </w:r>
      <w:r>
        <w:rPr>
          <w:spacing w:val="-4"/>
          <w:sz w:val="24"/>
        </w:rPr>
        <w:t> </w:t>
      </w:r>
      <w:r>
        <w:rPr>
          <w:sz w:val="24"/>
        </w:rPr>
        <w:t>in</w:t>
      </w:r>
      <w:r>
        <w:rPr>
          <w:spacing w:val="-4"/>
          <w:sz w:val="24"/>
        </w:rPr>
        <w:t> </w:t>
      </w:r>
      <w:r>
        <w:rPr>
          <w:sz w:val="24"/>
        </w:rPr>
        <w:t>June</w:t>
      </w:r>
      <w:r>
        <w:rPr>
          <w:spacing w:val="-4"/>
          <w:sz w:val="24"/>
        </w:rPr>
        <w:t> </w:t>
      </w:r>
      <w:r>
        <w:rPr>
          <w:sz w:val="24"/>
        </w:rPr>
        <w:t>compared</w:t>
      </w:r>
      <w:r>
        <w:rPr>
          <w:spacing w:val="-4"/>
          <w:sz w:val="24"/>
        </w:rPr>
        <w:t> </w:t>
      </w:r>
      <w:r>
        <w:rPr>
          <w:sz w:val="24"/>
        </w:rPr>
        <w:t>with</w:t>
      </w:r>
      <w:r>
        <w:rPr>
          <w:spacing w:val="-4"/>
          <w:sz w:val="24"/>
        </w:rPr>
        <w:t> </w:t>
      </w:r>
      <w:r>
        <w:rPr>
          <w:sz w:val="24"/>
        </w:rPr>
        <w:t>4.1%</w:t>
      </w:r>
      <w:r>
        <w:rPr>
          <w:spacing w:val="-4"/>
          <w:sz w:val="24"/>
        </w:rPr>
        <w:t> </w:t>
      </w:r>
      <w:r>
        <w:rPr>
          <w:sz w:val="24"/>
        </w:rPr>
        <w:t>in</w:t>
      </w:r>
      <w:r>
        <w:rPr>
          <w:spacing w:val="-4"/>
          <w:sz w:val="24"/>
        </w:rPr>
        <w:t> </w:t>
      </w:r>
      <w:r>
        <w:rPr>
          <w:sz w:val="24"/>
        </w:rPr>
        <w:t>May</w:t>
      </w:r>
      <w:r>
        <w:rPr>
          <w:spacing w:val="-4"/>
          <w:sz w:val="24"/>
        </w:rPr>
        <w:t> </w:t>
      </w:r>
      <w:r>
        <w:rPr>
          <w:sz w:val="24"/>
        </w:rPr>
        <w:t>and</w:t>
      </w:r>
      <w:r>
        <w:rPr>
          <w:spacing w:val="-4"/>
          <w:sz w:val="24"/>
        </w:rPr>
        <w:t> </w:t>
      </w:r>
      <w:r>
        <w:rPr>
          <w:sz w:val="24"/>
        </w:rPr>
        <w:t>4.0%</w:t>
      </w:r>
      <w:r>
        <w:rPr>
          <w:spacing w:val="-4"/>
          <w:sz w:val="24"/>
        </w:rPr>
        <w:t> </w:t>
      </w:r>
      <w:r>
        <w:rPr>
          <w:sz w:val="24"/>
        </w:rPr>
        <w:t>in</w:t>
      </w:r>
    </w:p>
    <w:p>
      <w:pPr>
        <w:spacing w:after="0" w:line="312" w:lineRule="auto"/>
        <w:jc w:val="left"/>
        <w:rPr>
          <w:sz w:val="24"/>
        </w:rPr>
        <w:sectPr>
          <w:pgSz w:w="11900" w:h="16840"/>
          <w:pgMar w:top="1600" w:bottom="280" w:left="860" w:right="880"/>
        </w:sectPr>
      </w:pPr>
    </w:p>
    <w:p>
      <w:pPr>
        <w:pStyle w:val="BodyText"/>
        <w:spacing w:before="1"/>
        <w:rPr>
          <w:sz w:val="21"/>
        </w:rPr>
      </w:pPr>
    </w:p>
    <w:p>
      <w:pPr>
        <w:pStyle w:val="BodyText"/>
        <w:spacing w:line="312" w:lineRule="auto" w:before="90"/>
        <w:ind w:left="532" w:right="551"/>
      </w:pPr>
      <w:r>
        <w:rPr/>
        <w:t>April, with the three-month headline rate consequently at 4.4% in June. The latest outturn for the AEI meant that earnings growth had turned out somewhat higher than the starting point used in the August inflation projections. That need have little consequence for inflation looking forward, unless the recent outturn affected the view of the future profile for earnings. It was noted that the Committee’s best collective judgment of the central projection for earnings growth made at the time of the August </w:t>
      </w:r>
      <w:r>
        <w:rPr>
          <w:i/>
        </w:rPr>
        <w:t>Inflation Report </w:t>
      </w:r>
      <w:r>
        <w:rPr/>
        <w:t>was now towards the bottom end of the range of other forecasters.</w:t>
      </w:r>
    </w:p>
    <w:p>
      <w:pPr>
        <w:pStyle w:val="BodyText"/>
        <w:spacing w:before="2"/>
        <w:rPr>
          <w:sz w:val="31"/>
        </w:rPr>
      </w:pPr>
    </w:p>
    <w:p>
      <w:pPr>
        <w:pStyle w:val="ListParagraph"/>
        <w:numPr>
          <w:ilvl w:val="0"/>
          <w:numId w:val="1"/>
        </w:numPr>
        <w:tabs>
          <w:tab w:pos="892" w:val="left" w:leader="none"/>
        </w:tabs>
        <w:spacing w:line="312" w:lineRule="auto" w:before="1" w:after="0"/>
        <w:ind w:left="532" w:right="455" w:firstLine="0"/>
        <w:jc w:val="left"/>
        <w:rPr>
          <w:sz w:val="24"/>
        </w:rPr>
      </w:pPr>
      <w:r>
        <w:rPr>
          <w:sz w:val="24"/>
        </w:rPr>
        <w:t>It was difficult </w:t>
      </w:r>
      <w:r>
        <w:rPr>
          <w:spacing w:val="3"/>
          <w:sz w:val="24"/>
        </w:rPr>
        <w:t>to </w:t>
      </w:r>
      <w:r>
        <w:rPr>
          <w:sz w:val="24"/>
        </w:rPr>
        <w:t>know what was the underlying trend in earnings growth. The higher June figure was influenced by bonuses.  But the change in the ONS form for the reporting </w:t>
      </w:r>
      <w:r>
        <w:rPr>
          <w:spacing w:val="3"/>
          <w:sz w:val="24"/>
        </w:rPr>
        <w:t>of </w:t>
      </w:r>
      <w:r>
        <w:rPr>
          <w:sz w:val="24"/>
        </w:rPr>
        <w:t>bonuses earlier this year meant that an unaffected year-on-year comparison would not be available until early next year. By contrast with the AEI, the Reward index had shown earnings growth continuing </w:t>
      </w:r>
      <w:r>
        <w:rPr>
          <w:spacing w:val="3"/>
          <w:sz w:val="24"/>
        </w:rPr>
        <w:t>to </w:t>
      </w:r>
      <w:r>
        <w:rPr>
          <w:sz w:val="24"/>
        </w:rPr>
        <w:t>slow. Settlements also continued </w:t>
      </w:r>
      <w:r>
        <w:rPr>
          <w:spacing w:val="3"/>
          <w:sz w:val="24"/>
        </w:rPr>
        <w:t>to </w:t>
      </w:r>
      <w:r>
        <w:rPr>
          <w:sz w:val="24"/>
        </w:rPr>
        <w:t>fall gently </w:t>
      </w:r>
      <w:r>
        <w:rPr>
          <w:spacing w:val="2"/>
          <w:sz w:val="24"/>
        </w:rPr>
        <w:t>on </w:t>
      </w:r>
      <w:r>
        <w:rPr>
          <w:sz w:val="24"/>
        </w:rPr>
        <w:t>the twelve </w:t>
      </w:r>
      <w:r>
        <w:rPr>
          <w:spacing w:val="2"/>
          <w:sz w:val="24"/>
        </w:rPr>
        <w:t>-month employment-weighted </w:t>
      </w:r>
      <w:r>
        <w:rPr>
          <w:sz w:val="24"/>
        </w:rPr>
        <w:t>measure, </w:t>
      </w:r>
      <w:r>
        <w:rPr>
          <w:spacing w:val="2"/>
          <w:sz w:val="24"/>
        </w:rPr>
        <w:t>to </w:t>
      </w:r>
      <w:r>
        <w:rPr>
          <w:sz w:val="24"/>
        </w:rPr>
        <w:t>around 3½% in July. However, after allowing for changes in inflation expectations, real settlements and earnings growth had probably continued </w:t>
      </w:r>
      <w:r>
        <w:rPr>
          <w:spacing w:val="3"/>
          <w:sz w:val="24"/>
        </w:rPr>
        <w:t>to </w:t>
      </w:r>
      <w:r>
        <w:rPr>
          <w:sz w:val="24"/>
        </w:rPr>
        <w:t>increase.</w:t>
      </w:r>
    </w:p>
    <w:p>
      <w:pPr>
        <w:pStyle w:val="BodyText"/>
        <w:spacing w:before="3"/>
        <w:rPr>
          <w:sz w:val="31"/>
        </w:rPr>
      </w:pPr>
    </w:p>
    <w:p>
      <w:pPr>
        <w:pStyle w:val="Heading1"/>
        <w:ind w:left="532"/>
      </w:pPr>
      <w:r>
        <w:rPr/>
        <w:t>Prices and costs</w:t>
      </w:r>
    </w:p>
    <w:p>
      <w:pPr>
        <w:pStyle w:val="BodyText"/>
        <w:spacing w:before="2"/>
        <w:rPr>
          <w:b/>
          <w:sz w:val="38"/>
        </w:rPr>
      </w:pPr>
    </w:p>
    <w:p>
      <w:pPr>
        <w:pStyle w:val="ListParagraph"/>
        <w:numPr>
          <w:ilvl w:val="0"/>
          <w:numId w:val="1"/>
        </w:numPr>
        <w:tabs>
          <w:tab w:pos="892" w:val="left" w:leader="none"/>
        </w:tabs>
        <w:spacing w:line="312" w:lineRule="auto" w:before="1" w:after="0"/>
        <w:ind w:left="532" w:right="569" w:firstLine="0"/>
        <w:jc w:val="left"/>
        <w:rPr>
          <w:sz w:val="24"/>
        </w:rPr>
      </w:pPr>
      <w:r>
        <w:rPr>
          <w:sz w:val="24"/>
        </w:rPr>
        <w:t>Turning</w:t>
      </w:r>
      <w:r>
        <w:rPr>
          <w:spacing w:val="-4"/>
          <w:sz w:val="24"/>
        </w:rPr>
        <w:t> </w:t>
      </w:r>
      <w:r>
        <w:rPr>
          <w:spacing w:val="2"/>
          <w:sz w:val="24"/>
        </w:rPr>
        <w:t>to</w:t>
      </w:r>
      <w:r>
        <w:rPr>
          <w:spacing w:val="-2"/>
          <w:sz w:val="24"/>
        </w:rPr>
        <w:t> </w:t>
      </w:r>
      <w:r>
        <w:rPr>
          <w:sz w:val="24"/>
        </w:rPr>
        <w:t>prices</w:t>
      </w:r>
      <w:r>
        <w:rPr>
          <w:spacing w:val="-6"/>
          <w:sz w:val="24"/>
        </w:rPr>
        <w:t> </w:t>
      </w:r>
      <w:r>
        <w:rPr>
          <w:sz w:val="24"/>
        </w:rPr>
        <w:t>and</w:t>
      </w:r>
      <w:r>
        <w:rPr>
          <w:spacing w:val="-6"/>
          <w:sz w:val="24"/>
        </w:rPr>
        <w:t> </w:t>
      </w:r>
      <w:r>
        <w:rPr>
          <w:sz w:val="24"/>
        </w:rPr>
        <w:t>costs,</w:t>
      </w:r>
      <w:r>
        <w:rPr>
          <w:spacing w:val="-7"/>
          <w:sz w:val="24"/>
        </w:rPr>
        <w:t> </w:t>
      </w:r>
      <w:r>
        <w:rPr>
          <w:sz w:val="24"/>
        </w:rPr>
        <w:t>some</w:t>
      </w:r>
      <w:r>
        <w:rPr>
          <w:spacing w:val="-6"/>
          <w:sz w:val="24"/>
        </w:rPr>
        <w:t> </w:t>
      </w:r>
      <w:r>
        <w:rPr>
          <w:sz w:val="24"/>
        </w:rPr>
        <w:t>input</w:t>
      </w:r>
      <w:r>
        <w:rPr>
          <w:spacing w:val="-2"/>
          <w:sz w:val="24"/>
        </w:rPr>
        <w:t> </w:t>
      </w:r>
      <w:r>
        <w:rPr>
          <w:sz w:val="24"/>
        </w:rPr>
        <w:t>prices</w:t>
      </w:r>
      <w:r>
        <w:rPr>
          <w:spacing w:val="-6"/>
          <w:sz w:val="24"/>
        </w:rPr>
        <w:t> </w:t>
      </w:r>
      <w:r>
        <w:rPr>
          <w:sz w:val="24"/>
        </w:rPr>
        <w:t>were</w:t>
      </w:r>
      <w:r>
        <w:rPr>
          <w:spacing w:val="-6"/>
          <w:sz w:val="24"/>
        </w:rPr>
        <w:t> </w:t>
      </w:r>
      <w:r>
        <w:rPr>
          <w:sz w:val="24"/>
        </w:rPr>
        <w:t>now</w:t>
      </w:r>
      <w:r>
        <w:rPr>
          <w:spacing w:val="-7"/>
          <w:sz w:val="24"/>
        </w:rPr>
        <w:t> </w:t>
      </w:r>
      <w:r>
        <w:rPr>
          <w:sz w:val="24"/>
        </w:rPr>
        <w:t>moderately</w:t>
      </w:r>
      <w:r>
        <w:rPr>
          <w:spacing w:val="-6"/>
          <w:sz w:val="24"/>
        </w:rPr>
        <w:t> </w:t>
      </w:r>
      <w:r>
        <w:rPr>
          <w:sz w:val="24"/>
        </w:rPr>
        <w:t>stronger,</w:t>
      </w:r>
      <w:r>
        <w:rPr>
          <w:spacing w:val="-7"/>
          <w:sz w:val="24"/>
        </w:rPr>
        <w:t> </w:t>
      </w:r>
      <w:r>
        <w:rPr>
          <w:sz w:val="24"/>
        </w:rPr>
        <w:t>while</w:t>
      </w:r>
      <w:r>
        <w:rPr>
          <w:spacing w:val="-6"/>
          <w:sz w:val="24"/>
        </w:rPr>
        <w:t> </w:t>
      </w:r>
      <w:r>
        <w:rPr>
          <w:spacing w:val="2"/>
          <w:sz w:val="24"/>
        </w:rPr>
        <w:t>output </w:t>
      </w:r>
      <w:r>
        <w:rPr>
          <w:sz w:val="24"/>
        </w:rPr>
        <w:t>and retail prices remained weak. RPIX, for the fourth consecutive month, had been below the target.</w:t>
      </w:r>
    </w:p>
    <w:p>
      <w:pPr>
        <w:pStyle w:val="BodyText"/>
        <w:spacing w:before="2"/>
        <w:rPr>
          <w:sz w:val="31"/>
        </w:rPr>
      </w:pPr>
    </w:p>
    <w:p>
      <w:pPr>
        <w:pStyle w:val="ListParagraph"/>
        <w:numPr>
          <w:ilvl w:val="0"/>
          <w:numId w:val="1"/>
        </w:numPr>
        <w:tabs>
          <w:tab w:pos="892" w:val="left" w:leader="none"/>
        </w:tabs>
        <w:spacing w:line="312" w:lineRule="auto" w:before="0" w:after="0"/>
        <w:ind w:left="532" w:right="490" w:firstLine="0"/>
        <w:jc w:val="left"/>
        <w:rPr>
          <w:sz w:val="24"/>
        </w:rPr>
      </w:pPr>
      <w:r>
        <w:rPr>
          <w:sz w:val="24"/>
        </w:rPr>
        <w:t>The</w:t>
      </w:r>
      <w:r>
        <w:rPr>
          <w:spacing w:val="-3"/>
          <w:sz w:val="24"/>
        </w:rPr>
        <w:t> </w:t>
      </w:r>
      <w:r>
        <w:rPr>
          <w:sz w:val="24"/>
        </w:rPr>
        <w:t>Brent </w:t>
      </w:r>
      <w:r>
        <w:rPr>
          <w:spacing w:val="3"/>
          <w:sz w:val="24"/>
        </w:rPr>
        <w:t>oil</w:t>
      </w:r>
      <w:r>
        <w:rPr>
          <w:sz w:val="24"/>
        </w:rPr>
        <w:t> price</w:t>
      </w:r>
      <w:r>
        <w:rPr>
          <w:spacing w:val="-5"/>
          <w:sz w:val="24"/>
        </w:rPr>
        <w:t> </w:t>
      </w:r>
      <w:r>
        <w:rPr>
          <w:sz w:val="24"/>
        </w:rPr>
        <w:t>had</w:t>
      </w:r>
      <w:r>
        <w:rPr>
          <w:spacing w:val="-5"/>
          <w:sz w:val="24"/>
        </w:rPr>
        <w:t> </w:t>
      </w:r>
      <w:r>
        <w:rPr>
          <w:sz w:val="24"/>
        </w:rPr>
        <w:t>averaged</w:t>
      </w:r>
      <w:r>
        <w:rPr>
          <w:spacing w:val="-5"/>
          <w:sz w:val="24"/>
        </w:rPr>
        <w:t> </w:t>
      </w:r>
      <w:r>
        <w:rPr>
          <w:spacing w:val="3"/>
          <w:sz w:val="24"/>
        </w:rPr>
        <w:t>over</w:t>
      </w:r>
      <w:r>
        <w:rPr>
          <w:sz w:val="24"/>
        </w:rPr>
        <w:t> $20</w:t>
      </w:r>
      <w:r>
        <w:rPr>
          <w:spacing w:val="-5"/>
          <w:sz w:val="24"/>
        </w:rPr>
        <w:t> </w:t>
      </w:r>
      <w:r>
        <w:rPr>
          <w:sz w:val="24"/>
        </w:rPr>
        <w:t>per</w:t>
      </w:r>
      <w:r>
        <w:rPr>
          <w:spacing w:val="-4"/>
          <w:sz w:val="24"/>
        </w:rPr>
        <w:t> </w:t>
      </w:r>
      <w:r>
        <w:rPr>
          <w:sz w:val="24"/>
        </w:rPr>
        <w:t>barrel</w:t>
      </w:r>
      <w:r>
        <w:rPr>
          <w:spacing w:val="-5"/>
          <w:sz w:val="24"/>
        </w:rPr>
        <w:t> </w:t>
      </w:r>
      <w:r>
        <w:rPr>
          <w:sz w:val="24"/>
        </w:rPr>
        <w:t>in</w:t>
      </w:r>
      <w:r>
        <w:rPr>
          <w:spacing w:val="-5"/>
          <w:sz w:val="24"/>
        </w:rPr>
        <w:t> </w:t>
      </w:r>
      <w:r>
        <w:rPr>
          <w:sz w:val="24"/>
        </w:rPr>
        <w:t>August,</w:t>
      </w:r>
      <w:r>
        <w:rPr>
          <w:spacing w:val="1"/>
          <w:sz w:val="24"/>
        </w:rPr>
        <w:t> </w:t>
      </w:r>
      <w:r>
        <w:rPr>
          <w:sz w:val="24"/>
        </w:rPr>
        <w:t>and</w:t>
      </w:r>
      <w:r>
        <w:rPr>
          <w:spacing w:val="-5"/>
          <w:sz w:val="24"/>
        </w:rPr>
        <w:t> </w:t>
      </w:r>
      <w:r>
        <w:rPr>
          <w:sz w:val="24"/>
        </w:rPr>
        <w:t>was</w:t>
      </w:r>
      <w:r>
        <w:rPr>
          <w:spacing w:val="-5"/>
          <w:sz w:val="24"/>
        </w:rPr>
        <w:t> </w:t>
      </w:r>
      <w:r>
        <w:rPr>
          <w:sz w:val="24"/>
        </w:rPr>
        <w:t>well</w:t>
      </w:r>
      <w:r>
        <w:rPr>
          <w:spacing w:val="-5"/>
          <w:sz w:val="24"/>
        </w:rPr>
        <w:t> </w:t>
      </w:r>
      <w:r>
        <w:rPr>
          <w:sz w:val="24"/>
        </w:rPr>
        <w:t>above</w:t>
      </w:r>
      <w:r>
        <w:rPr>
          <w:spacing w:val="-4"/>
          <w:sz w:val="24"/>
        </w:rPr>
        <w:t> </w:t>
      </w:r>
      <w:r>
        <w:rPr>
          <w:sz w:val="24"/>
        </w:rPr>
        <w:t>$21</w:t>
      </w:r>
      <w:r>
        <w:rPr>
          <w:spacing w:val="-5"/>
          <w:sz w:val="24"/>
        </w:rPr>
        <w:t> </w:t>
      </w:r>
      <w:r>
        <w:rPr>
          <w:sz w:val="24"/>
        </w:rPr>
        <w:t>by the time </w:t>
      </w:r>
      <w:r>
        <w:rPr>
          <w:spacing w:val="2"/>
          <w:sz w:val="24"/>
        </w:rPr>
        <w:t>of </w:t>
      </w:r>
      <w:r>
        <w:rPr>
          <w:sz w:val="24"/>
        </w:rPr>
        <w:t>the meeting. That compared with an assumption </w:t>
      </w:r>
      <w:r>
        <w:rPr>
          <w:spacing w:val="2"/>
          <w:sz w:val="24"/>
        </w:rPr>
        <w:t>of </w:t>
      </w:r>
      <w:r>
        <w:rPr>
          <w:sz w:val="24"/>
        </w:rPr>
        <w:t>$17 for the price </w:t>
      </w:r>
      <w:r>
        <w:rPr>
          <w:spacing w:val="3"/>
          <w:sz w:val="24"/>
        </w:rPr>
        <w:t>over </w:t>
      </w:r>
      <w:r>
        <w:rPr>
          <w:sz w:val="24"/>
        </w:rPr>
        <w:t>the next two years, which was the best collective judgment in the August </w:t>
      </w:r>
      <w:r>
        <w:rPr>
          <w:i/>
          <w:sz w:val="24"/>
        </w:rPr>
        <w:t>Inflation Report, </w:t>
      </w:r>
      <w:r>
        <w:rPr>
          <w:sz w:val="24"/>
        </w:rPr>
        <w:t>although some members had </w:t>
      </w:r>
      <w:r>
        <w:rPr>
          <w:spacing w:val="4"/>
          <w:sz w:val="24"/>
        </w:rPr>
        <w:t>opted </w:t>
      </w:r>
      <w:r>
        <w:rPr>
          <w:sz w:val="24"/>
        </w:rPr>
        <w:t>for a higher assumption </w:t>
      </w:r>
      <w:r>
        <w:rPr>
          <w:spacing w:val="2"/>
          <w:sz w:val="24"/>
        </w:rPr>
        <w:t>of </w:t>
      </w:r>
      <w:r>
        <w:rPr>
          <w:sz w:val="24"/>
        </w:rPr>
        <w:t>$19 in August. The forward price was somewhat below the spot price, but had continued </w:t>
      </w:r>
      <w:r>
        <w:rPr>
          <w:spacing w:val="2"/>
          <w:sz w:val="24"/>
        </w:rPr>
        <w:t>to </w:t>
      </w:r>
      <w:r>
        <w:rPr>
          <w:sz w:val="24"/>
        </w:rPr>
        <w:t>be well above $17. However, the forward price had not typically been a good predictor </w:t>
      </w:r>
      <w:r>
        <w:rPr>
          <w:spacing w:val="2"/>
          <w:sz w:val="24"/>
        </w:rPr>
        <w:t>of </w:t>
      </w:r>
      <w:r>
        <w:rPr>
          <w:sz w:val="24"/>
        </w:rPr>
        <w:t>the future spot price. If the </w:t>
      </w:r>
      <w:r>
        <w:rPr>
          <w:spacing w:val="3"/>
          <w:sz w:val="24"/>
        </w:rPr>
        <w:t>oil </w:t>
      </w:r>
      <w:r>
        <w:rPr>
          <w:sz w:val="24"/>
        </w:rPr>
        <w:t>price remained at its current level it would imply higher retail prices than incorporated in the August projections.</w:t>
      </w:r>
    </w:p>
    <w:p>
      <w:pPr>
        <w:pStyle w:val="BodyText"/>
        <w:spacing w:before="4"/>
        <w:rPr>
          <w:sz w:val="31"/>
        </w:rPr>
      </w:pPr>
    </w:p>
    <w:p>
      <w:pPr>
        <w:pStyle w:val="ListParagraph"/>
        <w:numPr>
          <w:ilvl w:val="0"/>
          <w:numId w:val="1"/>
        </w:numPr>
        <w:tabs>
          <w:tab w:pos="892" w:val="left" w:leader="none"/>
        </w:tabs>
        <w:spacing w:line="309" w:lineRule="auto" w:before="0" w:after="0"/>
        <w:ind w:left="532" w:right="1023" w:firstLine="0"/>
        <w:jc w:val="left"/>
        <w:rPr>
          <w:sz w:val="24"/>
        </w:rPr>
      </w:pPr>
      <w:r>
        <w:rPr>
          <w:sz w:val="24"/>
        </w:rPr>
        <w:t>The </w:t>
      </w:r>
      <w:r>
        <w:rPr>
          <w:spacing w:val="-5"/>
          <w:sz w:val="24"/>
        </w:rPr>
        <w:t>Bank’s </w:t>
      </w:r>
      <w:r>
        <w:rPr>
          <w:sz w:val="24"/>
        </w:rPr>
        <w:t>commodity price index had recently been reweighted and this had led </w:t>
      </w:r>
      <w:r>
        <w:rPr>
          <w:spacing w:val="3"/>
          <w:sz w:val="24"/>
        </w:rPr>
        <w:t>to </w:t>
      </w:r>
      <w:r>
        <w:rPr>
          <w:sz w:val="24"/>
        </w:rPr>
        <w:t>a slight reduction in the level </w:t>
      </w:r>
      <w:r>
        <w:rPr>
          <w:spacing w:val="2"/>
          <w:sz w:val="24"/>
        </w:rPr>
        <w:t>of </w:t>
      </w:r>
      <w:r>
        <w:rPr>
          <w:sz w:val="24"/>
        </w:rPr>
        <w:t>the index. The reweighted index, like the </w:t>
      </w:r>
      <w:r>
        <w:rPr>
          <w:spacing w:val="3"/>
          <w:sz w:val="24"/>
        </w:rPr>
        <w:t>old, </w:t>
      </w:r>
      <w:r>
        <w:rPr>
          <w:sz w:val="24"/>
        </w:rPr>
        <w:t>showed</w:t>
      </w:r>
      <w:r>
        <w:rPr>
          <w:spacing w:val="-24"/>
          <w:sz w:val="24"/>
        </w:rPr>
        <w:t> </w:t>
      </w:r>
      <w:r>
        <w:rPr>
          <w:sz w:val="24"/>
        </w:rPr>
        <w:t>an</w:t>
      </w:r>
    </w:p>
    <w:p>
      <w:pPr>
        <w:pStyle w:val="BodyText"/>
        <w:spacing w:line="312" w:lineRule="auto" w:before="3"/>
        <w:ind w:left="532" w:right="204" w:hanging="1"/>
      </w:pPr>
      <w:r>
        <w:rPr/>
        <w:t>increase in commodity prices over recent months. Commodity prices rose again in July on both the aggregate and non-oil indices.</w:t>
      </w:r>
    </w:p>
    <w:p>
      <w:pPr>
        <w:spacing w:after="0" w:line="312" w:lineRule="auto"/>
        <w:sectPr>
          <w:pgSz w:w="11900" w:h="16840"/>
          <w:pgMar w:top="1600" w:bottom="280" w:left="860" w:right="880"/>
        </w:sectPr>
      </w:pPr>
    </w:p>
    <w:p>
      <w:pPr>
        <w:pStyle w:val="BodyText"/>
        <w:rPr>
          <w:sz w:val="20"/>
        </w:rPr>
      </w:pPr>
    </w:p>
    <w:p>
      <w:pPr>
        <w:pStyle w:val="BodyText"/>
        <w:rPr>
          <w:sz w:val="20"/>
        </w:rPr>
      </w:pPr>
    </w:p>
    <w:p>
      <w:pPr>
        <w:pStyle w:val="ListParagraph"/>
        <w:numPr>
          <w:ilvl w:val="0"/>
          <w:numId w:val="1"/>
        </w:numPr>
        <w:tabs>
          <w:tab w:pos="892" w:val="left" w:leader="none"/>
        </w:tabs>
        <w:spacing w:line="312" w:lineRule="auto" w:before="228" w:after="0"/>
        <w:ind w:left="531" w:right="495" w:firstLine="0"/>
        <w:jc w:val="left"/>
        <w:rPr>
          <w:sz w:val="24"/>
        </w:rPr>
      </w:pPr>
      <w:r>
        <w:rPr>
          <w:sz w:val="24"/>
        </w:rPr>
        <w:t>Manufacturing</w:t>
      </w:r>
      <w:r>
        <w:rPr>
          <w:spacing w:val="-5"/>
          <w:sz w:val="24"/>
        </w:rPr>
        <w:t> </w:t>
      </w:r>
      <w:r>
        <w:rPr>
          <w:sz w:val="24"/>
        </w:rPr>
        <w:t>input</w:t>
      </w:r>
      <w:r>
        <w:rPr>
          <w:spacing w:val="-1"/>
          <w:sz w:val="24"/>
        </w:rPr>
        <w:t> </w:t>
      </w:r>
      <w:r>
        <w:rPr>
          <w:sz w:val="24"/>
        </w:rPr>
        <w:t>prices</w:t>
      </w:r>
      <w:r>
        <w:rPr>
          <w:spacing w:val="-5"/>
          <w:sz w:val="24"/>
        </w:rPr>
        <w:t> </w:t>
      </w:r>
      <w:r>
        <w:rPr>
          <w:sz w:val="24"/>
        </w:rPr>
        <w:t>were</w:t>
      </w:r>
      <w:r>
        <w:rPr>
          <w:spacing w:val="-5"/>
          <w:sz w:val="24"/>
        </w:rPr>
        <w:t> </w:t>
      </w:r>
      <w:r>
        <w:rPr>
          <w:sz w:val="24"/>
        </w:rPr>
        <w:t>now</w:t>
      </w:r>
      <w:r>
        <w:rPr>
          <w:spacing w:val="-5"/>
          <w:sz w:val="24"/>
        </w:rPr>
        <w:t> </w:t>
      </w:r>
      <w:r>
        <w:rPr>
          <w:spacing w:val="2"/>
          <w:sz w:val="24"/>
        </w:rPr>
        <w:t>rising</w:t>
      </w:r>
      <w:r>
        <w:rPr>
          <w:spacing w:val="-3"/>
          <w:sz w:val="24"/>
        </w:rPr>
        <w:t> </w:t>
      </w:r>
      <w:r>
        <w:rPr>
          <w:sz w:val="24"/>
        </w:rPr>
        <w:t>in</w:t>
      </w:r>
      <w:r>
        <w:rPr>
          <w:spacing w:val="-5"/>
          <w:sz w:val="24"/>
        </w:rPr>
        <w:t> </w:t>
      </w:r>
      <w:r>
        <w:rPr>
          <w:sz w:val="24"/>
        </w:rPr>
        <w:t>annual</w:t>
      </w:r>
      <w:r>
        <w:rPr>
          <w:spacing w:val="-4"/>
          <w:sz w:val="24"/>
        </w:rPr>
        <w:t> </w:t>
      </w:r>
      <w:r>
        <w:rPr>
          <w:sz w:val="24"/>
        </w:rPr>
        <w:t>terms</w:t>
      </w:r>
      <w:r>
        <w:rPr>
          <w:spacing w:val="-5"/>
          <w:sz w:val="24"/>
        </w:rPr>
        <w:t> </w:t>
      </w:r>
      <w:r>
        <w:rPr>
          <w:sz w:val="24"/>
        </w:rPr>
        <w:t>for</w:t>
      </w:r>
      <w:r>
        <w:rPr>
          <w:spacing w:val="-5"/>
          <w:sz w:val="24"/>
        </w:rPr>
        <w:t> </w:t>
      </w:r>
      <w:r>
        <w:rPr>
          <w:sz w:val="24"/>
        </w:rPr>
        <w:t>the</w:t>
      </w:r>
      <w:r>
        <w:rPr>
          <w:spacing w:val="-5"/>
          <w:sz w:val="24"/>
        </w:rPr>
        <w:t> </w:t>
      </w:r>
      <w:r>
        <w:rPr>
          <w:sz w:val="24"/>
        </w:rPr>
        <w:t>first</w:t>
      </w:r>
      <w:r>
        <w:rPr>
          <w:spacing w:val="-1"/>
          <w:sz w:val="24"/>
        </w:rPr>
        <w:t> </w:t>
      </w:r>
      <w:r>
        <w:rPr>
          <w:sz w:val="24"/>
        </w:rPr>
        <w:t>time</w:t>
      </w:r>
      <w:r>
        <w:rPr>
          <w:spacing w:val="-5"/>
          <w:sz w:val="24"/>
        </w:rPr>
        <w:t> </w:t>
      </w:r>
      <w:r>
        <w:rPr>
          <w:sz w:val="24"/>
        </w:rPr>
        <w:t>since</w:t>
      </w:r>
      <w:r>
        <w:rPr>
          <w:spacing w:val="-4"/>
          <w:sz w:val="24"/>
        </w:rPr>
        <w:t> </w:t>
      </w:r>
      <w:r>
        <w:rPr>
          <w:sz w:val="24"/>
        </w:rPr>
        <w:t>1996,</w:t>
      </w:r>
      <w:r>
        <w:rPr>
          <w:spacing w:val="-5"/>
          <w:sz w:val="24"/>
        </w:rPr>
        <w:t> </w:t>
      </w:r>
      <w:r>
        <w:rPr>
          <w:sz w:val="24"/>
        </w:rPr>
        <w:t>as the downward pressure from </w:t>
      </w:r>
      <w:r>
        <w:rPr>
          <w:spacing w:val="-3"/>
          <w:sz w:val="24"/>
        </w:rPr>
        <w:t>sterling’s </w:t>
      </w:r>
      <w:r>
        <w:rPr>
          <w:sz w:val="24"/>
        </w:rPr>
        <w:t>past appreciation and falling world commodity prices had largely worn </w:t>
      </w:r>
      <w:r>
        <w:rPr>
          <w:spacing w:val="3"/>
          <w:sz w:val="24"/>
        </w:rPr>
        <w:t>off. </w:t>
      </w:r>
      <w:r>
        <w:rPr>
          <w:sz w:val="24"/>
        </w:rPr>
        <w:t>Manufacturing </w:t>
      </w:r>
      <w:r>
        <w:rPr>
          <w:spacing w:val="4"/>
          <w:sz w:val="24"/>
        </w:rPr>
        <w:t>output </w:t>
      </w:r>
      <w:r>
        <w:rPr>
          <w:sz w:val="24"/>
        </w:rPr>
        <w:t>prices had also been rising gently, but were still falling after stripping </w:t>
      </w:r>
      <w:r>
        <w:rPr>
          <w:spacing w:val="3"/>
          <w:sz w:val="24"/>
        </w:rPr>
        <w:t>out </w:t>
      </w:r>
      <w:r>
        <w:rPr>
          <w:sz w:val="24"/>
        </w:rPr>
        <w:t>food, beverages, tobacco and petroleum. The rate </w:t>
      </w:r>
      <w:r>
        <w:rPr>
          <w:spacing w:val="2"/>
          <w:sz w:val="24"/>
        </w:rPr>
        <w:t>of </w:t>
      </w:r>
      <w:r>
        <w:rPr>
          <w:sz w:val="24"/>
        </w:rPr>
        <w:t>increase </w:t>
      </w:r>
      <w:r>
        <w:rPr>
          <w:spacing w:val="2"/>
          <w:sz w:val="24"/>
        </w:rPr>
        <w:t>of </w:t>
      </w:r>
      <w:r>
        <w:rPr>
          <w:sz w:val="24"/>
        </w:rPr>
        <w:t>the GDP deflator had turned </w:t>
      </w:r>
      <w:r>
        <w:rPr>
          <w:spacing w:val="3"/>
          <w:sz w:val="24"/>
        </w:rPr>
        <w:t>out </w:t>
      </w:r>
      <w:r>
        <w:rPr>
          <w:sz w:val="24"/>
        </w:rPr>
        <w:t>at historically low levels in Q2, at 1.5%. Retail price inflation excluding mortgage interest payments had been constant at 2.2% in July, a little below the rate in the central projection. The headline inflation rate had fallen further </w:t>
      </w:r>
      <w:r>
        <w:rPr>
          <w:spacing w:val="3"/>
          <w:sz w:val="24"/>
        </w:rPr>
        <w:t>to </w:t>
      </w:r>
      <w:r>
        <w:rPr>
          <w:sz w:val="24"/>
        </w:rPr>
        <w:t>1.3%, its lowest rate since 1993. </w:t>
      </w:r>
      <w:r>
        <w:rPr>
          <w:spacing w:val="2"/>
          <w:sz w:val="24"/>
        </w:rPr>
        <w:t>These </w:t>
      </w:r>
      <w:r>
        <w:rPr>
          <w:sz w:val="24"/>
        </w:rPr>
        <w:t>recent low inflation </w:t>
      </w:r>
      <w:r>
        <w:rPr>
          <w:spacing w:val="5"/>
          <w:sz w:val="24"/>
        </w:rPr>
        <w:t>outturns </w:t>
      </w:r>
      <w:r>
        <w:rPr>
          <w:sz w:val="24"/>
        </w:rPr>
        <w:t>could have some effect </w:t>
      </w:r>
      <w:r>
        <w:rPr>
          <w:spacing w:val="3"/>
          <w:sz w:val="24"/>
        </w:rPr>
        <w:t>on </w:t>
      </w:r>
      <w:r>
        <w:rPr>
          <w:sz w:val="24"/>
        </w:rPr>
        <w:t>inflation expectations going forward, but it was unclear how much </w:t>
      </w:r>
      <w:r>
        <w:rPr>
          <w:spacing w:val="2"/>
          <w:sz w:val="24"/>
        </w:rPr>
        <w:t>or </w:t>
      </w:r>
      <w:r>
        <w:rPr>
          <w:sz w:val="24"/>
        </w:rPr>
        <w:t>how </w:t>
      </w:r>
      <w:r>
        <w:rPr>
          <w:spacing w:val="2"/>
          <w:sz w:val="24"/>
        </w:rPr>
        <w:t>long-lasting</w:t>
      </w:r>
      <w:r>
        <w:rPr>
          <w:spacing w:val="-43"/>
          <w:sz w:val="24"/>
        </w:rPr>
        <w:t> </w:t>
      </w:r>
      <w:r>
        <w:rPr>
          <w:sz w:val="24"/>
        </w:rPr>
        <w:t>they would be.</w:t>
      </w:r>
    </w:p>
    <w:p>
      <w:pPr>
        <w:pStyle w:val="BodyText"/>
        <w:spacing w:before="4"/>
        <w:rPr>
          <w:sz w:val="31"/>
        </w:rPr>
      </w:pPr>
    </w:p>
    <w:p>
      <w:pPr>
        <w:pStyle w:val="ListParagraph"/>
        <w:numPr>
          <w:ilvl w:val="0"/>
          <w:numId w:val="1"/>
        </w:numPr>
        <w:tabs>
          <w:tab w:pos="892" w:val="left" w:leader="none"/>
        </w:tabs>
        <w:spacing w:line="312" w:lineRule="auto" w:before="1" w:after="0"/>
        <w:ind w:left="532" w:right="479" w:firstLine="0"/>
        <w:jc w:val="left"/>
        <w:rPr>
          <w:sz w:val="24"/>
        </w:rPr>
      </w:pPr>
      <w:r>
        <w:rPr>
          <w:spacing w:val="2"/>
          <w:sz w:val="24"/>
        </w:rPr>
        <w:t>There </w:t>
      </w:r>
      <w:r>
        <w:rPr>
          <w:sz w:val="24"/>
        </w:rPr>
        <w:t>was a risk that commodity prices might turn </w:t>
      </w:r>
      <w:r>
        <w:rPr>
          <w:spacing w:val="3"/>
          <w:sz w:val="24"/>
        </w:rPr>
        <w:t>out </w:t>
      </w:r>
      <w:r>
        <w:rPr>
          <w:sz w:val="24"/>
        </w:rPr>
        <w:t>higher than assumed a month ago if world demand strengthened and if the rise in the </w:t>
      </w:r>
      <w:r>
        <w:rPr>
          <w:spacing w:val="3"/>
          <w:sz w:val="24"/>
        </w:rPr>
        <w:t>oil </w:t>
      </w:r>
      <w:r>
        <w:rPr>
          <w:sz w:val="24"/>
        </w:rPr>
        <w:t>price was sustained. In addition, some </w:t>
      </w:r>
      <w:r>
        <w:rPr>
          <w:spacing w:val="3"/>
          <w:sz w:val="24"/>
        </w:rPr>
        <w:t>of </w:t>
      </w:r>
      <w:r>
        <w:rPr>
          <w:sz w:val="24"/>
        </w:rPr>
        <w:t>the unexpected weakness in retail price inflation </w:t>
      </w:r>
      <w:r>
        <w:rPr>
          <w:spacing w:val="3"/>
          <w:sz w:val="24"/>
        </w:rPr>
        <w:t>over </w:t>
      </w:r>
      <w:r>
        <w:rPr>
          <w:sz w:val="24"/>
        </w:rPr>
        <w:t>the past few months had been accounted for by seasonal food prices, which were hard </w:t>
      </w:r>
      <w:r>
        <w:rPr>
          <w:spacing w:val="2"/>
          <w:sz w:val="24"/>
        </w:rPr>
        <w:t>to </w:t>
      </w:r>
      <w:r>
        <w:rPr>
          <w:sz w:val="24"/>
        </w:rPr>
        <w:t>predict. However, the prospect </w:t>
      </w:r>
      <w:r>
        <w:rPr>
          <w:spacing w:val="2"/>
          <w:sz w:val="24"/>
        </w:rPr>
        <w:t>of </w:t>
      </w:r>
      <w:r>
        <w:rPr>
          <w:sz w:val="24"/>
        </w:rPr>
        <w:t>increasing competition, for example in food retailing, might work </w:t>
      </w:r>
      <w:r>
        <w:rPr>
          <w:spacing w:val="3"/>
          <w:sz w:val="24"/>
        </w:rPr>
        <w:t>to </w:t>
      </w:r>
      <w:r>
        <w:rPr>
          <w:sz w:val="24"/>
        </w:rPr>
        <w:t>reduce the price level. </w:t>
      </w:r>
      <w:r>
        <w:rPr>
          <w:spacing w:val="2"/>
          <w:sz w:val="24"/>
        </w:rPr>
        <w:t>There </w:t>
      </w:r>
      <w:r>
        <w:rPr>
          <w:sz w:val="24"/>
        </w:rPr>
        <w:t>were also prospective regulatory effects in the water and electricity industries. Overall, there seemed no</w:t>
      </w:r>
      <w:r>
        <w:rPr>
          <w:spacing w:val="-7"/>
          <w:sz w:val="24"/>
        </w:rPr>
        <w:t> </w:t>
      </w:r>
      <w:r>
        <w:rPr>
          <w:sz w:val="24"/>
        </w:rPr>
        <w:t>strong</w:t>
      </w:r>
      <w:r>
        <w:rPr>
          <w:spacing w:val="-7"/>
          <w:sz w:val="24"/>
        </w:rPr>
        <w:t> </w:t>
      </w:r>
      <w:r>
        <w:rPr>
          <w:sz w:val="24"/>
        </w:rPr>
        <w:t>reasons</w:t>
      </w:r>
      <w:r>
        <w:rPr>
          <w:spacing w:val="-5"/>
          <w:sz w:val="24"/>
        </w:rPr>
        <w:t> </w:t>
      </w:r>
      <w:r>
        <w:rPr>
          <w:sz w:val="24"/>
        </w:rPr>
        <w:t>for</w:t>
      </w:r>
      <w:r>
        <w:rPr>
          <w:spacing w:val="-6"/>
          <w:sz w:val="24"/>
        </w:rPr>
        <w:t> </w:t>
      </w:r>
      <w:r>
        <w:rPr>
          <w:sz w:val="24"/>
        </w:rPr>
        <w:t>changing</w:t>
      </w:r>
      <w:r>
        <w:rPr>
          <w:spacing w:val="-6"/>
          <w:sz w:val="24"/>
        </w:rPr>
        <w:t> </w:t>
      </w:r>
      <w:r>
        <w:rPr>
          <w:sz w:val="24"/>
        </w:rPr>
        <w:t>the</w:t>
      </w:r>
      <w:r>
        <w:rPr>
          <w:spacing w:val="-7"/>
          <w:sz w:val="24"/>
        </w:rPr>
        <w:t> </w:t>
      </w:r>
      <w:r>
        <w:rPr>
          <w:sz w:val="24"/>
        </w:rPr>
        <w:t>general</w:t>
      </w:r>
      <w:r>
        <w:rPr>
          <w:spacing w:val="-6"/>
          <w:sz w:val="24"/>
        </w:rPr>
        <w:t> </w:t>
      </w:r>
      <w:r>
        <w:rPr>
          <w:sz w:val="24"/>
        </w:rPr>
        <w:t>shape</w:t>
      </w:r>
      <w:r>
        <w:rPr>
          <w:spacing w:val="-7"/>
          <w:sz w:val="24"/>
        </w:rPr>
        <w:t> </w:t>
      </w:r>
      <w:r>
        <w:rPr>
          <w:spacing w:val="2"/>
          <w:sz w:val="24"/>
        </w:rPr>
        <w:t>of</w:t>
      </w:r>
      <w:r>
        <w:rPr>
          <w:spacing w:val="-2"/>
          <w:sz w:val="24"/>
        </w:rPr>
        <w:t> </w:t>
      </w:r>
      <w:r>
        <w:rPr>
          <w:sz w:val="24"/>
        </w:rPr>
        <w:t>the</w:t>
      </w:r>
      <w:r>
        <w:rPr>
          <w:spacing w:val="-7"/>
          <w:sz w:val="24"/>
        </w:rPr>
        <w:t> </w:t>
      </w:r>
      <w:r>
        <w:rPr>
          <w:sz w:val="24"/>
        </w:rPr>
        <w:t>short-term</w:t>
      </w:r>
      <w:r>
        <w:rPr>
          <w:spacing w:val="-6"/>
          <w:sz w:val="24"/>
        </w:rPr>
        <w:t> </w:t>
      </w:r>
      <w:r>
        <w:rPr>
          <w:sz w:val="24"/>
        </w:rPr>
        <w:t>saucer-shaped</w:t>
      </w:r>
      <w:r>
        <w:rPr>
          <w:spacing w:val="-7"/>
          <w:sz w:val="24"/>
        </w:rPr>
        <w:t> </w:t>
      </w:r>
      <w:r>
        <w:rPr>
          <w:sz w:val="24"/>
        </w:rPr>
        <w:t>projection</w:t>
      </w:r>
      <w:r>
        <w:rPr>
          <w:spacing w:val="-7"/>
          <w:sz w:val="24"/>
        </w:rPr>
        <w:t> </w:t>
      </w:r>
      <w:r>
        <w:rPr>
          <w:sz w:val="24"/>
        </w:rPr>
        <w:t>for inflation made at the time </w:t>
      </w:r>
      <w:r>
        <w:rPr>
          <w:spacing w:val="3"/>
          <w:sz w:val="24"/>
        </w:rPr>
        <w:t>of </w:t>
      </w:r>
      <w:r>
        <w:rPr>
          <w:sz w:val="24"/>
        </w:rPr>
        <w:t>the August</w:t>
      </w:r>
      <w:r>
        <w:rPr>
          <w:spacing w:val="34"/>
          <w:sz w:val="24"/>
        </w:rPr>
        <w:t> </w:t>
      </w:r>
      <w:r>
        <w:rPr>
          <w:sz w:val="24"/>
        </w:rPr>
        <w:t>meeting.</w:t>
      </w:r>
    </w:p>
    <w:p>
      <w:pPr>
        <w:pStyle w:val="BodyText"/>
        <w:spacing w:before="8"/>
        <w:rPr>
          <w:sz w:val="31"/>
        </w:rPr>
      </w:pPr>
    </w:p>
    <w:p>
      <w:pPr>
        <w:pStyle w:val="Heading1"/>
        <w:ind w:left="532"/>
      </w:pPr>
      <w:r>
        <w:rPr/>
        <w:t>Other considerations</w:t>
      </w:r>
    </w:p>
    <w:p>
      <w:pPr>
        <w:pStyle w:val="BodyText"/>
        <w:spacing w:before="9"/>
        <w:rPr>
          <w:b/>
          <w:sz w:val="37"/>
        </w:rPr>
      </w:pPr>
    </w:p>
    <w:p>
      <w:pPr>
        <w:pStyle w:val="ListParagraph"/>
        <w:numPr>
          <w:ilvl w:val="0"/>
          <w:numId w:val="1"/>
        </w:numPr>
        <w:tabs>
          <w:tab w:pos="892" w:val="left" w:leader="none"/>
        </w:tabs>
        <w:spacing w:line="312" w:lineRule="auto" w:before="0" w:after="0"/>
        <w:ind w:left="532" w:right="397" w:firstLine="0"/>
        <w:jc w:val="left"/>
        <w:rPr>
          <w:sz w:val="24"/>
        </w:rPr>
      </w:pPr>
      <w:r>
        <w:rPr>
          <w:sz w:val="24"/>
        </w:rPr>
        <w:t>There</w:t>
      </w:r>
      <w:r>
        <w:rPr>
          <w:spacing w:val="-3"/>
          <w:sz w:val="24"/>
        </w:rPr>
        <w:t> </w:t>
      </w:r>
      <w:r>
        <w:rPr>
          <w:sz w:val="24"/>
        </w:rPr>
        <w:t>had</w:t>
      </w:r>
      <w:r>
        <w:rPr>
          <w:spacing w:val="-4"/>
          <w:sz w:val="24"/>
        </w:rPr>
        <w:t> </w:t>
      </w:r>
      <w:r>
        <w:rPr>
          <w:sz w:val="24"/>
        </w:rPr>
        <w:t>been</w:t>
      </w:r>
      <w:r>
        <w:rPr>
          <w:spacing w:val="-3"/>
          <w:sz w:val="24"/>
        </w:rPr>
        <w:t> </w:t>
      </w:r>
      <w:r>
        <w:rPr>
          <w:sz w:val="24"/>
        </w:rPr>
        <w:t>some</w:t>
      </w:r>
      <w:r>
        <w:rPr>
          <w:spacing w:val="-4"/>
          <w:sz w:val="24"/>
        </w:rPr>
        <w:t> </w:t>
      </w:r>
      <w:r>
        <w:rPr>
          <w:sz w:val="24"/>
        </w:rPr>
        <w:t>discussion</w:t>
      </w:r>
      <w:r>
        <w:rPr>
          <w:spacing w:val="-4"/>
          <w:sz w:val="24"/>
        </w:rPr>
        <w:t> </w:t>
      </w:r>
      <w:r>
        <w:rPr>
          <w:spacing w:val="4"/>
          <w:sz w:val="24"/>
        </w:rPr>
        <w:t>outside</w:t>
      </w:r>
      <w:r>
        <w:rPr>
          <w:sz w:val="24"/>
        </w:rPr>
        <w:t> the</w:t>
      </w:r>
      <w:r>
        <w:rPr>
          <w:spacing w:val="-4"/>
          <w:sz w:val="24"/>
        </w:rPr>
        <w:t> </w:t>
      </w:r>
      <w:r>
        <w:rPr>
          <w:sz w:val="24"/>
        </w:rPr>
        <w:t>Bank</w:t>
      </w:r>
      <w:r>
        <w:rPr>
          <w:spacing w:val="-4"/>
          <w:sz w:val="24"/>
        </w:rPr>
        <w:t> </w:t>
      </w:r>
      <w:r>
        <w:rPr>
          <w:spacing w:val="2"/>
          <w:sz w:val="24"/>
        </w:rPr>
        <w:t>of</w:t>
      </w:r>
      <w:r>
        <w:rPr>
          <w:sz w:val="24"/>
        </w:rPr>
        <w:t> whether,</w:t>
      </w:r>
      <w:r>
        <w:rPr>
          <w:spacing w:val="-4"/>
          <w:sz w:val="24"/>
        </w:rPr>
        <w:t> </w:t>
      </w:r>
      <w:r>
        <w:rPr>
          <w:sz w:val="24"/>
        </w:rPr>
        <w:t>in</w:t>
      </w:r>
      <w:r>
        <w:rPr>
          <w:spacing w:val="-4"/>
          <w:sz w:val="24"/>
        </w:rPr>
        <w:t> </w:t>
      </w:r>
      <w:r>
        <w:rPr>
          <w:sz w:val="24"/>
        </w:rPr>
        <w:t>the</w:t>
      </w:r>
      <w:r>
        <w:rPr>
          <w:spacing w:val="-4"/>
          <w:sz w:val="24"/>
        </w:rPr>
        <w:t> </w:t>
      </w:r>
      <w:r>
        <w:rPr>
          <w:sz w:val="24"/>
        </w:rPr>
        <w:t>run-up</w:t>
      </w:r>
      <w:r>
        <w:rPr>
          <w:spacing w:val="-2"/>
          <w:sz w:val="24"/>
        </w:rPr>
        <w:t> </w:t>
      </w:r>
      <w:r>
        <w:rPr>
          <w:spacing w:val="2"/>
          <w:sz w:val="24"/>
        </w:rPr>
        <w:t>to</w:t>
      </w:r>
      <w:r>
        <w:rPr>
          <w:spacing w:val="1"/>
          <w:sz w:val="24"/>
        </w:rPr>
        <w:t> </w:t>
      </w:r>
      <w:r>
        <w:rPr>
          <w:sz w:val="24"/>
        </w:rPr>
        <w:t>the</w:t>
      </w:r>
      <w:r>
        <w:rPr>
          <w:spacing w:val="-4"/>
          <w:sz w:val="24"/>
        </w:rPr>
        <w:t> </w:t>
      </w:r>
      <w:r>
        <w:rPr>
          <w:sz w:val="24"/>
        </w:rPr>
        <w:t>end</w:t>
      </w:r>
      <w:r>
        <w:rPr>
          <w:spacing w:val="-4"/>
          <w:sz w:val="24"/>
        </w:rPr>
        <w:t> </w:t>
      </w:r>
      <w:r>
        <w:rPr>
          <w:spacing w:val="2"/>
          <w:sz w:val="24"/>
        </w:rPr>
        <w:t>of</w:t>
      </w:r>
      <w:r>
        <w:rPr>
          <w:sz w:val="24"/>
        </w:rPr>
        <w:t> the year, concern about Y2K problems would impose a constraint </w:t>
      </w:r>
      <w:r>
        <w:rPr>
          <w:spacing w:val="2"/>
          <w:sz w:val="24"/>
        </w:rPr>
        <w:t>on </w:t>
      </w:r>
      <w:r>
        <w:rPr>
          <w:sz w:val="24"/>
        </w:rPr>
        <w:t>monetary policy authorities adjusting interest rates. This debate seemed </w:t>
      </w:r>
      <w:r>
        <w:rPr>
          <w:spacing w:val="2"/>
          <w:sz w:val="24"/>
        </w:rPr>
        <w:t>to </w:t>
      </w:r>
      <w:r>
        <w:rPr>
          <w:sz w:val="24"/>
        </w:rPr>
        <w:t>be more widespread in the press than in the financial markets, whose main focus </w:t>
      </w:r>
      <w:r>
        <w:rPr>
          <w:spacing w:val="2"/>
          <w:sz w:val="24"/>
        </w:rPr>
        <w:t>remained </w:t>
      </w:r>
      <w:r>
        <w:rPr>
          <w:spacing w:val="3"/>
          <w:sz w:val="24"/>
        </w:rPr>
        <w:t>on </w:t>
      </w:r>
      <w:r>
        <w:rPr>
          <w:sz w:val="24"/>
        </w:rPr>
        <w:t>the provision </w:t>
      </w:r>
      <w:r>
        <w:rPr>
          <w:spacing w:val="3"/>
          <w:sz w:val="24"/>
        </w:rPr>
        <w:t>of </w:t>
      </w:r>
      <w:r>
        <w:rPr>
          <w:sz w:val="24"/>
        </w:rPr>
        <w:t>liquidity. The Committee could see no reason why this should constrain UK monetary policy setting, and</w:t>
      </w:r>
      <w:r>
        <w:rPr>
          <w:spacing w:val="-15"/>
          <w:sz w:val="24"/>
        </w:rPr>
        <w:t> </w:t>
      </w:r>
      <w:r>
        <w:rPr>
          <w:sz w:val="24"/>
        </w:rPr>
        <w:t>monetary</w:t>
      </w:r>
    </w:p>
    <w:p>
      <w:pPr>
        <w:pStyle w:val="BodyText"/>
        <w:spacing w:line="312" w:lineRule="auto" w:before="2"/>
        <w:ind w:left="532"/>
      </w:pPr>
      <w:r>
        <w:rPr/>
        <w:t>policy would continue to be set, on the basis of the news from month to month, with a view to achieving the inflation target.</w:t>
      </w:r>
    </w:p>
    <w:p>
      <w:pPr>
        <w:pStyle w:val="BodyText"/>
        <w:spacing w:before="1"/>
        <w:rPr>
          <w:sz w:val="31"/>
        </w:rPr>
      </w:pPr>
    </w:p>
    <w:p>
      <w:pPr>
        <w:pStyle w:val="ListParagraph"/>
        <w:numPr>
          <w:ilvl w:val="0"/>
          <w:numId w:val="1"/>
        </w:numPr>
        <w:tabs>
          <w:tab w:pos="892" w:val="left" w:leader="none"/>
        </w:tabs>
        <w:spacing w:line="312" w:lineRule="auto" w:before="0" w:after="0"/>
        <w:ind w:left="532" w:right="508" w:firstLine="0"/>
        <w:jc w:val="left"/>
        <w:rPr>
          <w:sz w:val="24"/>
        </w:rPr>
      </w:pPr>
      <w:r>
        <w:rPr>
          <w:sz w:val="24"/>
        </w:rPr>
        <w:t>The Committee noted that the markets were attaching a low probability </w:t>
      </w:r>
      <w:r>
        <w:rPr>
          <w:spacing w:val="2"/>
          <w:sz w:val="24"/>
        </w:rPr>
        <w:t>to </w:t>
      </w:r>
      <w:r>
        <w:rPr>
          <w:sz w:val="24"/>
        </w:rPr>
        <w:t>a change in interest rates this month. In that context, the Committee discussed the pros and cons </w:t>
      </w:r>
      <w:r>
        <w:rPr>
          <w:spacing w:val="2"/>
          <w:sz w:val="24"/>
        </w:rPr>
        <w:t>of </w:t>
      </w:r>
      <w:r>
        <w:rPr>
          <w:sz w:val="24"/>
        </w:rPr>
        <w:t>moving interest </w:t>
      </w:r>
      <w:r>
        <w:rPr>
          <w:spacing w:val="2"/>
          <w:sz w:val="24"/>
        </w:rPr>
        <w:t>rates </w:t>
      </w:r>
      <w:r>
        <w:rPr>
          <w:sz w:val="24"/>
        </w:rPr>
        <w:t>by less than 25 basis points. Smaller changes might signal, in appropriate circumstances, the Committee’s concern with the </w:t>
      </w:r>
      <w:r>
        <w:rPr>
          <w:spacing w:val="4"/>
          <w:sz w:val="24"/>
        </w:rPr>
        <w:t>outlook </w:t>
      </w:r>
      <w:r>
        <w:rPr>
          <w:sz w:val="24"/>
        </w:rPr>
        <w:t>for inflation, but with less </w:t>
      </w:r>
      <w:r>
        <w:rPr>
          <w:spacing w:val="2"/>
          <w:sz w:val="24"/>
        </w:rPr>
        <w:t>of </w:t>
      </w:r>
      <w:r>
        <w:rPr>
          <w:sz w:val="24"/>
        </w:rPr>
        <w:t>an effect </w:t>
      </w:r>
      <w:r>
        <w:rPr>
          <w:spacing w:val="2"/>
          <w:sz w:val="24"/>
        </w:rPr>
        <w:t>on </w:t>
      </w:r>
      <w:r>
        <w:rPr>
          <w:sz w:val="24"/>
        </w:rPr>
        <w:t>the exchange rate. Continuing the practice </w:t>
      </w:r>
      <w:r>
        <w:rPr>
          <w:spacing w:val="2"/>
          <w:sz w:val="24"/>
        </w:rPr>
        <w:t>of </w:t>
      </w:r>
      <w:r>
        <w:rPr>
          <w:sz w:val="24"/>
        </w:rPr>
        <w:t>changing interest rates in units </w:t>
      </w:r>
      <w:r>
        <w:rPr>
          <w:spacing w:val="2"/>
          <w:sz w:val="24"/>
        </w:rPr>
        <w:t>of </w:t>
      </w:r>
      <w:r>
        <w:rPr>
          <w:sz w:val="24"/>
        </w:rPr>
        <w:t>25 basis points might make it increasingly difficult ever </w:t>
      </w:r>
      <w:r>
        <w:rPr>
          <w:spacing w:val="3"/>
          <w:sz w:val="24"/>
        </w:rPr>
        <w:t>to </w:t>
      </w:r>
      <w:r>
        <w:rPr>
          <w:sz w:val="24"/>
        </w:rPr>
        <w:t>change that practice. But a</w:t>
      </w:r>
      <w:r>
        <w:rPr>
          <w:spacing w:val="-27"/>
          <w:sz w:val="24"/>
        </w:rPr>
        <w:t> </w:t>
      </w:r>
      <w:r>
        <w:rPr>
          <w:sz w:val="24"/>
        </w:rPr>
        <w:t>smaller</w:t>
      </w:r>
    </w:p>
    <w:p>
      <w:pPr>
        <w:spacing w:after="0" w:line="312" w:lineRule="auto"/>
        <w:jc w:val="left"/>
        <w:rPr>
          <w:sz w:val="24"/>
        </w:rPr>
        <w:sectPr>
          <w:pgSz w:w="11900" w:h="16840"/>
          <w:pgMar w:top="1600" w:bottom="280" w:left="860" w:right="880"/>
        </w:sectPr>
      </w:pPr>
    </w:p>
    <w:p>
      <w:pPr>
        <w:pStyle w:val="BodyText"/>
        <w:spacing w:before="1"/>
        <w:rPr>
          <w:sz w:val="21"/>
        </w:rPr>
      </w:pPr>
    </w:p>
    <w:p>
      <w:pPr>
        <w:pStyle w:val="BodyText"/>
        <w:spacing w:line="309" w:lineRule="auto" w:before="90"/>
        <w:ind w:left="531" w:right="519"/>
      </w:pPr>
      <w:r>
        <w:rPr/>
        <w:t>change in interest rates might be seen as excessive fine-tuning. Markets might also expect that a further move in interest rates would follow such a small change.</w:t>
      </w:r>
    </w:p>
    <w:p>
      <w:pPr>
        <w:pStyle w:val="BodyText"/>
        <w:rPr>
          <w:sz w:val="32"/>
        </w:rPr>
      </w:pPr>
    </w:p>
    <w:p>
      <w:pPr>
        <w:pStyle w:val="Heading1"/>
        <w:ind w:left="531"/>
      </w:pPr>
      <w:r>
        <w:rPr/>
        <w:t>The immediate policy decision</w:t>
      </w:r>
    </w:p>
    <w:p>
      <w:pPr>
        <w:pStyle w:val="BodyText"/>
        <w:spacing w:before="9"/>
        <w:rPr>
          <w:b/>
          <w:sz w:val="37"/>
        </w:rPr>
      </w:pPr>
    </w:p>
    <w:p>
      <w:pPr>
        <w:pStyle w:val="ListParagraph"/>
        <w:numPr>
          <w:ilvl w:val="0"/>
          <w:numId w:val="1"/>
        </w:numPr>
        <w:tabs>
          <w:tab w:pos="892" w:val="left" w:leader="none"/>
        </w:tabs>
        <w:spacing w:line="312" w:lineRule="auto" w:before="0" w:after="0"/>
        <w:ind w:left="531" w:right="595" w:firstLine="0"/>
        <w:jc w:val="left"/>
        <w:rPr>
          <w:sz w:val="24"/>
        </w:rPr>
      </w:pPr>
      <w:r>
        <w:rPr>
          <w:sz w:val="24"/>
        </w:rPr>
        <w:t>In focusing </w:t>
      </w:r>
      <w:r>
        <w:rPr>
          <w:spacing w:val="2"/>
          <w:sz w:val="24"/>
        </w:rPr>
        <w:t>on </w:t>
      </w:r>
      <w:r>
        <w:rPr>
          <w:sz w:val="24"/>
        </w:rPr>
        <w:t>the data it was difficult </w:t>
      </w:r>
      <w:r>
        <w:rPr>
          <w:spacing w:val="2"/>
          <w:sz w:val="24"/>
        </w:rPr>
        <w:t>to </w:t>
      </w:r>
      <w:r>
        <w:rPr>
          <w:sz w:val="24"/>
        </w:rPr>
        <w:t>see many indicators, at least </w:t>
      </w:r>
      <w:r>
        <w:rPr>
          <w:spacing w:val="2"/>
          <w:sz w:val="24"/>
        </w:rPr>
        <w:t>on </w:t>
      </w:r>
      <w:r>
        <w:rPr>
          <w:sz w:val="24"/>
        </w:rPr>
        <w:t>the </w:t>
      </w:r>
      <w:r>
        <w:rPr>
          <w:spacing w:val="4"/>
          <w:sz w:val="24"/>
        </w:rPr>
        <w:t>output </w:t>
      </w:r>
      <w:r>
        <w:rPr>
          <w:sz w:val="24"/>
        </w:rPr>
        <w:t>side, that were not generally stronger than they appeared a month ago. The question was the extent </w:t>
      </w:r>
      <w:r>
        <w:rPr>
          <w:spacing w:val="3"/>
          <w:sz w:val="24"/>
        </w:rPr>
        <w:t>to</w:t>
      </w:r>
      <w:r>
        <w:rPr>
          <w:spacing w:val="-2"/>
          <w:sz w:val="24"/>
        </w:rPr>
        <w:t> </w:t>
      </w:r>
      <w:r>
        <w:rPr>
          <w:sz w:val="24"/>
        </w:rPr>
        <w:t>which</w:t>
      </w:r>
      <w:r>
        <w:rPr>
          <w:spacing w:val="-6"/>
          <w:sz w:val="24"/>
        </w:rPr>
        <w:t> </w:t>
      </w:r>
      <w:r>
        <w:rPr>
          <w:sz w:val="24"/>
        </w:rPr>
        <w:t>these</w:t>
      </w:r>
      <w:r>
        <w:rPr>
          <w:spacing w:val="-6"/>
          <w:sz w:val="24"/>
        </w:rPr>
        <w:t> </w:t>
      </w:r>
      <w:r>
        <w:rPr>
          <w:sz w:val="24"/>
        </w:rPr>
        <w:t>data</w:t>
      </w:r>
      <w:r>
        <w:rPr>
          <w:spacing w:val="-6"/>
          <w:sz w:val="24"/>
        </w:rPr>
        <w:t> </w:t>
      </w:r>
      <w:r>
        <w:rPr>
          <w:sz w:val="24"/>
        </w:rPr>
        <w:t>affected</w:t>
      </w:r>
      <w:r>
        <w:rPr>
          <w:spacing w:val="-6"/>
          <w:sz w:val="24"/>
        </w:rPr>
        <w:t> </w:t>
      </w:r>
      <w:r>
        <w:rPr>
          <w:sz w:val="24"/>
        </w:rPr>
        <w:t>members’</w:t>
      </w:r>
      <w:r>
        <w:rPr>
          <w:spacing w:val="-30"/>
          <w:sz w:val="24"/>
        </w:rPr>
        <w:t> </w:t>
      </w:r>
      <w:r>
        <w:rPr>
          <w:sz w:val="24"/>
        </w:rPr>
        <w:t>forecasts</w:t>
      </w:r>
      <w:r>
        <w:rPr>
          <w:spacing w:val="-5"/>
          <w:sz w:val="24"/>
        </w:rPr>
        <w:t> </w:t>
      </w:r>
      <w:r>
        <w:rPr>
          <w:sz w:val="24"/>
        </w:rPr>
        <w:t>and</w:t>
      </w:r>
      <w:r>
        <w:rPr>
          <w:spacing w:val="-5"/>
          <w:sz w:val="24"/>
        </w:rPr>
        <w:t> </w:t>
      </w:r>
      <w:r>
        <w:rPr>
          <w:sz w:val="24"/>
        </w:rPr>
        <w:t>how</w:t>
      </w:r>
      <w:r>
        <w:rPr>
          <w:spacing w:val="-5"/>
          <w:sz w:val="24"/>
        </w:rPr>
        <w:t> </w:t>
      </w:r>
      <w:r>
        <w:rPr>
          <w:sz w:val="24"/>
        </w:rPr>
        <w:t>they</w:t>
      </w:r>
      <w:r>
        <w:rPr>
          <w:spacing w:val="-5"/>
          <w:sz w:val="24"/>
        </w:rPr>
        <w:t> </w:t>
      </w:r>
      <w:r>
        <w:rPr>
          <w:sz w:val="24"/>
        </w:rPr>
        <w:t>judged</w:t>
      </w:r>
      <w:r>
        <w:rPr>
          <w:spacing w:val="-5"/>
          <w:sz w:val="24"/>
        </w:rPr>
        <w:t> </w:t>
      </w:r>
      <w:r>
        <w:rPr>
          <w:sz w:val="24"/>
        </w:rPr>
        <w:t>the</w:t>
      </w:r>
      <w:r>
        <w:rPr>
          <w:spacing w:val="-6"/>
          <w:sz w:val="24"/>
        </w:rPr>
        <w:t> </w:t>
      </w:r>
      <w:r>
        <w:rPr>
          <w:sz w:val="24"/>
        </w:rPr>
        <w:t>relationship</w:t>
      </w:r>
      <w:r>
        <w:rPr>
          <w:spacing w:val="-3"/>
          <w:sz w:val="24"/>
        </w:rPr>
        <w:t> </w:t>
      </w:r>
      <w:r>
        <w:rPr>
          <w:sz w:val="24"/>
        </w:rPr>
        <w:t>between </w:t>
      </w:r>
      <w:r>
        <w:rPr>
          <w:spacing w:val="4"/>
          <w:sz w:val="24"/>
        </w:rPr>
        <w:t>output </w:t>
      </w:r>
      <w:r>
        <w:rPr>
          <w:sz w:val="24"/>
        </w:rPr>
        <w:t>and inflation in the medium</w:t>
      </w:r>
      <w:r>
        <w:rPr>
          <w:spacing w:val="27"/>
          <w:sz w:val="24"/>
        </w:rPr>
        <w:t> </w:t>
      </w:r>
      <w:r>
        <w:rPr>
          <w:sz w:val="24"/>
        </w:rPr>
        <w:t>term.</w:t>
      </w:r>
    </w:p>
    <w:p>
      <w:pPr>
        <w:pStyle w:val="BodyText"/>
        <w:spacing w:before="3"/>
        <w:rPr>
          <w:sz w:val="31"/>
        </w:rPr>
      </w:pPr>
    </w:p>
    <w:p>
      <w:pPr>
        <w:pStyle w:val="ListParagraph"/>
        <w:numPr>
          <w:ilvl w:val="0"/>
          <w:numId w:val="1"/>
        </w:numPr>
        <w:tabs>
          <w:tab w:pos="892" w:val="left" w:leader="none"/>
        </w:tabs>
        <w:spacing w:line="312" w:lineRule="auto" w:before="1" w:after="0"/>
        <w:ind w:left="531" w:right="581" w:firstLine="0"/>
        <w:jc w:val="left"/>
        <w:rPr>
          <w:sz w:val="24"/>
        </w:rPr>
      </w:pPr>
      <w:r>
        <w:rPr>
          <w:sz w:val="24"/>
        </w:rPr>
        <w:t>Some members preferred no change in interest rates this month. In August they had favoured a lower central projection than the best collective judgment shown in the </w:t>
      </w:r>
      <w:r>
        <w:rPr>
          <w:i/>
          <w:sz w:val="24"/>
        </w:rPr>
        <w:t>Inflation </w:t>
      </w:r>
      <w:r>
        <w:rPr>
          <w:i/>
          <w:sz w:val="24"/>
        </w:rPr>
        <w:t>Report </w:t>
      </w:r>
      <w:r>
        <w:rPr>
          <w:sz w:val="24"/>
        </w:rPr>
        <w:t>fan chart. On </w:t>
      </w:r>
      <w:r>
        <w:rPr>
          <w:spacing w:val="3"/>
          <w:sz w:val="24"/>
        </w:rPr>
        <w:t>one </w:t>
      </w:r>
      <w:r>
        <w:rPr>
          <w:sz w:val="24"/>
        </w:rPr>
        <w:t>view, there had been little news since then </w:t>
      </w:r>
      <w:r>
        <w:rPr>
          <w:spacing w:val="3"/>
          <w:sz w:val="24"/>
        </w:rPr>
        <w:t>to </w:t>
      </w:r>
      <w:r>
        <w:rPr>
          <w:sz w:val="24"/>
        </w:rPr>
        <w:t>alter this judgment. The international situation was developing much as expected, though perhaps a bit weaker in the US and stronger in Japan. UK </w:t>
      </w:r>
      <w:r>
        <w:rPr>
          <w:spacing w:val="4"/>
          <w:sz w:val="24"/>
        </w:rPr>
        <w:t>output </w:t>
      </w:r>
      <w:r>
        <w:rPr>
          <w:sz w:val="24"/>
        </w:rPr>
        <w:t>growth was recovering, but was still growing below trend, investment was weak and manufacturing </w:t>
      </w:r>
      <w:r>
        <w:rPr>
          <w:spacing w:val="4"/>
          <w:sz w:val="24"/>
        </w:rPr>
        <w:t>output </w:t>
      </w:r>
      <w:r>
        <w:rPr>
          <w:sz w:val="24"/>
        </w:rPr>
        <w:t>had not even recovered </w:t>
      </w:r>
      <w:r>
        <w:rPr>
          <w:spacing w:val="2"/>
          <w:sz w:val="24"/>
        </w:rPr>
        <w:t>to </w:t>
      </w:r>
      <w:r>
        <w:rPr>
          <w:sz w:val="24"/>
        </w:rPr>
        <w:t>its level </w:t>
      </w:r>
      <w:r>
        <w:rPr>
          <w:spacing w:val="2"/>
          <w:sz w:val="24"/>
        </w:rPr>
        <w:t>of </w:t>
      </w:r>
      <w:r>
        <w:rPr>
          <w:sz w:val="24"/>
        </w:rPr>
        <w:t>a year ago. Furthermore, RPIX remained below target and broader price measures such as the deflators for retail prices, for consumption and for GDP were all lower than expectations or recent history. This supported the view that competitive pressures </w:t>
      </w:r>
      <w:r>
        <w:rPr>
          <w:spacing w:val="2"/>
          <w:sz w:val="24"/>
        </w:rPr>
        <w:t>on </w:t>
      </w:r>
      <w:r>
        <w:rPr>
          <w:sz w:val="24"/>
        </w:rPr>
        <w:t>prices and margins were exerting</w:t>
      </w:r>
      <w:r>
        <w:rPr>
          <w:spacing w:val="-9"/>
          <w:sz w:val="24"/>
        </w:rPr>
        <w:t> </w:t>
      </w:r>
      <w:r>
        <w:rPr>
          <w:sz w:val="24"/>
        </w:rPr>
        <w:t>a</w:t>
      </w:r>
      <w:r>
        <w:rPr>
          <w:spacing w:val="-8"/>
          <w:sz w:val="24"/>
        </w:rPr>
        <w:t> </w:t>
      </w:r>
      <w:r>
        <w:rPr>
          <w:sz w:val="24"/>
        </w:rPr>
        <w:t>stronger</w:t>
      </w:r>
      <w:r>
        <w:rPr>
          <w:spacing w:val="-8"/>
          <w:sz w:val="24"/>
        </w:rPr>
        <w:t> </w:t>
      </w:r>
      <w:r>
        <w:rPr>
          <w:sz w:val="24"/>
        </w:rPr>
        <w:t>downward</w:t>
      </w:r>
      <w:r>
        <w:rPr>
          <w:spacing w:val="-8"/>
          <w:sz w:val="24"/>
        </w:rPr>
        <w:t> </w:t>
      </w:r>
      <w:r>
        <w:rPr>
          <w:sz w:val="24"/>
        </w:rPr>
        <w:t>pressure</w:t>
      </w:r>
      <w:r>
        <w:rPr>
          <w:spacing w:val="-8"/>
          <w:sz w:val="24"/>
        </w:rPr>
        <w:t> </w:t>
      </w:r>
      <w:r>
        <w:rPr>
          <w:spacing w:val="2"/>
          <w:sz w:val="24"/>
        </w:rPr>
        <w:t>on</w:t>
      </w:r>
      <w:r>
        <w:rPr>
          <w:spacing w:val="-5"/>
          <w:sz w:val="24"/>
        </w:rPr>
        <w:t> </w:t>
      </w:r>
      <w:r>
        <w:rPr>
          <w:sz w:val="24"/>
        </w:rPr>
        <w:t>inflation,</w:t>
      </w:r>
      <w:r>
        <w:rPr>
          <w:spacing w:val="-8"/>
          <w:sz w:val="24"/>
        </w:rPr>
        <w:t> </w:t>
      </w:r>
      <w:r>
        <w:rPr>
          <w:sz w:val="24"/>
        </w:rPr>
        <w:t>even</w:t>
      </w:r>
      <w:r>
        <w:rPr>
          <w:spacing w:val="-8"/>
          <w:sz w:val="24"/>
        </w:rPr>
        <w:t> </w:t>
      </w:r>
      <w:r>
        <w:rPr>
          <w:sz w:val="24"/>
        </w:rPr>
        <w:t>during</w:t>
      </w:r>
      <w:r>
        <w:rPr>
          <w:spacing w:val="-9"/>
          <w:sz w:val="24"/>
        </w:rPr>
        <w:t> </w:t>
      </w:r>
      <w:r>
        <w:rPr>
          <w:sz w:val="24"/>
        </w:rPr>
        <w:t>conditions</w:t>
      </w:r>
      <w:r>
        <w:rPr>
          <w:spacing w:val="-8"/>
          <w:sz w:val="24"/>
        </w:rPr>
        <w:t> </w:t>
      </w:r>
      <w:r>
        <w:rPr>
          <w:spacing w:val="2"/>
          <w:sz w:val="24"/>
        </w:rPr>
        <w:t>of</w:t>
      </w:r>
      <w:r>
        <w:rPr>
          <w:spacing w:val="-5"/>
          <w:sz w:val="24"/>
        </w:rPr>
        <w:t> </w:t>
      </w:r>
      <w:r>
        <w:rPr>
          <w:sz w:val="24"/>
        </w:rPr>
        <w:t>robust</w:t>
      </w:r>
      <w:r>
        <w:rPr>
          <w:spacing w:val="-7"/>
          <w:sz w:val="24"/>
        </w:rPr>
        <w:t> </w:t>
      </w:r>
      <w:r>
        <w:rPr>
          <w:sz w:val="24"/>
        </w:rPr>
        <w:t>domestic demand, than in the past. The recent rise in house prices was unlikely </w:t>
      </w:r>
      <w:r>
        <w:rPr>
          <w:spacing w:val="3"/>
          <w:sz w:val="24"/>
        </w:rPr>
        <w:t>to </w:t>
      </w:r>
      <w:r>
        <w:rPr>
          <w:sz w:val="24"/>
        </w:rPr>
        <w:t>develop into the</w:t>
      </w:r>
      <w:r>
        <w:rPr>
          <w:spacing w:val="-13"/>
          <w:sz w:val="24"/>
        </w:rPr>
        <w:t> </w:t>
      </w:r>
      <w:r>
        <w:rPr>
          <w:sz w:val="24"/>
        </w:rPr>
        <w:t>type</w:t>
      </w:r>
    </w:p>
    <w:p>
      <w:pPr>
        <w:pStyle w:val="BodyText"/>
        <w:spacing w:line="312" w:lineRule="auto"/>
        <w:ind w:left="531" w:right="399"/>
      </w:pPr>
      <w:r>
        <w:rPr/>
        <w:t>of consumption boom seen in the late 1980s, given the overheated position of the economy then and the stimulus to housing from financial liberalisation and fiscal changes. On this view to raise interest rates now would be premature, and could have adverse effects on the exchange rate and thus damage the recovery in growth that was necessary to return inflation to target.</w:t>
      </w:r>
    </w:p>
    <w:p>
      <w:pPr>
        <w:pStyle w:val="BodyText"/>
        <w:spacing w:before="2"/>
        <w:rPr>
          <w:sz w:val="31"/>
        </w:rPr>
      </w:pPr>
    </w:p>
    <w:p>
      <w:pPr>
        <w:pStyle w:val="ListParagraph"/>
        <w:numPr>
          <w:ilvl w:val="0"/>
          <w:numId w:val="1"/>
        </w:numPr>
        <w:tabs>
          <w:tab w:pos="892" w:val="left" w:leader="none"/>
        </w:tabs>
        <w:spacing w:line="312" w:lineRule="auto" w:before="0" w:after="0"/>
        <w:ind w:left="531" w:right="489" w:firstLine="0"/>
        <w:jc w:val="left"/>
        <w:rPr>
          <w:sz w:val="24"/>
        </w:rPr>
      </w:pPr>
      <w:r>
        <w:rPr>
          <w:sz w:val="24"/>
        </w:rPr>
        <w:t>A second view among those favouring no change this month was that the news </w:t>
      </w:r>
      <w:r>
        <w:rPr>
          <w:spacing w:val="2"/>
          <w:sz w:val="24"/>
        </w:rPr>
        <w:t>on </w:t>
      </w:r>
      <w:r>
        <w:rPr>
          <w:sz w:val="24"/>
        </w:rPr>
        <w:t>the month had probably shifted the central projection up a little towards </w:t>
      </w:r>
      <w:r>
        <w:rPr>
          <w:spacing w:val="-4"/>
          <w:sz w:val="24"/>
        </w:rPr>
        <w:t>August’s </w:t>
      </w:r>
      <w:r>
        <w:rPr>
          <w:sz w:val="24"/>
        </w:rPr>
        <w:t>best collective judgment, primarily because </w:t>
      </w:r>
      <w:r>
        <w:rPr>
          <w:spacing w:val="2"/>
          <w:sz w:val="24"/>
        </w:rPr>
        <w:t>of </w:t>
      </w:r>
      <w:r>
        <w:rPr>
          <w:sz w:val="24"/>
        </w:rPr>
        <w:t>stronger labour market data and the change in tone </w:t>
      </w:r>
      <w:r>
        <w:rPr>
          <w:spacing w:val="2"/>
          <w:sz w:val="24"/>
        </w:rPr>
        <w:t>of </w:t>
      </w:r>
      <w:r>
        <w:rPr>
          <w:sz w:val="24"/>
        </w:rPr>
        <w:t>the Agents’ reports. The risks </w:t>
      </w:r>
      <w:r>
        <w:rPr>
          <w:spacing w:val="2"/>
          <w:sz w:val="24"/>
        </w:rPr>
        <w:t>of </w:t>
      </w:r>
      <w:r>
        <w:rPr>
          <w:sz w:val="24"/>
        </w:rPr>
        <w:t>higher inflation from the effect </w:t>
      </w:r>
      <w:r>
        <w:rPr>
          <w:spacing w:val="2"/>
          <w:sz w:val="24"/>
        </w:rPr>
        <w:t>of </w:t>
      </w:r>
      <w:r>
        <w:rPr>
          <w:sz w:val="24"/>
        </w:rPr>
        <w:t>the strong housing market </w:t>
      </w:r>
      <w:r>
        <w:rPr>
          <w:spacing w:val="3"/>
          <w:sz w:val="24"/>
        </w:rPr>
        <w:t>on </w:t>
      </w:r>
      <w:r>
        <w:rPr>
          <w:sz w:val="24"/>
        </w:rPr>
        <w:t>domestic demand had also increased. But against this there was an argument that sterling might be stronger than assumed in August. The possibility </w:t>
      </w:r>
      <w:r>
        <w:rPr>
          <w:spacing w:val="2"/>
          <w:sz w:val="24"/>
        </w:rPr>
        <w:t>of </w:t>
      </w:r>
      <w:r>
        <w:rPr>
          <w:sz w:val="24"/>
        </w:rPr>
        <w:t>growth surprises in the UK relative </w:t>
      </w:r>
      <w:r>
        <w:rPr>
          <w:spacing w:val="3"/>
          <w:sz w:val="24"/>
        </w:rPr>
        <w:t>to </w:t>
      </w:r>
      <w:r>
        <w:rPr>
          <w:spacing w:val="5"/>
          <w:sz w:val="24"/>
        </w:rPr>
        <w:t>overseas </w:t>
      </w:r>
      <w:r>
        <w:rPr>
          <w:sz w:val="24"/>
        </w:rPr>
        <w:t>might now imply some additional upward risk </w:t>
      </w:r>
      <w:r>
        <w:rPr>
          <w:spacing w:val="3"/>
          <w:sz w:val="24"/>
        </w:rPr>
        <w:t>to </w:t>
      </w:r>
      <w:r>
        <w:rPr>
          <w:sz w:val="24"/>
        </w:rPr>
        <w:t>sterling, even relative </w:t>
      </w:r>
      <w:r>
        <w:rPr>
          <w:spacing w:val="3"/>
          <w:sz w:val="24"/>
        </w:rPr>
        <w:t>to </w:t>
      </w:r>
      <w:r>
        <w:rPr>
          <w:sz w:val="24"/>
        </w:rPr>
        <w:t>the </w:t>
      </w:r>
      <w:r>
        <w:rPr>
          <w:spacing w:val="2"/>
          <w:sz w:val="24"/>
        </w:rPr>
        <w:t>random </w:t>
      </w:r>
      <w:r>
        <w:rPr>
          <w:sz w:val="24"/>
        </w:rPr>
        <w:t>walk convention. Business confidence was still fragile. A </w:t>
      </w:r>
      <w:r>
        <w:rPr>
          <w:spacing w:val="2"/>
          <w:sz w:val="24"/>
        </w:rPr>
        <w:t>rate rise </w:t>
      </w:r>
      <w:r>
        <w:rPr>
          <w:sz w:val="24"/>
        </w:rPr>
        <w:t>would probably be associated with a larger-than-normal appreciation </w:t>
      </w:r>
      <w:r>
        <w:rPr>
          <w:spacing w:val="2"/>
          <w:sz w:val="24"/>
        </w:rPr>
        <w:t>of </w:t>
      </w:r>
      <w:r>
        <w:rPr>
          <w:sz w:val="24"/>
        </w:rPr>
        <w:t>sterling. It would therefore be preferable </w:t>
      </w:r>
      <w:r>
        <w:rPr>
          <w:spacing w:val="2"/>
          <w:sz w:val="24"/>
        </w:rPr>
        <w:t>to </w:t>
      </w:r>
      <w:r>
        <w:rPr>
          <w:sz w:val="24"/>
        </w:rPr>
        <w:t>wait </w:t>
      </w:r>
      <w:r>
        <w:rPr>
          <w:spacing w:val="2"/>
          <w:sz w:val="24"/>
        </w:rPr>
        <w:t>to </w:t>
      </w:r>
      <w:r>
        <w:rPr>
          <w:sz w:val="24"/>
        </w:rPr>
        <w:t>give growth a chance </w:t>
      </w:r>
      <w:r>
        <w:rPr>
          <w:spacing w:val="2"/>
          <w:sz w:val="24"/>
        </w:rPr>
        <w:t>to </w:t>
      </w:r>
      <w:r>
        <w:rPr>
          <w:sz w:val="24"/>
        </w:rPr>
        <w:t>get established. In recent years, the US</w:t>
      </w:r>
      <w:r>
        <w:rPr>
          <w:spacing w:val="-21"/>
          <w:sz w:val="24"/>
        </w:rPr>
        <w:t> </w:t>
      </w:r>
      <w:r>
        <w:rPr>
          <w:sz w:val="24"/>
        </w:rPr>
        <w:t>had</w:t>
      </w:r>
    </w:p>
    <w:p>
      <w:pPr>
        <w:spacing w:after="0" w:line="312" w:lineRule="auto"/>
        <w:jc w:val="left"/>
        <w:rPr>
          <w:sz w:val="24"/>
        </w:rPr>
        <w:sectPr>
          <w:pgSz w:w="11900" w:h="16840"/>
          <w:pgMar w:top="1600" w:bottom="280" w:left="860" w:right="880"/>
        </w:sectPr>
      </w:pPr>
    </w:p>
    <w:p>
      <w:pPr>
        <w:pStyle w:val="BodyText"/>
        <w:spacing w:before="1"/>
        <w:rPr>
          <w:sz w:val="21"/>
        </w:rPr>
      </w:pPr>
    </w:p>
    <w:p>
      <w:pPr>
        <w:pStyle w:val="BodyText"/>
        <w:spacing w:line="312" w:lineRule="auto" w:before="90"/>
        <w:ind w:left="531" w:right="479"/>
      </w:pPr>
      <w:r>
        <w:rPr/>
        <w:t>experienced high rates </w:t>
      </w:r>
      <w:r>
        <w:rPr>
          <w:spacing w:val="2"/>
        </w:rPr>
        <w:t>of </w:t>
      </w:r>
      <w:r>
        <w:rPr/>
        <w:t>GDP growth and a significant rate </w:t>
      </w:r>
      <w:r>
        <w:rPr>
          <w:spacing w:val="2"/>
        </w:rPr>
        <w:t>of </w:t>
      </w:r>
      <w:r>
        <w:rPr/>
        <w:t>appreciation in the stock market, without it yet leading </w:t>
      </w:r>
      <w:r>
        <w:rPr>
          <w:spacing w:val="3"/>
        </w:rPr>
        <w:t>to </w:t>
      </w:r>
      <w:r>
        <w:rPr/>
        <w:t>the higher CPI inflation that might have been expected from standard historical relationships. It might therefore be inappropriate </w:t>
      </w:r>
      <w:r>
        <w:rPr>
          <w:spacing w:val="3"/>
        </w:rPr>
        <w:t>to </w:t>
      </w:r>
      <w:r>
        <w:rPr/>
        <w:t>assume that the higher GDP</w:t>
      </w:r>
      <w:r>
        <w:rPr>
          <w:spacing w:val="-6"/>
        </w:rPr>
        <w:t> </w:t>
      </w:r>
      <w:r>
        <w:rPr/>
        <w:t>growth</w:t>
      </w:r>
      <w:r>
        <w:rPr>
          <w:spacing w:val="-6"/>
        </w:rPr>
        <w:t> </w:t>
      </w:r>
      <w:r>
        <w:rPr/>
        <w:t>and</w:t>
      </w:r>
      <w:r>
        <w:rPr>
          <w:spacing w:val="-6"/>
        </w:rPr>
        <w:t> </w:t>
      </w:r>
      <w:r>
        <w:rPr/>
        <w:t>increase</w:t>
      </w:r>
      <w:r>
        <w:rPr>
          <w:spacing w:val="-6"/>
        </w:rPr>
        <w:t> </w:t>
      </w:r>
      <w:r>
        <w:rPr/>
        <w:t>in</w:t>
      </w:r>
      <w:r>
        <w:rPr>
          <w:spacing w:val="-6"/>
        </w:rPr>
        <w:t> </w:t>
      </w:r>
      <w:r>
        <w:rPr/>
        <w:t>house</w:t>
      </w:r>
      <w:r>
        <w:rPr>
          <w:spacing w:val="-6"/>
        </w:rPr>
        <w:t> </w:t>
      </w:r>
      <w:r>
        <w:rPr/>
        <w:t>prices</w:t>
      </w:r>
      <w:r>
        <w:rPr>
          <w:spacing w:val="-5"/>
        </w:rPr>
        <w:t> </w:t>
      </w:r>
      <w:r>
        <w:rPr/>
        <w:t>that</w:t>
      </w:r>
      <w:r>
        <w:rPr>
          <w:spacing w:val="-1"/>
        </w:rPr>
        <w:t> </w:t>
      </w:r>
      <w:r>
        <w:rPr/>
        <w:t>we</w:t>
      </w:r>
      <w:r>
        <w:rPr>
          <w:spacing w:val="-6"/>
        </w:rPr>
        <w:t> </w:t>
      </w:r>
      <w:r>
        <w:rPr/>
        <w:t>were</w:t>
      </w:r>
      <w:r>
        <w:rPr>
          <w:spacing w:val="-6"/>
        </w:rPr>
        <w:t> </w:t>
      </w:r>
      <w:r>
        <w:rPr/>
        <w:t>seeing</w:t>
      </w:r>
      <w:r>
        <w:rPr>
          <w:spacing w:val="-6"/>
        </w:rPr>
        <w:t> </w:t>
      </w:r>
      <w:r>
        <w:rPr/>
        <w:t>in</w:t>
      </w:r>
      <w:r>
        <w:rPr>
          <w:spacing w:val="-5"/>
        </w:rPr>
        <w:t> </w:t>
      </w:r>
      <w:r>
        <w:rPr/>
        <w:t>the</w:t>
      </w:r>
      <w:r>
        <w:rPr>
          <w:spacing w:val="-6"/>
        </w:rPr>
        <w:t> </w:t>
      </w:r>
      <w:r>
        <w:rPr/>
        <w:t>UK</w:t>
      </w:r>
      <w:r>
        <w:rPr>
          <w:spacing w:val="-6"/>
        </w:rPr>
        <w:t> </w:t>
      </w:r>
      <w:r>
        <w:rPr/>
        <w:t>would</w:t>
      </w:r>
      <w:r>
        <w:rPr>
          <w:spacing w:val="-6"/>
        </w:rPr>
        <w:t> </w:t>
      </w:r>
      <w:r>
        <w:rPr/>
        <w:t>necessarily</w:t>
      </w:r>
      <w:r>
        <w:rPr>
          <w:spacing w:val="-5"/>
        </w:rPr>
        <w:t> </w:t>
      </w:r>
      <w:r>
        <w:rPr/>
        <w:t>lead </w:t>
      </w:r>
      <w:r>
        <w:rPr>
          <w:spacing w:val="3"/>
        </w:rPr>
        <w:t>to </w:t>
      </w:r>
      <w:r>
        <w:rPr/>
        <w:t>as much </w:t>
      </w:r>
      <w:r>
        <w:rPr>
          <w:spacing w:val="3"/>
        </w:rPr>
        <w:t>of </w:t>
      </w:r>
      <w:r>
        <w:rPr/>
        <w:t>an increase in RPIX inflation as was predicted by historical </w:t>
      </w:r>
      <w:r>
        <w:rPr>
          <w:spacing w:val="2"/>
        </w:rPr>
        <w:t>relationships. The </w:t>
      </w:r>
      <w:r>
        <w:rPr/>
        <w:t>saucer-shaped</w:t>
      </w:r>
      <w:r>
        <w:rPr>
          <w:spacing w:val="-9"/>
        </w:rPr>
        <w:t> </w:t>
      </w:r>
      <w:r>
        <w:rPr/>
        <w:t>inflation</w:t>
      </w:r>
      <w:r>
        <w:rPr>
          <w:spacing w:val="-9"/>
        </w:rPr>
        <w:t> </w:t>
      </w:r>
      <w:r>
        <w:rPr/>
        <w:t>projection,</w:t>
      </w:r>
      <w:r>
        <w:rPr>
          <w:spacing w:val="-9"/>
        </w:rPr>
        <w:t> </w:t>
      </w:r>
      <w:r>
        <w:rPr/>
        <w:t>and</w:t>
      </w:r>
      <w:r>
        <w:rPr>
          <w:spacing w:val="-9"/>
        </w:rPr>
        <w:t> </w:t>
      </w:r>
      <w:r>
        <w:rPr/>
        <w:t>the</w:t>
      </w:r>
      <w:r>
        <w:rPr>
          <w:spacing w:val="-9"/>
        </w:rPr>
        <w:t> </w:t>
      </w:r>
      <w:r>
        <w:rPr/>
        <w:t>fact</w:t>
      </w:r>
      <w:r>
        <w:rPr>
          <w:spacing w:val="-5"/>
        </w:rPr>
        <w:t> </w:t>
      </w:r>
      <w:r>
        <w:rPr/>
        <w:t>that</w:t>
      </w:r>
      <w:r>
        <w:rPr>
          <w:spacing w:val="-5"/>
        </w:rPr>
        <w:t> </w:t>
      </w:r>
      <w:r>
        <w:rPr/>
        <w:t>forward</w:t>
      </w:r>
      <w:r>
        <w:rPr>
          <w:spacing w:val="-29"/>
        </w:rPr>
        <w:t> </w:t>
      </w:r>
      <w:r>
        <w:rPr/>
        <w:t>-looking</w:t>
      </w:r>
      <w:r>
        <w:rPr>
          <w:spacing w:val="-9"/>
        </w:rPr>
        <w:t> </w:t>
      </w:r>
      <w:r>
        <w:rPr/>
        <w:t>indicators</w:t>
      </w:r>
      <w:r>
        <w:rPr>
          <w:spacing w:val="-10"/>
        </w:rPr>
        <w:t> </w:t>
      </w:r>
      <w:r>
        <w:rPr>
          <w:spacing w:val="2"/>
        </w:rPr>
        <w:t>of</w:t>
      </w:r>
      <w:r>
        <w:rPr>
          <w:spacing w:val="-7"/>
        </w:rPr>
        <w:t> </w:t>
      </w:r>
      <w:r>
        <w:rPr>
          <w:spacing w:val="4"/>
        </w:rPr>
        <w:t>output</w:t>
      </w:r>
      <w:r>
        <w:rPr>
          <w:spacing w:val="-6"/>
        </w:rPr>
        <w:t> </w:t>
      </w:r>
      <w:r>
        <w:rPr/>
        <w:t>prices were still benign, allowed time </w:t>
      </w:r>
      <w:r>
        <w:rPr>
          <w:spacing w:val="3"/>
        </w:rPr>
        <w:t>to </w:t>
      </w:r>
      <w:r>
        <w:rPr/>
        <w:t>see how the </w:t>
      </w:r>
      <w:r>
        <w:rPr>
          <w:spacing w:val="3"/>
        </w:rPr>
        <w:t>activity-price </w:t>
      </w:r>
      <w:r>
        <w:rPr>
          <w:spacing w:val="2"/>
        </w:rPr>
        <w:t>relationship </w:t>
      </w:r>
      <w:r>
        <w:rPr/>
        <w:t>was evolving </w:t>
      </w:r>
      <w:r>
        <w:rPr>
          <w:spacing w:val="2"/>
        </w:rPr>
        <w:t>before </w:t>
      </w:r>
      <w:r>
        <w:rPr/>
        <w:t>contemplating any</w:t>
      </w:r>
      <w:r>
        <w:rPr>
          <w:spacing w:val="5"/>
        </w:rPr>
        <w:t> </w:t>
      </w:r>
      <w:r>
        <w:rPr/>
        <w:t>action.</w:t>
      </w:r>
    </w:p>
    <w:p>
      <w:pPr>
        <w:pStyle w:val="BodyText"/>
        <w:spacing w:before="10"/>
        <w:rPr>
          <w:sz w:val="30"/>
        </w:rPr>
      </w:pPr>
    </w:p>
    <w:p>
      <w:pPr>
        <w:pStyle w:val="ListParagraph"/>
        <w:numPr>
          <w:ilvl w:val="0"/>
          <w:numId w:val="1"/>
        </w:numPr>
        <w:tabs>
          <w:tab w:pos="892" w:val="left" w:leader="none"/>
        </w:tabs>
        <w:spacing w:line="312" w:lineRule="auto" w:before="0" w:after="0"/>
        <w:ind w:left="532" w:right="475" w:firstLine="0"/>
        <w:jc w:val="left"/>
        <w:rPr>
          <w:sz w:val="24"/>
        </w:rPr>
      </w:pPr>
      <w:r>
        <w:rPr>
          <w:sz w:val="24"/>
        </w:rPr>
        <w:t>A majority </w:t>
      </w:r>
      <w:r>
        <w:rPr>
          <w:spacing w:val="2"/>
          <w:sz w:val="24"/>
        </w:rPr>
        <w:t>of </w:t>
      </w:r>
      <w:r>
        <w:rPr>
          <w:sz w:val="24"/>
        </w:rPr>
        <w:t>members favoured an increase in interest rates </w:t>
      </w:r>
      <w:r>
        <w:rPr>
          <w:spacing w:val="2"/>
          <w:sz w:val="24"/>
        </w:rPr>
        <w:t>of </w:t>
      </w:r>
      <w:r>
        <w:rPr>
          <w:sz w:val="24"/>
        </w:rPr>
        <w:t>25 basis points this month, although </w:t>
      </w:r>
      <w:r>
        <w:rPr>
          <w:spacing w:val="3"/>
          <w:sz w:val="24"/>
        </w:rPr>
        <w:t>one </w:t>
      </w:r>
      <w:r>
        <w:rPr>
          <w:spacing w:val="2"/>
          <w:sz w:val="24"/>
        </w:rPr>
        <w:t>of </w:t>
      </w:r>
      <w:r>
        <w:rPr>
          <w:sz w:val="24"/>
        </w:rPr>
        <w:t>them saw some attractions in a smaller increase. Various arguments were identified for a rise.  Since the August meeting, new data showed that the pace </w:t>
      </w:r>
      <w:r>
        <w:rPr>
          <w:spacing w:val="2"/>
          <w:sz w:val="24"/>
        </w:rPr>
        <w:t>of </w:t>
      </w:r>
      <w:r>
        <w:rPr>
          <w:sz w:val="24"/>
        </w:rPr>
        <w:t>final domestic demand growth in 1999 Q2 was faster than expected. The current pace </w:t>
      </w:r>
      <w:r>
        <w:rPr>
          <w:spacing w:val="2"/>
          <w:sz w:val="24"/>
        </w:rPr>
        <w:t>of </w:t>
      </w:r>
      <w:r>
        <w:rPr>
          <w:sz w:val="24"/>
        </w:rPr>
        <w:t>final domestic demand growth could not be sustained indefinitely, and action would be needed </w:t>
      </w:r>
      <w:r>
        <w:rPr>
          <w:spacing w:val="3"/>
          <w:sz w:val="24"/>
        </w:rPr>
        <w:t>to </w:t>
      </w:r>
      <w:r>
        <w:rPr>
          <w:sz w:val="24"/>
        </w:rPr>
        <w:t>restrain that growth in </w:t>
      </w:r>
      <w:r>
        <w:rPr>
          <w:spacing w:val="4"/>
          <w:sz w:val="24"/>
        </w:rPr>
        <w:t>order </w:t>
      </w:r>
      <w:r>
        <w:rPr>
          <w:spacing w:val="2"/>
          <w:sz w:val="24"/>
        </w:rPr>
        <w:t>to </w:t>
      </w:r>
      <w:r>
        <w:rPr>
          <w:sz w:val="24"/>
        </w:rPr>
        <w:t>meet the inflation target in the medium term. Consumption growth, together with the fall in inventories, probably indicated faster demand and </w:t>
      </w:r>
      <w:r>
        <w:rPr>
          <w:spacing w:val="3"/>
          <w:sz w:val="24"/>
        </w:rPr>
        <w:t>output </w:t>
      </w:r>
      <w:r>
        <w:rPr>
          <w:sz w:val="24"/>
        </w:rPr>
        <w:t>growth than previously expected in the second half </w:t>
      </w:r>
      <w:r>
        <w:rPr>
          <w:spacing w:val="2"/>
          <w:sz w:val="24"/>
        </w:rPr>
        <w:t>of </w:t>
      </w:r>
      <w:r>
        <w:rPr>
          <w:sz w:val="24"/>
        </w:rPr>
        <w:t>the year. The recent strength </w:t>
      </w:r>
      <w:r>
        <w:rPr>
          <w:spacing w:val="2"/>
          <w:sz w:val="24"/>
        </w:rPr>
        <w:t>of </w:t>
      </w:r>
      <w:r>
        <w:rPr>
          <w:sz w:val="24"/>
        </w:rPr>
        <w:t>the housing market and associated credit data were reasons </w:t>
      </w:r>
      <w:r>
        <w:rPr>
          <w:spacing w:val="2"/>
          <w:sz w:val="24"/>
        </w:rPr>
        <w:t>to </w:t>
      </w:r>
      <w:r>
        <w:rPr>
          <w:sz w:val="24"/>
        </w:rPr>
        <w:t>believe that consumption growth would remain strong. Growth in narrow money had continued </w:t>
      </w:r>
      <w:r>
        <w:rPr>
          <w:spacing w:val="2"/>
          <w:sz w:val="24"/>
        </w:rPr>
        <w:t>to </w:t>
      </w:r>
      <w:r>
        <w:rPr>
          <w:sz w:val="24"/>
        </w:rPr>
        <w:t>pick up and the labour market had continued </w:t>
      </w:r>
      <w:r>
        <w:rPr>
          <w:spacing w:val="2"/>
          <w:sz w:val="24"/>
        </w:rPr>
        <w:t>to </w:t>
      </w:r>
      <w:r>
        <w:rPr>
          <w:sz w:val="24"/>
        </w:rPr>
        <w:t>tighten, with the tone </w:t>
      </w:r>
      <w:r>
        <w:rPr>
          <w:spacing w:val="2"/>
          <w:sz w:val="24"/>
        </w:rPr>
        <w:t>of </w:t>
      </w:r>
      <w:r>
        <w:rPr>
          <w:sz w:val="24"/>
        </w:rPr>
        <w:t>reports from the Agents </w:t>
      </w:r>
      <w:r>
        <w:rPr>
          <w:spacing w:val="2"/>
          <w:sz w:val="24"/>
        </w:rPr>
        <w:t>on </w:t>
      </w:r>
      <w:r>
        <w:rPr>
          <w:sz w:val="24"/>
        </w:rPr>
        <w:t>conditions in the labour market reflecting this. Real wages had continued </w:t>
      </w:r>
      <w:r>
        <w:rPr>
          <w:spacing w:val="3"/>
          <w:sz w:val="24"/>
        </w:rPr>
        <w:t>to </w:t>
      </w:r>
      <w:r>
        <w:rPr>
          <w:sz w:val="24"/>
        </w:rPr>
        <w:t>grow increasingly strongly </w:t>
      </w:r>
      <w:r>
        <w:rPr>
          <w:spacing w:val="2"/>
          <w:sz w:val="24"/>
        </w:rPr>
        <w:t>on </w:t>
      </w:r>
      <w:r>
        <w:rPr>
          <w:sz w:val="24"/>
        </w:rPr>
        <w:t>most measures. It was recognised that an increase in interest rates now carried some risks. It might damage consumer and business confidence. Given that there was little expectation </w:t>
      </w:r>
      <w:r>
        <w:rPr>
          <w:spacing w:val="3"/>
          <w:sz w:val="24"/>
        </w:rPr>
        <w:t>of </w:t>
      </w:r>
      <w:r>
        <w:rPr>
          <w:sz w:val="24"/>
        </w:rPr>
        <w:t>an interest rate rise in the markets, there could be a further appreciation </w:t>
      </w:r>
      <w:r>
        <w:rPr>
          <w:spacing w:val="2"/>
          <w:sz w:val="24"/>
        </w:rPr>
        <w:t>of </w:t>
      </w:r>
      <w:r>
        <w:rPr>
          <w:sz w:val="24"/>
        </w:rPr>
        <w:t>sterling, which would tend </w:t>
      </w:r>
      <w:r>
        <w:rPr>
          <w:spacing w:val="2"/>
          <w:sz w:val="24"/>
        </w:rPr>
        <w:t>to </w:t>
      </w:r>
      <w:r>
        <w:rPr>
          <w:sz w:val="24"/>
        </w:rPr>
        <w:t>depress further activity in the tradable sectors </w:t>
      </w:r>
      <w:r>
        <w:rPr>
          <w:spacing w:val="2"/>
          <w:sz w:val="24"/>
        </w:rPr>
        <w:t>of </w:t>
      </w:r>
      <w:r>
        <w:rPr>
          <w:sz w:val="24"/>
        </w:rPr>
        <w:t>the economy. The </w:t>
      </w:r>
      <w:r>
        <w:rPr>
          <w:spacing w:val="2"/>
          <w:sz w:val="24"/>
        </w:rPr>
        <w:t>saucer-shaped </w:t>
      </w:r>
      <w:r>
        <w:rPr>
          <w:sz w:val="24"/>
        </w:rPr>
        <w:t>projection for inflation provided some time </w:t>
      </w:r>
      <w:r>
        <w:rPr>
          <w:spacing w:val="2"/>
          <w:sz w:val="24"/>
        </w:rPr>
        <w:t>to </w:t>
      </w:r>
      <w:r>
        <w:rPr>
          <w:sz w:val="24"/>
        </w:rPr>
        <w:t>see how some </w:t>
      </w:r>
      <w:r>
        <w:rPr>
          <w:spacing w:val="2"/>
          <w:sz w:val="24"/>
        </w:rPr>
        <w:t>of </w:t>
      </w:r>
      <w:r>
        <w:rPr>
          <w:sz w:val="24"/>
        </w:rPr>
        <w:t>the puzzles about the short-run trade-off between nominal and real variables might be resolved. But there was an argument for an</w:t>
      </w:r>
      <w:r>
        <w:rPr>
          <w:spacing w:val="-7"/>
          <w:sz w:val="24"/>
        </w:rPr>
        <w:t> </w:t>
      </w:r>
      <w:r>
        <w:rPr>
          <w:sz w:val="24"/>
        </w:rPr>
        <w:t>early</w:t>
      </w:r>
      <w:r>
        <w:rPr>
          <w:spacing w:val="-6"/>
          <w:sz w:val="24"/>
        </w:rPr>
        <w:t> </w:t>
      </w:r>
      <w:r>
        <w:rPr>
          <w:sz w:val="24"/>
        </w:rPr>
        <w:t>increase</w:t>
      </w:r>
      <w:r>
        <w:rPr>
          <w:spacing w:val="-7"/>
          <w:sz w:val="24"/>
        </w:rPr>
        <w:t> </w:t>
      </w:r>
      <w:r>
        <w:rPr>
          <w:sz w:val="24"/>
        </w:rPr>
        <w:t>in</w:t>
      </w:r>
      <w:r>
        <w:rPr>
          <w:spacing w:val="-6"/>
          <w:sz w:val="24"/>
        </w:rPr>
        <w:t> </w:t>
      </w:r>
      <w:r>
        <w:rPr>
          <w:sz w:val="24"/>
        </w:rPr>
        <w:t>interest</w:t>
      </w:r>
      <w:r>
        <w:rPr>
          <w:spacing w:val="-2"/>
          <w:sz w:val="24"/>
        </w:rPr>
        <w:t> </w:t>
      </w:r>
      <w:r>
        <w:rPr>
          <w:sz w:val="24"/>
        </w:rPr>
        <w:t>rates</w:t>
      </w:r>
      <w:r>
        <w:rPr>
          <w:spacing w:val="-5"/>
          <w:sz w:val="24"/>
        </w:rPr>
        <w:t> </w:t>
      </w:r>
      <w:r>
        <w:rPr>
          <w:sz w:val="24"/>
        </w:rPr>
        <w:t>because</w:t>
      </w:r>
      <w:r>
        <w:rPr>
          <w:spacing w:val="-6"/>
          <w:sz w:val="24"/>
        </w:rPr>
        <w:t> </w:t>
      </w:r>
      <w:r>
        <w:rPr>
          <w:sz w:val="24"/>
        </w:rPr>
        <w:t>there</w:t>
      </w:r>
      <w:r>
        <w:rPr>
          <w:spacing w:val="-7"/>
          <w:sz w:val="24"/>
        </w:rPr>
        <w:t> </w:t>
      </w:r>
      <w:r>
        <w:rPr>
          <w:sz w:val="24"/>
        </w:rPr>
        <w:t>was</w:t>
      </w:r>
      <w:r>
        <w:rPr>
          <w:spacing w:val="-6"/>
          <w:sz w:val="24"/>
        </w:rPr>
        <w:t> </w:t>
      </w:r>
      <w:r>
        <w:rPr>
          <w:sz w:val="24"/>
        </w:rPr>
        <w:t>merit</w:t>
      </w:r>
      <w:r>
        <w:rPr>
          <w:spacing w:val="-2"/>
          <w:sz w:val="24"/>
        </w:rPr>
        <w:t> </w:t>
      </w:r>
      <w:r>
        <w:rPr>
          <w:sz w:val="24"/>
        </w:rPr>
        <w:t>in</w:t>
      </w:r>
      <w:r>
        <w:rPr>
          <w:spacing w:val="-6"/>
          <w:sz w:val="24"/>
        </w:rPr>
        <w:t> </w:t>
      </w:r>
      <w:r>
        <w:rPr>
          <w:sz w:val="24"/>
        </w:rPr>
        <w:t>seeking</w:t>
      </w:r>
      <w:r>
        <w:rPr>
          <w:spacing w:val="-7"/>
          <w:sz w:val="24"/>
        </w:rPr>
        <w:t> </w:t>
      </w:r>
      <w:r>
        <w:rPr>
          <w:spacing w:val="3"/>
          <w:sz w:val="24"/>
        </w:rPr>
        <w:t>to</w:t>
      </w:r>
      <w:r>
        <w:rPr>
          <w:spacing w:val="-1"/>
          <w:sz w:val="24"/>
        </w:rPr>
        <w:t> </w:t>
      </w:r>
      <w:r>
        <w:rPr>
          <w:sz w:val="24"/>
        </w:rPr>
        <w:t>adjust</w:t>
      </w:r>
      <w:r>
        <w:rPr>
          <w:spacing w:val="-2"/>
          <w:sz w:val="24"/>
        </w:rPr>
        <w:t> </w:t>
      </w:r>
      <w:r>
        <w:rPr>
          <w:sz w:val="24"/>
        </w:rPr>
        <w:t>expectations</w:t>
      </w:r>
      <w:r>
        <w:rPr>
          <w:spacing w:val="-6"/>
          <w:sz w:val="24"/>
        </w:rPr>
        <w:t> </w:t>
      </w:r>
      <w:r>
        <w:rPr>
          <w:sz w:val="24"/>
        </w:rPr>
        <w:t>now rather than later, when more might </w:t>
      </w:r>
      <w:r>
        <w:rPr>
          <w:spacing w:val="4"/>
          <w:sz w:val="24"/>
        </w:rPr>
        <w:t>otherwise </w:t>
      </w:r>
      <w:r>
        <w:rPr>
          <w:sz w:val="24"/>
        </w:rPr>
        <w:t>need </w:t>
      </w:r>
      <w:r>
        <w:rPr>
          <w:spacing w:val="2"/>
          <w:sz w:val="24"/>
        </w:rPr>
        <w:t>to </w:t>
      </w:r>
      <w:r>
        <w:rPr>
          <w:sz w:val="24"/>
        </w:rPr>
        <w:t>be done </w:t>
      </w:r>
      <w:r>
        <w:rPr>
          <w:spacing w:val="2"/>
          <w:sz w:val="24"/>
        </w:rPr>
        <w:t>to </w:t>
      </w:r>
      <w:r>
        <w:rPr>
          <w:sz w:val="24"/>
        </w:rPr>
        <w:t>have the same effect in slowing domestic demand in </w:t>
      </w:r>
      <w:r>
        <w:rPr>
          <w:spacing w:val="4"/>
          <w:sz w:val="24"/>
        </w:rPr>
        <w:t>order </w:t>
      </w:r>
      <w:r>
        <w:rPr>
          <w:spacing w:val="3"/>
          <w:sz w:val="24"/>
        </w:rPr>
        <w:t>to </w:t>
      </w:r>
      <w:r>
        <w:rPr>
          <w:sz w:val="24"/>
        </w:rPr>
        <w:t>achieve the inflation</w:t>
      </w:r>
      <w:r>
        <w:rPr>
          <w:spacing w:val="22"/>
          <w:sz w:val="24"/>
        </w:rPr>
        <w:t> </w:t>
      </w:r>
      <w:r>
        <w:rPr>
          <w:sz w:val="24"/>
        </w:rPr>
        <w:t>target.</w:t>
      </w:r>
    </w:p>
    <w:p>
      <w:pPr>
        <w:pStyle w:val="BodyText"/>
        <w:spacing w:before="6"/>
        <w:rPr>
          <w:sz w:val="31"/>
        </w:rPr>
      </w:pPr>
    </w:p>
    <w:p>
      <w:pPr>
        <w:pStyle w:val="ListParagraph"/>
        <w:numPr>
          <w:ilvl w:val="0"/>
          <w:numId w:val="1"/>
        </w:numPr>
        <w:tabs>
          <w:tab w:pos="892" w:val="left" w:leader="none"/>
        </w:tabs>
        <w:spacing w:line="312" w:lineRule="auto" w:before="0" w:after="0"/>
        <w:ind w:left="532" w:right="761" w:firstLine="0"/>
        <w:jc w:val="left"/>
        <w:rPr>
          <w:sz w:val="24"/>
        </w:rPr>
      </w:pPr>
      <w:r>
        <w:rPr>
          <w:sz w:val="24"/>
        </w:rPr>
        <w:t>Of those Committee members favouring an increase, some had taken the view in August that prospective inflation was likely </w:t>
      </w:r>
      <w:r>
        <w:rPr>
          <w:spacing w:val="3"/>
          <w:sz w:val="24"/>
        </w:rPr>
        <w:t>to </w:t>
      </w:r>
      <w:r>
        <w:rPr>
          <w:sz w:val="24"/>
        </w:rPr>
        <w:t>be somewhat stronger than the profile in the</w:t>
      </w:r>
      <w:r>
        <w:rPr>
          <w:spacing w:val="-21"/>
          <w:sz w:val="24"/>
        </w:rPr>
        <w:t> </w:t>
      </w:r>
      <w:r>
        <w:rPr>
          <w:i/>
          <w:sz w:val="24"/>
        </w:rPr>
        <w:t>Inflation </w:t>
      </w:r>
      <w:r>
        <w:rPr>
          <w:i/>
          <w:sz w:val="24"/>
        </w:rPr>
        <w:t>Report </w:t>
      </w:r>
      <w:r>
        <w:rPr>
          <w:sz w:val="24"/>
        </w:rPr>
        <w:t>fan chart. The news </w:t>
      </w:r>
      <w:r>
        <w:rPr>
          <w:spacing w:val="3"/>
          <w:sz w:val="24"/>
        </w:rPr>
        <w:t>over </w:t>
      </w:r>
      <w:r>
        <w:rPr>
          <w:sz w:val="24"/>
        </w:rPr>
        <w:t>the past month – including developments in the </w:t>
      </w:r>
      <w:r>
        <w:rPr>
          <w:spacing w:val="3"/>
          <w:sz w:val="24"/>
        </w:rPr>
        <w:t>oil </w:t>
      </w:r>
      <w:r>
        <w:rPr>
          <w:sz w:val="24"/>
        </w:rPr>
        <w:t>price, consumer demand, the housing market and the labour market – had together further strengthened the medium-term inflation </w:t>
      </w:r>
      <w:r>
        <w:rPr>
          <w:spacing w:val="5"/>
          <w:sz w:val="24"/>
        </w:rPr>
        <w:t>outlook. </w:t>
      </w:r>
      <w:r>
        <w:rPr>
          <w:sz w:val="24"/>
        </w:rPr>
        <w:t>In the absence </w:t>
      </w:r>
      <w:r>
        <w:rPr>
          <w:spacing w:val="3"/>
          <w:sz w:val="24"/>
        </w:rPr>
        <w:t>of </w:t>
      </w:r>
      <w:r>
        <w:rPr>
          <w:sz w:val="24"/>
        </w:rPr>
        <w:t>compelling</w:t>
      </w:r>
      <w:r>
        <w:rPr>
          <w:spacing w:val="-36"/>
          <w:sz w:val="24"/>
        </w:rPr>
        <w:t> </w:t>
      </w:r>
      <w:r>
        <w:rPr>
          <w:sz w:val="24"/>
        </w:rPr>
        <w:t>tactical</w:t>
      </w:r>
    </w:p>
    <w:p>
      <w:pPr>
        <w:spacing w:after="0" w:line="312" w:lineRule="auto"/>
        <w:jc w:val="left"/>
        <w:rPr>
          <w:sz w:val="24"/>
        </w:rPr>
        <w:sectPr>
          <w:pgSz w:w="11900" w:h="16840"/>
          <w:pgMar w:top="1600" w:bottom="280" w:left="860" w:right="880"/>
        </w:sectPr>
      </w:pPr>
    </w:p>
    <w:p>
      <w:pPr>
        <w:pStyle w:val="BodyText"/>
        <w:spacing w:before="1"/>
        <w:rPr>
          <w:sz w:val="21"/>
        </w:rPr>
      </w:pPr>
    </w:p>
    <w:p>
      <w:pPr>
        <w:pStyle w:val="BodyText"/>
        <w:spacing w:line="309" w:lineRule="auto" w:before="90"/>
        <w:ind w:left="531" w:right="571"/>
      </w:pPr>
      <w:r>
        <w:rPr/>
        <w:t>considerations to the contrary, these members shared the view that a 25 basis point increase in interest rates was needed now to keep prospective inflation in line with the target.</w:t>
      </w:r>
    </w:p>
    <w:p>
      <w:pPr>
        <w:pStyle w:val="BodyText"/>
        <w:spacing w:before="6"/>
        <w:rPr>
          <w:sz w:val="31"/>
        </w:rPr>
      </w:pPr>
    </w:p>
    <w:p>
      <w:pPr>
        <w:pStyle w:val="ListParagraph"/>
        <w:numPr>
          <w:ilvl w:val="0"/>
          <w:numId w:val="1"/>
        </w:numPr>
        <w:tabs>
          <w:tab w:pos="892" w:val="left" w:leader="none"/>
        </w:tabs>
        <w:spacing w:line="312" w:lineRule="auto" w:before="1" w:after="0"/>
        <w:ind w:left="531" w:right="547" w:firstLine="0"/>
        <w:jc w:val="left"/>
        <w:rPr>
          <w:sz w:val="24"/>
        </w:rPr>
      </w:pPr>
      <w:r>
        <w:rPr>
          <w:sz w:val="24"/>
        </w:rPr>
        <w:t>The</w:t>
      </w:r>
      <w:r>
        <w:rPr>
          <w:spacing w:val="-6"/>
          <w:sz w:val="24"/>
        </w:rPr>
        <w:t> </w:t>
      </w:r>
      <w:r>
        <w:rPr>
          <w:sz w:val="24"/>
        </w:rPr>
        <w:t>Governor</w:t>
      </w:r>
      <w:r>
        <w:rPr>
          <w:spacing w:val="-8"/>
          <w:sz w:val="24"/>
        </w:rPr>
        <w:t> </w:t>
      </w:r>
      <w:r>
        <w:rPr>
          <w:sz w:val="24"/>
        </w:rPr>
        <w:t>invited</w:t>
      </w:r>
      <w:r>
        <w:rPr>
          <w:spacing w:val="-7"/>
          <w:sz w:val="24"/>
        </w:rPr>
        <w:t> </w:t>
      </w:r>
      <w:r>
        <w:rPr>
          <w:sz w:val="24"/>
        </w:rPr>
        <w:t>members</w:t>
      </w:r>
      <w:r>
        <w:rPr>
          <w:spacing w:val="-8"/>
          <w:sz w:val="24"/>
        </w:rPr>
        <w:t> </w:t>
      </w:r>
      <w:r>
        <w:rPr>
          <w:spacing w:val="2"/>
          <w:sz w:val="24"/>
        </w:rPr>
        <w:t>of</w:t>
      </w:r>
      <w:r>
        <w:rPr>
          <w:spacing w:val="-3"/>
          <w:sz w:val="24"/>
        </w:rPr>
        <w:t> </w:t>
      </w:r>
      <w:r>
        <w:rPr>
          <w:sz w:val="24"/>
        </w:rPr>
        <w:t>the</w:t>
      </w:r>
      <w:r>
        <w:rPr>
          <w:spacing w:val="-8"/>
          <w:sz w:val="24"/>
        </w:rPr>
        <w:t> </w:t>
      </w:r>
      <w:r>
        <w:rPr>
          <w:sz w:val="24"/>
        </w:rPr>
        <w:t>Committee</w:t>
      </w:r>
      <w:r>
        <w:rPr>
          <w:spacing w:val="-7"/>
          <w:sz w:val="24"/>
        </w:rPr>
        <w:t> </w:t>
      </w:r>
      <w:r>
        <w:rPr>
          <w:spacing w:val="2"/>
          <w:sz w:val="24"/>
        </w:rPr>
        <w:t>to</w:t>
      </w:r>
      <w:r>
        <w:rPr>
          <w:spacing w:val="-3"/>
          <w:sz w:val="24"/>
        </w:rPr>
        <w:t> </w:t>
      </w:r>
      <w:r>
        <w:rPr>
          <w:sz w:val="24"/>
        </w:rPr>
        <w:t>vote</w:t>
      </w:r>
      <w:r>
        <w:rPr>
          <w:spacing w:val="-8"/>
          <w:sz w:val="24"/>
        </w:rPr>
        <w:t> </w:t>
      </w:r>
      <w:r>
        <w:rPr>
          <w:spacing w:val="2"/>
          <w:sz w:val="24"/>
        </w:rPr>
        <w:t>on</w:t>
      </w:r>
      <w:r>
        <w:rPr>
          <w:spacing w:val="-3"/>
          <w:sz w:val="24"/>
        </w:rPr>
        <w:t> </w:t>
      </w:r>
      <w:r>
        <w:rPr>
          <w:sz w:val="24"/>
        </w:rPr>
        <w:t>the</w:t>
      </w:r>
      <w:r>
        <w:rPr>
          <w:spacing w:val="-8"/>
          <w:sz w:val="24"/>
        </w:rPr>
        <w:t> </w:t>
      </w:r>
      <w:r>
        <w:rPr>
          <w:sz w:val="24"/>
        </w:rPr>
        <w:t>proposition</w:t>
      </w:r>
      <w:r>
        <w:rPr>
          <w:spacing w:val="-7"/>
          <w:sz w:val="24"/>
        </w:rPr>
        <w:t> </w:t>
      </w:r>
      <w:r>
        <w:rPr>
          <w:sz w:val="24"/>
        </w:rPr>
        <w:t>that</w:t>
      </w:r>
      <w:r>
        <w:rPr>
          <w:spacing w:val="-3"/>
          <w:sz w:val="24"/>
        </w:rPr>
        <w:t> </w:t>
      </w:r>
      <w:r>
        <w:rPr>
          <w:sz w:val="24"/>
        </w:rPr>
        <w:t>the</w:t>
      </w:r>
      <w:r>
        <w:rPr>
          <w:spacing w:val="-8"/>
          <w:sz w:val="24"/>
        </w:rPr>
        <w:t> </w:t>
      </w:r>
      <w:r>
        <w:rPr>
          <w:spacing w:val="-5"/>
          <w:sz w:val="24"/>
        </w:rPr>
        <w:t>Bank’s </w:t>
      </w:r>
      <w:r>
        <w:rPr>
          <w:sz w:val="24"/>
        </w:rPr>
        <w:t>repo rate be increased by 25 basis points </w:t>
      </w:r>
      <w:r>
        <w:rPr>
          <w:spacing w:val="2"/>
          <w:sz w:val="24"/>
        </w:rPr>
        <w:t>to </w:t>
      </w:r>
      <w:r>
        <w:rPr>
          <w:sz w:val="24"/>
        </w:rPr>
        <w:t>5.25%. Seven members </w:t>
      </w:r>
      <w:r>
        <w:rPr>
          <w:spacing w:val="2"/>
          <w:sz w:val="24"/>
        </w:rPr>
        <w:t>of </w:t>
      </w:r>
      <w:r>
        <w:rPr>
          <w:sz w:val="24"/>
        </w:rPr>
        <w:t>the Committee (the Governor, Mervyn King, David Clementi, Willem Buiter, Charles Goodhart, Ian Plenderleith and John Vickers) voted for the proposition. DeAnne Julius and </w:t>
      </w:r>
      <w:r>
        <w:rPr>
          <w:spacing w:val="2"/>
          <w:sz w:val="24"/>
        </w:rPr>
        <w:t>Sushil </w:t>
      </w:r>
      <w:r>
        <w:rPr>
          <w:sz w:val="24"/>
        </w:rPr>
        <w:t>Wadhwani voted against, preferring </w:t>
      </w:r>
      <w:r>
        <w:rPr>
          <w:spacing w:val="2"/>
          <w:sz w:val="24"/>
        </w:rPr>
        <w:t>to </w:t>
      </w:r>
      <w:r>
        <w:rPr>
          <w:sz w:val="24"/>
        </w:rPr>
        <w:t>maintain interest rates at</w:t>
      </w:r>
      <w:r>
        <w:rPr>
          <w:spacing w:val="32"/>
          <w:sz w:val="24"/>
        </w:rPr>
        <w:t> </w:t>
      </w:r>
      <w:r>
        <w:rPr>
          <w:sz w:val="24"/>
        </w:rPr>
        <w:t>5.0%.</w:t>
      </w:r>
    </w:p>
    <w:p>
      <w:pPr>
        <w:pStyle w:val="BodyText"/>
        <w:rPr>
          <w:sz w:val="31"/>
        </w:rPr>
      </w:pPr>
    </w:p>
    <w:p>
      <w:pPr>
        <w:pStyle w:val="ListParagraph"/>
        <w:numPr>
          <w:ilvl w:val="0"/>
          <w:numId w:val="1"/>
        </w:numPr>
        <w:tabs>
          <w:tab w:pos="892" w:val="left" w:leader="none"/>
        </w:tabs>
        <w:spacing w:line="240" w:lineRule="auto" w:before="0" w:after="0"/>
        <w:ind w:left="892" w:right="0" w:hanging="361"/>
        <w:jc w:val="left"/>
        <w:rPr>
          <w:sz w:val="24"/>
        </w:rPr>
      </w:pPr>
      <w:r>
        <w:rPr>
          <w:sz w:val="24"/>
        </w:rPr>
        <w:t>The following members were</w:t>
      </w:r>
      <w:r>
        <w:rPr>
          <w:spacing w:val="23"/>
          <w:sz w:val="24"/>
        </w:rPr>
        <w:t> </w:t>
      </w:r>
      <w:r>
        <w:rPr>
          <w:sz w:val="24"/>
        </w:rPr>
        <w:t>present:</w:t>
      </w:r>
    </w:p>
    <w:p>
      <w:pPr>
        <w:pStyle w:val="BodyText"/>
        <w:spacing w:before="6"/>
        <w:rPr>
          <w:sz w:val="31"/>
        </w:rPr>
      </w:pPr>
    </w:p>
    <w:p>
      <w:pPr>
        <w:pStyle w:val="BodyText"/>
        <w:ind w:left="531"/>
      </w:pPr>
      <w:r>
        <w:rPr/>
        <w:t>Eddie George, Governor</w:t>
      </w:r>
    </w:p>
    <w:p>
      <w:pPr>
        <w:pStyle w:val="BodyText"/>
        <w:spacing w:before="2"/>
        <w:ind w:left="531" w:right="2837"/>
      </w:pPr>
      <w:r>
        <w:rPr/>
        <w:t>Mervyn King, Deputy Governor responsible for monetary policy David Clementi, Deputy Governor responsible for financial stability Willem Buiter</w:t>
      </w:r>
    </w:p>
    <w:p>
      <w:pPr>
        <w:pStyle w:val="BodyText"/>
        <w:ind w:left="531" w:right="7909"/>
      </w:pPr>
      <w:r>
        <w:rPr/>
        <w:t>Charles Goodhart DeAnne Julius Ian Plenderleith John Vickers Sushil Wadhwani</w:t>
      </w:r>
    </w:p>
    <w:p>
      <w:pPr>
        <w:pStyle w:val="BodyText"/>
        <w:rPr>
          <w:sz w:val="26"/>
        </w:rPr>
      </w:pPr>
    </w:p>
    <w:p>
      <w:pPr>
        <w:pStyle w:val="BodyText"/>
        <w:rPr>
          <w:sz w:val="22"/>
        </w:rPr>
      </w:pPr>
    </w:p>
    <w:p>
      <w:pPr>
        <w:pStyle w:val="BodyText"/>
        <w:ind w:left="531"/>
      </w:pPr>
      <w:r>
        <w:rPr/>
        <w:t>Gus O’Donnell was present as the Treasury representative.</w:t>
      </w:r>
    </w:p>
    <w:p>
      <w:pPr>
        <w:spacing w:after="0"/>
        <w:sectPr>
          <w:pgSz w:w="11900" w:h="16840"/>
          <w:pgMar w:top="1600" w:bottom="280" w:left="860" w:right="880"/>
        </w:sectPr>
      </w:pPr>
    </w:p>
    <w:p>
      <w:pPr>
        <w:pStyle w:val="Heading1"/>
        <w:spacing w:before="74"/>
        <w:ind w:left="580"/>
      </w:pPr>
      <w:r>
        <w:rPr/>
        <w:t>ANNEX: SUMMARY OF DATA PRESENTED BY BANK STAFF</w:t>
      </w:r>
    </w:p>
    <w:p>
      <w:pPr>
        <w:pStyle w:val="BodyText"/>
        <w:spacing w:before="9"/>
        <w:rPr>
          <w:b/>
        </w:rPr>
      </w:pPr>
    </w:p>
    <w:p>
      <w:pPr>
        <w:pStyle w:val="BodyText"/>
        <w:tabs>
          <w:tab w:pos="1299" w:val="left" w:leader="none"/>
        </w:tabs>
        <w:spacing w:line="372" w:lineRule="auto" w:before="1"/>
        <w:ind w:left="580" w:right="289"/>
      </w:pPr>
      <w:r>
        <w:rPr/>
        <w:t>A1</w:t>
        <w:tab/>
        <w:t>This Annex summarises the analysis presented by the Bank staff </w:t>
      </w:r>
      <w:r>
        <w:rPr>
          <w:spacing w:val="2"/>
        </w:rPr>
        <w:t>to </w:t>
      </w:r>
      <w:r>
        <w:rPr/>
        <w:t>the Monetary Policy Committee on 3 September, in advance of its meeting on 7-8 September 1999. At the start of the Committee meeting itself, members were made aware of information that had subsequently become available, and that information is included in the</w:t>
      </w:r>
      <w:r>
        <w:rPr>
          <w:spacing w:val="-5"/>
        </w:rPr>
        <w:t> </w:t>
      </w:r>
      <w:r>
        <w:rPr/>
        <w:t>Annex.</w:t>
      </w:r>
    </w:p>
    <w:p>
      <w:pPr>
        <w:pStyle w:val="BodyText"/>
        <w:spacing w:before="4"/>
        <w:rPr>
          <w:sz w:val="37"/>
        </w:rPr>
      </w:pPr>
    </w:p>
    <w:p>
      <w:pPr>
        <w:pStyle w:val="Heading1"/>
        <w:numPr>
          <w:ilvl w:val="0"/>
          <w:numId w:val="2"/>
        </w:numPr>
        <w:tabs>
          <w:tab w:pos="1299" w:val="left" w:leader="none"/>
          <w:tab w:pos="1300" w:val="left" w:leader="none"/>
        </w:tabs>
        <w:spacing w:line="240" w:lineRule="auto" w:before="0" w:after="0"/>
        <w:ind w:left="1300" w:right="0" w:hanging="720"/>
        <w:jc w:val="left"/>
      </w:pPr>
      <w:r>
        <w:rPr/>
        <w:t>The international</w:t>
      </w:r>
      <w:r>
        <w:rPr>
          <w:spacing w:val="3"/>
        </w:rPr>
        <w:t> </w:t>
      </w:r>
      <w:r>
        <w:rPr/>
        <w:t>economy</w:t>
      </w:r>
    </w:p>
    <w:p>
      <w:pPr>
        <w:pStyle w:val="BodyText"/>
        <w:rPr>
          <w:b/>
          <w:sz w:val="26"/>
        </w:rPr>
      </w:pPr>
    </w:p>
    <w:p>
      <w:pPr>
        <w:pStyle w:val="BodyText"/>
        <w:spacing w:before="10"/>
        <w:rPr>
          <w:b/>
          <w:sz w:val="23"/>
        </w:rPr>
      </w:pPr>
    </w:p>
    <w:p>
      <w:pPr>
        <w:pStyle w:val="BodyText"/>
        <w:tabs>
          <w:tab w:pos="1299" w:val="left" w:leader="none"/>
        </w:tabs>
        <w:spacing w:line="372" w:lineRule="auto"/>
        <w:ind w:left="580" w:right="289"/>
      </w:pPr>
      <w:r>
        <w:rPr/>
        <w:t>A2</w:t>
        <w:tab/>
        <w:t>The US </w:t>
      </w:r>
      <w:r>
        <w:rPr>
          <w:spacing w:val="3"/>
        </w:rPr>
        <w:t>outlook </w:t>
      </w:r>
      <w:r>
        <w:rPr/>
        <w:t>had remained robust, despite a slowdown in GDP growth in Q2. Forward-looking</w:t>
      </w:r>
      <w:r>
        <w:rPr>
          <w:spacing w:val="-5"/>
        </w:rPr>
        <w:t> </w:t>
      </w:r>
      <w:r>
        <w:rPr/>
        <w:t>indicators</w:t>
      </w:r>
      <w:r>
        <w:rPr>
          <w:spacing w:val="-6"/>
        </w:rPr>
        <w:t> </w:t>
      </w:r>
      <w:r>
        <w:rPr/>
        <w:t>for</w:t>
      </w:r>
      <w:r>
        <w:rPr>
          <w:spacing w:val="-6"/>
        </w:rPr>
        <w:t> </w:t>
      </w:r>
      <w:r>
        <w:rPr/>
        <w:t>the</w:t>
      </w:r>
      <w:r>
        <w:rPr>
          <w:spacing w:val="-6"/>
        </w:rPr>
        <w:t> </w:t>
      </w:r>
      <w:r>
        <w:rPr/>
        <w:t>euro</w:t>
      </w:r>
      <w:r>
        <w:rPr>
          <w:spacing w:val="-6"/>
        </w:rPr>
        <w:t> </w:t>
      </w:r>
      <w:r>
        <w:rPr/>
        <w:t>area</w:t>
      </w:r>
      <w:r>
        <w:rPr>
          <w:spacing w:val="-6"/>
        </w:rPr>
        <w:t> </w:t>
      </w:r>
      <w:r>
        <w:rPr/>
        <w:t>had</w:t>
      </w:r>
      <w:r>
        <w:rPr>
          <w:spacing w:val="-6"/>
        </w:rPr>
        <w:t> </w:t>
      </w:r>
      <w:r>
        <w:rPr/>
        <w:t>picked</w:t>
      </w:r>
      <w:r>
        <w:rPr>
          <w:spacing w:val="-6"/>
        </w:rPr>
        <w:t> </w:t>
      </w:r>
      <w:r>
        <w:rPr/>
        <w:t>up,</w:t>
      </w:r>
      <w:r>
        <w:rPr>
          <w:spacing w:val="-6"/>
        </w:rPr>
        <w:t> </w:t>
      </w:r>
      <w:r>
        <w:rPr/>
        <w:t>and</w:t>
      </w:r>
      <w:r>
        <w:rPr>
          <w:spacing w:val="-6"/>
        </w:rPr>
        <w:t> </w:t>
      </w:r>
      <w:r>
        <w:rPr/>
        <w:t>there</w:t>
      </w:r>
      <w:r>
        <w:rPr>
          <w:spacing w:val="-5"/>
        </w:rPr>
        <w:t> </w:t>
      </w:r>
      <w:r>
        <w:rPr/>
        <w:t>were</w:t>
      </w:r>
      <w:r>
        <w:rPr>
          <w:spacing w:val="-6"/>
        </w:rPr>
        <w:t> </w:t>
      </w:r>
      <w:r>
        <w:rPr/>
        <w:t>signs</w:t>
      </w:r>
      <w:r>
        <w:rPr>
          <w:spacing w:val="-6"/>
        </w:rPr>
        <w:t> </w:t>
      </w:r>
      <w:r>
        <w:rPr/>
        <w:t>of</w:t>
      </w:r>
      <w:r>
        <w:rPr>
          <w:spacing w:val="-2"/>
        </w:rPr>
        <w:t> </w:t>
      </w:r>
      <w:r>
        <w:rPr/>
        <w:t>a</w:t>
      </w:r>
      <w:r>
        <w:rPr>
          <w:spacing w:val="-6"/>
        </w:rPr>
        <w:t> </w:t>
      </w:r>
      <w:r>
        <w:rPr/>
        <w:t>more</w:t>
      </w:r>
      <w:r>
        <w:rPr>
          <w:spacing w:val="-6"/>
        </w:rPr>
        <w:t> </w:t>
      </w:r>
      <w:r>
        <w:rPr/>
        <w:t>stable </w:t>
      </w:r>
      <w:r>
        <w:rPr>
          <w:spacing w:val="3"/>
        </w:rPr>
        <w:t>outlook </w:t>
      </w:r>
      <w:r>
        <w:rPr/>
        <w:t>in Japan. Growth projections for Asia and Brazil had been revised</w:t>
      </w:r>
      <w:r>
        <w:rPr>
          <w:spacing w:val="-24"/>
        </w:rPr>
        <w:t> </w:t>
      </w:r>
      <w:r>
        <w:rPr/>
        <w:t>upward.</w:t>
      </w:r>
    </w:p>
    <w:p>
      <w:pPr>
        <w:pStyle w:val="BodyText"/>
        <w:rPr>
          <w:sz w:val="26"/>
        </w:rPr>
      </w:pPr>
    </w:p>
    <w:p>
      <w:pPr>
        <w:pStyle w:val="BodyText"/>
        <w:spacing w:before="10"/>
        <w:rPr>
          <w:sz w:val="31"/>
        </w:rPr>
      </w:pPr>
    </w:p>
    <w:p>
      <w:pPr>
        <w:pStyle w:val="BodyText"/>
        <w:tabs>
          <w:tab w:pos="1299" w:val="left" w:leader="none"/>
        </w:tabs>
        <w:spacing w:line="372" w:lineRule="auto"/>
        <w:ind w:left="580" w:right="556"/>
      </w:pPr>
      <w:r>
        <w:rPr/>
        <w:t>A3</w:t>
        <w:tab/>
        <w:t>In the United States, the Federal Open Market Committee had raised both the federal funds target rate and the discount rate by 25 basis points, </w:t>
      </w:r>
      <w:r>
        <w:rPr>
          <w:spacing w:val="2"/>
        </w:rPr>
        <w:t>to </w:t>
      </w:r>
      <w:r>
        <w:rPr/>
        <w:t>5.25% and 4.75% respectively on 24 August, but had maintained a neutral stance on the </w:t>
      </w:r>
      <w:r>
        <w:rPr>
          <w:spacing w:val="3"/>
        </w:rPr>
        <w:t>outlook </w:t>
      </w:r>
      <w:r>
        <w:rPr/>
        <w:t>for policy in the near</w:t>
      </w:r>
      <w:r>
        <w:rPr>
          <w:spacing w:val="-38"/>
        </w:rPr>
        <w:t> </w:t>
      </w:r>
      <w:r>
        <w:rPr/>
        <w:t>term. The</w:t>
      </w:r>
    </w:p>
    <w:p>
      <w:pPr>
        <w:pStyle w:val="BodyText"/>
        <w:spacing w:line="372" w:lineRule="auto"/>
        <w:ind w:left="580" w:right="292"/>
      </w:pPr>
      <w:r>
        <w:rPr/>
        <w:t>preliminary</w:t>
      </w:r>
      <w:r>
        <w:rPr>
          <w:spacing w:val="-10"/>
        </w:rPr>
        <w:t> </w:t>
      </w:r>
      <w:r>
        <w:rPr/>
        <w:t>estimate</w:t>
      </w:r>
      <w:r>
        <w:rPr>
          <w:spacing w:val="-10"/>
        </w:rPr>
        <w:t> </w:t>
      </w:r>
      <w:r>
        <w:rPr/>
        <w:t>of</w:t>
      </w:r>
      <w:r>
        <w:rPr>
          <w:spacing w:val="-6"/>
        </w:rPr>
        <w:t> </w:t>
      </w:r>
      <w:r>
        <w:rPr/>
        <w:t>quarterly</w:t>
      </w:r>
      <w:r>
        <w:rPr>
          <w:spacing w:val="-10"/>
        </w:rPr>
        <w:t> </w:t>
      </w:r>
      <w:r>
        <w:rPr/>
        <w:t>GDP</w:t>
      </w:r>
      <w:r>
        <w:rPr>
          <w:spacing w:val="-10"/>
        </w:rPr>
        <w:t> </w:t>
      </w:r>
      <w:r>
        <w:rPr/>
        <w:t>growth</w:t>
      </w:r>
      <w:r>
        <w:rPr>
          <w:spacing w:val="-10"/>
        </w:rPr>
        <w:t> </w:t>
      </w:r>
      <w:r>
        <w:rPr/>
        <w:t>in</w:t>
      </w:r>
      <w:r>
        <w:rPr>
          <w:spacing w:val="-10"/>
        </w:rPr>
        <w:t> </w:t>
      </w:r>
      <w:r>
        <w:rPr/>
        <w:t>Q2</w:t>
      </w:r>
      <w:r>
        <w:rPr>
          <w:spacing w:val="-10"/>
        </w:rPr>
        <w:t> </w:t>
      </w:r>
      <w:r>
        <w:rPr/>
        <w:t>had</w:t>
      </w:r>
      <w:r>
        <w:rPr>
          <w:spacing w:val="-10"/>
        </w:rPr>
        <w:t> </w:t>
      </w:r>
      <w:r>
        <w:rPr/>
        <w:t>been</w:t>
      </w:r>
      <w:r>
        <w:rPr>
          <w:spacing w:val="-10"/>
        </w:rPr>
        <w:t> </w:t>
      </w:r>
      <w:r>
        <w:rPr/>
        <w:t>revised</w:t>
      </w:r>
      <w:r>
        <w:rPr>
          <w:spacing w:val="-9"/>
        </w:rPr>
        <w:t> </w:t>
      </w:r>
      <w:r>
        <w:rPr/>
        <w:t>down</w:t>
      </w:r>
      <w:r>
        <w:rPr>
          <w:spacing w:val="-10"/>
        </w:rPr>
        <w:t> </w:t>
      </w:r>
      <w:r>
        <w:rPr>
          <w:spacing w:val="2"/>
        </w:rPr>
        <w:t>to</w:t>
      </w:r>
      <w:r>
        <w:rPr>
          <w:spacing w:val="-6"/>
        </w:rPr>
        <w:t> </w:t>
      </w:r>
      <w:r>
        <w:rPr/>
        <w:t>0.4%,</w:t>
      </w:r>
      <w:r>
        <w:rPr>
          <w:spacing w:val="-10"/>
        </w:rPr>
        <w:t> </w:t>
      </w:r>
      <w:r>
        <w:rPr/>
        <w:t>though</w:t>
      </w:r>
      <w:r>
        <w:rPr>
          <w:spacing w:val="-10"/>
        </w:rPr>
        <w:t> </w:t>
      </w:r>
      <w:r>
        <w:rPr/>
        <w:t>final domestic demand growth had remained robust, as reflected by a further widening of the trade deficit in June. The three-month on three-month growth rate of retail sales had fallen </w:t>
      </w:r>
      <w:r>
        <w:rPr>
          <w:spacing w:val="2"/>
        </w:rPr>
        <w:t>to </w:t>
      </w:r>
      <w:r>
        <w:rPr/>
        <w:t>1.5% in July, and consumer confidence had fallen in August, though it remained strong. The </w:t>
      </w:r>
      <w:r>
        <w:rPr>
          <w:spacing w:val="3"/>
        </w:rPr>
        <w:t>outlook </w:t>
      </w:r>
      <w:r>
        <w:rPr/>
        <w:t>for industrial</w:t>
      </w:r>
      <w:r>
        <w:rPr>
          <w:spacing w:val="-9"/>
        </w:rPr>
        <w:t> </w:t>
      </w:r>
      <w:r>
        <w:rPr/>
        <w:t>activity</w:t>
      </w:r>
      <w:r>
        <w:rPr>
          <w:spacing w:val="-8"/>
        </w:rPr>
        <w:t> </w:t>
      </w:r>
      <w:r>
        <w:rPr/>
        <w:t>had</w:t>
      </w:r>
      <w:r>
        <w:rPr>
          <w:spacing w:val="-9"/>
        </w:rPr>
        <w:t> </w:t>
      </w:r>
      <w:r>
        <w:rPr/>
        <w:t>improved,</w:t>
      </w:r>
      <w:r>
        <w:rPr>
          <w:spacing w:val="-8"/>
        </w:rPr>
        <w:t> </w:t>
      </w:r>
      <w:r>
        <w:rPr/>
        <w:t>with</w:t>
      </w:r>
      <w:r>
        <w:rPr>
          <w:spacing w:val="-8"/>
        </w:rPr>
        <w:t> </w:t>
      </w:r>
      <w:r>
        <w:rPr/>
        <w:t>both</w:t>
      </w:r>
      <w:r>
        <w:rPr>
          <w:spacing w:val="-9"/>
        </w:rPr>
        <w:t> </w:t>
      </w:r>
      <w:r>
        <w:rPr/>
        <w:t>production</w:t>
      </w:r>
      <w:r>
        <w:rPr>
          <w:spacing w:val="-8"/>
        </w:rPr>
        <w:t> </w:t>
      </w:r>
      <w:r>
        <w:rPr/>
        <w:t>and</w:t>
      </w:r>
      <w:r>
        <w:rPr>
          <w:spacing w:val="-8"/>
        </w:rPr>
        <w:t> </w:t>
      </w:r>
      <w:r>
        <w:rPr/>
        <w:t>durable</w:t>
      </w:r>
      <w:r>
        <w:rPr>
          <w:spacing w:val="-9"/>
        </w:rPr>
        <w:t> </w:t>
      </w:r>
      <w:r>
        <w:rPr/>
        <w:t>goods</w:t>
      </w:r>
      <w:r>
        <w:rPr>
          <w:spacing w:val="-8"/>
        </w:rPr>
        <w:t> </w:t>
      </w:r>
      <w:r>
        <w:rPr>
          <w:spacing w:val="3"/>
        </w:rPr>
        <w:t>orders</w:t>
      </w:r>
      <w:r>
        <w:rPr>
          <w:spacing w:val="-4"/>
        </w:rPr>
        <w:t> </w:t>
      </w:r>
      <w:r>
        <w:rPr/>
        <w:t>strengthening</w:t>
      </w:r>
    </w:p>
    <w:p>
      <w:pPr>
        <w:pStyle w:val="BodyText"/>
        <w:spacing w:line="372" w:lineRule="auto"/>
        <w:ind w:left="580" w:right="204"/>
      </w:pPr>
      <w:r>
        <w:rPr/>
        <w:t>and</w:t>
      </w:r>
      <w:r>
        <w:rPr>
          <w:spacing w:val="-13"/>
        </w:rPr>
        <w:t> </w:t>
      </w:r>
      <w:r>
        <w:rPr/>
        <w:t>industrial</w:t>
      </w:r>
      <w:r>
        <w:rPr>
          <w:spacing w:val="-12"/>
        </w:rPr>
        <w:t> </w:t>
      </w:r>
      <w:r>
        <w:rPr/>
        <w:t>confidence</w:t>
      </w:r>
      <w:r>
        <w:rPr>
          <w:spacing w:val="-12"/>
        </w:rPr>
        <w:t> </w:t>
      </w:r>
      <w:r>
        <w:rPr/>
        <w:t>remaining</w:t>
      </w:r>
      <w:r>
        <w:rPr>
          <w:spacing w:val="-10"/>
        </w:rPr>
        <w:t> </w:t>
      </w:r>
      <w:r>
        <w:rPr/>
        <w:t>robust.</w:t>
      </w:r>
      <w:r>
        <w:rPr>
          <w:spacing w:val="37"/>
        </w:rPr>
        <w:t> </w:t>
      </w:r>
      <w:r>
        <w:rPr/>
        <w:t>The</w:t>
      </w:r>
      <w:r>
        <w:rPr>
          <w:spacing w:val="-10"/>
        </w:rPr>
        <w:t> </w:t>
      </w:r>
      <w:r>
        <w:rPr/>
        <w:t>business</w:t>
      </w:r>
      <w:r>
        <w:rPr>
          <w:spacing w:val="-12"/>
        </w:rPr>
        <w:t> </w:t>
      </w:r>
      <w:r>
        <w:rPr/>
        <w:t>inventories</w:t>
      </w:r>
      <w:r>
        <w:rPr>
          <w:spacing w:val="-12"/>
        </w:rPr>
        <w:t> </w:t>
      </w:r>
      <w:r>
        <w:rPr>
          <w:spacing w:val="2"/>
        </w:rPr>
        <w:t>to</w:t>
      </w:r>
      <w:r>
        <w:rPr>
          <w:spacing w:val="-9"/>
        </w:rPr>
        <w:t> </w:t>
      </w:r>
      <w:r>
        <w:rPr/>
        <w:t>sales</w:t>
      </w:r>
      <w:r>
        <w:rPr>
          <w:spacing w:val="-12"/>
        </w:rPr>
        <w:t> </w:t>
      </w:r>
      <w:r>
        <w:rPr/>
        <w:t>ratio</w:t>
      </w:r>
      <w:r>
        <w:rPr>
          <w:spacing w:val="-10"/>
        </w:rPr>
        <w:t> </w:t>
      </w:r>
      <w:r>
        <w:rPr/>
        <w:t>had</w:t>
      </w:r>
      <w:r>
        <w:rPr>
          <w:spacing w:val="-12"/>
        </w:rPr>
        <w:t> </w:t>
      </w:r>
      <w:r>
        <w:rPr/>
        <w:t>fallen</w:t>
      </w:r>
      <w:r>
        <w:rPr>
          <w:spacing w:val="-12"/>
        </w:rPr>
        <w:t> </w:t>
      </w:r>
      <w:r>
        <w:rPr>
          <w:spacing w:val="2"/>
        </w:rPr>
        <w:t>to</w:t>
      </w:r>
      <w:r>
        <w:rPr>
          <w:spacing w:val="-8"/>
        </w:rPr>
        <w:t> </w:t>
      </w:r>
      <w:r>
        <w:rPr/>
        <w:t>an historically low level. Quantities data had suggested that the labour market remained tight, but evidence of rising labour cost pressures had been mixed. In Q2, hourly labour compensation growth had risen, and productivity growth had fallen. Annual average hourly earnings</w:t>
      </w:r>
      <w:r>
        <w:rPr>
          <w:spacing w:val="-29"/>
        </w:rPr>
        <w:t> </w:t>
      </w:r>
      <w:r>
        <w:rPr/>
        <w:t>growth</w:t>
      </w:r>
    </w:p>
    <w:p>
      <w:pPr>
        <w:pStyle w:val="BodyText"/>
        <w:spacing w:line="372" w:lineRule="auto"/>
        <w:ind w:left="580" w:right="622"/>
      </w:pPr>
      <w:r>
        <w:rPr/>
        <w:t>had fallen in August. Consumer price inflation had remained subdued, though there had been some evidence of higher pressures on producer prices.</w:t>
      </w:r>
    </w:p>
    <w:p>
      <w:pPr>
        <w:pStyle w:val="BodyText"/>
        <w:rPr>
          <w:sz w:val="26"/>
        </w:rPr>
      </w:pPr>
    </w:p>
    <w:p>
      <w:pPr>
        <w:pStyle w:val="BodyText"/>
        <w:spacing w:before="4"/>
        <w:rPr>
          <w:sz w:val="31"/>
        </w:rPr>
      </w:pPr>
    </w:p>
    <w:p>
      <w:pPr>
        <w:pStyle w:val="BodyText"/>
        <w:tabs>
          <w:tab w:pos="1299" w:val="left" w:leader="none"/>
        </w:tabs>
        <w:spacing w:line="372" w:lineRule="auto"/>
        <w:ind w:left="580" w:right="271"/>
      </w:pPr>
      <w:r>
        <w:rPr/>
        <w:t>A4</w:t>
        <w:tab/>
        <w:t>French preliminary GDP had risen by 0.6% in Q2. Industrial production data had pointed </w:t>
      </w:r>
      <w:r>
        <w:rPr>
          <w:spacing w:val="2"/>
        </w:rPr>
        <w:t>to </w:t>
      </w:r>
      <w:r>
        <w:rPr/>
        <w:t>weak GDP growth in Q2 in Germany and Italy. But industrial confidence in the euro area had risen in July, with the west German IFO index rising for the third consecutive month. In both Germany</w:t>
      </w:r>
      <w:r>
        <w:rPr>
          <w:spacing w:val="-10"/>
        </w:rPr>
        <w:t> </w:t>
      </w:r>
      <w:r>
        <w:rPr/>
        <w:t>and</w:t>
      </w:r>
      <w:r>
        <w:rPr>
          <w:spacing w:val="-9"/>
        </w:rPr>
        <w:t> </w:t>
      </w:r>
      <w:r>
        <w:rPr/>
        <w:t>Italy,</w:t>
      </w:r>
      <w:r>
        <w:rPr>
          <w:spacing w:val="-8"/>
        </w:rPr>
        <w:t> </w:t>
      </w:r>
      <w:r>
        <w:rPr/>
        <w:t>domestic</w:t>
      </w:r>
      <w:r>
        <w:rPr>
          <w:spacing w:val="-9"/>
        </w:rPr>
        <w:t> </w:t>
      </w:r>
      <w:r>
        <w:rPr>
          <w:spacing w:val="3"/>
        </w:rPr>
        <w:t>orders</w:t>
      </w:r>
      <w:r>
        <w:rPr>
          <w:spacing w:val="-5"/>
        </w:rPr>
        <w:t> </w:t>
      </w:r>
      <w:r>
        <w:rPr/>
        <w:t>had</w:t>
      </w:r>
      <w:r>
        <w:rPr>
          <w:spacing w:val="-10"/>
        </w:rPr>
        <w:t> </w:t>
      </w:r>
      <w:r>
        <w:rPr/>
        <w:t>been</w:t>
      </w:r>
      <w:r>
        <w:rPr>
          <w:spacing w:val="-9"/>
        </w:rPr>
        <w:t> </w:t>
      </w:r>
      <w:r>
        <w:rPr/>
        <w:t>recovering,</w:t>
      </w:r>
      <w:r>
        <w:rPr>
          <w:spacing w:val="-7"/>
        </w:rPr>
        <w:t> </w:t>
      </w:r>
      <w:r>
        <w:rPr/>
        <w:t>and</w:t>
      </w:r>
      <w:r>
        <w:rPr>
          <w:spacing w:val="-10"/>
        </w:rPr>
        <w:t> </w:t>
      </w:r>
      <w:r>
        <w:rPr/>
        <w:t>foreign</w:t>
      </w:r>
      <w:r>
        <w:rPr>
          <w:spacing w:val="-9"/>
        </w:rPr>
        <w:t> </w:t>
      </w:r>
      <w:r>
        <w:rPr>
          <w:spacing w:val="3"/>
        </w:rPr>
        <w:t>orders</w:t>
      </w:r>
      <w:r>
        <w:rPr>
          <w:spacing w:val="-5"/>
        </w:rPr>
        <w:t> </w:t>
      </w:r>
      <w:r>
        <w:rPr/>
        <w:t>had</w:t>
      </w:r>
      <w:r>
        <w:rPr>
          <w:spacing w:val="-10"/>
        </w:rPr>
        <w:t> </w:t>
      </w:r>
      <w:r>
        <w:rPr/>
        <w:t>improved.</w:t>
      </w:r>
      <w:r>
        <w:rPr>
          <w:spacing w:val="42"/>
        </w:rPr>
        <w:t> </w:t>
      </w:r>
      <w:r>
        <w:rPr/>
        <w:t>And, for the euro area as a whole, export expectations had risen. Euro-area consumer confidence</w:t>
      </w:r>
      <w:r>
        <w:rPr>
          <w:spacing w:val="-2"/>
        </w:rPr>
        <w:t> </w:t>
      </w:r>
      <w:r>
        <w:rPr/>
        <w:t>had</w:t>
      </w:r>
    </w:p>
    <w:p>
      <w:pPr>
        <w:spacing w:after="0" w:line="372" w:lineRule="auto"/>
        <w:sectPr>
          <w:pgSz w:w="11900" w:h="16840"/>
          <w:pgMar w:top="1220" w:bottom="280" w:left="860" w:right="880"/>
        </w:sectPr>
      </w:pPr>
    </w:p>
    <w:p>
      <w:pPr>
        <w:pStyle w:val="BodyText"/>
        <w:spacing w:line="372" w:lineRule="auto" w:before="72"/>
        <w:ind w:left="580" w:right="283"/>
      </w:pPr>
      <w:r>
        <w:rPr/>
        <w:t>rebounded in July, reflecting an improvement in expectations of the future general economic situation. Annual M3 growth had remained not far from the European Central Bank’s reference value of 4.5%. Credit growth had moderated somewhat but remained strong, rising at an average twelve-month growth rate of 10.5% during May to July. Euro-area consumer price inflation had risen to 1.1% in July from 0.9% in June, mainly due to food and energy price rises.</w:t>
      </w:r>
    </w:p>
    <w:p>
      <w:pPr>
        <w:pStyle w:val="BodyText"/>
        <w:rPr>
          <w:sz w:val="26"/>
        </w:rPr>
      </w:pPr>
    </w:p>
    <w:p>
      <w:pPr>
        <w:pStyle w:val="BodyText"/>
        <w:spacing w:before="8"/>
        <w:rPr>
          <w:sz w:val="31"/>
        </w:rPr>
      </w:pPr>
    </w:p>
    <w:p>
      <w:pPr>
        <w:pStyle w:val="BodyText"/>
        <w:tabs>
          <w:tab w:pos="1299" w:val="left" w:leader="none"/>
        </w:tabs>
        <w:spacing w:line="372" w:lineRule="auto" w:before="1"/>
        <w:ind w:left="580" w:right="303"/>
      </w:pPr>
      <w:r>
        <w:rPr/>
        <w:t>A5</w:t>
        <w:tab/>
        <w:t>Japanese economic data had, for the most part, been weak during the month, though the </w:t>
      </w:r>
      <w:r>
        <w:rPr>
          <w:spacing w:val="3"/>
        </w:rPr>
        <w:t>outlook </w:t>
      </w:r>
      <w:r>
        <w:rPr/>
        <w:t>appeared </w:t>
      </w:r>
      <w:r>
        <w:rPr>
          <w:spacing w:val="2"/>
        </w:rPr>
        <w:t>to </w:t>
      </w:r>
      <w:r>
        <w:rPr/>
        <w:t>be stabilising. The Ministry of International Trade and </w:t>
      </w:r>
      <w:r>
        <w:rPr>
          <w:spacing w:val="-3"/>
        </w:rPr>
        <w:t>Investment’s </w:t>
      </w:r>
      <w:r>
        <w:rPr/>
        <w:t>GDP proxy</w:t>
      </w:r>
      <w:r>
        <w:rPr>
          <w:spacing w:val="-9"/>
        </w:rPr>
        <w:t> </w:t>
      </w:r>
      <w:r>
        <w:rPr/>
        <w:t>measure</w:t>
      </w:r>
      <w:r>
        <w:rPr>
          <w:spacing w:val="-8"/>
        </w:rPr>
        <w:t> </w:t>
      </w:r>
      <w:r>
        <w:rPr/>
        <w:t>had</w:t>
      </w:r>
      <w:r>
        <w:rPr>
          <w:spacing w:val="-8"/>
        </w:rPr>
        <w:t> </w:t>
      </w:r>
      <w:r>
        <w:rPr/>
        <w:t>fallen</w:t>
      </w:r>
      <w:r>
        <w:rPr>
          <w:spacing w:val="-8"/>
        </w:rPr>
        <w:t> </w:t>
      </w:r>
      <w:r>
        <w:rPr/>
        <w:t>by</w:t>
      </w:r>
      <w:r>
        <w:rPr>
          <w:spacing w:val="-8"/>
        </w:rPr>
        <w:t> </w:t>
      </w:r>
      <w:r>
        <w:rPr/>
        <w:t>0.4%</w:t>
      </w:r>
      <w:r>
        <w:rPr>
          <w:spacing w:val="-8"/>
        </w:rPr>
        <w:t> </w:t>
      </w:r>
      <w:r>
        <w:rPr/>
        <w:t>in</w:t>
      </w:r>
      <w:r>
        <w:rPr>
          <w:spacing w:val="-8"/>
        </w:rPr>
        <w:t> </w:t>
      </w:r>
      <w:r>
        <w:rPr/>
        <w:t>Q2</w:t>
      </w:r>
      <w:r>
        <w:rPr>
          <w:spacing w:val="-8"/>
        </w:rPr>
        <w:t> </w:t>
      </w:r>
      <w:r>
        <w:rPr/>
        <w:t>after</w:t>
      </w:r>
      <w:r>
        <w:rPr>
          <w:spacing w:val="-8"/>
        </w:rPr>
        <w:t> </w:t>
      </w:r>
      <w:r>
        <w:rPr/>
        <w:t>a</w:t>
      </w:r>
      <w:r>
        <w:rPr>
          <w:spacing w:val="-8"/>
        </w:rPr>
        <w:t> </w:t>
      </w:r>
      <w:r>
        <w:rPr/>
        <w:t>1.3%</w:t>
      </w:r>
      <w:r>
        <w:rPr>
          <w:spacing w:val="-8"/>
        </w:rPr>
        <w:t> </w:t>
      </w:r>
      <w:r>
        <w:rPr/>
        <w:t>rise</w:t>
      </w:r>
      <w:r>
        <w:rPr>
          <w:spacing w:val="-6"/>
        </w:rPr>
        <w:t> </w:t>
      </w:r>
      <w:r>
        <w:rPr/>
        <w:t>in</w:t>
      </w:r>
      <w:r>
        <w:rPr>
          <w:spacing w:val="-8"/>
        </w:rPr>
        <w:t> </w:t>
      </w:r>
      <w:r>
        <w:rPr/>
        <w:t>Q1</w:t>
      </w:r>
      <w:r>
        <w:rPr>
          <w:spacing w:val="-8"/>
        </w:rPr>
        <w:t> </w:t>
      </w:r>
      <w:r>
        <w:rPr/>
        <w:t>(the</w:t>
      </w:r>
      <w:r>
        <w:rPr>
          <w:spacing w:val="-7"/>
        </w:rPr>
        <w:t> </w:t>
      </w:r>
      <w:r>
        <w:rPr>
          <w:spacing w:val="3"/>
        </w:rPr>
        <w:t>official</w:t>
      </w:r>
      <w:r>
        <w:rPr>
          <w:spacing w:val="-4"/>
        </w:rPr>
        <w:t> </w:t>
      </w:r>
      <w:r>
        <w:rPr/>
        <w:t>measure</w:t>
      </w:r>
      <w:r>
        <w:rPr>
          <w:spacing w:val="-8"/>
        </w:rPr>
        <w:t> </w:t>
      </w:r>
      <w:r>
        <w:rPr/>
        <w:t>of</w:t>
      </w:r>
      <w:r>
        <w:rPr>
          <w:spacing w:val="-4"/>
        </w:rPr>
        <w:t> </w:t>
      </w:r>
      <w:r>
        <w:rPr/>
        <w:t>GDP</w:t>
      </w:r>
      <w:r>
        <w:rPr>
          <w:spacing w:val="-8"/>
        </w:rPr>
        <w:t> </w:t>
      </w:r>
      <w:r>
        <w:rPr/>
        <w:t>had risen by 2.0% in Q1, after a 0.1 percentage point upwards revision). The Ministry of </w:t>
      </w:r>
      <w:r>
        <w:rPr>
          <w:spacing w:val="-4"/>
        </w:rPr>
        <w:t>Finance’s </w:t>
      </w:r>
      <w:r>
        <w:rPr/>
        <w:t>capital</w:t>
      </w:r>
      <w:r>
        <w:rPr>
          <w:spacing w:val="-8"/>
        </w:rPr>
        <w:t> </w:t>
      </w:r>
      <w:r>
        <w:rPr/>
        <w:t>spending</w:t>
      </w:r>
      <w:r>
        <w:rPr>
          <w:spacing w:val="-8"/>
        </w:rPr>
        <w:t> </w:t>
      </w:r>
      <w:r>
        <w:rPr/>
        <w:t>survey</w:t>
      </w:r>
      <w:r>
        <w:rPr>
          <w:spacing w:val="-8"/>
        </w:rPr>
        <w:t> </w:t>
      </w:r>
      <w:r>
        <w:rPr/>
        <w:t>had</w:t>
      </w:r>
      <w:r>
        <w:rPr>
          <w:spacing w:val="-8"/>
        </w:rPr>
        <w:t> </w:t>
      </w:r>
      <w:r>
        <w:rPr/>
        <w:t>shown</w:t>
      </w:r>
      <w:r>
        <w:rPr>
          <w:spacing w:val="-8"/>
        </w:rPr>
        <w:t> </w:t>
      </w:r>
      <w:r>
        <w:rPr/>
        <w:t>a</w:t>
      </w:r>
      <w:r>
        <w:rPr>
          <w:spacing w:val="-8"/>
        </w:rPr>
        <w:t> </w:t>
      </w:r>
      <w:r>
        <w:rPr/>
        <w:t>13.4%</w:t>
      </w:r>
      <w:r>
        <w:rPr>
          <w:spacing w:val="-8"/>
        </w:rPr>
        <w:t> </w:t>
      </w:r>
      <w:r>
        <w:rPr/>
        <w:t>fall</w:t>
      </w:r>
      <w:r>
        <w:rPr>
          <w:spacing w:val="-8"/>
        </w:rPr>
        <w:t> </w:t>
      </w:r>
      <w:r>
        <w:rPr/>
        <w:t>in</w:t>
      </w:r>
      <w:r>
        <w:rPr>
          <w:spacing w:val="-8"/>
        </w:rPr>
        <w:t> </w:t>
      </w:r>
      <w:r>
        <w:rPr/>
        <w:t>corporate</w:t>
      </w:r>
      <w:r>
        <w:rPr>
          <w:spacing w:val="-8"/>
        </w:rPr>
        <w:t> </w:t>
      </w:r>
      <w:r>
        <w:rPr/>
        <w:t>investment</w:t>
      </w:r>
      <w:r>
        <w:rPr>
          <w:spacing w:val="-4"/>
        </w:rPr>
        <w:t> </w:t>
      </w:r>
      <w:r>
        <w:rPr/>
        <w:t>on</w:t>
      </w:r>
      <w:r>
        <w:rPr>
          <w:spacing w:val="-4"/>
        </w:rPr>
        <w:t> </w:t>
      </w:r>
      <w:r>
        <w:rPr/>
        <w:t>a</w:t>
      </w:r>
      <w:r>
        <w:rPr>
          <w:spacing w:val="-8"/>
        </w:rPr>
        <w:t> </w:t>
      </w:r>
      <w:r>
        <w:rPr/>
        <w:t>year</w:t>
      </w:r>
      <w:r>
        <w:rPr>
          <w:spacing w:val="-8"/>
        </w:rPr>
        <w:t> </w:t>
      </w:r>
      <w:r>
        <w:rPr/>
        <w:t>earlier</w:t>
      </w:r>
      <w:r>
        <w:rPr>
          <w:spacing w:val="-8"/>
        </w:rPr>
        <w:t> </w:t>
      </w:r>
      <w:r>
        <w:rPr/>
        <w:t>in</w:t>
      </w:r>
      <w:r>
        <w:rPr>
          <w:spacing w:val="-8"/>
        </w:rPr>
        <w:t> </w:t>
      </w:r>
      <w:r>
        <w:rPr/>
        <w:t>Q2.</w:t>
      </w:r>
    </w:p>
    <w:p>
      <w:pPr>
        <w:pStyle w:val="BodyText"/>
        <w:spacing w:line="372" w:lineRule="auto"/>
        <w:ind w:left="580" w:right="243"/>
      </w:pPr>
      <w:r>
        <w:rPr/>
        <w:t>Construction </w:t>
      </w:r>
      <w:r>
        <w:rPr>
          <w:spacing w:val="3"/>
        </w:rPr>
        <w:t>orders </w:t>
      </w:r>
      <w:r>
        <w:rPr/>
        <w:t>by both the private and public sector had weakened. Consumer confidence had fallen in Q2, though it remained higher than in 1998. Household spending had risen by 0.7% in July, but this had failed </w:t>
      </w:r>
      <w:r>
        <w:rPr>
          <w:spacing w:val="2"/>
        </w:rPr>
        <w:t>to </w:t>
      </w:r>
      <w:r>
        <w:rPr/>
        <w:t>reverse the 2.3% decline in June. The </w:t>
      </w:r>
      <w:r>
        <w:rPr>
          <w:spacing w:val="3"/>
        </w:rPr>
        <w:t>outlook </w:t>
      </w:r>
      <w:r>
        <w:rPr/>
        <w:t>for consumption remained</w:t>
      </w:r>
      <w:r>
        <w:rPr>
          <w:spacing w:val="-15"/>
        </w:rPr>
        <w:t> </w:t>
      </w:r>
      <w:r>
        <w:rPr/>
        <w:t>constrained</w:t>
      </w:r>
      <w:r>
        <w:rPr>
          <w:spacing w:val="-16"/>
        </w:rPr>
        <w:t> </w:t>
      </w:r>
      <w:r>
        <w:rPr/>
        <w:t>by</w:t>
      </w:r>
      <w:r>
        <w:rPr>
          <w:spacing w:val="-15"/>
        </w:rPr>
        <w:t> </w:t>
      </w:r>
      <w:r>
        <w:rPr/>
        <w:t>continued</w:t>
      </w:r>
      <w:r>
        <w:rPr>
          <w:spacing w:val="-16"/>
        </w:rPr>
        <w:t> </w:t>
      </w:r>
      <w:r>
        <w:rPr/>
        <w:t>falls</w:t>
      </w:r>
      <w:r>
        <w:rPr>
          <w:spacing w:val="-16"/>
        </w:rPr>
        <w:t> </w:t>
      </w:r>
      <w:r>
        <w:rPr/>
        <w:t>in</w:t>
      </w:r>
      <w:r>
        <w:rPr>
          <w:spacing w:val="-16"/>
        </w:rPr>
        <w:t> </w:t>
      </w:r>
      <w:r>
        <w:rPr/>
        <w:t>employment.</w:t>
      </w:r>
      <w:r>
        <w:rPr>
          <w:spacing w:val="33"/>
        </w:rPr>
        <w:t> </w:t>
      </w:r>
      <w:r>
        <w:rPr/>
        <w:t>Inventory</w:t>
      </w:r>
      <w:r>
        <w:rPr>
          <w:spacing w:val="-15"/>
        </w:rPr>
        <w:t> </w:t>
      </w:r>
      <w:r>
        <w:rPr/>
        <w:t>levels</w:t>
      </w:r>
      <w:r>
        <w:rPr>
          <w:spacing w:val="-15"/>
        </w:rPr>
        <w:t> </w:t>
      </w:r>
      <w:r>
        <w:rPr/>
        <w:t>had</w:t>
      </w:r>
      <w:r>
        <w:rPr>
          <w:spacing w:val="-16"/>
        </w:rPr>
        <w:t> </w:t>
      </w:r>
      <w:r>
        <w:rPr/>
        <w:t>fallen</w:t>
      </w:r>
      <w:r>
        <w:rPr>
          <w:spacing w:val="-16"/>
        </w:rPr>
        <w:t> </w:t>
      </w:r>
      <w:r>
        <w:rPr>
          <w:spacing w:val="2"/>
        </w:rPr>
        <w:t>to</w:t>
      </w:r>
      <w:r>
        <w:rPr>
          <w:spacing w:val="-12"/>
        </w:rPr>
        <w:t> </w:t>
      </w:r>
      <w:r>
        <w:rPr/>
        <w:t>their</w:t>
      </w:r>
      <w:r>
        <w:rPr>
          <w:spacing w:val="-16"/>
        </w:rPr>
        <w:t> </w:t>
      </w:r>
      <w:r>
        <w:rPr/>
        <w:t>lowest level since 1991, suggesting that inventory adjustment might be nearing completion, and increasing the likelihood that industrial production would rise in Q3. There had been evidence that deflationary forces might be diminishing: base money growth had risen, and the annual rate of domestic wholesale price deflation had</w:t>
      </w:r>
      <w:r>
        <w:rPr>
          <w:spacing w:val="7"/>
        </w:rPr>
        <w:t> </w:t>
      </w:r>
      <w:r>
        <w:rPr/>
        <w:t>fallen.</w:t>
      </w:r>
    </w:p>
    <w:p>
      <w:pPr>
        <w:pStyle w:val="BodyText"/>
        <w:rPr>
          <w:sz w:val="26"/>
        </w:rPr>
      </w:pPr>
    </w:p>
    <w:p>
      <w:pPr>
        <w:pStyle w:val="BodyText"/>
        <w:spacing w:before="10"/>
        <w:rPr>
          <w:sz w:val="20"/>
        </w:rPr>
      </w:pPr>
    </w:p>
    <w:p>
      <w:pPr>
        <w:pStyle w:val="BodyText"/>
        <w:tabs>
          <w:tab w:pos="1299" w:val="left" w:leader="none"/>
        </w:tabs>
        <w:spacing w:line="372" w:lineRule="auto"/>
        <w:ind w:left="580" w:right="246"/>
      </w:pPr>
      <w:r>
        <w:rPr/>
        <w:t>A6</w:t>
        <w:tab/>
        <w:t>In the financial markets, the yen had appreciated </w:t>
      </w:r>
      <w:r>
        <w:rPr>
          <w:spacing w:val="3"/>
        </w:rPr>
        <w:t>over </w:t>
      </w:r>
      <w:r>
        <w:rPr/>
        <w:t>the month, by around 3% against the</w:t>
      </w:r>
      <w:r>
        <w:rPr>
          <w:spacing w:val="-8"/>
        </w:rPr>
        <w:t> </w:t>
      </w:r>
      <w:r>
        <w:rPr/>
        <w:t>dollar</w:t>
      </w:r>
      <w:r>
        <w:rPr>
          <w:spacing w:val="-8"/>
        </w:rPr>
        <w:t> </w:t>
      </w:r>
      <w:r>
        <w:rPr/>
        <w:t>and</w:t>
      </w:r>
      <w:r>
        <w:rPr>
          <w:spacing w:val="-8"/>
        </w:rPr>
        <w:t> </w:t>
      </w:r>
      <w:r>
        <w:rPr/>
        <w:t>5%</w:t>
      </w:r>
      <w:r>
        <w:rPr>
          <w:spacing w:val="-8"/>
        </w:rPr>
        <w:t> </w:t>
      </w:r>
      <w:r>
        <w:rPr/>
        <w:t>against</w:t>
      </w:r>
      <w:r>
        <w:rPr>
          <w:spacing w:val="-3"/>
        </w:rPr>
        <w:t> </w:t>
      </w:r>
      <w:r>
        <w:rPr/>
        <w:t>the</w:t>
      </w:r>
      <w:r>
        <w:rPr>
          <w:spacing w:val="-8"/>
        </w:rPr>
        <w:t> </w:t>
      </w:r>
      <w:r>
        <w:rPr/>
        <w:t>euro.</w:t>
      </w:r>
      <w:r>
        <w:rPr>
          <w:spacing w:val="44"/>
        </w:rPr>
        <w:t> </w:t>
      </w:r>
      <w:r>
        <w:rPr/>
        <w:t>The</w:t>
      </w:r>
      <w:r>
        <w:rPr>
          <w:spacing w:val="-6"/>
        </w:rPr>
        <w:t> </w:t>
      </w:r>
      <w:r>
        <w:rPr/>
        <w:t>Nikkei-225</w:t>
      </w:r>
      <w:r>
        <w:rPr>
          <w:spacing w:val="-8"/>
        </w:rPr>
        <w:t> </w:t>
      </w:r>
      <w:r>
        <w:rPr/>
        <w:t>index</w:t>
      </w:r>
      <w:r>
        <w:rPr>
          <w:spacing w:val="-8"/>
        </w:rPr>
        <w:t> </w:t>
      </w:r>
      <w:r>
        <w:rPr/>
        <w:t>had</w:t>
      </w:r>
      <w:r>
        <w:rPr>
          <w:spacing w:val="-8"/>
        </w:rPr>
        <w:t> </w:t>
      </w:r>
      <w:r>
        <w:rPr/>
        <w:t>been</w:t>
      </w:r>
      <w:r>
        <w:rPr>
          <w:spacing w:val="-7"/>
        </w:rPr>
        <w:t> </w:t>
      </w:r>
      <w:r>
        <w:rPr/>
        <w:t>little</w:t>
      </w:r>
      <w:r>
        <w:rPr>
          <w:spacing w:val="-8"/>
        </w:rPr>
        <w:t> </w:t>
      </w:r>
      <w:r>
        <w:rPr/>
        <w:t>changed</w:t>
      </w:r>
      <w:r>
        <w:rPr>
          <w:spacing w:val="-8"/>
        </w:rPr>
        <w:t> </w:t>
      </w:r>
      <w:r>
        <w:rPr>
          <w:spacing w:val="3"/>
        </w:rPr>
        <w:t>over</w:t>
      </w:r>
      <w:r>
        <w:rPr>
          <w:spacing w:val="-4"/>
        </w:rPr>
        <w:t> </w:t>
      </w:r>
      <w:r>
        <w:rPr/>
        <w:t>the</w:t>
      </w:r>
      <w:r>
        <w:rPr>
          <w:spacing w:val="-8"/>
        </w:rPr>
        <w:t> </w:t>
      </w:r>
      <w:r>
        <w:rPr/>
        <w:t>month, despite continued net foreign purchases of Japanese assets. In contrast, equity prices had increased in the euro area. US bond yields had been little changed </w:t>
      </w:r>
      <w:r>
        <w:rPr>
          <w:spacing w:val="3"/>
        </w:rPr>
        <w:t>over </w:t>
      </w:r>
      <w:r>
        <w:rPr/>
        <w:t>the month. Swap spreads (and </w:t>
      </w:r>
      <w:r>
        <w:rPr>
          <w:spacing w:val="2"/>
        </w:rPr>
        <w:t>to </w:t>
      </w:r>
      <w:r>
        <w:rPr/>
        <w:t>a lesser extent corporate spreads) </w:t>
      </w:r>
      <w:r>
        <w:rPr>
          <w:spacing w:val="3"/>
        </w:rPr>
        <w:t>over </w:t>
      </w:r>
      <w:r>
        <w:rPr/>
        <w:t>Treasury bond yields had risen in recent months, though</w:t>
      </w:r>
      <w:r>
        <w:rPr>
          <w:spacing w:val="-8"/>
        </w:rPr>
        <w:t> </w:t>
      </w:r>
      <w:r>
        <w:rPr/>
        <w:t>it</w:t>
      </w:r>
      <w:r>
        <w:rPr>
          <w:spacing w:val="-3"/>
        </w:rPr>
        <w:t> </w:t>
      </w:r>
      <w:r>
        <w:rPr/>
        <w:t>seemed</w:t>
      </w:r>
      <w:r>
        <w:rPr>
          <w:spacing w:val="-8"/>
        </w:rPr>
        <w:t> </w:t>
      </w:r>
      <w:r>
        <w:rPr/>
        <w:t>likely</w:t>
      </w:r>
      <w:r>
        <w:rPr>
          <w:spacing w:val="-7"/>
        </w:rPr>
        <w:t> </w:t>
      </w:r>
      <w:r>
        <w:rPr/>
        <w:t>that</w:t>
      </w:r>
      <w:r>
        <w:rPr>
          <w:spacing w:val="-3"/>
        </w:rPr>
        <w:t> </w:t>
      </w:r>
      <w:r>
        <w:rPr/>
        <w:t>at</w:t>
      </w:r>
      <w:r>
        <w:rPr>
          <w:spacing w:val="-4"/>
        </w:rPr>
        <w:t> </w:t>
      </w:r>
      <w:r>
        <w:rPr/>
        <w:t>least</w:t>
      </w:r>
      <w:r>
        <w:rPr>
          <w:spacing w:val="-3"/>
        </w:rPr>
        <w:t> </w:t>
      </w:r>
      <w:r>
        <w:rPr/>
        <w:t>part</w:t>
      </w:r>
      <w:r>
        <w:rPr>
          <w:spacing w:val="-3"/>
        </w:rPr>
        <w:t> </w:t>
      </w:r>
      <w:r>
        <w:rPr/>
        <w:t>of</w:t>
      </w:r>
      <w:r>
        <w:rPr>
          <w:spacing w:val="-3"/>
        </w:rPr>
        <w:t> </w:t>
      </w:r>
      <w:r>
        <w:rPr/>
        <w:t>this</w:t>
      </w:r>
      <w:r>
        <w:rPr>
          <w:spacing w:val="-8"/>
        </w:rPr>
        <w:t> </w:t>
      </w:r>
      <w:r>
        <w:rPr/>
        <w:t>rise</w:t>
      </w:r>
      <w:r>
        <w:rPr>
          <w:spacing w:val="-6"/>
        </w:rPr>
        <w:t> </w:t>
      </w:r>
      <w:r>
        <w:rPr/>
        <w:t>reflected</w:t>
      </w:r>
      <w:r>
        <w:rPr>
          <w:spacing w:val="-5"/>
        </w:rPr>
        <w:t> </w:t>
      </w:r>
      <w:r>
        <w:rPr/>
        <w:t>factors</w:t>
      </w:r>
      <w:r>
        <w:rPr>
          <w:spacing w:val="-8"/>
        </w:rPr>
        <w:t> </w:t>
      </w:r>
      <w:r>
        <w:rPr>
          <w:spacing w:val="3"/>
        </w:rPr>
        <w:t>other</w:t>
      </w:r>
      <w:r>
        <w:rPr>
          <w:spacing w:val="-3"/>
        </w:rPr>
        <w:t> </w:t>
      </w:r>
      <w:r>
        <w:rPr/>
        <w:t>than</w:t>
      </w:r>
      <w:r>
        <w:rPr>
          <w:spacing w:val="-7"/>
        </w:rPr>
        <w:t> </w:t>
      </w:r>
      <w:r>
        <w:rPr/>
        <w:t>a</w:t>
      </w:r>
      <w:r>
        <w:rPr>
          <w:spacing w:val="-8"/>
        </w:rPr>
        <w:t> </w:t>
      </w:r>
      <w:r>
        <w:rPr/>
        <w:t>rise</w:t>
      </w:r>
      <w:r>
        <w:rPr>
          <w:spacing w:val="-6"/>
        </w:rPr>
        <w:t> </w:t>
      </w:r>
      <w:r>
        <w:rPr/>
        <w:t>in</w:t>
      </w:r>
      <w:r>
        <w:rPr>
          <w:spacing w:val="-7"/>
        </w:rPr>
        <w:t> </w:t>
      </w:r>
      <w:r>
        <w:rPr/>
        <w:t>perceived credit risk. Spreads on government bonds in emerging markets had been little changed since the August MPC</w:t>
      </w:r>
      <w:r>
        <w:rPr>
          <w:spacing w:val="8"/>
        </w:rPr>
        <w:t> </w:t>
      </w:r>
      <w:r>
        <w:rPr/>
        <w:t>meeting.</w:t>
      </w:r>
    </w:p>
    <w:p>
      <w:pPr>
        <w:pStyle w:val="BodyText"/>
        <w:rPr>
          <w:sz w:val="26"/>
        </w:rPr>
      </w:pPr>
    </w:p>
    <w:p>
      <w:pPr>
        <w:pStyle w:val="BodyText"/>
        <w:spacing w:before="1"/>
        <w:rPr>
          <w:sz w:val="32"/>
        </w:rPr>
      </w:pPr>
    </w:p>
    <w:p>
      <w:pPr>
        <w:pStyle w:val="Heading1"/>
        <w:numPr>
          <w:ilvl w:val="0"/>
          <w:numId w:val="2"/>
        </w:numPr>
        <w:tabs>
          <w:tab w:pos="1300" w:val="left" w:leader="none"/>
          <w:tab w:pos="1301" w:val="left" w:leader="none"/>
        </w:tabs>
        <w:spacing w:line="240" w:lineRule="auto" w:before="0" w:after="0"/>
        <w:ind w:left="1300" w:right="0" w:hanging="721"/>
        <w:jc w:val="left"/>
      </w:pPr>
      <w:r>
        <w:rPr/>
        <w:t>Monetary and financial</w:t>
      </w:r>
      <w:r>
        <w:rPr>
          <w:spacing w:val="4"/>
        </w:rPr>
        <w:t> </w:t>
      </w:r>
      <w:r>
        <w:rPr/>
        <w:t>conditions</w:t>
      </w:r>
    </w:p>
    <w:p>
      <w:pPr>
        <w:pStyle w:val="BodyText"/>
        <w:rPr>
          <w:b/>
          <w:sz w:val="26"/>
        </w:rPr>
      </w:pPr>
    </w:p>
    <w:p>
      <w:pPr>
        <w:pStyle w:val="BodyText"/>
        <w:spacing w:before="4"/>
        <w:rPr>
          <w:b/>
          <w:sz w:val="34"/>
        </w:rPr>
      </w:pPr>
    </w:p>
    <w:p>
      <w:pPr>
        <w:pStyle w:val="BodyText"/>
        <w:tabs>
          <w:tab w:pos="1299" w:val="left" w:leader="none"/>
        </w:tabs>
        <w:spacing w:line="372" w:lineRule="auto"/>
        <w:ind w:left="580" w:right="359"/>
      </w:pPr>
      <w:r>
        <w:rPr/>
        <w:t>A7</w:t>
        <w:tab/>
        <w:t>Narrow money growth had remained robust. The twelve-month growth rate of notes and coin,</w:t>
      </w:r>
      <w:r>
        <w:rPr>
          <w:spacing w:val="-6"/>
        </w:rPr>
        <w:t> </w:t>
      </w:r>
      <w:r>
        <w:rPr/>
        <w:t>after</w:t>
      </w:r>
      <w:r>
        <w:rPr>
          <w:spacing w:val="-5"/>
        </w:rPr>
        <w:t> </w:t>
      </w:r>
      <w:r>
        <w:rPr/>
        <w:t>adjusting</w:t>
      </w:r>
      <w:r>
        <w:rPr>
          <w:spacing w:val="-6"/>
        </w:rPr>
        <w:t> </w:t>
      </w:r>
      <w:r>
        <w:rPr/>
        <w:t>for</w:t>
      </w:r>
      <w:r>
        <w:rPr>
          <w:spacing w:val="-5"/>
        </w:rPr>
        <w:t> </w:t>
      </w:r>
      <w:r>
        <w:rPr/>
        <w:t>the</w:t>
      </w:r>
      <w:r>
        <w:rPr>
          <w:spacing w:val="-5"/>
        </w:rPr>
        <w:t> </w:t>
      </w:r>
      <w:r>
        <w:rPr/>
        <w:t>introduction</w:t>
      </w:r>
      <w:r>
        <w:rPr>
          <w:spacing w:val="-6"/>
        </w:rPr>
        <w:t> </w:t>
      </w:r>
      <w:r>
        <w:rPr/>
        <w:t>of</w:t>
      </w:r>
      <w:r>
        <w:rPr>
          <w:spacing w:val="-1"/>
        </w:rPr>
        <w:t> </w:t>
      </w:r>
      <w:r>
        <w:rPr/>
        <w:t>the</w:t>
      </w:r>
      <w:r>
        <w:rPr>
          <w:spacing w:val="-5"/>
        </w:rPr>
        <w:t> </w:t>
      </w:r>
      <w:r>
        <w:rPr/>
        <w:t>new</w:t>
      </w:r>
      <w:r>
        <w:rPr>
          <w:spacing w:val="-5"/>
        </w:rPr>
        <w:t> </w:t>
      </w:r>
      <w:r>
        <w:rPr/>
        <w:t>50</w:t>
      </w:r>
      <w:r>
        <w:rPr>
          <w:spacing w:val="-6"/>
        </w:rPr>
        <w:t> </w:t>
      </w:r>
      <w:r>
        <w:rPr/>
        <w:t>pence</w:t>
      </w:r>
      <w:r>
        <w:rPr>
          <w:spacing w:val="-5"/>
        </w:rPr>
        <w:t> </w:t>
      </w:r>
      <w:r>
        <w:rPr/>
        <w:t>and</w:t>
      </w:r>
      <w:r>
        <w:rPr>
          <w:spacing w:val="-6"/>
        </w:rPr>
        <w:t> </w:t>
      </w:r>
      <w:r>
        <w:rPr/>
        <w:t>£2</w:t>
      </w:r>
      <w:r>
        <w:rPr>
          <w:spacing w:val="-5"/>
        </w:rPr>
        <w:t> </w:t>
      </w:r>
      <w:r>
        <w:rPr/>
        <w:t>coins,</w:t>
      </w:r>
      <w:r>
        <w:rPr>
          <w:spacing w:val="-5"/>
        </w:rPr>
        <w:t> </w:t>
      </w:r>
      <w:r>
        <w:rPr/>
        <w:t>had</w:t>
      </w:r>
      <w:r>
        <w:rPr>
          <w:spacing w:val="-6"/>
        </w:rPr>
        <w:t> </w:t>
      </w:r>
      <w:r>
        <w:rPr/>
        <w:t>risen</w:t>
      </w:r>
      <w:r>
        <w:rPr>
          <w:spacing w:val="-3"/>
        </w:rPr>
        <w:t> </w:t>
      </w:r>
      <w:r>
        <w:rPr>
          <w:spacing w:val="2"/>
        </w:rPr>
        <w:t>to</w:t>
      </w:r>
      <w:r>
        <w:rPr>
          <w:spacing w:val="-1"/>
        </w:rPr>
        <w:t> </w:t>
      </w:r>
      <w:r>
        <w:rPr/>
        <w:t>7.7%</w:t>
      </w:r>
      <w:r>
        <w:rPr>
          <w:spacing w:val="-6"/>
        </w:rPr>
        <w:t> </w:t>
      </w:r>
      <w:r>
        <w:rPr/>
        <w:t>in</w:t>
      </w:r>
    </w:p>
    <w:p>
      <w:pPr>
        <w:spacing w:after="0" w:line="372" w:lineRule="auto"/>
        <w:sectPr>
          <w:pgSz w:w="11900" w:h="16840"/>
          <w:pgMar w:top="920" w:bottom="280" w:left="860" w:right="880"/>
        </w:sectPr>
      </w:pPr>
    </w:p>
    <w:p>
      <w:pPr>
        <w:pStyle w:val="BodyText"/>
        <w:spacing w:line="372" w:lineRule="auto" w:before="72"/>
        <w:ind w:left="580"/>
      </w:pPr>
      <w:r>
        <w:rPr/>
        <w:t>August. The three-month and six-month annualised growth rates had remained high, at 8.2% and 8.0% respectively.</w:t>
      </w:r>
    </w:p>
    <w:p>
      <w:pPr>
        <w:pStyle w:val="BodyText"/>
        <w:rPr>
          <w:sz w:val="26"/>
        </w:rPr>
      </w:pPr>
    </w:p>
    <w:p>
      <w:pPr>
        <w:pStyle w:val="BodyText"/>
        <w:spacing w:before="10"/>
        <w:rPr>
          <w:sz w:val="31"/>
        </w:rPr>
      </w:pPr>
    </w:p>
    <w:p>
      <w:pPr>
        <w:pStyle w:val="BodyText"/>
        <w:tabs>
          <w:tab w:pos="1299" w:val="left" w:leader="none"/>
        </w:tabs>
        <w:spacing w:line="372" w:lineRule="auto"/>
        <w:ind w:left="580" w:right="396"/>
      </w:pPr>
      <w:r>
        <w:rPr/>
        <w:t>A8</w:t>
        <w:tab/>
        <w:t>M4</w:t>
      </w:r>
      <w:r>
        <w:rPr>
          <w:spacing w:val="-9"/>
        </w:rPr>
        <w:t> </w:t>
      </w:r>
      <w:r>
        <w:rPr/>
        <w:t>had</w:t>
      </w:r>
      <w:r>
        <w:rPr>
          <w:spacing w:val="-8"/>
        </w:rPr>
        <w:t> </w:t>
      </w:r>
      <w:r>
        <w:rPr/>
        <w:t>fallen</w:t>
      </w:r>
      <w:r>
        <w:rPr>
          <w:spacing w:val="-8"/>
        </w:rPr>
        <w:t> </w:t>
      </w:r>
      <w:r>
        <w:rPr/>
        <w:t>by</w:t>
      </w:r>
      <w:r>
        <w:rPr>
          <w:spacing w:val="-9"/>
        </w:rPr>
        <w:t> </w:t>
      </w:r>
      <w:r>
        <w:rPr/>
        <w:t>£3.3</w:t>
      </w:r>
      <w:r>
        <w:rPr>
          <w:spacing w:val="-8"/>
        </w:rPr>
        <w:t> </w:t>
      </w:r>
      <w:r>
        <w:rPr/>
        <w:t>billion</w:t>
      </w:r>
      <w:r>
        <w:rPr>
          <w:spacing w:val="-8"/>
        </w:rPr>
        <w:t> </w:t>
      </w:r>
      <w:r>
        <w:rPr/>
        <w:t>(0.4%)</w:t>
      </w:r>
      <w:r>
        <w:rPr>
          <w:spacing w:val="-7"/>
        </w:rPr>
        <w:t> </w:t>
      </w:r>
      <w:r>
        <w:rPr/>
        <w:t>in</w:t>
      </w:r>
      <w:r>
        <w:rPr>
          <w:spacing w:val="-8"/>
        </w:rPr>
        <w:t> </w:t>
      </w:r>
      <w:r>
        <w:rPr/>
        <w:t>July,</w:t>
      </w:r>
      <w:r>
        <w:rPr>
          <w:spacing w:val="-8"/>
        </w:rPr>
        <w:t> </w:t>
      </w:r>
      <w:r>
        <w:rPr/>
        <w:t>and</w:t>
      </w:r>
      <w:r>
        <w:rPr>
          <w:spacing w:val="-8"/>
        </w:rPr>
        <w:t> </w:t>
      </w:r>
      <w:r>
        <w:rPr/>
        <w:t>the</w:t>
      </w:r>
      <w:r>
        <w:rPr>
          <w:spacing w:val="-9"/>
        </w:rPr>
        <w:t> </w:t>
      </w:r>
      <w:r>
        <w:rPr/>
        <w:t>annual</w:t>
      </w:r>
      <w:r>
        <w:rPr>
          <w:spacing w:val="-8"/>
        </w:rPr>
        <w:t> </w:t>
      </w:r>
      <w:r>
        <w:rPr/>
        <w:t>rate</w:t>
      </w:r>
      <w:r>
        <w:rPr>
          <w:spacing w:val="-7"/>
        </w:rPr>
        <w:t> </w:t>
      </w:r>
      <w:r>
        <w:rPr/>
        <w:t>of</w:t>
      </w:r>
      <w:r>
        <w:rPr>
          <w:spacing w:val="-4"/>
        </w:rPr>
        <w:t> </w:t>
      </w:r>
      <w:r>
        <w:rPr/>
        <w:t>growth</w:t>
      </w:r>
      <w:r>
        <w:rPr>
          <w:spacing w:val="-8"/>
        </w:rPr>
        <w:t> </w:t>
      </w:r>
      <w:r>
        <w:rPr/>
        <w:t>had</w:t>
      </w:r>
      <w:r>
        <w:rPr>
          <w:spacing w:val="-8"/>
        </w:rPr>
        <w:t> </w:t>
      </w:r>
      <w:r>
        <w:rPr/>
        <w:t>slowed</w:t>
      </w:r>
      <w:r>
        <w:rPr>
          <w:spacing w:val="-8"/>
        </w:rPr>
        <w:t> </w:t>
      </w:r>
      <w:r>
        <w:rPr/>
        <w:t>to 3.6%,</w:t>
      </w:r>
      <w:r>
        <w:rPr>
          <w:spacing w:val="-10"/>
        </w:rPr>
        <w:t> </w:t>
      </w:r>
      <w:r>
        <w:rPr/>
        <w:t>its</w:t>
      </w:r>
      <w:r>
        <w:rPr>
          <w:spacing w:val="-9"/>
        </w:rPr>
        <w:t> </w:t>
      </w:r>
      <w:r>
        <w:rPr/>
        <w:t>lowest</w:t>
      </w:r>
      <w:r>
        <w:rPr>
          <w:spacing w:val="-5"/>
        </w:rPr>
        <w:t> </w:t>
      </w:r>
      <w:r>
        <w:rPr/>
        <w:t>since</w:t>
      </w:r>
      <w:r>
        <w:rPr>
          <w:spacing w:val="-9"/>
        </w:rPr>
        <w:t> </w:t>
      </w:r>
      <w:r>
        <w:rPr/>
        <w:t>October</w:t>
      </w:r>
      <w:r>
        <w:rPr>
          <w:spacing w:val="-10"/>
        </w:rPr>
        <w:t> </w:t>
      </w:r>
      <w:r>
        <w:rPr/>
        <w:t>1993.</w:t>
      </w:r>
      <w:r>
        <w:rPr>
          <w:spacing w:val="42"/>
        </w:rPr>
        <w:t> </w:t>
      </w:r>
      <w:r>
        <w:rPr/>
        <w:t>M4</w:t>
      </w:r>
      <w:r>
        <w:rPr>
          <w:spacing w:val="-9"/>
        </w:rPr>
        <w:t> </w:t>
      </w:r>
      <w:r>
        <w:rPr/>
        <w:t>lending</w:t>
      </w:r>
      <w:r>
        <w:rPr>
          <w:spacing w:val="-10"/>
        </w:rPr>
        <w:t> </w:t>
      </w:r>
      <w:r>
        <w:rPr/>
        <w:t>(excluding</w:t>
      </w:r>
      <w:r>
        <w:rPr>
          <w:spacing w:val="-7"/>
        </w:rPr>
        <w:t> </w:t>
      </w:r>
      <w:r>
        <w:rPr/>
        <w:t>securitisations)</w:t>
      </w:r>
      <w:r>
        <w:rPr>
          <w:spacing w:val="-9"/>
        </w:rPr>
        <w:t> </w:t>
      </w:r>
      <w:r>
        <w:rPr/>
        <w:t>had</w:t>
      </w:r>
      <w:r>
        <w:rPr>
          <w:spacing w:val="-10"/>
        </w:rPr>
        <w:t> </w:t>
      </w:r>
      <w:r>
        <w:rPr/>
        <w:t>also</w:t>
      </w:r>
      <w:r>
        <w:rPr>
          <w:spacing w:val="-9"/>
        </w:rPr>
        <w:t> </w:t>
      </w:r>
      <w:r>
        <w:rPr/>
        <w:t>been</w:t>
      </w:r>
      <w:r>
        <w:rPr>
          <w:spacing w:val="-9"/>
        </w:rPr>
        <w:t> </w:t>
      </w:r>
      <w:r>
        <w:rPr/>
        <w:t>weak in July, with the annual rate of growth falling </w:t>
      </w:r>
      <w:r>
        <w:rPr>
          <w:spacing w:val="2"/>
        </w:rPr>
        <w:t>to </w:t>
      </w:r>
      <w:r>
        <w:rPr/>
        <w:t>6.6%. The slowdown in both M4 and M4 lending had mainly been accounted for by </w:t>
      </w:r>
      <w:r>
        <w:rPr>
          <w:spacing w:val="3"/>
        </w:rPr>
        <w:t>other </w:t>
      </w:r>
      <w:r>
        <w:rPr/>
        <w:t>financial corporations (OFCs), though private non-financial</w:t>
      </w:r>
      <w:r>
        <w:rPr>
          <w:spacing w:val="-10"/>
        </w:rPr>
        <w:t> </w:t>
      </w:r>
      <w:r>
        <w:rPr/>
        <w:t>corporations’</w:t>
      </w:r>
      <w:r>
        <w:rPr>
          <w:spacing w:val="-34"/>
        </w:rPr>
        <w:t> </w:t>
      </w:r>
      <w:r>
        <w:rPr/>
        <w:t>(P</w:t>
      </w:r>
      <w:r>
        <w:rPr>
          <w:spacing w:val="-18"/>
        </w:rPr>
        <w:t> </w:t>
      </w:r>
      <w:r>
        <w:rPr>
          <w:sz w:val="20"/>
        </w:rPr>
        <w:t>NFC</w:t>
      </w:r>
      <w:r>
        <w:rPr/>
        <w:t>s)</w:t>
      </w:r>
      <w:r>
        <w:rPr>
          <w:spacing w:val="-9"/>
        </w:rPr>
        <w:t> </w:t>
      </w:r>
      <w:r>
        <w:rPr/>
        <w:t>M4</w:t>
      </w:r>
      <w:r>
        <w:rPr>
          <w:spacing w:val="-10"/>
        </w:rPr>
        <w:t> </w:t>
      </w:r>
      <w:r>
        <w:rPr/>
        <w:t>deposits</w:t>
      </w:r>
      <w:r>
        <w:rPr>
          <w:spacing w:val="-10"/>
        </w:rPr>
        <w:t> </w:t>
      </w:r>
      <w:r>
        <w:rPr/>
        <w:t>and</w:t>
      </w:r>
      <w:r>
        <w:rPr>
          <w:spacing w:val="-10"/>
        </w:rPr>
        <w:t> </w:t>
      </w:r>
      <w:r>
        <w:rPr/>
        <w:t>borrowing</w:t>
      </w:r>
      <w:r>
        <w:rPr>
          <w:spacing w:val="-10"/>
        </w:rPr>
        <w:t> </w:t>
      </w:r>
      <w:r>
        <w:rPr/>
        <w:t>had</w:t>
      </w:r>
      <w:r>
        <w:rPr>
          <w:spacing w:val="-10"/>
        </w:rPr>
        <w:t> </w:t>
      </w:r>
      <w:r>
        <w:rPr/>
        <w:t>also</w:t>
      </w:r>
      <w:r>
        <w:rPr>
          <w:spacing w:val="-9"/>
        </w:rPr>
        <w:t> </w:t>
      </w:r>
      <w:r>
        <w:rPr/>
        <w:t>been</w:t>
      </w:r>
      <w:r>
        <w:rPr>
          <w:spacing w:val="-10"/>
        </w:rPr>
        <w:t> </w:t>
      </w:r>
      <w:r>
        <w:rPr/>
        <w:t>weak.</w:t>
      </w:r>
      <w:r>
        <w:rPr>
          <w:spacing w:val="40"/>
        </w:rPr>
        <w:t> </w:t>
      </w:r>
      <w:r>
        <w:rPr/>
        <w:t>OFCs’</w:t>
      </w:r>
      <w:r>
        <w:rPr>
          <w:spacing w:val="-34"/>
        </w:rPr>
        <w:t> </w:t>
      </w:r>
      <w:r>
        <w:rPr/>
        <w:t>M4 deposits</w:t>
      </w:r>
      <w:r>
        <w:rPr>
          <w:spacing w:val="-8"/>
        </w:rPr>
        <w:t> </w:t>
      </w:r>
      <w:r>
        <w:rPr/>
        <w:t>had</w:t>
      </w:r>
      <w:r>
        <w:rPr>
          <w:spacing w:val="-8"/>
        </w:rPr>
        <w:t> </w:t>
      </w:r>
      <w:r>
        <w:rPr/>
        <w:t>fallen</w:t>
      </w:r>
      <w:r>
        <w:rPr>
          <w:spacing w:val="-8"/>
        </w:rPr>
        <w:t> </w:t>
      </w:r>
      <w:r>
        <w:rPr/>
        <w:t>by</w:t>
      </w:r>
      <w:r>
        <w:rPr>
          <w:spacing w:val="-7"/>
        </w:rPr>
        <w:t> </w:t>
      </w:r>
      <w:r>
        <w:rPr/>
        <w:t>£6.3</w:t>
      </w:r>
      <w:r>
        <w:rPr>
          <w:spacing w:val="-8"/>
        </w:rPr>
        <w:t> </w:t>
      </w:r>
      <w:r>
        <w:rPr/>
        <w:t>billion</w:t>
      </w:r>
      <w:r>
        <w:rPr>
          <w:spacing w:val="-8"/>
        </w:rPr>
        <w:t> </w:t>
      </w:r>
      <w:r>
        <w:rPr/>
        <w:t>in</w:t>
      </w:r>
      <w:r>
        <w:rPr>
          <w:spacing w:val="-7"/>
        </w:rPr>
        <w:t> </w:t>
      </w:r>
      <w:r>
        <w:rPr/>
        <w:t>July</w:t>
      </w:r>
      <w:r>
        <w:rPr>
          <w:spacing w:val="-8"/>
        </w:rPr>
        <w:t> </w:t>
      </w:r>
      <w:r>
        <w:rPr/>
        <w:t>and</w:t>
      </w:r>
      <w:r>
        <w:rPr>
          <w:spacing w:val="-8"/>
        </w:rPr>
        <w:t> </w:t>
      </w:r>
      <w:r>
        <w:rPr/>
        <w:t>the</w:t>
      </w:r>
      <w:r>
        <w:rPr>
          <w:spacing w:val="-8"/>
        </w:rPr>
        <w:t> </w:t>
      </w:r>
      <w:r>
        <w:rPr/>
        <w:t>annual</w:t>
      </w:r>
      <w:r>
        <w:rPr>
          <w:spacing w:val="-7"/>
        </w:rPr>
        <w:t> </w:t>
      </w:r>
      <w:r>
        <w:rPr/>
        <w:t>rate</w:t>
      </w:r>
      <w:r>
        <w:rPr>
          <w:spacing w:val="-6"/>
        </w:rPr>
        <w:t> </w:t>
      </w:r>
      <w:r>
        <w:rPr/>
        <w:t>of</w:t>
      </w:r>
      <w:r>
        <w:rPr>
          <w:spacing w:val="-4"/>
        </w:rPr>
        <w:t> </w:t>
      </w:r>
      <w:r>
        <w:rPr/>
        <w:t>growth</w:t>
      </w:r>
      <w:r>
        <w:rPr>
          <w:spacing w:val="-7"/>
        </w:rPr>
        <w:t> </w:t>
      </w:r>
      <w:r>
        <w:rPr/>
        <w:t>had</w:t>
      </w:r>
      <w:r>
        <w:rPr>
          <w:spacing w:val="-8"/>
        </w:rPr>
        <w:t> </w:t>
      </w:r>
      <w:r>
        <w:rPr/>
        <w:t>become</w:t>
      </w:r>
      <w:r>
        <w:rPr>
          <w:spacing w:val="-8"/>
        </w:rPr>
        <w:t> </w:t>
      </w:r>
      <w:r>
        <w:rPr/>
        <w:t>negative</w:t>
      </w:r>
    </w:p>
    <w:p>
      <w:pPr>
        <w:pStyle w:val="BodyText"/>
        <w:spacing w:line="372" w:lineRule="auto"/>
        <w:ind w:left="580" w:right="282"/>
      </w:pPr>
      <w:r>
        <w:rPr/>
        <w:t>(-5.6%)</w:t>
      </w:r>
      <w:r>
        <w:rPr>
          <w:spacing w:val="-8"/>
        </w:rPr>
        <w:t> </w:t>
      </w:r>
      <w:r>
        <w:rPr/>
        <w:t>for</w:t>
      </w:r>
      <w:r>
        <w:rPr>
          <w:spacing w:val="-9"/>
        </w:rPr>
        <w:t> </w:t>
      </w:r>
      <w:r>
        <w:rPr/>
        <w:t>the</w:t>
      </w:r>
      <w:r>
        <w:rPr>
          <w:spacing w:val="-9"/>
        </w:rPr>
        <w:t> </w:t>
      </w:r>
      <w:r>
        <w:rPr/>
        <w:t>first</w:t>
      </w:r>
      <w:r>
        <w:rPr>
          <w:spacing w:val="-5"/>
        </w:rPr>
        <w:t> </w:t>
      </w:r>
      <w:r>
        <w:rPr/>
        <w:t>time</w:t>
      </w:r>
      <w:r>
        <w:rPr>
          <w:spacing w:val="-9"/>
        </w:rPr>
        <w:t> </w:t>
      </w:r>
      <w:r>
        <w:rPr/>
        <w:t>since</w:t>
      </w:r>
      <w:r>
        <w:rPr>
          <w:spacing w:val="-9"/>
        </w:rPr>
        <w:t> </w:t>
      </w:r>
      <w:r>
        <w:rPr/>
        <w:t>1992</w:t>
      </w:r>
      <w:r>
        <w:rPr>
          <w:spacing w:val="-9"/>
        </w:rPr>
        <w:t> </w:t>
      </w:r>
      <w:r>
        <w:rPr/>
        <w:t>Q1.</w:t>
      </w:r>
      <w:r>
        <w:rPr>
          <w:spacing w:val="41"/>
        </w:rPr>
        <w:t> </w:t>
      </w:r>
      <w:r>
        <w:rPr/>
        <w:t>Lending</w:t>
      </w:r>
      <w:r>
        <w:rPr>
          <w:spacing w:val="-9"/>
        </w:rPr>
        <w:t> </w:t>
      </w:r>
      <w:r>
        <w:rPr>
          <w:spacing w:val="2"/>
        </w:rPr>
        <w:t>to</w:t>
      </w:r>
      <w:r>
        <w:rPr>
          <w:spacing w:val="-5"/>
        </w:rPr>
        <w:t> </w:t>
      </w:r>
      <w:r>
        <w:rPr/>
        <w:t>OFCs</w:t>
      </w:r>
      <w:r>
        <w:rPr>
          <w:spacing w:val="-9"/>
        </w:rPr>
        <w:t> </w:t>
      </w:r>
      <w:r>
        <w:rPr/>
        <w:t>had</w:t>
      </w:r>
      <w:r>
        <w:rPr>
          <w:spacing w:val="-9"/>
        </w:rPr>
        <w:t> </w:t>
      </w:r>
      <w:r>
        <w:rPr/>
        <w:t>also</w:t>
      </w:r>
      <w:r>
        <w:rPr>
          <w:spacing w:val="-9"/>
        </w:rPr>
        <w:t> </w:t>
      </w:r>
      <w:r>
        <w:rPr/>
        <w:t>fallen</w:t>
      </w:r>
      <w:r>
        <w:rPr>
          <w:spacing w:val="-9"/>
        </w:rPr>
        <w:t> </w:t>
      </w:r>
      <w:r>
        <w:rPr/>
        <w:t>sharply</w:t>
      </w:r>
      <w:r>
        <w:rPr>
          <w:spacing w:val="-9"/>
        </w:rPr>
        <w:t> </w:t>
      </w:r>
      <w:r>
        <w:rPr/>
        <w:t>in</w:t>
      </w:r>
      <w:r>
        <w:rPr>
          <w:spacing w:val="-9"/>
        </w:rPr>
        <w:t> </w:t>
      </w:r>
      <w:r>
        <w:rPr/>
        <w:t>July,</w:t>
      </w:r>
      <w:r>
        <w:rPr>
          <w:spacing w:val="-10"/>
        </w:rPr>
        <w:t> </w:t>
      </w:r>
      <w:r>
        <w:rPr/>
        <w:t>by</w:t>
      </w:r>
      <w:r>
        <w:rPr>
          <w:spacing w:val="-9"/>
        </w:rPr>
        <w:t> </w:t>
      </w:r>
      <w:r>
        <w:rPr/>
        <w:t>£3.3 billion (1.7%). P</w:t>
      </w:r>
      <w:r>
        <w:rPr>
          <w:sz w:val="20"/>
        </w:rPr>
        <w:t>NFC</w:t>
      </w:r>
      <w:r>
        <w:rPr/>
        <w:t>s’ M4 deposits had fallen by £0.1 billion (0.1%) in July, and lending to P</w:t>
      </w:r>
      <w:r>
        <w:rPr>
          <w:sz w:val="20"/>
        </w:rPr>
        <w:t>NFC</w:t>
      </w:r>
      <w:r>
        <w:rPr/>
        <w:t>s had fallen by £0.1 billion. However, while </w:t>
      </w:r>
      <w:r>
        <w:rPr>
          <w:spacing w:val="3"/>
        </w:rPr>
        <w:t>P</w:t>
      </w:r>
      <w:r>
        <w:rPr>
          <w:spacing w:val="3"/>
          <w:sz w:val="20"/>
        </w:rPr>
        <w:t>NFC</w:t>
      </w:r>
      <w:r>
        <w:rPr>
          <w:spacing w:val="3"/>
        </w:rPr>
        <w:t>s </w:t>
      </w:r>
      <w:r>
        <w:rPr/>
        <w:t>had repaid sterling bank borrowing in each of the last three months, their total borrowing, including capital issues and foreign currency borrowing as well as domestic currency borrowing from banks, had increased in 1999 relative to 1998.</w:t>
      </w:r>
    </w:p>
    <w:p>
      <w:pPr>
        <w:pStyle w:val="BodyText"/>
        <w:rPr>
          <w:sz w:val="26"/>
        </w:rPr>
      </w:pPr>
    </w:p>
    <w:p>
      <w:pPr>
        <w:pStyle w:val="BodyText"/>
        <w:spacing w:before="5"/>
        <w:rPr>
          <w:sz w:val="31"/>
        </w:rPr>
      </w:pPr>
    </w:p>
    <w:p>
      <w:pPr>
        <w:pStyle w:val="BodyText"/>
        <w:tabs>
          <w:tab w:pos="1299" w:val="left" w:leader="none"/>
        </w:tabs>
        <w:spacing w:line="372" w:lineRule="auto"/>
        <w:ind w:left="580" w:right="278"/>
      </w:pPr>
      <w:r>
        <w:rPr/>
        <w:t>A9</w:t>
        <w:tab/>
        <w:t>The</w:t>
      </w:r>
      <w:r>
        <w:rPr>
          <w:spacing w:val="-6"/>
        </w:rPr>
        <w:t> </w:t>
      </w:r>
      <w:r>
        <w:rPr/>
        <w:t>M4</w:t>
      </w:r>
      <w:r>
        <w:rPr>
          <w:spacing w:val="-6"/>
        </w:rPr>
        <w:t> </w:t>
      </w:r>
      <w:r>
        <w:rPr/>
        <w:t>deposits</w:t>
      </w:r>
      <w:r>
        <w:rPr>
          <w:spacing w:val="-7"/>
        </w:rPr>
        <w:t> </w:t>
      </w:r>
      <w:r>
        <w:rPr/>
        <w:t>of</w:t>
      </w:r>
      <w:r>
        <w:rPr>
          <w:spacing w:val="-3"/>
        </w:rPr>
        <w:t> </w:t>
      </w:r>
      <w:r>
        <w:rPr/>
        <w:t>the</w:t>
      </w:r>
      <w:r>
        <w:rPr>
          <w:spacing w:val="-6"/>
        </w:rPr>
        <w:t> </w:t>
      </w:r>
      <w:r>
        <w:rPr/>
        <w:t>household</w:t>
      </w:r>
      <w:r>
        <w:rPr>
          <w:spacing w:val="-7"/>
        </w:rPr>
        <w:t> </w:t>
      </w:r>
      <w:r>
        <w:rPr/>
        <w:t>sector</w:t>
      </w:r>
      <w:r>
        <w:rPr>
          <w:spacing w:val="-3"/>
        </w:rPr>
        <w:t> </w:t>
      </w:r>
      <w:r>
        <w:rPr/>
        <w:t>had</w:t>
      </w:r>
      <w:r>
        <w:rPr>
          <w:spacing w:val="-6"/>
        </w:rPr>
        <w:t> </w:t>
      </w:r>
      <w:r>
        <w:rPr/>
        <w:t>risen</w:t>
      </w:r>
      <w:r>
        <w:rPr>
          <w:spacing w:val="-5"/>
        </w:rPr>
        <w:t> </w:t>
      </w:r>
      <w:r>
        <w:rPr/>
        <w:t>by</w:t>
      </w:r>
      <w:r>
        <w:rPr>
          <w:spacing w:val="-7"/>
        </w:rPr>
        <w:t> </w:t>
      </w:r>
      <w:r>
        <w:rPr/>
        <w:t>£3.1</w:t>
      </w:r>
      <w:r>
        <w:rPr>
          <w:spacing w:val="-7"/>
        </w:rPr>
        <w:t> </w:t>
      </w:r>
      <w:r>
        <w:rPr/>
        <w:t>billion</w:t>
      </w:r>
      <w:r>
        <w:rPr>
          <w:spacing w:val="-7"/>
        </w:rPr>
        <w:t> </w:t>
      </w:r>
      <w:r>
        <w:rPr/>
        <w:t>(0.6%)</w:t>
      </w:r>
      <w:r>
        <w:rPr>
          <w:spacing w:val="-5"/>
        </w:rPr>
        <w:t> </w:t>
      </w:r>
      <w:r>
        <w:rPr/>
        <w:t>in</w:t>
      </w:r>
      <w:r>
        <w:rPr>
          <w:spacing w:val="-6"/>
        </w:rPr>
        <w:t> </w:t>
      </w:r>
      <w:r>
        <w:rPr/>
        <w:t>July,</w:t>
      </w:r>
      <w:r>
        <w:rPr>
          <w:spacing w:val="-7"/>
        </w:rPr>
        <w:t> </w:t>
      </w:r>
      <w:r>
        <w:rPr/>
        <w:t>and</w:t>
      </w:r>
      <w:r>
        <w:rPr>
          <w:spacing w:val="-7"/>
        </w:rPr>
        <w:t> </w:t>
      </w:r>
      <w:r>
        <w:rPr/>
        <w:t>M4 lending </w:t>
      </w:r>
      <w:r>
        <w:rPr>
          <w:spacing w:val="2"/>
        </w:rPr>
        <w:t>to </w:t>
      </w:r>
      <w:r>
        <w:rPr/>
        <w:t>households (excluding securitisations) had risen by £4.3 billion (0.8%). The annual growth rate of M4 lending </w:t>
      </w:r>
      <w:r>
        <w:rPr>
          <w:spacing w:val="2"/>
        </w:rPr>
        <w:t>to </w:t>
      </w:r>
      <w:r>
        <w:rPr/>
        <w:t>households had risen </w:t>
      </w:r>
      <w:r>
        <w:rPr>
          <w:spacing w:val="2"/>
        </w:rPr>
        <w:t>to </w:t>
      </w:r>
      <w:r>
        <w:rPr/>
        <w:t>8.2%, its highest rate since 1991 Q4. This had reflected the strength both of the housing market and of total lending for consumption (defined as unsecured lending plus mortgage equity withdrawal). The monthly flow of total lending</w:t>
      </w:r>
      <w:r>
        <w:rPr>
          <w:spacing w:val="-13"/>
        </w:rPr>
        <w:t> </w:t>
      </w:r>
      <w:r>
        <w:rPr/>
        <w:t>secured</w:t>
      </w:r>
      <w:r>
        <w:rPr>
          <w:spacing w:val="-12"/>
        </w:rPr>
        <w:t> </w:t>
      </w:r>
      <w:r>
        <w:rPr/>
        <w:t>on</w:t>
      </w:r>
      <w:r>
        <w:rPr>
          <w:spacing w:val="-9"/>
        </w:rPr>
        <w:t> </w:t>
      </w:r>
      <w:r>
        <w:rPr/>
        <w:t>dwellings</w:t>
      </w:r>
      <w:r>
        <w:rPr>
          <w:spacing w:val="-12"/>
        </w:rPr>
        <w:t> </w:t>
      </w:r>
      <w:r>
        <w:rPr/>
        <w:t>had</w:t>
      </w:r>
      <w:r>
        <w:rPr>
          <w:spacing w:val="-12"/>
        </w:rPr>
        <w:t> </w:t>
      </w:r>
      <w:r>
        <w:rPr/>
        <w:t>risen</w:t>
      </w:r>
      <w:r>
        <w:rPr>
          <w:spacing w:val="-11"/>
        </w:rPr>
        <w:t> </w:t>
      </w:r>
      <w:r>
        <w:rPr>
          <w:spacing w:val="2"/>
        </w:rPr>
        <w:t>to</w:t>
      </w:r>
      <w:r>
        <w:rPr>
          <w:spacing w:val="-8"/>
        </w:rPr>
        <w:t> </w:t>
      </w:r>
      <w:r>
        <w:rPr/>
        <w:t>£3.4</w:t>
      </w:r>
      <w:r>
        <w:rPr>
          <w:spacing w:val="-13"/>
        </w:rPr>
        <w:t> </w:t>
      </w:r>
      <w:r>
        <w:rPr/>
        <w:t>billion,</w:t>
      </w:r>
      <w:r>
        <w:rPr>
          <w:spacing w:val="-12"/>
        </w:rPr>
        <w:t> </w:t>
      </w:r>
      <w:r>
        <w:rPr/>
        <w:t>compared</w:t>
      </w:r>
      <w:r>
        <w:rPr>
          <w:spacing w:val="-12"/>
        </w:rPr>
        <w:t> </w:t>
      </w:r>
      <w:r>
        <w:rPr/>
        <w:t>with</w:t>
      </w:r>
      <w:r>
        <w:rPr>
          <w:spacing w:val="-13"/>
        </w:rPr>
        <w:t> </w:t>
      </w:r>
      <w:r>
        <w:rPr/>
        <w:t>an</w:t>
      </w:r>
      <w:r>
        <w:rPr>
          <w:spacing w:val="-12"/>
        </w:rPr>
        <w:t> </w:t>
      </w:r>
      <w:r>
        <w:rPr/>
        <w:t>average</w:t>
      </w:r>
      <w:r>
        <w:rPr>
          <w:spacing w:val="-12"/>
        </w:rPr>
        <w:t> </w:t>
      </w:r>
      <w:r>
        <w:rPr/>
        <w:t>of</w:t>
      </w:r>
      <w:r>
        <w:rPr>
          <w:spacing w:val="-9"/>
        </w:rPr>
        <w:t> </w:t>
      </w:r>
      <w:r>
        <w:rPr/>
        <w:t>£2.8</w:t>
      </w:r>
      <w:r>
        <w:rPr>
          <w:spacing w:val="-12"/>
        </w:rPr>
        <w:t> </w:t>
      </w:r>
      <w:r>
        <w:rPr/>
        <w:t>billion</w:t>
      </w:r>
      <w:r>
        <w:rPr>
          <w:spacing w:val="-12"/>
        </w:rPr>
        <w:t> </w:t>
      </w:r>
      <w:r>
        <w:rPr/>
        <w:t>in the first half of 1999. Monthly consumer credit growth had been 1.2% in July, resulting in an increase of 14.5% on a year earlier. According </w:t>
      </w:r>
      <w:r>
        <w:rPr>
          <w:spacing w:val="2"/>
        </w:rPr>
        <w:t>to </w:t>
      </w:r>
      <w:r>
        <w:rPr/>
        <w:t>provisional Bank estimates, mortgage equity withdrawal had increased sharply in Q2 </w:t>
      </w:r>
      <w:r>
        <w:rPr>
          <w:spacing w:val="2"/>
        </w:rPr>
        <w:t>to </w:t>
      </w:r>
      <w:r>
        <w:rPr/>
        <w:t>around £2.5 billion from £0.8 billion in Q1. On the basis of these estimates, total lending for consumption had been the largest in real terms since 1990</w:t>
      </w:r>
      <w:r>
        <w:rPr>
          <w:spacing w:val="2"/>
        </w:rPr>
        <w:t> </w:t>
      </w:r>
      <w:r>
        <w:rPr/>
        <w:t>Q1.</w:t>
      </w:r>
    </w:p>
    <w:p>
      <w:pPr>
        <w:pStyle w:val="BodyText"/>
        <w:rPr>
          <w:sz w:val="26"/>
        </w:rPr>
      </w:pPr>
    </w:p>
    <w:p>
      <w:pPr>
        <w:pStyle w:val="BodyText"/>
        <w:spacing w:before="6"/>
        <w:rPr>
          <w:sz w:val="31"/>
        </w:rPr>
      </w:pPr>
    </w:p>
    <w:p>
      <w:pPr>
        <w:pStyle w:val="BodyText"/>
        <w:tabs>
          <w:tab w:pos="1299" w:val="left" w:leader="none"/>
        </w:tabs>
        <w:spacing w:line="372" w:lineRule="auto"/>
        <w:ind w:left="580" w:right="348"/>
      </w:pPr>
      <w:r>
        <w:rPr/>
        <w:t>A10</w:t>
        <w:tab/>
        <w:t>Interest rate expectations implied by longer-dated short-sterling futures contracts had fallen by around 10 basis points since the previous MPC meeting, though they had been volatile </w:t>
      </w:r>
      <w:r>
        <w:rPr>
          <w:spacing w:val="3"/>
        </w:rPr>
        <w:t>over</w:t>
      </w:r>
      <w:r>
        <w:rPr>
          <w:spacing w:val="-6"/>
        </w:rPr>
        <w:t> </w:t>
      </w:r>
      <w:r>
        <w:rPr/>
        <w:t>the</w:t>
      </w:r>
      <w:r>
        <w:rPr>
          <w:spacing w:val="-10"/>
        </w:rPr>
        <w:t> </w:t>
      </w:r>
      <w:r>
        <w:rPr/>
        <w:t>month.</w:t>
      </w:r>
      <w:r>
        <w:rPr>
          <w:spacing w:val="41"/>
        </w:rPr>
        <w:t> </w:t>
      </w:r>
      <w:r>
        <w:rPr/>
        <w:t>Medium</w:t>
      </w:r>
      <w:r>
        <w:rPr>
          <w:spacing w:val="-10"/>
        </w:rPr>
        <w:t> </w:t>
      </w:r>
      <w:r>
        <w:rPr/>
        <w:t>and</w:t>
      </w:r>
      <w:r>
        <w:rPr>
          <w:spacing w:val="-10"/>
        </w:rPr>
        <w:t> </w:t>
      </w:r>
      <w:r>
        <w:rPr/>
        <w:t>longer-term</w:t>
      </w:r>
      <w:r>
        <w:rPr>
          <w:spacing w:val="-10"/>
        </w:rPr>
        <w:t> </w:t>
      </w:r>
      <w:r>
        <w:rPr/>
        <w:t>nominal</w:t>
      </w:r>
      <w:r>
        <w:rPr>
          <w:spacing w:val="-9"/>
        </w:rPr>
        <w:t> </w:t>
      </w:r>
      <w:r>
        <w:rPr/>
        <w:t>forward</w:t>
      </w:r>
      <w:r>
        <w:rPr>
          <w:spacing w:val="-10"/>
        </w:rPr>
        <w:t> </w:t>
      </w:r>
      <w:r>
        <w:rPr/>
        <w:t>rates</w:t>
      </w:r>
      <w:r>
        <w:rPr>
          <w:spacing w:val="-8"/>
        </w:rPr>
        <w:t> </w:t>
      </w:r>
      <w:r>
        <w:rPr/>
        <w:t>had</w:t>
      </w:r>
      <w:r>
        <w:rPr>
          <w:spacing w:val="-10"/>
        </w:rPr>
        <w:t> </w:t>
      </w:r>
      <w:r>
        <w:rPr/>
        <w:t>risen</w:t>
      </w:r>
      <w:r>
        <w:rPr>
          <w:spacing w:val="-8"/>
        </w:rPr>
        <w:t> </w:t>
      </w:r>
      <w:r>
        <w:rPr/>
        <w:t>by</w:t>
      </w:r>
      <w:r>
        <w:rPr>
          <w:spacing w:val="-10"/>
        </w:rPr>
        <w:t> </w:t>
      </w:r>
      <w:r>
        <w:rPr/>
        <w:t>around</w:t>
      </w:r>
      <w:r>
        <w:rPr>
          <w:spacing w:val="-10"/>
        </w:rPr>
        <w:t> </w:t>
      </w:r>
      <w:r>
        <w:rPr/>
        <w:t>10-25</w:t>
      </w:r>
      <w:r>
        <w:rPr>
          <w:spacing w:val="-9"/>
        </w:rPr>
        <w:t> </w:t>
      </w:r>
      <w:r>
        <w:rPr/>
        <w:t>basis points.</w:t>
      </w:r>
    </w:p>
    <w:p>
      <w:pPr>
        <w:spacing w:after="0" w:line="372" w:lineRule="auto"/>
        <w:sectPr>
          <w:pgSz w:w="11900" w:h="16840"/>
          <w:pgMar w:top="920" w:bottom="280" w:left="860" w:right="880"/>
        </w:sectPr>
      </w:pPr>
    </w:p>
    <w:p>
      <w:pPr>
        <w:pStyle w:val="BodyText"/>
        <w:tabs>
          <w:tab w:pos="1299" w:val="left" w:leader="none"/>
        </w:tabs>
        <w:spacing w:before="79"/>
        <w:ind w:left="580"/>
      </w:pPr>
      <w:r>
        <w:rPr/>
        <w:t>A11</w:t>
        <w:tab/>
        <w:t>UK swap spreads had risen in August. The ten-year swap spread had risen </w:t>
      </w:r>
      <w:r>
        <w:rPr>
          <w:spacing w:val="2"/>
        </w:rPr>
        <w:t>to</w:t>
      </w:r>
      <w:r>
        <w:rPr>
          <w:spacing w:val="-9"/>
        </w:rPr>
        <w:t> </w:t>
      </w:r>
      <w:r>
        <w:rPr/>
        <w:t>around</w:t>
      </w:r>
    </w:p>
    <w:p>
      <w:pPr>
        <w:pStyle w:val="BodyText"/>
        <w:spacing w:line="372" w:lineRule="auto" w:before="151"/>
        <w:ind w:left="580" w:right="702"/>
      </w:pPr>
      <w:r>
        <w:rPr/>
        <w:t>0.9 percentage points, close to its highest rate since October 1998. However, corporate bond spreads had increased only marginally and were well below October 1998 levels.</w:t>
      </w:r>
    </w:p>
    <w:p>
      <w:pPr>
        <w:pStyle w:val="BodyText"/>
        <w:rPr>
          <w:sz w:val="26"/>
        </w:rPr>
      </w:pPr>
    </w:p>
    <w:p>
      <w:pPr>
        <w:pStyle w:val="BodyText"/>
        <w:spacing w:before="10"/>
        <w:rPr>
          <w:sz w:val="31"/>
        </w:rPr>
      </w:pPr>
    </w:p>
    <w:p>
      <w:pPr>
        <w:pStyle w:val="BodyText"/>
        <w:tabs>
          <w:tab w:pos="1299" w:val="left" w:leader="none"/>
        </w:tabs>
        <w:spacing w:line="372" w:lineRule="auto" w:before="1"/>
        <w:ind w:left="580" w:right="356"/>
      </w:pPr>
      <w:r>
        <w:rPr/>
        <w:t>A12</w:t>
        <w:tab/>
        <w:t>Real</w:t>
      </w:r>
      <w:r>
        <w:rPr>
          <w:spacing w:val="-11"/>
        </w:rPr>
        <w:t> </w:t>
      </w:r>
      <w:r>
        <w:rPr/>
        <w:t>interest</w:t>
      </w:r>
      <w:r>
        <w:rPr>
          <w:spacing w:val="-6"/>
        </w:rPr>
        <w:t> </w:t>
      </w:r>
      <w:r>
        <w:rPr/>
        <w:t>rates</w:t>
      </w:r>
      <w:r>
        <w:rPr>
          <w:spacing w:val="-9"/>
        </w:rPr>
        <w:t> </w:t>
      </w:r>
      <w:r>
        <w:rPr/>
        <w:t>derived</w:t>
      </w:r>
      <w:r>
        <w:rPr>
          <w:spacing w:val="-10"/>
        </w:rPr>
        <w:t> </w:t>
      </w:r>
      <w:r>
        <w:rPr/>
        <w:t>from</w:t>
      </w:r>
      <w:r>
        <w:rPr>
          <w:spacing w:val="-11"/>
        </w:rPr>
        <w:t> </w:t>
      </w:r>
      <w:r>
        <w:rPr/>
        <w:t>the</w:t>
      </w:r>
      <w:r>
        <w:rPr>
          <w:spacing w:val="-10"/>
        </w:rPr>
        <w:t> </w:t>
      </w:r>
      <w:r>
        <w:rPr/>
        <w:t>index-linked</w:t>
      </w:r>
      <w:r>
        <w:rPr>
          <w:spacing w:val="-10"/>
        </w:rPr>
        <w:t> </w:t>
      </w:r>
      <w:r>
        <w:rPr/>
        <w:t>gilt</w:t>
      </w:r>
      <w:r>
        <w:rPr>
          <w:spacing w:val="-7"/>
        </w:rPr>
        <w:t> </w:t>
      </w:r>
      <w:r>
        <w:rPr/>
        <w:t>market</w:t>
      </w:r>
      <w:r>
        <w:rPr>
          <w:spacing w:val="-6"/>
        </w:rPr>
        <w:t> </w:t>
      </w:r>
      <w:r>
        <w:rPr/>
        <w:t>had</w:t>
      </w:r>
      <w:r>
        <w:rPr>
          <w:spacing w:val="-10"/>
        </w:rPr>
        <w:t> </w:t>
      </w:r>
      <w:r>
        <w:rPr/>
        <w:t>risen</w:t>
      </w:r>
      <w:r>
        <w:rPr>
          <w:spacing w:val="-9"/>
        </w:rPr>
        <w:t> </w:t>
      </w:r>
      <w:r>
        <w:rPr/>
        <w:t>by</w:t>
      </w:r>
      <w:r>
        <w:rPr>
          <w:spacing w:val="-10"/>
        </w:rPr>
        <w:t> </w:t>
      </w:r>
      <w:r>
        <w:rPr/>
        <w:t>around</w:t>
      </w:r>
      <w:r>
        <w:rPr>
          <w:spacing w:val="-11"/>
        </w:rPr>
        <w:t> </w:t>
      </w:r>
      <w:r>
        <w:rPr/>
        <w:t>25</w:t>
      </w:r>
      <w:r>
        <w:rPr>
          <w:spacing w:val="-10"/>
        </w:rPr>
        <w:t> </w:t>
      </w:r>
      <w:r>
        <w:rPr/>
        <w:t>basis points since the previous MPC meeting, </w:t>
      </w:r>
      <w:r>
        <w:rPr>
          <w:spacing w:val="2"/>
        </w:rPr>
        <w:t>to </w:t>
      </w:r>
      <w:r>
        <w:rPr/>
        <w:t>just </w:t>
      </w:r>
      <w:r>
        <w:rPr>
          <w:spacing w:val="3"/>
        </w:rPr>
        <w:t>over </w:t>
      </w:r>
      <w:r>
        <w:rPr/>
        <w:t>2%. A measure of the expected real</w:t>
      </w:r>
      <w:r>
        <w:rPr>
          <w:spacing w:val="-39"/>
        </w:rPr>
        <w:t> </w:t>
      </w:r>
      <w:r>
        <w:rPr/>
        <w:t>interest rate in the year 2000, constructed using the Merrill Lynch survey of fund managers’ inflation expectations, had risen by 40 basis points, </w:t>
      </w:r>
      <w:r>
        <w:rPr>
          <w:spacing w:val="2"/>
        </w:rPr>
        <w:t>to </w:t>
      </w:r>
      <w:r>
        <w:rPr/>
        <w:t>3.8%, between the beginning of July and the beginning of August. Survey-based measures of inflation expectations had been broadly unchanged in</w:t>
      </w:r>
      <w:r>
        <w:rPr>
          <w:spacing w:val="3"/>
        </w:rPr>
        <w:t> </w:t>
      </w:r>
      <w:r>
        <w:rPr/>
        <w:t>August.</w:t>
      </w:r>
    </w:p>
    <w:p>
      <w:pPr>
        <w:pStyle w:val="BodyText"/>
        <w:rPr>
          <w:sz w:val="26"/>
        </w:rPr>
      </w:pPr>
    </w:p>
    <w:p>
      <w:pPr>
        <w:pStyle w:val="BodyText"/>
        <w:spacing w:before="8"/>
        <w:rPr>
          <w:sz w:val="31"/>
        </w:rPr>
      </w:pPr>
    </w:p>
    <w:p>
      <w:pPr>
        <w:pStyle w:val="BodyText"/>
        <w:tabs>
          <w:tab w:pos="1299" w:val="left" w:leader="none"/>
        </w:tabs>
        <w:spacing w:line="372" w:lineRule="auto"/>
        <w:ind w:left="580" w:right="531"/>
      </w:pPr>
      <w:r>
        <w:rPr/>
        <w:t>A13</w:t>
        <w:tab/>
        <w:t>The</w:t>
      </w:r>
      <w:r>
        <w:rPr>
          <w:spacing w:val="-7"/>
        </w:rPr>
        <w:t> </w:t>
      </w:r>
      <w:r>
        <w:rPr/>
        <w:t>F</w:t>
      </w:r>
      <w:r>
        <w:rPr>
          <w:sz w:val="20"/>
        </w:rPr>
        <w:t>T-SE</w:t>
      </w:r>
      <w:r>
        <w:rPr>
          <w:spacing w:val="4"/>
          <w:sz w:val="20"/>
        </w:rPr>
        <w:t> </w:t>
      </w:r>
      <w:r>
        <w:rPr/>
        <w:t>All-Share</w:t>
      </w:r>
      <w:r>
        <w:rPr>
          <w:spacing w:val="-8"/>
        </w:rPr>
        <w:t> </w:t>
      </w:r>
      <w:r>
        <w:rPr/>
        <w:t>index</w:t>
      </w:r>
      <w:r>
        <w:rPr>
          <w:spacing w:val="-8"/>
        </w:rPr>
        <w:t> </w:t>
      </w:r>
      <w:r>
        <w:rPr/>
        <w:t>had</w:t>
      </w:r>
      <w:r>
        <w:rPr>
          <w:spacing w:val="-8"/>
        </w:rPr>
        <w:t> </w:t>
      </w:r>
      <w:r>
        <w:rPr/>
        <w:t>risen</w:t>
      </w:r>
      <w:r>
        <w:rPr>
          <w:spacing w:val="-6"/>
        </w:rPr>
        <w:t> </w:t>
      </w:r>
      <w:r>
        <w:rPr/>
        <w:t>by</w:t>
      </w:r>
      <w:r>
        <w:rPr>
          <w:spacing w:val="-8"/>
        </w:rPr>
        <w:t> </w:t>
      </w:r>
      <w:r>
        <w:rPr/>
        <w:t>1.5%,</w:t>
      </w:r>
      <w:r>
        <w:rPr>
          <w:spacing w:val="-8"/>
        </w:rPr>
        <w:t> </w:t>
      </w:r>
      <w:r>
        <w:rPr>
          <w:spacing w:val="2"/>
        </w:rPr>
        <w:t>to</w:t>
      </w:r>
      <w:r>
        <w:rPr>
          <w:spacing w:val="-4"/>
        </w:rPr>
        <w:t> </w:t>
      </w:r>
      <w:r>
        <w:rPr/>
        <w:t>2975,</w:t>
      </w:r>
      <w:r>
        <w:rPr>
          <w:spacing w:val="-8"/>
        </w:rPr>
        <w:t> </w:t>
      </w:r>
      <w:r>
        <w:rPr/>
        <w:t>since</w:t>
      </w:r>
      <w:r>
        <w:rPr>
          <w:spacing w:val="-8"/>
        </w:rPr>
        <w:t> </w:t>
      </w:r>
      <w:r>
        <w:rPr/>
        <w:t>the</w:t>
      </w:r>
      <w:r>
        <w:rPr>
          <w:spacing w:val="-8"/>
        </w:rPr>
        <w:t> </w:t>
      </w:r>
      <w:r>
        <w:rPr/>
        <w:t>August</w:t>
      </w:r>
      <w:r>
        <w:rPr>
          <w:spacing w:val="-4"/>
        </w:rPr>
        <w:t> </w:t>
      </w:r>
      <w:r>
        <w:rPr/>
        <w:t>MPC</w:t>
      </w:r>
      <w:r>
        <w:rPr>
          <w:spacing w:val="-8"/>
        </w:rPr>
        <w:t> </w:t>
      </w:r>
      <w:r>
        <w:rPr/>
        <w:t>meeting. Small-capitalisation stocks had continued </w:t>
      </w:r>
      <w:r>
        <w:rPr>
          <w:spacing w:val="2"/>
        </w:rPr>
        <w:t>to </w:t>
      </w:r>
      <w:r>
        <w:rPr>
          <w:spacing w:val="3"/>
        </w:rPr>
        <w:t>outperform </w:t>
      </w:r>
      <w:r>
        <w:rPr/>
        <w:t>the </w:t>
      </w:r>
      <w:r>
        <w:rPr>
          <w:spacing w:val="-4"/>
        </w:rPr>
        <w:t>F</w:t>
      </w:r>
      <w:r>
        <w:rPr>
          <w:spacing w:val="-4"/>
          <w:sz w:val="20"/>
        </w:rPr>
        <w:t>T-SE </w:t>
      </w:r>
      <w:r>
        <w:rPr/>
        <w:t>100. The sterling effective index</w:t>
      </w:r>
      <w:r>
        <w:rPr>
          <w:spacing w:val="-10"/>
        </w:rPr>
        <w:t> </w:t>
      </w:r>
      <w:r>
        <w:rPr/>
        <w:t>had</w:t>
      </w:r>
      <w:r>
        <w:rPr>
          <w:spacing w:val="-10"/>
        </w:rPr>
        <w:t> </w:t>
      </w:r>
      <w:r>
        <w:rPr/>
        <w:t>fallen</w:t>
      </w:r>
      <w:r>
        <w:rPr>
          <w:spacing w:val="-10"/>
        </w:rPr>
        <w:t> </w:t>
      </w:r>
      <w:r>
        <w:rPr/>
        <w:t>by</w:t>
      </w:r>
      <w:r>
        <w:rPr>
          <w:spacing w:val="-9"/>
        </w:rPr>
        <w:t> </w:t>
      </w:r>
      <w:r>
        <w:rPr/>
        <w:t>0.1%</w:t>
      </w:r>
      <w:r>
        <w:rPr>
          <w:spacing w:val="-10"/>
        </w:rPr>
        <w:t> </w:t>
      </w:r>
      <w:r>
        <w:rPr/>
        <w:t>since</w:t>
      </w:r>
      <w:r>
        <w:rPr>
          <w:spacing w:val="-10"/>
        </w:rPr>
        <w:t> </w:t>
      </w:r>
      <w:r>
        <w:rPr/>
        <w:t>the</w:t>
      </w:r>
      <w:r>
        <w:rPr>
          <w:spacing w:val="-9"/>
        </w:rPr>
        <w:t> </w:t>
      </w:r>
      <w:r>
        <w:rPr/>
        <w:t>August</w:t>
      </w:r>
      <w:r>
        <w:rPr>
          <w:spacing w:val="-6"/>
        </w:rPr>
        <w:t> </w:t>
      </w:r>
      <w:r>
        <w:rPr/>
        <w:t>MPC</w:t>
      </w:r>
      <w:r>
        <w:rPr>
          <w:spacing w:val="-9"/>
        </w:rPr>
        <w:t> </w:t>
      </w:r>
      <w:r>
        <w:rPr/>
        <w:t>meeting,</w:t>
      </w:r>
      <w:r>
        <w:rPr>
          <w:spacing w:val="-10"/>
        </w:rPr>
        <w:t> </w:t>
      </w:r>
      <w:r>
        <w:rPr>
          <w:spacing w:val="2"/>
        </w:rPr>
        <w:t>to</w:t>
      </w:r>
      <w:r>
        <w:rPr>
          <w:spacing w:val="-6"/>
        </w:rPr>
        <w:t> </w:t>
      </w:r>
      <w:r>
        <w:rPr/>
        <w:t>103.2.</w:t>
      </w:r>
      <w:r>
        <w:rPr>
          <w:spacing w:val="41"/>
        </w:rPr>
        <w:t> </w:t>
      </w:r>
      <w:r>
        <w:rPr/>
        <w:t>Sterling</w:t>
      </w:r>
      <w:r>
        <w:rPr>
          <w:spacing w:val="-9"/>
        </w:rPr>
        <w:t> </w:t>
      </w:r>
      <w:r>
        <w:rPr/>
        <w:t>had</w:t>
      </w:r>
      <w:r>
        <w:rPr>
          <w:spacing w:val="-10"/>
        </w:rPr>
        <w:t> </w:t>
      </w:r>
      <w:r>
        <w:rPr/>
        <w:t>fallen</w:t>
      </w:r>
      <w:r>
        <w:rPr>
          <w:spacing w:val="-9"/>
        </w:rPr>
        <w:t> </w:t>
      </w:r>
      <w:r>
        <w:rPr/>
        <w:t>by</w:t>
      </w:r>
      <w:r>
        <w:rPr>
          <w:spacing w:val="-10"/>
        </w:rPr>
        <w:t> </w:t>
      </w:r>
      <w:r>
        <w:rPr/>
        <w:t>1.0% against the dollar and had risen by 0.6% against the</w:t>
      </w:r>
      <w:r>
        <w:rPr>
          <w:spacing w:val="16"/>
        </w:rPr>
        <w:t> </w:t>
      </w:r>
      <w:r>
        <w:rPr/>
        <w:t>euro.</w:t>
      </w:r>
    </w:p>
    <w:p>
      <w:pPr>
        <w:pStyle w:val="BodyText"/>
        <w:rPr>
          <w:sz w:val="26"/>
        </w:rPr>
      </w:pPr>
    </w:p>
    <w:p>
      <w:pPr>
        <w:pStyle w:val="BodyText"/>
        <w:spacing w:before="9"/>
        <w:rPr>
          <w:sz w:val="21"/>
        </w:rPr>
      </w:pPr>
    </w:p>
    <w:p>
      <w:pPr>
        <w:pStyle w:val="Heading1"/>
        <w:numPr>
          <w:ilvl w:val="0"/>
          <w:numId w:val="2"/>
        </w:numPr>
        <w:tabs>
          <w:tab w:pos="1299" w:val="left" w:leader="none"/>
          <w:tab w:pos="1300" w:val="left" w:leader="none"/>
        </w:tabs>
        <w:spacing w:line="240" w:lineRule="auto" w:before="0" w:after="0"/>
        <w:ind w:left="1300" w:right="0" w:hanging="720"/>
        <w:jc w:val="left"/>
      </w:pPr>
      <w:r>
        <w:rPr/>
        <w:t>Demand and</w:t>
      </w:r>
      <w:r>
        <w:rPr>
          <w:spacing w:val="2"/>
        </w:rPr>
        <w:t> </w:t>
      </w:r>
      <w:r>
        <w:rPr/>
        <w:t>output</w:t>
      </w:r>
    </w:p>
    <w:p>
      <w:pPr>
        <w:pStyle w:val="BodyText"/>
        <w:rPr>
          <w:b/>
          <w:sz w:val="26"/>
        </w:rPr>
      </w:pPr>
    </w:p>
    <w:p>
      <w:pPr>
        <w:pStyle w:val="BodyText"/>
        <w:spacing w:before="4"/>
        <w:rPr>
          <w:b/>
          <w:sz w:val="34"/>
        </w:rPr>
      </w:pPr>
    </w:p>
    <w:p>
      <w:pPr>
        <w:pStyle w:val="BodyText"/>
        <w:tabs>
          <w:tab w:pos="1299" w:val="left" w:leader="none"/>
        </w:tabs>
        <w:spacing w:line="372" w:lineRule="auto"/>
        <w:ind w:left="580" w:right="345"/>
      </w:pPr>
      <w:r>
        <w:rPr/>
        <w:t>A14</w:t>
        <w:tab/>
        <w:t>Quarterly GDP growth at constant market prices had been unrevised, at 0.5% in Q2. The annual growth rate had also been unchanged at</w:t>
      </w:r>
      <w:r>
        <w:rPr>
          <w:spacing w:val="15"/>
        </w:rPr>
        <w:t> </w:t>
      </w:r>
      <w:r>
        <w:rPr/>
        <w:t>1.2%.</w:t>
      </w:r>
    </w:p>
    <w:p>
      <w:pPr>
        <w:pStyle w:val="BodyText"/>
        <w:rPr>
          <w:sz w:val="26"/>
        </w:rPr>
      </w:pPr>
    </w:p>
    <w:p>
      <w:pPr>
        <w:pStyle w:val="BodyText"/>
        <w:spacing w:before="10"/>
        <w:rPr>
          <w:sz w:val="31"/>
        </w:rPr>
      </w:pPr>
    </w:p>
    <w:p>
      <w:pPr>
        <w:pStyle w:val="BodyText"/>
        <w:tabs>
          <w:tab w:pos="1299" w:val="left" w:leader="none"/>
        </w:tabs>
        <w:spacing w:line="372" w:lineRule="auto" w:before="1"/>
        <w:ind w:left="580" w:right="268"/>
      </w:pPr>
      <w:r>
        <w:rPr/>
        <w:t>A15</w:t>
        <w:tab/>
        <w:t>Manufacturing</w:t>
      </w:r>
      <w:r>
        <w:rPr>
          <w:spacing w:val="-8"/>
        </w:rPr>
        <w:t> </w:t>
      </w:r>
      <w:r>
        <w:rPr>
          <w:spacing w:val="3"/>
        </w:rPr>
        <w:t>output</w:t>
      </w:r>
      <w:r>
        <w:rPr>
          <w:spacing w:val="-2"/>
        </w:rPr>
        <w:t> </w:t>
      </w:r>
      <w:r>
        <w:rPr/>
        <w:t>had</w:t>
      </w:r>
      <w:r>
        <w:rPr>
          <w:spacing w:val="-8"/>
        </w:rPr>
        <w:t> </w:t>
      </w:r>
      <w:r>
        <w:rPr/>
        <w:t>grown</w:t>
      </w:r>
      <w:r>
        <w:rPr>
          <w:spacing w:val="-7"/>
        </w:rPr>
        <w:t> </w:t>
      </w:r>
      <w:r>
        <w:rPr/>
        <w:t>by</w:t>
      </w:r>
      <w:r>
        <w:rPr>
          <w:spacing w:val="-7"/>
        </w:rPr>
        <w:t> </w:t>
      </w:r>
      <w:r>
        <w:rPr/>
        <w:t>0.3%</w:t>
      </w:r>
      <w:r>
        <w:rPr>
          <w:spacing w:val="-7"/>
        </w:rPr>
        <w:t> </w:t>
      </w:r>
      <w:r>
        <w:rPr/>
        <w:t>in</w:t>
      </w:r>
      <w:r>
        <w:rPr>
          <w:spacing w:val="-7"/>
        </w:rPr>
        <w:t> </w:t>
      </w:r>
      <w:r>
        <w:rPr/>
        <w:t>Q2,</w:t>
      </w:r>
      <w:r>
        <w:rPr>
          <w:spacing w:val="-7"/>
        </w:rPr>
        <w:t> </w:t>
      </w:r>
      <w:r>
        <w:rPr/>
        <w:t>the</w:t>
      </w:r>
      <w:r>
        <w:rPr>
          <w:spacing w:val="-7"/>
        </w:rPr>
        <w:t> </w:t>
      </w:r>
      <w:r>
        <w:rPr/>
        <w:t>first</w:t>
      </w:r>
      <w:r>
        <w:rPr>
          <w:spacing w:val="-3"/>
        </w:rPr>
        <w:t> </w:t>
      </w:r>
      <w:r>
        <w:rPr/>
        <w:t>rise</w:t>
      </w:r>
      <w:r>
        <w:rPr>
          <w:spacing w:val="-6"/>
        </w:rPr>
        <w:t> </w:t>
      </w:r>
      <w:r>
        <w:rPr/>
        <w:t>since</w:t>
      </w:r>
      <w:r>
        <w:rPr>
          <w:spacing w:val="-7"/>
        </w:rPr>
        <w:t> </w:t>
      </w:r>
      <w:r>
        <w:rPr/>
        <w:t>1998</w:t>
      </w:r>
      <w:r>
        <w:rPr>
          <w:spacing w:val="-7"/>
        </w:rPr>
        <w:t> </w:t>
      </w:r>
      <w:r>
        <w:rPr/>
        <w:t>Q2,</w:t>
      </w:r>
      <w:r>
        <w:rPr>
          <w:spacing w:val="-7"/>
        </w:rPr>
        <w:t> </w:t>
      </w:r>
      <w:r>
        <w:rPr/>
        <w:t>but</w:t>
      </w:r>
      <w:r>
        <w:rPr>
          <w:spacing w:val="-3"/>
        </w:rPr>
        <w:t> </w:t>
      </w:r>
      <w:r>
        <w:rPr/>
        <w:t>the</w:t>
      </w:r>
      <w:r>
        <w:rPr>
          <w:spacing w:val="-7"/>
        </w:rPr>
        <w:t> </w:t>
      </w:r>
      <w:r>
        <w:rPr/>
        <w:t>level of</w:t>
      </w:r>
      <w:r>
        <w:rPr>
          <w:spacing w:val="-2"/>
        </w:rPr>
        <w:t> </w:t>
      </w:r>
      <w:r>
        <w:rPr>
          <w:spacing w:val="3"/>
        </w:rPr>
        <w:t>output</w:t>
      </w:r>
      <w:r>
        <w:rPr>
          <w:spacing w:val="-2"/>
        </w:rPr>
        <w:t> </w:t>
      </w:r>
      <w:r>
        <w:rPr/>
        <w:t>had</w:t>
      </w:r>
      <w:r>
        <w:rPr>
          <w:spacing w:val="-7"/>
        </w:rPr>
        <w:t> </w:t>
      </w:r>
      <w:r>
        <w:rPr/>
        <w:t>still</w:t>
      </w:r>
      <w:r>
        <w:rPr>
          <w:spacing w:val="-6"/>
        </w:rPr>
        <w:t> </w:t>
      </w:r>
      <w:r>
        <w:rPr/>
        <w:t>been</w:t>
      </w:r>
      <w:r>
        <w:rPr>
          <w:spacing w:val="-6"/>
        </w:rPr>
        <w:t> </w:t>
      </w:r>
      <w:r>
        <w:rPr/>
        <w:t>more</w:t>
      </w:r>
      <w:r>
        <w:rPr>
          <w:spacing w:val="-7"/>
        </w:rPr>
        <w:t> </w:t>
      </w:r>
      <w:r>
        <w:rPr/>
        <w:t>than</w:t>
      </w:r>
      <w:r>
        <w:rPr>
          <w:spacing w:val="-6"/>
        </w:rPr>
        <w:t> </w:t>
      </w:r>
      <w:r>
        <w:rPr/>
        <w:t>1%</w:t>
      </w:r>
      <w:r>
        <w:rPr>
          <w:spacing w:val="-6"/>
        </w:rPr>
        <w:t> </w:t>
      </w:r>
      <w:r>
        <w:rPr/>
        <w:t>lower</w:t>
      </w:r>
      <w:r>
        <w:rPr>
          <w:spacing w:val="-7"/>
        </w:rPr>
        <w:t> </w:t>
      </w:r>
      <w:r>
        <w:rPr/>
        <w:t>than</w:t>
      </w:r>
      <w:r>
        <w:rPr>
          <w:spacing w:val="-6"/>
        </w:rPr>
        <w:t> </w:t>
      </w:r>
      <w:r>
        <w:rPr/>
        <w:t>a</w:t>
      </w:r>
      <w:r>
        <w:rPr>
          <w:spacing w:val="-6"/>
        </w:rPr>
        <w:t> </w:t>
      </w:r>
      <w:r>
        <w:rPr/>
        <w:t>year</w:t>
      </w:r>
      <w:r>
        <w:rPr>
          <w:spacing w:val="-7"/>
        </w:rPr>
        <w:t> </w:t>
      </w:r>
      <w:r>
        <w:rPr/>
        <w:t>earlier,</w:t>
      </w:r>
      <w:r>
        <w:rPr>
          <w:spacing w:val="-6"/>
        </w:rPr>
        <w:t> </w:t>
      </w:r>
      <w:r>
        <w:rPr/>
        <w:t>and</w:t>
      </w:r>
      <w:r>
        <w:rPr>
          <w:spacing w:val="-6"/>
        </w:rPr>
        <w:t> </w:t>
      </w:r>
      <w:r>
        <w:rPr/>
        <w:t>had</w:t>
      </w:r>
      <w:r>
        <w:rPr>
          <w:spacing w:val="-7"/>
        </w:rPr>
        <w:t> </w:t>
      </w:r>
      <w:r>
        <w:rPr/>
        <w:t>fallen</w:t>
      </w:r>
      <w:r>
        <w:rPr>
          <w:spacing w:val="-6"/>
        </w:rPr>
        <w:t> </w:t>
      </w:r>
      <w:r>
        <w:rPr/>
        <w:t>by</w:t>
      </w:r>
      <w:r>
        <w:rPr>
          <w:spacing w:val="-6"/>
        </w:rPr>
        <w:t> </w:t>
      </w:r>
      <w:r>
        <w:rPr/>
        <w:t>0.2%</w:t>
      </w:r>
      <w:r>
        <w:rPr>
          <w:spacing w:val="-7"/>
        </w:rPr>
        <w:t> </w:t>
      </w:r>
      <w:r>
        <w:rPr/>
        <w:t>in</w:t>
      </w:r>
      <w:r>
        <w:rPr>
          <w:spacing w:val="-6"/>
        </w:rPr>
        <w:t> </w:t>
      </w:r>
      <w:r>
        <w:rPr/>
        <w:t>June.</w:t>
      </w:r>
    </w:p>
    <w:p>
      <w:pPr>
        <w:pStyle w:val="BodyText"/>
        <w:spacing w:line="372" w:lineRule="auto"/>
        <w:ind w:left="580" w:right="290"/>
      </w:pPr>
      <w:r>
        <w:rPr/>
        <w:t>Construction</w:t>
      </w:r>
      <w:r>
        <w:rPr>
          <w:spacing w:val="-8"/>
        </w:rPr>
        <w:t> </w:t>
      </w:r>
      <w:r>
        <w:rPr>
          <w:spacing w:val="3"/>
        </w:rPr>
        <w:t>output</w:t>
      </w:r>
      <w:r>
        <w:rPr>
          <w:spacing w:val="-4"/>
        </w:rPr>
        <w:t> </w:t>
      </w:r>
      <w:r>
        <w:rPr/>
        <w:t>had</w:t>
      </w:r>
      <w:r>
        <w:rPr>
          <w:spacing w:val="-8"/>
        </w:rPr>
        <w:t> </w:t>
      </w:r>
      <w:r>
        <w:rPr/>
        <w:t>grown</w:t>
      </w:r>
      <w:r>
        <w:rPr>
          <w:spacing w:val="-8"/>
        </w:rPr>
        <w:t> </w:t>
      </w:r>
      <w:r>
        <w:rPr/>
        <w:t>by</w:t>
      </w:r>
      <w:r>
        <w:rPr>
          <w:spacing w:val="-8"/>
        </w:rPr>
        <w:t> </w:t>
      </w:r>
      <w:r>
        <w:rPr/>
        <w:t>0.7%</w:t>
      </w:r>
      <w:r>
        <w:rPr>
          <w:spacing w:val="-7"/>
        </w:rPr>
        <w:t> </w:t>
      </w:r>
      <w:r>
        <w:rPr/>
        <w:t>in</w:t>
      </w:r>
      <w:r>
        <w:rPr>
          <w:spacing w:val="-8"/>
        </w:rPr>
        <w:t> </w:t>
      </w:r>
      <w:r>
        <w:rPr/>
        <w:t>Q2,</w:t>
      </w:r>
      <w:r>
        <w:rPr>
          <w:spacing w:val="-8"/>
        </w:rPr>
        <w:t> </w:t>
      </w:r>
      <w:r>
        <w:rPr/>
        <w:t>but</w:t>
      </w:r>
      <w:r>
        <w:rPr>
          <w:spacing w:val="-4"/>
        </w:rPr>
        <w:t> </w:t>
      </w:r>
      <w:r>
        <w:rPr/>
        <w:t>had</w:t>
      </w:r>
      <w:r>
        <w:rPr>
          <w:spacing w:val="-8"/>
        </w:rPr>
        <w:t> </w:t>
      </w:r>
      <w:r>
        <w:rPr/>
        <w:t>still</w:t>
      </w:r>
      <w:r>
        <w:rPr>
          <w:spacing w:val="-7"/>
        </w:rPr>
        <w:t> </w:t>
      </w:r>
      <w:r>
        <w:rPr>
          <w:spacing w:val="3"/>
        </w:rPr>
        <w:t>only</w:t>
      </w:r>
      <w:r>
        <w:rPr>
          <w:spacing w:val="-4"/>
        </w:rPr>
        <w:t> </w:t>
      </w:r>
      <w:r>
        <w:rPr/>
        <w:t>been</w:t>
      </w:r>
      <w:r>
        <w:rPr>
          <w:spacing w:val="-8"/>
        </w:rPr>
        <w:t> </w:t>
      </w:r>
      <w:r>
        <w:rPr/>
        <w:t>0.5%</w:t>
      </w:r>
      <w:r>
        <w:rPr>
          <w:spacing w:val="-8"/>
        </w:rPr>
        <w:t> </w:t>
      </w:r>
      <w:r>
        <w:rPr/>
        <w:t>above</w:t>
      </w:r>
      <w:r>
        <w:rPr>
          <w:spacing w:val="-8"/>
        </w:rPr>
        <w:t> </w:t>
      </w:r>
      <w:r>
        <w:rPr/>
        <w:t>its</w:t>
      </w:r>
      <w:r>
        <w:rPr>
          <w:spacing w:val="-7"/>
        </w:rPr>
        <w:t> </w:t>
      </w:r>
      <w:r>
        <w:rPr/>
        <w:t>level</w:t>
      </w:r>
      <w:r>
        <w:rPr>
          <w:spacing w:val="-8"/>
        </w:rPr>
        <w:t> </w:t>
      </w:r>
      <w:r>
        <w:rPr/>
        <w:t>a</w:t>
      </w:r>
      <w:r>
        <w:rPr>
          <w:spacing w:val="-8"/>
        </w:rPr>
        <w:t> </w:t>
      </w:r>
      <w:r>
        <w:rPr/>
        <w:t>year earlier. The weakness of the </w:t>
      </w:r>
      <w:r>
        <w:rPr>
          <w:spacing w:val="3"/>
        </w:rPr>
        <w:t>official </w:t>
      </w:r>
      <w:r>
        <w:rPr/>
        <w:t>construction data relative </w:t>
      </w:r>
      <w:r>
        <w:rPr>
          <w:spacing w:val="2"/>
        </w:rPr>
        <w:t>to </w:t>
      </w:r>
      <w:r>
        <w:rPr/>
        <w:t>the strength of the survey evidence had been a puzzle. Services </w:t>
      </w:r>
      <w:r>
        <w:rPr>
          <w:spacing w:val="3"/>
        </w:rPr>
        <w:t>output </w:t>
      </w:r>
      <w:r>
        <w:rPr/>
        <w:t>had grown by 0.4% in Q2, revised down from</w:t>
      </w:r>
      <w:r>
        <w:rPr>
          <w:spacing w:val="-39"/>
        </w:rPr>
        <w:t> </w:t>
      </w:r>
      <w:r>
        <w:rPr/>
        <w:t>0.5% in the first release, with annual growth at 2.3%, the lowest rate since 1992 Q4. Within services, the</w:t>
      </w:r>
      <w:r>
        <w:rPr>
          <w:spacing w:val="-9"/>
        </w:rPr>
        <w:t> </w:t>
      </w:r>
      <w:r>
        <w:rPr>
          <w:spacing w:val="3"/>
        </w:rPr>
        <w:t>output</w:t>
      </w:r>
      <w:r>
        <w:rPr>
          <w:spacing w:val="-4"/>
        </w:rPr>
        <w:t> </w:t>
      </w:r>
      <w:r>
        <w:rPr/>
        <w:t>of</w:t>
      </w:r>
      <w:r>
        <w:rPr>
          <w:spacing w:val="-5"/>
        </w:rPr>
        <w:t> </w:t>
      </w:r>
      <w:r>
        <w:rPr/>
        <w:t>the</w:t>
      </w:r>
      <w:r>
        <w:rPr>
          <w:spacing w:val="-8"/>
        </w:rPr>
        <w:t> </w:t>
      </w:r>
      <w:r>
        <w:rPr/>
        <w:t>distribution,</w:t>
      </w:r>
      <w:r>
        <w:rPr>
          <w:spacing w:val="-9"/>
        </w:rPr>
        <w:t> </w:t>
      </w:r>
      <w:r>
        <w:rPr/>
        <w:t>hotel</w:t>
      </w:r>
      <w:r>
        <w:rPr>
          <w:spacing w:val="-8"/>
        </w:rPr>
        <w:t> </w:t>
      </w:r>
      <w:r>
        <w:rPr/>
        <w:t>and</w:t>
      </w:r>
      <w:r>
        <w:rPr>
          <w:spacing w:val="-9"/>
        </w:rPr>
        <w:t> </w:t>
      </w:r>
      <w:r>
        <w:rPr/>
        <w:t>catering,</w:t>
      </w:r>
      <w:r>
        <w:rPr>
          <w:spacing w:val="-8"/>
        </w:rPr>
        <w:t> </w:t>
      </w:r>
      <w:r>
        <w:rPr/>
        <w:t>and</w:t>
      </w:r>
      <w:r>
        <w:rPr>
          <w:spacing w:val="-8"/>
        </w:rPr>
        <w:t> </w:t>
      </w:r>
      <w:r>
        <w:rPr/>
        <w:t>business</w:t>
      </w:r>
      <w:r>
        <w:rPr>
          <w:spacing w:val="-9"/>
        </w:rPr>
        <w:t> </w:t>
      </w:r>
      <w:r>
        <w:rPr/>
        <w:t>and</w:t>
      </w:r>
      <w:r>
        <w:rPr>
          <w:spacing w:val="-8"/>
        </w:rPr>
        <w:t> </w:t>
      </w:r>
      <w:r>
        <w:rPr/>
        <w:t>finance</w:t>
      </w:r>
      <w:r>
        <w:rPr>
          <w:spacing w:val="-9"/>
        </w:rPr>
        <w:t> </w:t>
      </w:r>
      <w:r>
        <w:rPr/>
        <w:t>sectors</w:t>
      </w:r>
      <w:r>
        <w:rPr>
          <w:spacing w:val="-8"/>
        </w:rPr>
        <w:t> </w:t>
      </w:r>
      <w:r>
        <w:rPr/>
        <w:t>had</w:t>
      </w:r>
      <w:r>
        <w:rPr>
          <w:spacing w:val="-9"/>
        </w:rPr>
        <w:t> </w:t>
      </w:r>
      <w:r>
        <w:rPr/>
        <w:t>been</w:t>
      </w:r>
      <w:r>
        <w:rPr>
          <w:spacing w:val="-8"/>
        </w:rPr>
        <w:t> </w:t>
      </w:r>
      <w:r>
        <w:rPr/>
        <w:t>weak. But there had been continuing strength in transport and communications, mainly due to telecommunications.</w:t>
      </w:r>
    </w:p>
    <w:p>
      <w:pPr>
        <w:spacing w:after="0" w:line="372" w:lineRule="auto"/>
        <w:sectPr>
          <w:pgSz w:w="11900" w:h="16840"/>
          <w:pgMar w:top="1460" w:bottom="280" w:left="860" w:right="880"/>
        </w:sectPr>
      </w:pPr>
    </w:p>
    <w:p>
      <w:pPr>
        <w:pStyle w:val="BodyText"/>
        <w:spacing w:line="372" w:lineRule="auto" w:before="79"/>
        <w:ind w:left="580" w:right="655"/>
        <w:jc w:val="both"/>
      </w:pPr>
      <w:r>
        <w:rPr/>
        <w:t>A16 The expenditure breakdown of GDP had shown domestic demand growing by 0.3% in Q2, but changes in inventories had reduced growth by 0.8 percentage points. Growth in final domestic demand had been strong at 1%.</w:t>
      </w:r>
    </w:p>
    <w:p>
      <w:pPr>
        <w:pStyle w:val="BodyText"/>
        <w:rPr>
          <w:sz w:val="26"/>
        </w:rPr>
      </w:pPr>
    </w:p>
    <w:p>
      <w:pPr>
        <w:pStyle w:val="BodyText"/>
        <w:spacing w:before="10"/>
        <w:rPr>
          <w:sz w:val="31"/>
        </w:rPr>
      </w:pPr>
    </w:p>
    <w:p>
      <w:pPr>
        <w:pStyle w:val="BodyText"/>
        <w:tabs>
          <w:tab w:pos="1299" w:val="left" w:leader="none"/>
        </w:tabs>
        <w:spacing w:line="372" w:lineRule="auto"/>
        <w:ind w:left="580" w:right="279"/>
      </w:pPr>
      <w:r>
        <w:rPr/>
        <w:t>A17</w:t>
        <w:tab/>
        <w:t>Consumers’</w:t>
      </w:r>
      <w:r>
        <w:rPr>
          <w:spacing w:val="-33"/>
        </w:rPr>
        <w:t> </w:t>
      </w:r>
      <w:r>
        <w:rPr/>
        <w:t>expenditure</w:t>
      </w:r>
      <w:r>
        <w:rPr>
          <w:spacing w:val="-7"/>
        </w:rPr>
        <w:t> </w:t>
      </w:r>
      <w:r>
        <w:rPr/>
        <w:t>had</w:t>
      </w:r>
      <w:r>
        <w:rPr>
          <w:spacing w:val="-7"/>
        </w:rPr>
        <w:t> </w:t>
      </w:r>
      <w:r>
        <w:rPr/>
        <w:t>grown</w:t>
      </w:r>
      <w:r>
        <w:rPr>
          <w:spacing w:val="-8"/>
        </w:rPr>
        <w:t> </w:t>
      </w:r>
      <w:r>
        <w:rPr/>
        <w:t>by</w:t>
      </w:r>
      <w:r>
        <w:rPr>
          <w:spacing w:val="-7"/>
        </w:rPr>
        <w:t> </w:t>
      </w:r>
      <w:r>
        <w:rPr/>
        <w:t>1.3%</w:t>
      </w:r>
      <w:r>
        <w:rPr>
          <w:spacing w:val="-7"/>
        </w:rPr>
        <w:t> </w:t>
      </w:r>
      <w:r>
        <w:rPr/>
        <w:t>in</w:t>
      </w:r>
      <w:r>
        <w:rPr>
          <w:spacing w:val="-7"/>
        </w:rPr>
        <w:t> </w:t>
      </w:r>
      <w:r>
        <w:rPr/>
        <w:t>1999</w:t>
      </w:r>
      <w:r>
        <w:rPr>
          <w:spacing w:val="-7"/>
        </w:rPr>
        <w:t> </w:t>
      </w:r>
      <w:r>
        <w:rPr/>
        <w:t>Q2,</w:t>
      </w:r>
      <w:r>
        <w:rPr>
          <w:spacing w:val="-7"/>
        </w:rPr>
        <w:t> </w:t>
      </w:r>
      <w:r>
        <w:rPr/>
        <w:t>and</w:t>
      </w:r>
      <w:r>
        <w:rPr>
          <w:spacing w:val="-7"/>
        </w:rPr>
        <w:t> </w:t>
      </w:r>
      <w:r>
        <w:rPr/>
        <w:t>annual</w:t>
      </w:r>
      <w:r>
        <w:rPr>
          <w:spacing w:val="-7"/>
        </w:rPr>
        <w:t> </w:t>
      </w:r>
      <w:r>
        <w:rPr/>
        <w:t>growth</w:t>
      </w:r>
      <w:r>
        <w:rPr>
          <w:spacing w:val="-8"/>
        </w:rPr>
        <w:t> </w:t>
      </w:r>
      <w:r>
        <w:rPr/>
        <w:t>had</w:t>
      </w:r>
      <w:r>
        <w:rPr>
          <w:spacing w:val="-7"/>
        </w:rPr>
        <w:t> </w:t>
      </w:r>
      <w:r>
        <w:rPr/>
        <w:t>been</w:t>
      </w:r>
      <w:r>
        <w:rPr>
          <w:spacing w:val="-7"/>
        </w:rPr>
        <w:t> </w:t>
      </w:r>
      <w:r>
        <w:rPr/>
        <w:t>4%. Consumer confidence had risen further in Q2, and income and wealth had been robust. A breakdown of consumption growth had not yet been published, but retail sales had grown by 0.9%</w:t>
      </w:r>
      <w:r>
        <w:rPr>
          <w:spacing w:val="-9"/>
        </w:rPr>
        <w:t> </w:t>
      </w:r>
      <w:r>
        <w:rPr/>
        <w:t>in</w:t>
      </w:r>
      <w:r>
        <w:rPr>
          <w:spacing w:val="-9"/>
        </w:rPr>
        <w:t> </w:t>
      </w:r>
      <w:r>
        <w:rPr/>
        <w:t>Q2,</w:t>
      </w:r>
      <w:r>
        <w:rPr>
          <w:spacing w:val="-9"/>
        </w:rPr>
        <w:t> </w:t>
      </w:r>
      <w:r>
        <w:rPr/>
        <w:t>and</w:t>
      </w:r>
      <w:r>
        <w:rPr>
          <w:spacing w:val="-8"/>
        </w:rPr>
        <w:t> </w:t>
      </w:r>
      <w:r>
        <w:rPr/>
        <w:t>utilities</w:t>
      </w:r>
      <w:r>
        <w:rPr>
          <w:spacing w:val="-9"/>
        </w:rPr>
        <w:t> </w:t>
      </w:r>
      <w:r>
        <w:rPr>
          <w:spacing w:val="3"/>
        </w:rPr>
        <w:t>output</w:t>
      </w:r>
      <w:r>
        <w:rPr>
          <w:spacing w:val="-5"/>
        </w:rPr>
        <w:t> </w:t>
      </w:r>
      <w:r>
        <w:rPr/>
        <w:t>had</w:t>
      </w:r>
      <w:r>
        <w:rPr>
          <w:spacing w:val="-9"/>
        </w:rPr>
        <w:t> </w:t>
      </w:r>
      <w:r>
        <w:rPr/>
        <w:t>risen</w:t>
      </w:r>
      <w:r>
        <w:rPr>
          <w:spacing w:val="-7"/>
        </w:rPr>
        <w:t> </w:t>
      </w:r>
      <w:r>
        <w:rPr/>
        <w:t>by</w:t>
      </w:r>
      <w:r>
        <w:rPr>
          <w:spacing w:val="-8"/>
        </w:rPr>
        <w:t> </w:t>
      </w:r>
      <w:r>
        <w:rPr/>
        <w:t>1.4%.</w:t>
      </w:r>
      <w:r>
        <w:rPr>
          <w:spacing w:val="42"/>
        </w:rPr>
        <w:t> </w:t>
      </w:r>
      <w:r>
        <w:rPr/>
        <w:t>Within</w:t>
      </w:r>
      <w:r>
        <w:rPr>
          <w:spacing w:val="-9"/>
        </w:rPr>
        <w:t> </w:t>
      </w:r>
      <w:r>
        <w:rPr/>
        <w:t>retail</w:t>
      </w:r>
      <w:r>
        <w:rPr>
          <w:spacing w:val="-7"/>
        </w:rPr>
        <w:t> </w:t>
      </w:r>
      <w:r>
        <w:rPr/>
        <w:t>sales,</w:t>
      </w:r>
      <w:r>
        <w:rPr>
          <w:spacing w:val="-9"/>
        </w:rPr>
        <w:t> </w:t>
      </w:r>
      <w:r>
        <w:rPr/>
        <w:t>household</w:t>
      </w:r>
      <w:r>
        <w:rPr>
          <w:spacing w:val="-8"/>
        </w:rPr>
        <w:t> </w:t>
      </w:r>
      <w:r>
        <w:rPr/>
        <w:t>goods</w:t>
      </w:r>
      <w:r>
        <w:rPr>
          <w:spacing w:val="-9"/>
        </w:rPr>
        <w:t> </w:t>
      </w:r>
      <w:r>
        <w:rPr/>
        <w:t>had</w:t>
      </w:r>
      <w:r>
        <w:rPr>
          <w:spacing w:val="-9"/>
        </w:rPr>
        <w:t> </w:t>
      </w:r>
      <w:r>
        <w:rPr/>
        <w:t>been the fastest growing </w:t>
      </w:r>
      <w:r>
        <w:rPr>
          <w:spacing w:val="2"/>
        </w:rPr>
        <w:t>sector, </w:t>
      </w:r>
      <w:r>
        <w:rPr/>
        <w:t>possibly related </w:t>
      </w:r>
      <w:r>
        <w:rPr>
          <w:spacing w:val="2"/>
        </w:rPr>
        <w:t>to </w:t>
      </w:r>
      <w:r>
        <w:rPr/>
        <w:t>the pick-up in housing activity. The data had appeared</w:t>
      </w:r>
      <w:r>
        <w:rPr>
          <w:spacing w:val="-5"/>
        </w:rPr>
        <w:t> </w:t>
      </w:r>
      <w:r>
        <w:rPr>
          <w:spacing w:val="2"/>
        </w:rPr>
        <w:t>to</w:t>
      </w:r>
      <w:r>
        <w:rPr>
          <w:spacing w:val="1"/>
        </w:rPr>
        <w:t> </w:t>
      </w:r>
      <w:r>
        <w:rPr/>
        <w:t>suggest a</w:t>
      </w:r>
      <w:r>
        <w:rPr>
          <w:spacing w:val="-4"/>
        </w:rPr>
        <w:t> </w:t>
      </w:r>
      <w:r>
        <w:rPr/>
        <w:t>rise</w:t>
      </w:r>
      <w:r>
        <w:rPr>
          <w:spacing w:val="-3"/>
        </w:rPr>
        <w:t> </w:t>
      </w:r>
      <w:r>
        <w:rPr/>
        <w:t>in</w:t>
      </w:r>
      <w:r>
        <w:rPr>
          <w:spacing w:val="-4"/>
        </w:rPr>
        <w:t> </w:t>
      </w:r>
      <w:r>
        <w:rPr/>
        <w:t>the</w:t>
      </w:r>
      <w:r>
        <w:rPr>
          <w:spacing w:val="-4"/>
        </w:rPr>
        <w:t> </w:t>
      </w:r>
      <w:r>
        <w:rPr/>
        <w:t>demand</w:t>
      </w:r>
      <w:r>
        <w:rPr>
          <w:spacing w:val="-4"/>
        </w:rPr>
        <w:t> </w:t>
      </w:r>
      <w:r>
        <w:rPr/>
        <w:t>for</w:t>
      </w:r>
      <w:r>
        <w:rPr>
          <w:spacing w:val="-4"/>
        </w:rPr>
        <w:t> </w:t>
      </w:r>
      <w:r>
        <w:rPr/>
        <w:t>cars,</w:t>
      </w:r>
      <w:r>
        <w:rPr>
          <w:spacing w:val="-4"/>
        </w:rPr>
        <w:t> </w:t>
      </w:r>
      <w:r>
        <w:rPr/>
        <w:t>but caution</w:t>
      </w:r>
      <w:r>
        <w:rPr>
          <w:spacing w:val="-4"/>
        </w:rPr>
        <w:t> </w:t>
      </w:r>
      <w:r>
        <w:rPr/>
        <w:t>was</w:t>
      </w:r>
      <w:r>
        <w:rPr>
          <w:spacing w:val="-4"/>
        </w:rPr>
        <w:t> </w:t>
      </w:r>
      <w:r>
        <w:rPr/>
        <w:t>required</w:t>
      </w:r>
      <w:r>
        <w:rPr>
          <w:spacing w:val="-3"/>
        </w:rPr>
        <w:t> </w:t>
      </w:r>
      <w:r>
        <w:rPr/>
        <w:t>because</w:t>
      </w:r>
      <w:r>
        <w:rPr>
          <w:spacing w:val="-4"/>
        </w:rPr>
        <w:t> </w:t>
      </w:r>
      <w:r>
        <w:rPr/>
        <w:t>the</w:t>
      </w:r>
      <w:r>
        <w:rPr>
          <w:spacing w:val="-4"/>
        </w:rPr>
        <w:t> </w:t>
      </w:r>
      <w:r>
        <w:rPr/>
        <w:t>pattern</w:t>
      </w:r>
      <w:r>
        <w:rPr>
          <w:spacing w:val="-4"/>
        </w:rPr>
        <w:t> </w:t>
      </w:r>
      <w:r>
        <w:rPr/>
        <w:t>of spending on cars had been heavily affected by the changes </w:t>
      </w:r>
      <w:r>
        <w:rPr>
          <w:spacing w:val="2"/>
        </w:rPr>
        <w:t>to </w:t>
      </w:r>
      <w:r>
        <w:rPr/>
        <w:t>registration dates. New private car registrations had increased by 21% in Q2 on a year earlier. The Society of Motor Manufacturers and Traders had said that demand had been stronger than expected so far in 1999, partly stimulated by deals and incentives, but they still expected registrations for 1999 as a whole </w:t>
      </w:r>
      <w:r>
        <w:rPr>
          <w:spacing w:val="2"/>
        </w:rPr>
        <w:t>to </w:t>
      </w:r>
      <w:r>
        <w:rPr/>
        <w:t>be similar </w:t>
      </w:r>
      <w:r>
        <w:rPr>
          <w:spacing w:val="2"/>
        </w:rPr>
        <w:t>to </w:t>
      </w:r>
      <w:r>
        <w:rPr/>
        <w:t>those in</w:t>
      </w:r>
      <w:r>
        <w:rPr>
          <w:spacing w:val="8"/>
        </w:rPr>
        <w:t> </w:t>
      </w:r>
      <w:r>
        <w:rPr/>
        <w:t>1998.</w:t>
      </w:r>
    </w:p>
    <w:p>
      <w:pPr>
        <w:pStyle w:val="BodyText"/>
        <w:rPr>
          <w:sz w:val="26"/>
        </w:rPr>
      </w:pPr>
    </w:p>
    <w:p>
      <w:pPr>
        <w:pStyle w:val="BodyText"/>
        <w:spacing w:before="5"/>
        <w:rPr>
          <w:sz w:val="31"/>
        </w:rPr>
      </w:pPr>
    </w:p>
    <w:p>
      <w:pPr>
        <w:pStyle w:val="BodyText"/>
        <w:spacing w:line="372" w:lineRule="auto"/>
        <w:ind w:left="580" w:right="392"/>
        <w:jc w:val="both"/>
      </w:pPr>
      <w:r>
        <w:rPr/>
        <w:t>A18 Total investment had grown by 0.4% in Q2. Business investment had fallen by 0.7%,</w:t>
      </w:r>
      <w:r>
        <w:rPr>
          <w:spacing w:val="-22"/>
        </w:rPr>
        <w:t> </w:t>
      </w:r>
      <w:r>
        <w:rPr/>
        <w:t>but had</w:t>
      </w:r>
      <w:r>
        <w:rPr>
          <w:spacing w:val="-15"/>
        </w:rPr>
        <w:t> </w:t>
      </w:r>
      <w:r>
        <w:rPr/>
        <w:t>remained</w:t>
      </w:r>
      <w:r>
        <w:rPr>
          <w:spacing w:val="-12"/>
        </w:rPr>
        <w:t> </w:t>
      </w:r>
      <w:r>
        <w:rPr/>
        <w:t>10.1%</w:t>
      </w:r>
      <w:r>
        <w:rPr>
          <w:spacing w:val="-14"/>
        </w:rPr>
        <w:t> </w:t>
      </w:r>
      <w:r>
        <w:rPr/>
        <w:t>higher</w:t>
      </w:r>
      <w:r>
        <w:rPr>
          <w:spacing w:val="-14"/>
        </w:rPr>
        <w:t> </w:t>
      </w:r>
      <w:r>
        <w:rPr/>
        <w:t>than</w:t>
      </w:r>
      <w:r>
        <w:rPr>
          <w:spacing w:val="-14"/>
        </w:rPr>
        <w:t> </w:t>
      </w:r>
      <w:r>
        <w:rPr/>
        <w:t>a</w:t>
      </w:r>
      <w:r>
        <w:rPr>
          <w:spacing w:val="-14"/>
        </w:rPr>
        <w:t> </w:t>
      </w:r>
      <w:r>
        <w:rPr/>
        <w:t>year</w:t>
      </w:r>
      <w:r>
        <w:rPr>
          <w:spacing w:val="-14"/>
        </w:rPr>
        <w:t> </w:t>
      </w:r>
      <w:r>
        <w:rPr/>
        <w:t>earlier.</w:t>
      </w:r>
      <w:r>
        <w:rPr>
          <w:spacing w:val="32"/>
        </w:rPr>
        <w:t> </w:t>
      </w:r>
      <w:r>
        <w:rPr/>
        <w:t>Within</w:t>
      </w:r>
      <w:r>
        <w:rPr>
          <w:spacing w:val="-14"/>
        </w:rPr>
        <w:t> </w:t>
      </w:r>
      <w:r>
        <w:rPr/>
        <w:t>this,</w:t>
      </w:r>
      <w:r>
        <w:rPr>
          <w:spacing w:val="-14"/>
        </w:rPr>
        <w:t> </w:t>
      </w:r>
      <w:r>
        <w:rPr/>
        <w:t>manufacturing</w:t>
      </w:r>
      <w:r>
        <w:rPr>
          <w:spacing w:val="-14"/>
        </w:rPr>
        <w:t> </w:t>
      </w:r>
      <w:r>
        <w:rPr/>
        <w:t>investment</w:t>
      </w:r>
      <w:r>
        <w:rPr>
          <w:spacing w:val="-11"/>
        </w:rPr>
        <w:t> </w:t>
      </w:r>
      <w:r>
        <w:rPr/>
        <w:t>had</w:t>
      </w:r>
      <w:r>
        <w:rPr>
          <w:spacing w:val="-14"/>
        </w:rPr>
        <w:t> </w:t>
      </w:r>
      <w:r>
        <w:rPr/>
        <w:t>fallen by 4.2% and service sector investment had fallen by 0.3%. The corporate </w:t>
      </w:r>
      <w:r>
        <w:rPr>
          <w:spacing w:val="3"/>
        </w:rPr>
        <w:t>operating </w:t>
      </w:r>
      <w:r>
        <w:rPr/>
        <w:t>surplus had risen by 1.3% in Q2, but had fallen by 9.5% on a year</w:t>
      </w:r>
      <w:r>
        <w:rPr>
          <w:spacing w:val="12"/>
        </w:rPr>
        <w:t> </w:t>
      </w:r>
      <w:r>
        <w:rPr/>
        <w:t>earlier.</w:t>
      </w:r>
    </w:p>
    <w:p>
      <w:pPr>
        <w:pStyle w:val="BodyText"/>
        <w:rPr>
          <w:sz w:val="26"/>
        </w:rPr>
      </w:pPr>
    </w:p>
    <w:p>
      <w:pPr>
        <w:pStyle w:val="BodyText"/>
        <w:spacing w:before="10"/>
        <w:rPr>
          <w:sz w:val="31"/>
        </w:rPr>
      </w:pPr>
    </w:p>
    <w:p>
      <w:pPr>
        <w:pStyle w:val="BodyText"/>
        <w:tabs>
          <w:tab w:pos="1299" w:val="left" w:leader="none"/>
        </w:tabs>
        <w:spacing w:line="372" w:lineRule="auto"/>
        <w:ind w:left="580" w:right="278"/>
      </w:pPr>
      <w:r>
        <w:rPr/>
        <w:t>A19</w:t>
        <w:tab/>
        <w:t>Including the alignment adjustment, inventories had fallen by £1.8 billion in Q2, led by manufacturing and </w:t>
      </w:r>
      <w:r>
        <w:rPr>
          <w:spacing w:val="3"/>
        </w:rPr>
        <w:t>other </w:t>
      </w:r>
      <w:r>
        <w:rPr/>
        <w:t>industries. It had not been clear whether the decline in manufacturing stocks had been voluntary. The 1998 H2 rise in stocks had been more than unwound in 1999 H1. The</w:t>
      </w:r>
      <w:r>
        <w:rPr>
          <w:spacing w:val="-11"/>
        </w:rPr>
        <w:t> </w:t>
      </w:r>
      <w:r>
        <w:rPr/>
        <w:t>Confederation</w:t>
      </w:r>
      <w:r>
        <w:rPr>
          <w:spacing w:val="-11"/>
        </w:rPr>
        <w:t> </w:t>
      </w:r>
      <w:r>
        <w:rPr/>
        <w:t>of</w:t>
      </w:r>
      <w:r>
        <w:rPr>
          <w:spacing w:val="-8"/>
        </w:rPr>
        <w:t> </w:t>
      </w:r>
      <w:r>
        <w:rPr/>
        <w:t>British</w:t>
      </w:r>
      <w:r>
        <w:rPr>
          <w:spacing w:val="-12"/>
        </w:rPr>
        <w:t> </w:t>
      </w:r>
      <w:r>
        <w:rPr/>
        <w:t>Industry</w:t>
      </w:r>
      <w:r>
        <w:rPr>
          <w:spacing w:val="-10"/>
        </w:rPr>
        <w:t> </w:t>
      </w:r>
      <w:r>
        <w:rPr/>
        <w:t>(CBI)</w:t>
      </w:r>
      <w:r>
        <w:rPr>
          <w:spacing w:val="-10"/>
        </w:rPr>
        <w:t> </w:t>
      </w:r>
      <w:r>
        <w:rPr/>
        <w:t>quarterly</w:t>
      </w:r>
      <w:r>
        <w:rPr>
          <w:spacing w:val="-11"/>
        </w:rPr>
        <w:t> </w:t>
      </w:r>
      <w:r>
        <w:rPr/>
        <w:t>survey</w:t>
      </w:r>
      <w:r>
        <w:rPr>
          <w:spacing w:val="-12"/>
        </w:rPr>
        <w:t> </w:t>
      </w:r>
      <w:r>
        <w:rPr/>
        <w:t>in</w:t>
      </w:r>
      <w:r>
        <w:rPr>
          <w:spacing w:val="-12"/>
        </w:rPr>
        <w:t> </w:t>
      </w:r>
      <w:r>
        <w:rPr/>
        <w:t>July</w:t>
      </w:r>
      <w:r>
        <w:rPr>
          <w:spacing w:val="-11"/>
        </w:rPr>
        <w:t> </w:t>
      </w:r>
      <w:r>
        <w:rPr/>
        <w:t>had</w:t>
      </w:r>
      <w:r>
        <w:rPr>
          <w:spacing w:val="-12"/>
        </w:rPr>
        <w:t> </w:t>
      </w:r>
      <w:r>
        <w:rPr/>
        <w:t>indicated</w:t>
      </w:r>
      <w:r>
        <w:rPr>
          <w:spacing w:val="-12"/>
        </w:rPr>
        <w:t> </w:t>
      </w:r>
      <w:r>
        <w:rPr/>
        <w:t>a</w:t>
      </w:r>
      <w:r>
        <w:rPr>
          <w:spacing w:val="-11"/>
        </w:rPr>
        <w:t> </w:t>
      </w:r>
      <w:r>
        <w:rPr/>
        <w:t>fall</w:t>
      </w:r>
      <w:r>
        <w:rPr>
          <w:spacing w:val="-12"/>
        </w:rPr>
        <w:t> </w:t>
      </w:r>
      <w:r>
        <w:rPr/>
        <w:t>in</w:t>
      </w:r>
      <w:r>
        <w:rPr>
          <w:spacing w:val="-12"/>
        </w:rPr>
        <w:t> </w:t>
      </w:r>
      <w:r>
        <w:rPr/>
        <w:t>stocks, with a balance of –20 reporting a rise in finished goods stocks, the lowest since 1991 Q4. The CBI monthly survey had reported that stocks were still more than</w:t>
      </w:r>
      <w:r>
        <w:rPr>
          <w:spacing w:val="1"/>
        </w:rPr>
        <w:t> </w:t>
      </w:r>
      <w:r>
        <w:rPr/>
        <w:t>adequate.</w:t>
      </w:r>
    </w:p>
    <w:p>
      <w:pPr>
        <w:pStyle w:val="BodyText"/>
        <w:rPr>
          <w:sz w:val="26"/>
        </w:rPr>
      </w:pPr>
    </w:p>
    <w:p>
      <w:pPr>
        <w:pStyle w:val="BodyText"/>
        <w:spacing w:before="3"/>
        <w:rPr>
          <w:sz w:val="21"/>
        </w:rPr>
      </w:pPr>
    </w:p>
    <w:p>
      <w:pPr>
        <w:pStyle w:val="BodyText"/>
        <w:tabs>
          <w:tab w:pos="1299" w:val="left" w:leader="none"/>
        </w:tabs>
        <w:spacing w:line="372" w:lineRule="auto"/>
        <w:ind w:left="580" w:right="485"/>
      </w:pPr>
      <w:r>
        <w:rPr/>
        <w:t>A20</w:t>
        <w:tab/>
        <w:t>Net trade had contributed 0.2 percentage points </w:t>
      </w:r>
      <w:r>
        <w:rPr>
          <w:spacing w:val="2"/>
        </w:rPr>
        <w:t>to </w:t>
      </w:r>
      <w:r>
        <w:rPr/>
        <w:t>GDP growth in Q2, the first positive contribution since 1997 Q3. Total exports had grown by 0.6%. The 1.1% rise in exports of goods had been more than accounted for by growth in exports </w:t>
      </w:r>
      <w:r>
        <w:rPr>
          <w:spacing w:val="2"/>
        </w:rPr>
        <w:t>to </w:t>
      </w:r>
      <w:r>
        <w:rPr/>
        <w:t>non-EU countries ; exports</w:t>
      </w:r>
      <w:r>
        <w:rPr>
          <w:spacing w:val="-19"/>
        </w:rPr>
        <w:t> </w:t>
      </w:r>
      <w:r>
        <w:rPr/>
        <w:t>to</w:t>
      </w:r>
    </w:p>
    <w:p>
      <w:pPr>
        <w:spacing w:after="0" w:line="372" w:lineRule="auto"/>
        <w:sectPr>
          <w:pgSz w:w="11900" w:h="16840"/>
          <w:pgMar w:top="1460" w:bottom="280" w:left="860" w:right="880"/>
        </w:sectPr>
      </w:pPr>
    </w:p>
    <w:p>
      <w:pPr>
        <w:pStyle w:val="BodyText"/>
        <w:spacing w:line="372" w:lineRule="auto" w:before="72"/>
        <w:ind w:left="580" w:right="348"/>
      </w:pPr>
      <w:r>
        <w:rPr/>
        <w:t>the EU had fallen by 1.2%. UK imports of goods and services had fallen by 0.2% in Q2, despite the strength of final domestic demand.</w:t>
      </w:r>
    </w:p>
    <w:p>
      <w:pPr>
        <w:pStyle w:val="BodyText"/>
        <w:rPr>
          <w:sz w:val="26"/>
        </w:rPr>
      </w:pPr>
    </w:p>
    <w:p>
      <w:pPr>
        <w:pStyle w:val="BodyText"/>
        <w:spacing w:before="10"/>
        <w:rPr>
          <w:sz w:val="31"/>
        </w:rPr>
      </w:pPr>
    </w:p>
    <w:p>
      <w:pPr>
        <w:pStyle w:val="BodyText"/>
        <w:tabs>
          <w:tab w:pos="1299" w:val="left" w:leader="none"/>
        </w:tabs>
        <w:spacing w:line="372" w:lineRule="auto"/>
        <w:ind w:left="580" w:right="315"/>
      </w:pPr>
      <w:r>
        <w:rPr/>
        <w:t>A21</w:t>
        <w:tab/>
        <w:t>Turning</w:t>
      </w:r>
      <w:r>
        <w:rPr>
          <w:spacing w:val="-7"/>
        </w:rPr>
        <w:t> </w:t>
      </w:r>
      <w:r>
        <w:rPr>
          <w:spacing w:val="2"/>
        </w:rPr>
        <w:t>to</w:t>
      </w:r>
      <w:r>
        <w:rPr>
          <w:spacing w:val="-4"/>
        </w:rPr>
        <w:t> </w:t>
      </w:r>
      <w:r>
        <w:rPr/>
        <w:t>indicators</w:t>
      </w:r>
      <w:r>
        <w:rPr>
          <w:spacing w:val="-9"/>
        </w:rPr>
        <w:t> </w:t>
      </w:r>
      <w:r>
        <w:rPr/>
        <w:t>of</w:t>
      </w:r>
      <w:r>
        <w:rPr>
          <w:spacing w:val="-4"/>
        </w:rPr>
        <w:t> </w:t>
      </w:r>
      <w:r>
        <w:rPr/>
        <w:t>Q3</w:t>
      </w:r>
      <w:r>
        <w:rPr>
          <w:spacing w:val="-8"/>
        </w:rPr>
        <w:t> </w:t>
      </w:r>
      <w:r>
        <w:rPr/>
        <w:t>activity,</w:t>
      </w:r>
      <w:r>
        <w:rPr>
          <w:spacing w:val="-9"/>
        </w:rPr>
        <w:t> </w:t>
      </w:r>
      <w:r>
        <w:rPr/>
        <w:t>manufacturing</w:t>
      </w:r>
      <w:r>
        <w:rPr>
          <w:spacing w:val="-8"/>
        </w:rPr>
        <w:t> </w:t>
      </w:r>
      <w:r>
        <w:rPr>
          <w:spacing w:val="3"/>
        </w:rPr>
        <w:t>output</w:t>
      </w:r>
      <w:r>
        <w:rPr>
          <w:spacing w:val="-4"/>
        </w:rPr>
        <w:t> </w:t>
      </w:r>
      <w:r>
        <w:rPr/>
        <w:t>had</w:t>
      </w:r>
      <w:r>
        <w:rPr>
          <w:spacing w:val="-9"/>
        </w:rPr>
        <w:t> </w:t>
      </w:r>
      <w:r>
        <w:rPr/>
        <w:t>risen</w:t>
      </w:r>
      <w:r>
        <w:rPr>
          <w:spacing w:val="-6"/>
        </w:rPr>
        <w:t> </w:t>
      </w:r>
      <w:r>
        <w:rPr/>
        <w:t>by</w:t>
      </w:r>
      <w:r>
        <w:rPr>
          <w:spacing w:val="-9"/>
        </w:rPr>
        <w:t> </w:t>
      </w:r>
      <w:r>
        <w:rPr/>
        <w:t>0.3%</w:t>
      </w:r>
      <w:r>
        <w:rPr>
          <w:spacing w:val="-8"/>
        </w:rPr>
        <w:t> </w:t>
      </w:r>
      <w:r>
        <w:rPr/>
        <w:t>in</w:t>
      </w:r>
      <w:r>
        <w:rPr>
          <w:spacing w:val="-8"/>
        </w:rPr>
        <w:t> </w:t>
      </w:r>
      <w:r>
        <w:rPr/>
        <w:t>July</w:t>
      </w:r>
      <w:r>
        <w:rPr>
          <w:spacing w:val="-9"/>
        </w:rPr>
        <w:t> </w:t>
      </w:r>
      <w:r>
        <w:rPr/>
        <w:t>and retail</w:t>
      </w:r>
      <w:r>
        <w:rPr>
          <w:spacing w:val="-8"/>
        </w:rPr>
        <w:t> </w:t>
      </w:r>
      <w:r>
        <w:rPr/>
        <w:t>sales</w:t>
      </w:r>
      <w:r>
        <w:rPr>
          <w:spacing w:val="-9"/>
        </w:rPr>
        <w:t> </w:t>
      </w:r>
      <w:r>
        <w:rPr/>
        <w:t>volumes</w:t>
      </w:r>
      <w:r>
        <w:rPr>
          <w:spacing w:val="-9"/>
        </w:rPr>
        <w:t> </w:t>
      </w:r>
      <w:r>
        <w:rPr/>
        <w:t>had</w:t>
      </w:r>
      <w:r>
        <w:rPr>
          <w:spacing w:val="-9"/>
        </w:rPr>
        <w:t> </w:t>
      </w:r>
      <w:r>
        <w:rPr/>
        <w:t>risen</w:t>
      </w:r>
      <w:r>
        <w:rPr>
          <w:spacing w:val="-7"/>
        </w:rPr>
        <w:t> </w:t>
      </w:r>
      <w:r>
        <w:rPr/>
        <w:t>by</w:t>
      </w:r>
      <w:r>
        <w:rPr>
          <w:spacing w:val="-9"/>
        </w:rPr>
        <w:t> </w:t>
      </w:r>
      <w:r>
        <w:rPr/>
        <w:t>0.1%.</w:t>
      </w:r>
      <w:r>
        <w:rPr>
          <w:spacing w:val="41"/>
        </w:rPr>
        <w:t> </w:t>
      </w:r>
      <w:r>
        <w:rPr/>
        <w:t>On</w:t>
      </w:r>
      <w:r>
        <w:rPr>
          <w:spacing w:val="-9"/>
        </w:rPr>
        <w:t> </w:t>
      </w:r>
      <w:r>
        <w:rPr/>
        <w:t>a</w:t>
      </w:r>
      <w:r>
        <w:rPr>
          <w:spacing w:val="-9"/>
        </w:rPr>
        <w:t> </w:t>
      </w:r>
      <w:r>
        <w:rPr/>
        <w:t>slightly</w:t>
      </w:r>
      <w:r>
        <w:rPr>
          <w:spacing w:val="-9"/>
        </w:rPr>
        <w:t> </w:t>
      </w:r>
      <w:r>
        <w:rPr/>
        <w:t>longer</w:t>
      </w:r>
      <w:r>
        <w:rPr>
          <w:spacing w:val="-9"/>
        </w:rPr>
        <w:t> </w:t>
      </w:r>
      <w:r>
        <w:rPr/>
        <w:t>view,</w:t>
      </w:r>
      <w:r>
        <w:rPr>
          <w:spacing w:val="-9"/>
        </w:rPr>
        <w:t> </w:t>
      </w:r>
      <w:r>
        <w:rPr/>
        <w:t>retail</w:t>
      </w:r>
      <w:r>
        <w:rPr>
          <w:spacing w:val="-7"/>
        </w:rPr>
        <w:t> </w:t>
      </w:r>
      <w:r>
        <w:rPr/>
        <w:t>sales</w:t>
      </w:r>
      <w:r>
        <w:rPr>
          <w:spacing w:val="-9"/>
        </w:rPr>
        <w:t> </w:t>
      </w:r>
      <w:r>
        <w:rPr/>
        <w:t>growth</w:t>
      </w:r>
      <w:r>
        <w:rPr>
          <w:spacing w:val="-9"/>
        </w:rPr>
        <w:t> </w:t>
      </w:r>
      <w:r>
        <w:rPr/>
        <w:t>appeared</w:t>
      </w:r>
      <w:r>
        <w:rPr>
          <w:spacing w:val="-9"/>
        </w:rPr>
        <w:t> </w:t>
      </w:r>
      <w:r>
        <w:rPr/>
        <w:t>to be above trend. Retail sales had growth by 1.3% on the three months </w:t>
      </w:r>
      <w:r>
        <w:rPr>
          <w:spacing w:val="2"/>
        </w:rPr>
        <w:t>to </w:t>
      </w:r>
      <w:r>
        <w:rPr/>
        <w:t>July compared with the previous three months, and 2.9% compared with a year earlier. There had been far less of an upturn in retail sales values, which may have accounted for the more downbeat retail sentiment and the more subdued picture from the Agents. The CBI Distributive Trades survey had shown</w:t>
      </w:r>
      <w:r>
        <w:rPr>
          <w:spacing w:val="-41"/>
        </w:rPr>
        <w:t> </w:t>
      </w:r>
      <w:r>
        <w:rPr/>
        <w:t>a balance of +33 respondents reporting higher growth in August, and the </w:t>
      </w:r>
      <w:r>
        <w:rPr>
          <w:spacing w:val="3"/>
        </w:rPr>
        <w:t>outlook </w:t>
      </w:r>
      <w:r>
        <w:rPr/>
        <w:t>for September had been for further growth. The GfK consumer confidence index had increased in August</w:t>
      </w:r>
      <w:r>
        <w:rPr>
          <w:spacing w:val="-21"/>
        </w:rPr>
        <w:t> </w:t>
      </w:r>
      <w:r>
        <w:rPr/>
        <w:t>to</w:t>
      </w:r>
    </w:p>
    <w:p>
      <w:pPr>
        <w:pStyle w:val="BodyText"/>
        <w:spacing w:line="372" w:lineRule="auto"/>
        <w:ind w:left="580" w:right="511"/>
      </w:pPr>
      <w:r>
        <w:rPr/>
        <w:t>+4.9,</w:t>
      </w:r>
      <w:r>
        <w:rPr>
          <w:spacing w:val="-11"/>
        </w:rPr>
        <w:t> </w:t>
      </w:r>
      <w:r>
        <w:rPr/>
        <w:t>but</w:t>
      </w:r>
      <w:r>
        <w:rPr>
          <w:spacing w:val="-6"/>
        </w:rPr>
        <w:t> </w:t>
      </w:r>
      <w:r>
        <w:rPr/>
        <w:t>the</w:t>
      </w:r>
      <w:r>
        <w:rPr>
          <w:spacing w:val="-10"/>
        </w:rPr>
        <w:t> </w:t>
      </w:r>
      <w:r>
        <w:rPr/>
        <w:t>MORI</w:t>
      </w:r>
      <w:r>
        <w:rPr>
          <w:spacing w:val="-10"/>
        </w:rPr>
        <w:t> </w:t>
      </w:r>
      <w:r>
        <w:rPr/>
        <w:t>measure</w:t>
      </w:r>
      <w:r>
        <w:rPr>
          <w:spacing w:val="-11"/>
        </w:rPr>
        <w:t> </w:t>
      </w:r>
      <w:r>
        <w:rPr/>
        <w:t>of</w:t>
      </w:r>
      <w:r>
        <w:rPr>
          <w:spacing w:val="-6"/>
        </w:rPr>
        <w:t> </w:t>
      </w:r>
      <w:r>
        <w:rPr/>
        <w:t>confidence</w:t>
      </w:r>
      <w:r>
        <w:rPr>
          <w:spacing w:val="-10"/>
        </w:rPr>
        <w:t> </w:t>
      </w:r>
      <w:r>
        <w:rPr/>
        <w:t>(which</w:t>
      </w:r>
      <w:r>
        <w:rPr>
          <w:spacing w:val="-9"/>
        </w:rPr>
        <w:t> </w:t>
      </w:r>
      <w:r>
        <w:rPr/>
        <w:t>was</w:t>
      </w:r>
      <w:r>
        <w:rPr>
          <w:spacing w:val="-10"/>
        </w:rPr>
        <w:t> </w:t>
      </w:r>
      <w:r>
        <w:rPr/>
        <w:t>more</w:t>
      </w:r>
      <w:r>
        <w:rPr>
          <w:spacing w:val="-10"/>
        </w:rPr>
        <w:t> </w:t>
      </w:r>
      <w:r>
        <w:rPr/>
        <w:t>volatile</w:t>
      </w:r>
      <w:r>
        <w:rPr>
          <w:spacing w:val="-10"/>
        </w:rPr>
        <w:t> </w:t>
      </w:r>
      <w:r>
        <w:rPr/>
        <w:t>and</w:t>
      </w:r>
      <w:r>
        <w:rPr>
          <w:spacing w:val="-11"/>
        </w:rPr>
        <w:t> </w:t>
      </w:r>
      <w:r>
        <w:rPr/>
        <w:t>had</w:t>
      </w:r>
      <w:r>
        <w:rPr>
          <w:spacing w:val="-10"/>
        </w:rPr>
        <w:t> </w:t>
      </w:r>
      <w:r>
        <w:rPr/>
        <w:t>a</w:t>
      </w:r>
      <w:r>
        <w:rPr>
          <w:spacing w:val="-10"/>
        </w:rPr>
        <w:t> </w:t>
      </w:r>
      <w:r>
        <w:rPr/>
        <w:t>smaller</w:t>
      </w:r>
      <w:r>
        <w:rPr>
          <w:spacing w:val="-10"/>
        </w:rPr>
        <w:t> </w:t>
      </w:r>
      <w:r>
        <w:rPr/>
        <w:t>sample) had fallen </w:t>
      </w:r>
      <w:r>
        <w:rPr>
          <w:spacing w:val="2"/>
        </w:rPr>
        <w:t>to</w:t>
      </w:r>
      <w:r>
        <w:rPr>
          <w:spacing w:val="10"/>
        </w:rPr>
        <w:t> </w:t>
      </w:r>
      <w:r>
        <w:rPr/>
        <w:t>-12.</w:t>
      </w:r>
    </w:p>
    <w:p>
      <w:pPr>
        <w:pStyle w:val="BodyText"/>
        <w:rPr>
          <w:sz w:val="26"/>
        </w:rPr>
      </w:pPr>
    </w:p>
    <w:p>
      <w:pPr>
        <w:pStyle w:val="BodyText"/>
        <w:spacing w:before="6"/>
        <w:rPr>
          <w:sz w:val="31"/>
        </w:rPr>
      </w:pPr>
    </w:p>
    <w:p>
      <w:pPr>
        <w:pStyle w:val="BodyText"/>
        <w:tabs>
          <w:tab w:pos="1299" w:val="left" w:leader="none"/>
        </w:tabs>
        <w:spacing w:line="372" w:lineRule="auto"/>
        <w:ind w:left="580" w:right="348"/>
      </w:pPr>
      <w:r>
        <w:rPr/>
        <w:t>A22</w:t>
        <w:tab/>
        <w:t>House prices had risen strongly in August, with the Halifax measure rising by 1.1%, and the Nationwide measure by 2.5%. Housing activity had also continued </w:t>
      </w:r>
      <w:r>
        <w:rPr>
          <w:spacing w:val="2"/>
        </w:rPr>
        <w:t>to </w:t>
      </w:r>
      <w:r>
        <w:rPr/>
        <w:t>recover. Particulars delivered</w:t>
      </w:r>
      <w:r>
        <w:rPr>
          <w:spacing w:val="-8"/>
        </w:rPr>
        <w:t> </w:t>
      </w:r>
      <w:r>
        <w:rPr/>
        <w:t>had</w:t>
      </w:r>
      <w:r>
        <w:rPr>
          <w:spacing w:val="-7"/>
        </w:rPr>
        <w:t> </w:t>
      </w:r>
      <w:r>
        <w:rPr/>
        <w:t>risen</w:t>
      </w:r>
      <w:r>
        <w:rPr>
          <w:spacing w:val="-6"/>
        </w:rPr>
        <w:t> </w:t>
      </w:r>
      <w:r>
        <w:rPr/>
        <w:t>by</w:t>
      </w:r>
      <w:r>
        <w:rPr>
          <w:spacing w:val="-7"/>
        </w:rPr>
        <w:t> </w:t>
      </w:r>
      <w:r>
        <w:rPr/>
        <w:t>5.8%</w:t>
      </w:r>
      <w:r>
        <w:rPr>
          <w:spacing w:val="-8"/>
        </w:rPr>
        <w:t> </w:t>
      </w:r>
      <w:r>
        <w:rPr/>
        <w:t>in</w:t>
      </w:r>
      <w:r>
        <w:rPr>
          <w:spacing w:val="-7"/>
        </w:rPr>
        <w:t> </w:t>
      </w:r>
      <w:r>
        <w:rPr/>
        <w:t>July</w:t>
      </w:r>
      <w:r>
        <w:rPr>
          <w:spacing w:val="-8"/>
        </w:rPr>
        <w:t> </w:t>
      </w:r>
      <w:r>
        <w:rPr/>
        <w:t>and</w:t>
      </w:r>
      <w:r>
        <w:rPr>
          <w:spacing w:val="-7"/>
        </w:rPr>
        <w:t> </w:t>
      </w:r>
      <w:r>
        <w:rPr/>
        <w:t>had</w:t>
      </w:r>
      <w:r>
        <w:rPr>
          <w:spacing w:val="-7"/>
        </w:rPr>
        <w:t> </w:t>
      </w:r>
      <w:r>
        <w:rPr/>
        <w:t>been</w:t>
      </w:r>
      <w:r>
        <w:rPr>
          <w:spacing w:val="-8"/>
        </w:rPr>
        <w:t> </w:t>
      </w:r>
      <w:r>
        <w:rPr/>
        <w:t>11.3%</w:t>
      </w:r>
      <w:r>
        <w:rPr>
          <w:spacing w:val="-7"/>
        </w:rPr>
        <w:t> </w:t>
      </w:r>
      <w:r>
        <w:rPr/>
        <w:t>up</w:t>
      </w:r>
      <w:r>
        <w:rPr>
          <w:spacing w:val="-8"/>
        </w:rPr>
        <w:t> </w:t>
      </w:r>
      <w:r>
        <w:rPr/>
        <w:t>on</w:t>
      </w:r>
      <w:r>
        <w:rPr>
          <w:spacing w:val="-3"/>
        </w:rPr>
        <w:t> </w:t>
      </w:r>
      <w:r>
        <w:rPr/>
        <w:t>a</w:t>
      </w:r>
      <w:r>
        <w:rPr>
          <w:spacing w:val="-7"/>
        </w:rPr>
        <w:t> </w:t>
      </w:r>
      <w:r>
        <w:rPr/>
        <w:t>year</w:t>
      </w:r>
      <w:r>
        <w:rPr>
          <w:spacing w:val="-8"/>
        </w:rPr>
        <w:t> </w:t>
      </w:r>
      <w:r>
        <w:rPr/>
        <w:t>earlier,</w:t>
      </w:r>
      <w:r>
        <w:rPr>
          <w:spacing w:val="-7"/>
        </w:rPr>
        <w:t> </w:t>
      </w:r>
      <w:r>
        <w:rPr>
          <w:spacing w:val="2"/>
        </w:rPr>
        <w:t>to</w:t>
      </w:r>
      <w:r>
        <w:rPr>
          <w:spacing w:val="-3"/>
        </w:rPr>
        <w:t> </w:t>
      </w:r>
      <w:r>
        <w:rPr/>
        <w:t>the</w:t>
      </w:r>
      <w:r>
        <w:rPr>
          <w:spacing w:val="-8"/>
        </w:rPr>
        <w:t> </w:t>
      </w:r>
      <w:r>
        <w:rPr/>
        <w:t>highest</w:t>
      </w:r>
      <w:r>
        <w:rPr>
          <w:spacing w:val="-3"/>
        </w:rPr>
        <w:t> </w:t>
      </w:r>
      <w:r>
        <w:rPr/>
        <w:t>level since</w:t>
      </w:r>
      <w:r>
        <w:rPr>
          <w:spacing w:val="-10"/>
        </w:rPr>
        <w:t> </w:t>
      </w:r>
      <w:r>
        <w:rPr/>
        <w:t>September</w:t>
      </w:r>
      <w:r>
        <w:rPr>
          <w:spacing w:val="-8"/>
        </w:rPr>
        <w:t> </w:t>
      </w:r>
      <w:r>
        <w:rPr/>
        <w:t>1992</w:t>
      </w:r>
      <w:r>
        <w:rPr>
          <w:spacing w:val="-9"/>
        </w:rPr>
        <w:t> </w:t>
      </w:r>
      <w:r>
        <w:rPr/>
        <w:t>(but</w:t>
      </w:r>
      <w:r>
        <w:rPr>
          <w:spacing w:val="-7"/>
        </w:rPr>
        <w:t> </w:t>
      </w:r>
      <w:r>
        <w:rPr/>
        <w:t>still</w:t>
      </w:r>
      <w:r>
        <w:rPr>
          <w:spacing w:val="-9"/>
        </w:rPr>
        <w:t> </w:t>
      </w:r>
      <w:r>
        <w:rPr/>
        <w:t>well</w:t>
      </w:r>
      <w:r>
        <w:rPr>
          <w:spacing w:val="-9"/>
        </w:rPr>
        <w:t> </w:t>
      </w:r>
      <w:r>
        <w:rPr/>
        <w:t>below</w:t>
      </w:r>
      <w:r>
        <w:rPr>
          <w:spacing w:val="-9"/>
        </w:rPr>
        <w:t> </w:t>
      </w:r>
      <w:r>
        <w:rPr/>
        <w:t>the</w:t>
      </w:r>
      <w:r>
        <w:rPr>
          <w:spacing w:val="-9"/>
        </w:rPr>
        <w:t> </w:t>
      </w:r>
      <w:r>
        <w:rPr/>
        <w:t>level</w:t>
      </w:r>
      <w:r>
        <w:rPr>
          <w:spacing w:val="-9"/>
        </w:rPr>
        <w:t> </w:t>
      </w:r>
      <w:r>
        <w:rPr/>
        <w:t>of</w:t>
      </w:r>
      <w:r>
        <w:rPr>
          <w:spacing w:val="-5"/>
        </w:rPr>
        <w:t> </w:t>
      </w:r>
      <w:r>
        <w:rPr/>
        <w:t>the</w:t>
      </w:r>
      <w:r>
        <w:rPr>
          <w:spacing w:val="-9"/>
        </w:rPr>
        <w:t> </w:t>
      </w:r>
      <w:r>
        <w:rPr/>
        <w:t>late</w:t>
      </w:r>
      <w:r>
        <w:rPr>
          <w:spacing w:val="-9"/>
        </w:rPr>
        <w:t> </w:t>
      </w:r>
      <w:r>
        <w:rPr/>
        <w:t>1980s).</w:t>
      </w:r>
      <w:r>
        <w:rPr>
          <w:spacing w:val="42"/>
        </w:rPr>
        <w:t> </w:t>
      </w:r>
      <w:r>
        <w:rPr/>
        <w:t>The</w:t>
      </w:r>
      <w:r>
        <w:rPr>
          <w:spacing w:val="-8"/>
        </w:rPr>
        <w:t> </w:t>
      </w:r>
      <w:r>
        <w:rPr/>
        <w:t>July</w:t>
      </w:r>
      <w:r>
        <w:rPr>
          <w:spacing w:val="-9"/>
        </w:rPr>
        <w:t> </w:t>
      </w:r>
      <w:r>
        <w:rPr/>
        <w:t>House</w:t>
      </w:r>
      <w:r>
        <w:rPr>
          <w:spacing w:val="-9"/>
        </w:rPr>
        <w:t> </w:t>
      </w:r>
      <w:r>
        <w:rPr/>
        <w:t>Builders’ Federation survey had shown a net balance of +37 respondents reporting an increase in net reservations,</w:t>
      </w:r>
      <w:r>
        <w:rPr>
          <w:spacing w:val="-7"/>
        </w:rPr>
        <w:t> </w:t>
      </w:r>
      <w:r>
        <w:rPr/>
        <w:t>and</w:t>
      </w:r>
      <w:r>
        <w:rPr>
          <w:spacing w:val="-8"/>
        </w:rPr>
        <w:t> </w:t>
      </w:r>
      <w:r>
        <w:rPr/>
        <w:t>the</w:t>
      </w:r>
      <w:r>
        <w:rPr>
          <w:spacing w:val="-8"/>
        </w:rPr>
        <w:t> </w:t>
      </w:r>
      <w:r>
        <w:rPr/>
        <w:t>Royal</w:t>
      </w:r>
      <w:r>
        <w:rPr>
          <w:spacing w:val="-8"/>
        </w:rPr>
        <w:t> </w:t>
      </w:r>
      <w:r>
        <w:rPr/>
        <w:t>Institute</w:t>
      </w:r>
      <w:r>
        <w:rPr>
          <w:spacing w:val="-6"/>
        </w:rPr>
        <w:t> </w:t>
      </w:r>
      <w:r>
        <w:rPr/>
        <w:t>of</w:t>
      </w:r>
      <w:r>
        <w:rPr>
          <w:spacing w:val="-4"/>
        </w:rPr>
        <w:t> </w:t>
      </w:r>
      <w:r>
        <w:rPr/>
        <w:t>Chartered</w:t>
      </w:r>
      <w:r>
        <w:rPr>
          <w:spacing w:val="-8"/>
        </w:rPr>
        <w:t> </w:t>
      </w:r>
      <w:r>
        <w:rPr/>
        <w:t>Surveyors</w:t>
      </w:r>
      <w:r>
        <w:rPr>
          <w:spacing w:val="-7"/>
        </w:rPr>
        <w:t> </w:t>
      </w:r>
      <w:r>
        <w:rPr/>
        <w:t>sales</w:t>
      </w:r>
      <w:r>
        <w:rPr>
          <w:spacing w:val="-8"/>
        </w:rPr>
        <w:t> </w:t>
      </w:r>
      <w:r>
        <w:rPr/>
        <w:t>balance</w:t>
      </w:r>
      <w:r>
        <w:rPr>
          <w:spacing w:val="-8"/>
        </w:rPr>
        <w:t> </w:t>
      </w:r>
      <w:r>
        <w:rPr/>
        <w:t>had</w:t>
      </w:r>
      <w:r>
        <w:rPr>
          <w:spacing w:val="-8"/>
        </w:rPr>
        <w:t> </w:t>
      </w:r>
      <w:r>
        <w:rPr/>
        <w:t>remained</w:t>
      </w:r>
      <w:r>
        <w:rPr>
          <w:spacing w:val="-6"/>
        </w:rPr>
        <w:t> </w:t>
      </w:r>
      <w:r>
        <w:rPr/>
        <w:t>high</w:t>
      </w:r>
      <w:r>
        <w:rPr>
          <w:spacing w:val="-8"/>
        </w:rPr>
        <w:t> </w:t>
      </w:r>
      <w:r>
        <w:rPr/>
        <w:t>at</w:t>
      </w:r>
    </w:p>
    <w:p>
      <w:pPr>
        <w:pStyle w:val="BodyText"/>
        <w:spacing w:line="372" w:lineRule="auto"/>
        <w:ind w:left="580" w:right="262"/>
      </w:pPr>
      <w:r>
        <w:rPr/>
        <w:t>+31. Loan approvals data had been flat in the three months </w:t>
      </w:r>
      <w:r>
        <w:rPr>
          <w:spacing w:val="2"/>
        </w:rPr>
        <w:t>to </w:t>
      </w:r>
      <w:r>
        <w:rPr/>
        <w:t>July compared </w:t>
      </w:r>
      <w:r>
        <w:rPr>
          <w:spacing w:val="2"/>
        </w:rPr>
        <w:t>to </w:t>
      </w:r>
      <w:r>
        <w:rPr/>
        <w:t>the previous three</w:t>
      </w:r>
      <w:r>
        <w:rPr>
          <w:spacing w:val="-9"/>
        </w:rPr>
        <w:t> </w:t>
      </w:r>
      <w:r>
        <w:rPr/>
        <w:t>months,</w:t>
      </w:r>
      <w:r>
        <w:rPr>
          <w:spacing w:val="-9"/>
        </w:rPr>
        <w:t> </w:t>
      </w:r>
      <w:r>
        <w:rPr/>
        <w:t>but</w:t>
      </w:r>
      <w:r>
        <w:rPr>
          <w:spacing w:val="-4"/>
        </w:rPr>
        <w:t> </w:t>
      </w:r>
      <w:r>
        <w:rPr/>
        <w:t>remained</w:t>
      </w:r>
      <w:r>
        <w:rPr>
          <w:spacing w:val="-7"/>
        </w:rPr>
        <w:t> </w:t>
      </w:r>
      <w:r>
        <w:rPr/>
        <w:t>at</w:t>
      </w:r>
      <w:r>
        <w:rPr>
          <w:spacing w:val="-4"/>
        </w:rPr>
        <w:t> </w:t>
      </w:r>
      <w:r>
        <w:rPr/>
        <w:t>a</w:t>
      </w:r>
      <w:r>
        <w:rPr>
          <w:spacing w:val="-9"/>
        </w:rPr>
        <w:t> </w:t>
      </w:r>
      <w:r>
        <w:rPr/>
        <w:t>high</w:t>
      </w:r>
      <w:r>
        <w:rPr>
          <w:spacing w:val="-8"/>
        </w:rPr>
        <w:t> </w:t>
      </w:r>
      <w:r>
        <w:rPr/>
        <w:t>level.</w:t>
      </w:r>
      <w:r>
        <w:rPr>
          <w:spacing w:val="42"/>
        </w:rPr>
        <w:t> </w:t>
      </w:r>
      <w:r>
        <w:rPr/>
        <w:t>Private</w:t>
      </w:r>
      <w:r>
        <w:rPr>
          <w:spacing w:val="-7"/>
        </w:rPr>
        <w:t> </w:t>
      </w:r>
      <w:r>
        <w:rPr/>
        <w:t>housing</w:t>
      </w:r>
      <w:r>
        <w:rPr>
          <w:spacing w:val="-9"/>
        </w:rPr>
        <w:t> </w:t>
      </w:r>
      <w:r>
        <w:rPr/>
        <w:t>starts</w:t>
      </w:r>
      <w:r>
        <w:rPr>
          <w:spacing w:val="-8"/>
        </w:rPr>
        <w:t> </w:t>
      </w:r>
      <w:r>
        <w:rPr/>
        <w:t>had</w:t>
      </w:r>
      <w:r>
        <w:rPr>
          <w:spacing w:val="-9"/>
        </w:rPr>
        <w:t> </w:t>
      </w:r>
      <w:r>
        <w:rPr/>
        <w:t>risen</w:t>
      </w:r>
      <w:r>
        <w:rPr>
          <w:spacing w:val="-7"/>
        </w:rPr>
        <w:t> </w:t>
      </w:r>
      <w:r>
        <w:rPr/>
        <w:t>by</w:t>
      </w:r>
      <w:r>
        <w:rPr>
          <w:spacing w:val="-8"/>
        </w:rPr>
        <w:t> </w:t>
      </w:r>
      <w:r>
        <w:rPr/>
        <w:t>4%</w:t>
      </w:r>
      <w:r>
        <w:rPr>
          <w:spacing w:val="-9"/>
        </w:rPr>
        <w:t> </w:t>
      </w:r>
      <w:r>
        <w:rPr/>
        <w:t>in</w:t>
      </w:r>
      <w:r>
        <w:rPr>
          <w:spacing w:val="-9"/>
        </w:rPr>
        <w:t> </w:t>
      </w:r>
      <w:r>
        <w:rPr/>
        <w:t>July,</w:t>
      </w:r>
      <w:r>
        <w:rPr>
          <w:spacing w:val="-8"/>
        </w:rPr>
        <w:t> </w:t>
      </w:r>
      <w:r>
        <w:rPr/>
        <w:t>but</w:t>
      </w:r>
      <w:r>
        <w:rPr>
          <w:spacing w:val="-5"/>
        </w:rPr>
        <w:t> </w:t>
      </w:r>
      <w:r>
        <w:rPr/>
        <w:t>had fallen by 2% on a year</w:t>
      </w:r>
      <w:r>
        <w:rPr>
          <w:spacing w:val="12"/>
        </w:rPr>
        <w:t> </w:t>
      </w:r>
      <w:r>
        <w:rPr/>
        <w:t>earlier.</w:t>
      </w:r>
    </w:p>
    <w:p>
      <w:pPr>
        <w:pStyle w:val="BodyText"/>
        <w:rPr>
          <w:sz w:val="26"/>
        </w:rPr>
      </w:pPr>
    </w:p>
    <w:p>
      <w:pPr>
        <w:pStyle w:val="BodyText"/>
        <w:spacing w:before="7"/>
        <w:rPr>
          <w:sz w:val="31"/>
        </w:rPr>
      </w:pPr>
    </w:p>
    <w:p>
      <w:pPr>
        <w:pStyle w:val="BodyText"/>
        <w:tabs>
          <w:tab w:pos="1299" w:val="left" w:leader="none"/>
        </w:tabs>
        <w:spacing w:line="372" w:lineRule="auto"/>
        <w:ind w:left="580" w:right="386"/>
      </w:pPr>
      <w:r>
        <w:rPr/>
        <w:t>A23</w:t>
        <w:tab/>
        <w:t>Survey balances of manufacturing investment intentions had remained well below their average levels. The CBI Industrial Trends survey had shown </w:t>
      </w:r>
      <w:r>
        <w:rPr>
          <w:spacing w:val="3"/>
        </w:rPr>
        <w:t>output </w:t>
      </w:r>
      <w:r>
        <w:rPr/>
        <w:t>expectations balances up</w:t>
      </w:r>
      <w:r>
        <w:rPr>
          <w:spacing w:val="-31"/>
        </w:rPr>
        <w:t> </w:t>
      </w:r>
      <w:r>
        <w:rPr/>
        <w:t>to</w:t>
      </w:r>
    </w:p>
    <w:p>
      <w:pPr>
        <w:pStyle w:val="BodyText"/>
        <w:spacing w:line="372" w:lineRule="auto"/>
        <w:ind w:left="579" w:right="183"/>
      </w:pPr>
      <w:r>
        <w:rPr/>
        <w:t>+17, the highest level since October 1997. Orders had been around their average, at –22, but well below 1997 levels, and export order books had remained weak at –37. The Chartered Institute of Purchasing and Supply (C</w:t>
      </w:r>
      <w:r>
        <w:rPr>
          <w:sz w:val="20"/>
        </w:rPr>
        <w:t>IPS</w:t>
      </w:r>
      <w:r>
        <w:rPr/>
        <w:t>) manufacturing survey had shown continued growth in output, with the index at 57.2 in August. The survey had also shown modest growth in export orders, with the index at 52.6. The C</w:t>
      </w:r>
      <w:r>
        <w:rPr>
          <w:sz w:val="20"/>
        </w:rPr>
        <w:t>IPS </w:t>
      </w:r>
      <w:r>
        <w:rPr/>
        <w:t>services survey had remained strong, at 57.3 in August, with financial services strongest, but computing and IT weaker. The C</w:t>
      </w:r>
      <w:r>
        <w:rPr>
          <w:sz w:val="20"/>
        </w:rPr>
        <w:t>IPS </w:t>
      </w:r>
      <w:r>
        <w:rPr/>
        <w:t>construction index had also been strong at 60.8, with housing and commercial orders rising. Construction new orders had shown</w:t>
      </w:r>
    </w:p>
    <w:p>
      <w:pPr>
        <w:spacing w:after="0" w:line="372" w:lineRule="auto"/>
        <w:sectPr>
          <w:pgSz w:w="11900" w:h="16840"/>
          <w:pgMar w:top="920" w:bottom="280" w:left="860" w:right="880"/>
        </w:sectPr>
      </w:pPr>
    </w:p>
    <w:p>
      <w:pPr>
        <w:pStyle w:val="BodyText"/>
        <w:spacing w:line="372" w:lineRule="auto" w:before="72"/>
        <w:ind w:left="580" w:right="675"/>
      </w:pPr>
      <w:r>
        <w:rPr/>
        <w:t>slight growth over the latest three months (0.6%), but had been 2.6% below their level in the same period in 1998.</w:t>
      </w:r>
    </w:p>
    <w:p>
      <w:pPr>
        <w:pStyle w:val="BodyText"/>
        <w:rPr>
          <w:sz w:val="26"/>
        </w:rPr>
      </w:pPr>
    </w:p>
    <w:p>
      <w:pPr>
        <w:pStyle w:val="BodyText"/>
        <w:spacing w:before="10"/>
        <w:rPr>
          <w:sz w:val="21"/>
        </w:rPr>
      </w:pPr>
    </w:p>
    <w:p>
      <w:pPr>
        <w:pStyle w:val="Heading1"/>
        <w:numPr>
          <w:ilvl w:val="0"/>
          <w:numId w:val="2"/>
        </w:numPr>
        <w:tabs>
          <w:tab w:pos="1299" w:val="left" w:leader="none"/>
          <w:tab w:pos="1300" w:val="left" w:leader="none"/>
        </w:tabs>
        <w:spacing w:line="240" w:lineRule="auto" w:before="0" w:after="0"/>
        <w:ind w:left="1300" w:right="0" w:hanging="720"/>
        <w:jc w:val="left"/>
      </w:pPr>
      <w:r>
        <w:rPr/>
        <w:t>The labour</w:t>
      </w:r>
      <w:r>
        <w:rPr>
          <w:spacing w:val="3"/>
        </w:rPr>
        <w:t> </w:t>
      </w:r>
      <w:r>
        <w:rPr/>
        <w:t>market</w:t>
      </w:r>
    </w:p>
    <w:p>
      <w:pPr>
        <w:pStyle w:val="BodyText"/>
        <w:rPr>
          <w:b/>
          <w:sz w:val="26"/>
        </w:rPr>
      </w:pPr>
    </w:p>
    <w:p>
      <w:pPr>
        <w:pStyle w:val="BodyText"/>
        <w:spacing w:before="10"/>
        <w:rPr>
          <w:b/>
          <w:sz w:val="23"/>
        </w:rPr>
      </w:pPr>
    </w:p>
    <w:p>
      <w:pPr>
        <w:pStyle w:val="BodyText"/>
        <w:tabs>
          <w:tab w:pos="1299" w:val="left" w:leader="none"/>
        </w:tabs>
        <w:spacing w:line="372" w:lineRule="auto"/>
        <w:ind w:left="580" w:right="440"/>
      </w:pPr>
      <w:r>
        <w:rPr/>
        <w:t>A24</w:t>
        <w:tab/>
        <w:t>Employment growth had continued </w:t>
      </w:r>
      <w:r>
        <w:rPr>
          <w:spacing w:val="2"/>
        </w:rPr>
        <w:t>to </w:t>
      </w:r>
      <w:r>
        <w:rPr/>
        <w:t>slow. According </w:t>
      </w:r>
      <w:r>
        <w:rPr>
          <w:spacing w:val="2"/>
        </w:rPr>
        <w:t>to </w:t>
      </w:r>
      <w:r>
        <w:rPr/>
        <w:t>the Labour Force Survey (LFS), employment had grown by 43,000 (0.2%) in Q2, compared with Q1. This increase had been more than accounted for by a rise in full-time employment. The total number of hours worked</w:t>
      </w:r>
      <w:r>
        <w:rPr>
          <w:spacing w:val="-5"/>
        </w:rPr>
        <w:t> </w:t>
      </w:r>
      <w:r>
        <w:rPr/>
        <w:t>had</w:t>
      </w:r>
      <w:r>
        <w:rPr>
          <w:spacing w:val="-4"/>
        </w:rPr>
        <w:t> </w:t>
      </w:r>
      <w:r>
        <w:rPr/>
        <w:t>increased</w:t>
      </w:r>
      <w:r>
        <w:rPr>
          <w:spacing w:val="-4"/>
        </w:rPr>
        <w:t> </w:t>
      </w:r>
      <w:r>
        <w:rPr/>
        <w:t>by</w:t>
      </w:r>
      <w:r>
        <w:rPr>
          <w:spacing w:val="-4"/>
        </w:rPr>
        <w:t> </w:t>
      </w:r>
      <w:r>
        <w:rPr/>
        <w:t>0.2%</w:t>
      </w:r>
      <w:r>
        <w:rPr>
          <w:spacing w:val="-5"/>
        </w:rPr>
        <w:t> </w:t>
      </w:r>
      <w:r>
        <w:rPr/>
        <w:t>between</w:t>
      </w:r>
      <w:r>
        <w:rPr>
          <w:spacing w:val="-4"/>
        </w:rPr>
        <w:t> </w:t>
      </w:r>
      <w:r>
        <w:rPr/>
        <w:t>Q1</w:t>
      </w:r>
      <w:r>
        <w:rPr>
          <w:spacing w:val="-4"/>
        </w:rPr>
        <w:t> </w:t>
      </w:r>
      <w:r>
        <w:rPr/>
        <w:t>and</w:t>
      </w:r>
      <w:r>
        <w:rPr>
          <w:spacing w:val="-4"/>
        </w:rPr>
        <w:t> </w:t>
      </w:r>
      <w:r>
        <w:rPr/>
        <w:t>Q2,</w:t>
      </w:r>
      <w:r>
        <w:rPr>
          <w:spacing w:val="-5"/>
        </w:rPr>
        <w:t> </w:t>
      </w:r>
      <w:r>
        <w:rPr/>
        <w:t>but</w:t>
      </w:r>
      <w:r>
        <w:rPr>
          <w:spacing w:val="1"/>
        </w:rPr>
        <w:t> </w:t>
      </w:r>
      <w:r>
        <w:rPr/>
        <w:t>average</w:t>
      </w:r>
      <w:r>
        <w:rPr>
          <w:spacing w:val="-4"/>
        </w:rPr>
        <w:t> </w:t>
      </w:r>
      <w:r>
        <w:rPr/>
        <w:t>hours</w:t>
      </w:r>
      <w:r>
        <w:rPr>
          <w:spacing w:val="-5"/>
        </w:rPr>
        <w:t> </w:t>
      </w:r>
      <w:r>
        <w:rPr/>
        <w:t>worked</w:t>
      </w:r>
      <w:r>
        <w:rPr>
          <w:spacing w:val="-4"/>
        </w:rPr>
        <w:t> </w:t>
      </w:r>
      <w:r>
        <w:rPr/>
        <w:t>per</w:t>
      </w:r>
      <w:r>
        <w:rPr>
          <w:spacing w:val="-4"/>
        </w:rPr>
        <w:t> </w:t>
      </w:r>
      <w:r>
        <w:rPr/>
        <w:t>person</w:t>
      </w:r>
      <w:r>
        <w:rPr>
          <w:spacing w:val="-4"/>
        </w:rPr>
        <w:t> </w:t>
      </w:r>
      <w:r>
        <w:rPr/>
        <w:t>in</w:t>
      </w:r>
      <w:r>
        <w:rPr>
          <w:spacing w:val="-5"/>
        </w:rPr>
        <w:t> </w:t>
      </w:r>
      <w:r>
        <w:rPr>
          <w:spacing w:val="-6"/>
        </w:rPr>
        <w:t>Q2 </w:t>
      </w:r>
      <w:r>
        <w:rPr/>
        <w:t>had still been 0.7% lower than a year</w:t>
      </w:r>
      <w:r>
        <w:rPr>
          <w:spacing w:val="7"/>
        </w:rPr>
        <w:t> </w:t>
      </w:r>
      <w:r>
        <w:rPr/>
        <w:t>earlier.</w:t>
      </w:r>
    </w:p>
    <w:p>
      <w:pPr>
        <w:pStyle w:val="BodyText"/>
        <w:rPr>
          <w:sz w:val="26"/>
        </w:rPr>
      </w:pPr>
    </w:p>
    <w:p>
      <w:pPr>
        <w:pStyle w:val="BodyText"/>
        <w:spacing w:before="9"/>
        <w:rPr>
          <w:sz w:val="31"/>
        </w:rPr>
      </w:pPr>
    </w:p>
    <w:p>
      <w:pPr>
        <w:pStyle w:val="BodyText"/>
        <w:tabs>
          <w:tab w:pos="1299" w:val="left" w:leader="none"/>
        </w:tabs>
        <w:spacing w:line="372" w:lineRule="auto"/>
        <w:ind w:left="580" w:right="236"/>
      </w:pPr>
      <w:r>
        <w:rPr/>
        <w:t>A25</w:t>
        <w:tab/>
        <w:t>The August </w:t>
      </w:r>
      <w:r>
        <w:rPr>
          <w:spacing w:val="-3"/>
        </w:rPr>
        <w:t>C</w:t>
      </w:r>
      <w:r>
        <w:rPr>
          <w:spacing w:val="-3"/>
          <w:sz w:val="20"/>
        </w:rPr>
        <w:t>IPS </w:t>
      </w:r>
      <w:r>
        <w:rPr/>
        <w:t>surveys had suggested that the rate of decline of manufacturing employment had slowed, but that employment growth in services and construction had eased slightly. The Federation of Recruitment and Employment Services (F</w:t>
      </w:r>
      <w:r>
        <w:rPr>
          <w:sz w:val="20"/>
        </w:rPr>
        <w:t>RES</w:t>
      </w:r>
      <w:r>
        <w:rPr/>
        <w:t>) survey had indicated increasing shortages of permanent and temporary staff in August. But the latest reports by the </w:t>
      </w:r>
      <w:r>
        <w:rPr>
          <w:spacing w:val="-6"/>
        </w:rPr>
        <w:t>Bank’s </w:t>
      </w:r>
      <w:r>
        <w:rPr/>
        <w:t>regional Agents had suggested little </w:t>
      </w:r>
      <w:r>
        <w:rPr>
          <w:spacing w:val="3"/>
        </w:rPr>
        <w:t>overall </w:t>
      </w:r>
      <w:r>
        <w:rPr/>
        <w:t>change in labour and skill shortages. The stock</w:t>
      </w:r>
      <w:r>
        <w:rPr>
          <w:spacing w:val="-11"/>
        </w:rPr>
        <w:t> </w:t>
      </w:r>
      <w:r>
        <w:rPr/>
        <w:t>of</w:t>
      </w:r>
      <w:r>
        <w:rPr>
          <w:spacing w:val="-6"/>
        </w:rPr>
        <w:t> </w:t>
      </w:r>
      <w:r>
        <w:rPr/>
        <w:t>Jobcentre</w:t>
      </w:r>
      <w:r>
        <w:rPr>
          <w:spacing w:val="-11"/>
        </w:rPr>
        <w:t> </w:t>
      </w:r>
      <w:r>
        <w:rPr/>
        <w:t>vacancies</w:t>
      </w:r>
      <w:r>
        <w:rPr>
          <w:spacing w:val="-10"/>
        </w:rPr>
        <w:t> </w:t>
      </w:r>
      <w:r>
        <w:rPr/>
        <w:t>(adjusted</w:t>
      </w:r>
      <w:r>
        <w:rPr>
          <w:spacing w:val="-9"/>
        </w:rPr>
        <w:t> </w:t>
      </w:r>
      <w:r>
        <w:rPr/>
        <w:t>for</w:t>
      </w:r>
      <w:r>
        <w:rPr>
          <w:spacing w:val="-10"/>
        </w:rPr>
        <w:t> </w:t>
      </w:r>
      <w:r>
        <w:rPr/>
        <w:t>recent</w:t>
      </w:r>
      <w:r>
        <w:rPr>
          <w:spacing w:val="-9"/>
        </w:rPr>
        <w:t> </w:t>
      </w:r>
      <w:r>
        <w:rPr/>
        <w:t>data</w:t>
      </w:r>
      <w:r>
        <w:rPr>
          <w:spacing w:val="-11"/>
        </w:rPr>
        <w:t> </w:t>
      </w:r>
      <w:r>
        <w:rPr/>
        <w:t>problems)</w:t>
      </w:r>
      <w:r>
        <w:rPr>
          <w:spacing w:val="-10"/>
        </w:rPr>
        <w:t> </w:t>
      </w:r>
      <w:r>
        <w:rPr/>
        <w:t>had</w:t>
      </w:r>
      <w:r>
        <w:rPr>
          <w:spacing w:val="-10"/>
        </w:rPr>
        <w:t> </w:t>
      </w:r>
      <w:r>
        <w:rPr/>
        <w:t>remained</w:t>
      </w:r>
      <w:r>
        <w:rPr>
          <w:spacing w:val="-9"/>
        </w:rPr>
        <w:t> </w:t>
      </w:r>
      <w:r>
        <w:rPr/>
        <w:t>broadly</w:t>
      </w:r>
      <w:r>
        <w:rPr>
          <w:spacing w:val="-11"/>
        </w:rPr>
        <w:t> </w:t>
      </w:r>
      <w:r>
        <w:rPr/>
        <w:t>flat</w:t>
      </w:r>
      <w:r>
        <w:rPr>
          <w:spacing w:val="-6"/>
        </w:rPr>
        <w:t> </w:t>
      </w:r>
      <w:r>
        <w:rPr/>
        <w:t>in</w:t>
      </w:r>
      <w:r>
        <w:rPr>
          <w:spacing w:val="-11"/>
        </w:rPr>
        <w:t> </w:t>
      </w:r>
      <w:r>
        <w:rPr/>
        <w:t>July.</w:t>
      </w:r>
    </w:p>
    <w:p>
      <w:pPr>
        <w:pStyle w:val="BodyText"/>
        <w:rPr>
          <w:sz w:val="26"/>
        </w:rPr>
      </w:pPr>
    </w:p>
    <w:p>
      <w:pPr>
        <w:pStyle w:val="BodyText"/>
        <w:spacing w:before="8"/>
        <w:rPr>
          <w:sz w:val="31"/>
        </w:rPr>
      </w:pPr>
    </w:p>
    <w:p>
      <w:pPr>
        <w:pStyle w:val="BodyText"/>
        <w:tabs>
          <w:tab w:pos="1299" w:val="left" w:leader="none"/>
        </w:tabs>
        <w:spacing w:line="372" w:lineRule="auto" w:before="1"/>
        <w:ind w:left="580" w:right="260"/>
      </w:pPr>
      <w:r>
        <w:rPr/>
        <w:t>A26</w:t>
        <w:tab/>
        <w:t>Both</w:t>
      </w:r>
      <w:r>
        <w:rPr>
          <w:spacing w:val="-17"/>
        </w:rPr>
        <w:t> </w:t>
      </w:r>
      <w:r>
        <w:rPr>
          <w:spacing w:val="3"/>
        </w:rPr>
        <w:t>official</w:t>
      </w:r>
      <w:r>
        <w:rPr>
          <w:spacing w:val="-13"/>
        </w:rPr>
        <w:t> </w:t>
      </w:r>
      <w:r>
        <w:rPr/>
        <w:t>measures</w:t>
      </w:r>
      <w:r>
        <w:rPr>
          <w:spacing w:val="-17"/>
        </w:rPr>
        <w:t> </w:t>
      </w:r>
      <w:r>
        <w:rPr/>
        <w:t>of</w:t>
      </w:r>
      <w:r>
        <w:rPr>
          <w:spacing w:val="-13"/>
        </w:rPr>
        <w:t> </w:t>
      </w:r>
      <w:r>
        <w:rPr/>
        <w:t>unemployment</w:t>
      </w:r>
      <w:r>
        <w:rPr>
          <w:spacing w:val="-13"/>
        </w:rPr>
        <w:t> </w:t>
      </w:r>
      <w:r>
        <w:rPr/>
        <w:t>had</w:t>
      </w:r>
      <w:r>
        <w:rPr>
          <w:spacing w:val="-17"/>
        </w:rPr>
        <w:t> </w:t>
      </w:r>
      <w:r>
        <w:rPr/>
        <w:t>fallen.</w:t>
      </w:r>
      <w:r>
        <w:rPr>
          <w:spacing w:val="27"/>
        </w:rPr>
        <w:t> </w:t>
      </w:r>
      <w:r>
        <w:rPr/>
        <w:t>LFS</w:t>
      </w:r>
      <w:r>
        <w:rPr>
          <w:spacing w:val="-16"/>
        </w:rPr>
        <w:t> </w:t>
      </w:r>
      <w:r>
        <w:rPr/>
        <w:t>unemployment</w:t>
      </w:r>
      <w:r>
        <w:rPr>
          <w:spacing w:val="-14"/>
        </w:rPr>
        <w:t> </w:t>
      </w:r>
      <w:r>
        <w:rPr/>
        <w:t>had</w:t>
      </w:r>
      <w:r>
        <w:rPr>
          <w:spacing w:val="-16"/>
        </w:rPr>
        <w:t> </w:t>
      </w:r>
      <w:r>
        <w:rPr/>
        <w:t>decreased</w:t>
      </w:r>
      <w:r>
        <w:rPr>
          <w:spacing w:val="-17"/>
        </w:rPr>
        <w:t> </w:t>
      </w:r>
      <w:r>
        <w:rPr/>
        <w:t>by 62,000 in Q2, and the rate had fallen </w:t>
      </w:r>
      <w:r>
        <w:rPr>
          <w:spacing w:val="2"/>
        </w:rPr>
        <w:t>to </w:t>
      </w:r>
      <w:r>
        <w:rPr/>
        <w:t>6.0%, the lowest since the series started in 1984. The fall had</w:t>
      </w:r>
      <w:r>
        <w:rPr>
          <w:spacing w:val="-16"/>
        </w:rPr>
        <w:t> </w:t>
      </w:r>
      <w:r>
        <w:rPr/>
        <w:t>been</w:t>
      </w:r>
      <w:r>
        <w:rPr>
          <w:spacing w:val="-15"/>
        </w:rPr>
        <w:t> </w:t>
      </w:r>
      <w:r>
        <w:rPr/>
        <w:t>largely</w:t>
      </w:r>
      <w:r>
        <w:rPr>
          <w:spacing w:val="-15"/>
        </w:rPr>
        <w:t> </w:t>
      </w:r>
      <w:r>
        <w:rPr/>
        <w:t>accounted</w:t>
      </w:r>
      <w:r>
        <w:rPr>
          <w:spacing w:val="-16"/>
        </w:rPr>
        <w:t> </w:t>
      </w:r>
      <w:r>
        <w:rPr/>
        <w:t>for</w:t>
      </w:r>
      <w:r>
        <w:rPr>
          <w:spacing w:val="-15"/>
        </w:rPr>
        <w:t> </w:t>
      </w:r>
      <w:r>
        <w:rPr/>
        <w:t>by</w:t>
      </w:r>
      <w:r>
        <w:rPr>
          <w:spacing w:val="-15"/>
        </w:rPr>
        <w:t> </w:t>
      </w:r>
      <w:r>
        <w:rPr/>
        <w:t>lower</w:t>
      </w:r>
      <w:r>
        <w:rPr>
          <w:spacing w:val="-16"/>
        </w:rPr>
        <w:t> </w:t>
      </w:r>
      <w:r>
        <w:rPr/>
        <w:t>short-term</w:t>
      </w:r>
      <w:r>
        <w:rPr>
          <w:spacing w:val="-15"/>
        </w:rPr>
        <w:t> </w:t>
      </w:r>
      <w:r>
        <w:rPr/>
        <w:t>unemployment;</w:t>
      </w:r>
      <w:r>
        <w:rPr>
          <w:spacing w:val="29"/>
        </w:rPr>
        <w:t> </w:t>
      </w:r>
      <w:r>
        <w:rPr/>
        <w:t>long-term</w:t>
      </w:r>
      <w:r>
        <w:rPr>
          <w:spacing w:val="-15"/>
        </w:rPr>
        <w:t> </w:t>
      </w:r>
      <w:r>
        <w:rPr/>
        <w:t>unemployment</w:t>
      </w:r>
      <w:r>
        <w:rPr>
          <w:spacing w:val="-12"/>
        </w:rPr>
        <w:t> </w:t>
      </w:r>
      <w:r>
        <w:rPr/>
        <w:t>had remained broadly flat. The claimant count unemployment rate had fallen from 4.4% in June to 4.3% in</w:t>
      </w:r>
      <w:r>
        <w:rPr>
          <w:spacing w:val="3"/>
        </w:rPr>
        <w:t> </w:t>
      </w:r>
      <w:r>
        <w:rPr/>
        <w:t>July.</w:t>
      </w:r>
    </w:p>
    <w:p>
      <w:pPr>
        <w:pStyle w:val="BodyText"/>
        <w:rPr>
          <w:sz w:val="26"/>
        </w:rPr>
      </w:pPr>
    </w:p>
    <w:p>
      <w:pPr>
        <w:pStyle w:val="BodyText"/>
        <w:spacing w:before="8"/>
        <w:rPr>
          <w:sz w:val="31"/>
        </w:rPr>
      </w:pPr>
    </w:p>
    <w:p>
      <w:pPr>
        <w:pStyle w:val="BodyText"/>
        <w:tabs>
          <w:tab w:pos="1299" w:val="left" w:leader="none"/>
        </w:tabs>
        <w:spacing w:line="372" w:lineRule="auto"/>
        <w:ind w:left="580" w:right="455"/>
      </w:pPr>
      <w:r>
        <w:rPr/>
        <w:t>A27</w:t>
        <w:tab/>
        <w:t>Labour</w:t>
      </w:r>
      <w:r>
        <w:rPr>
          <w:spacing w:val="-10"/>
        </w:rPr>
        <w:t> </w:t>
      </w:r>
      <w:r>
        <w:rPr/>
        <w:t>market</w:t>
      </w:r>
      <w:r>
        <w:rPr>
          <w:spacing w:val="-6"/>
        </w:rPr>
        <w:t> </w:t>
      </w:r>
      <w:r>
        <w:rPr/>
        <w:t>inactivity</w:t>
      </w:r>
      <w:r>
        <w:rPr>
          <w:spacing w:val="-10"/>
        </w:rPr>
        <w:t> </w:t>
      </w:r>
      <w:r>
        <w:rPr/>
        <w:t>had</w:t>
      </w:r>
      <w:r>
        <w:rPr>
          <w:spacing w:val="-10"/>
        </w:rPr>
        <w:t> </w:t>
      </w:r>
      <w:r>
        <w:rPr/>
        <w:t>risen</w:t>
      </w:r>
      <w:r>
        <w:rPr>
          <w:spacing w:val="-9"/>
        </w:rPr>
        <w:t> </w:t>
      </w:r>
      <w:r>
        <w:rPr/>
        <w:t>by</w:t>
      </w:r>
      <w:r>
        <w:rPr>
          <w:spacing w:val="-10"/>
        </w:rPr>
        <w:t> </w:t>
      </w:r>
      <w:r>
        <w:rPr/>
        <w:t>58,000</w:t>
      </w:r>
      <w:r>
        <w:rPr>
          <w:spacing w:val="-10"/>
        </w:rPr>
        <w:t> </w:t>
      </w:r>
      <w:r>
        <w:rPr/>
        <w:t>in</w:t>
      </w:r>
      <w:r>
        <w:rPr>
          <w:spacing w:val="-10"/>
        </w:rPr>
        <w:t> </w:t>
      </w:r>
      <w:r>
        <w:rPr/>
        <w:t>Q2,</w:t>
      </w:r>
      <w:r>
        <w:rPr>
          <w:spacing w:val="-10"/>
        </w:rPr>
        <w:t> </w:t>
      </w:r>
      <w:r>
        <w:rPr/>
        <w:t>about</w:t>
      </w:r>
      <w:r>
        <w:rPr>
          <w:spacing w:val="-6"/>
        </w:rPr>
        <w:t> </w:t>
      </w:r>
      <w:r>
        <w:rPr/>
        <w:t>half</w:t>
      </w:r>
      <w:r>
        <w:rPr>
          <w:spacing w:val="-10"/>
        </w:rPr>
        <w:t> </w:t>
      </w:r>
      <w:r>
        <w:rPr/>
        <w:t>of</w:t>
      </w:r>
      <w:r>
        <w:rPr>
          <w:spacing w:val="-6"/>
        </w:rPr>
        <w:t> </w:t>
      </w:r>
      <w:r>
        <w:rPr/>
        <w:t>which</w:t>
      </w:r>
      <w:r>
        <w:rPr>
          <w:spacing w:val="-10"/>
        </w:rPr>
        <w:t> </w:t>
      </w:r>
      <w:r>
        <w:rPr/>
        <w:t>had</w:t>
      </w:r>
      <w:r>
        <w:rPr>
          <w:spacing w:val="-10"/>
        </w:rPr>
        <w:t> </w:t>
      </w:r>
      <w:r>
        <w:rPr/>
        <w:t>reflected</w:t>
      </w:r>
      <w:r>
        <w:rPr>
          <w:spacing w:val="-8"/>
        </w:rPr>
        <w:t> </w:t>
      </w:r>
      <w:r>
        <w:rPr/>
        <w:t>an increase in the number of people who said that they did not want a job. In an accounting sense, employment growth had been associated with falling inactivity </w:t>
      </w:r>
      <w:r>
        <w:rPr>
          <w:spacing w:val="3"/>
        </w:rPr>
        <w:t>over </w:t>
      </w:r>
      <w:r>
        <w:rPr/>
        <w:t>the past year or so. But in Q2,</w:t>
      </w:r>
      <w:r>
        <w:rPr>
          <w:spacing w:val="-18"/>
        </w:rPr>
        <w:t> </w:t>
      </w:r>
      <w:r>
        <w:rPr/>
        <w:t>inactivity</w:t>
      </w:r>
      <w:r>
        <w:rPr>
          <w:spacing w:val="-18"/>
        </w:rPr>
        <w:t> </w:t>
      </w:r>
      <w:r>
        <w:rPr/>
        <w:t>had</w:t>
      </w:r>
      <w:r>
        <w:rPr>
          <w:spacing w:val="-17"/>
        </w:rPr>
        <w:t> </w:t>
      </w:r>
      <w:r>
        <w:rPr/>
        <w:t>risen,</w:t>
      </w:r>
      <w:r>
        <w:rPr>
          <w:spacing w:val="-17"/>
        </w:rPr>
        <w:t> </w:t>
      </w:r>
      <w:r>
        <w:rPr/>
        <w:t>associated</w:t>
      </w:r>
      <w:r>
        <w:rPr>
          <w:spacing w:val="-17"/>
        </w:rPr>
        <w:t> </w:t>
      </w:r>
      <w:r>
        <w:rPr/>
        <w:t>with</w:t>
      </w:r>
      <w:r>
        <w:rPr>
          <w:spacing w:val="-18"/>
        </w:rPr>
        <w:t> </w:t>
      </w:r>
      <w:r>
        <w:rPr/>
        <w:t>falling</w:t>
      </w:r>
      <w:r>
        <w:rPr>
          <w:spacing w:val="-17"/>
        </w:rPr>
        <w:t> </w:t>
      </w:r>
      <w:r>
        <w:rPr/>
        <w:t>unemployment.</w:t>
      </w:r>
      <w:r>
        <w:rPr>
          <w:spacing w:val="29"/>
        </w:rPr>
        <w:t> </w:t>
      </w:r>
      <w:r>
        <w:rPr/>
        <w:t>Recent</w:t>
      </w:r>
      <w:r>
        <w:rPr>
          <w:spacing w:val="-15"/>
        </w:rPr>
        <w:t> </w:t>
      </w:r>
      <w:r>
        <w:rPr/>
        <w:t>movements</w:t>
      </w:r>
      <w:r>
        <w:rPr>
          <w:spacing w:val="-17"/>
        </w:rPr>
        <w:t> </w:t>
      </w:r>
      <w:r>
        <w:rPr/>
        <w:t>in</w:t>
      </w:r>
      <w:r>
        <w:rPr>
          <w:spacing w:val="-18"/>
        </w:rPr>
        <w:t> </w:t>
      </w:r>
      <w:r>
        <w:rPr/>
        <w:t>inactivity had been hard </w:t>
      </w:r>
      <w:r>
        <w:rPr>
          <w:spacing w:val="2"/>
        </w:rPr>
        <w:t>to </w:t>
      </w:r>
      <w:r>
        <w:rPr/>
        <w:t>explain in terms of economic</w:t>
      </w:r>
      <w:r>
        <w:rPr>
          <w:spacing w:val="12"/>
        </w:rPr>
        <w:t> </w:t>
      </w:r>
      <w:r>
        <w:rPr/>
        <w:t>factors.</w:t>
      </w:r>
    </w:p>
    <w:p>
      <w:pPr>
        <w:pStyle w:val="BodyText"/>
        <w:rPr>
          <w:sz w:val="26"/>
        </w:rPr>
      </w:pPr>
    </w:p>
    <w:p>
      <w:pPr>
        <w:pStyle w:val="BodyText"/>
        <w:spacing w:before="9"/>
        <w:rPr>
          <w:sz w:val="31"/>
        </w:rPr>
      </w:pPr>
    </w:p>
    <w:p>
      <w:pPr>
        <w:pStyle w:val="BodyText"/>
        <w:tabs>
          <w:tab w:pos="1299" w:val="left" w:leader="none"/>
        </w:tabs>
        <w:spacing w:line="372" w:lineRule="auto"/>
        <w:ind w:left="580" w:right="576"/>
      </w:pPr>
      <w:r>
        <w:rPr/>
        <w:t>A28</w:t>
        <w:tab/>
        <w:t>Whole-economy</w:t>
      </w:r>
      <w:r>
        <w:rPr>
          <w:spacing w:val="-17"/>
        </w:rPr>
        <w:t> </w:t>
      </w:r>
      <w:r>
        <w:rPr/>
        <w:t>headline</w:t>
      </w:r>
      <w:r>
        <w:rPr>
          <w:spacing w:val="-17"/>
        </w:rPr>
        <w:t> </w:t>
      </w:r>
      <w:r>
        <w:rPr/>
        <w:t>average</w:t>
      </w:r>
      <w:r>
        <w:rPr>
          <w:spacing w:val="-16"/>
        </w:rPr>
        <w:t> </w:t>
      </w:r>
      <w:r>
        <w:rPr/>
        <w:t>earnings</w:t>
      </w:r>
      <w:r>
        <w:rPr>
          <w:spacing w:val="-17"/>
        </w:rPr>
        <w:t> </w:t>
      </w:r>
      <w:r>
        <w:rPr/>
        <w:t>growth,</w:t>
      </w:r>
      <w:r>
        <w:rPr>
          <w:spacing w:val="-17"/>
        </w:rPr>
        <w:t> </w:t>
      </w:r>
      <w:r>
        <w:rPr/>
        <w:t>a</w:t>
      </w:r>
      <w:r>
        <w:rPr>
          <w:spacing w:val="-16"/>
        </w:rPr>
        <w:t> </w:t>
      </w:r>
      <w:r>
        <w:rPr/>
        <w:t>three-month</w:t>
      </w:r>
      <w:r>
        <w:rPr>
          <w:spacing w:val="-17"/>
        </w:rPr>
        <w:t> </w:t>
      </w:r>
      <w:r>
        <w:rPr/>
        <w:t>moving</w:t>
      </w:r>
      <w:r>
        <w:rPr>
          <w:spacing w:val="-16"/>
        </w:rPr>
        <w:t> </w:t>
      </w:r>
      <w:r>
        <w:rPr/>
        <w:t>average,</w:t>
      </w:r>
      <w:r>
        <w:rPr>
          <w:spacing w:val="-17"/>
        </w:rPr>
        <w:t> </w:t>
      </w:r>
      <w:r>
        <w:rPr/>
        <w:t>had risen </w:t>
      </w:r>
      <w:r>
        <w:rPr>
          <w:spacing w:val="2"/>
        </w:rPr>
        <w:t>to </w:t>
      </w:r>
      <w:r>
        <w:rPr/>
        <w:t>4.4% in June. The twelve-month growth rate of earnings had risen sharply, </w:t>
      </w:r>
      <w:r>
        <w:rPr>
          <w:spacing w:val="2"/>
        </w:rPr>
        <w:t>to </w:t>
      </w:r>
      <w:r>
        <w:rPr/>
        <w:t>5.2%</w:t>
      </w:r>
      <w:r>
        <w:rPr>
          <w:spacing w:val="-38"/>
        </w:rPr>
        <w:t> </w:t>
      </w:r>
      <w:r>
        <w:rPr/>
        <w:t>in</w:t>
      </w:r>
    </w:p>
    <w:p>
      <w:pPr>
        <w:spacing w:after="0" w:line="372" w:lineRule="auto"/>
        <w:sectPr>
          <w:pgSz w:w="11900" w:h="16840"/>
          <w:pgMar w:top="920" w:bottom="280" w:left="860" w:right="880"/>
        </w:sectPr>
      </w:pPr>
    </w:p>
    <w:p>
      <w:pPr>
        <w:pStyle w:val="BodyText"/>
        <w:spacing w:line="372" w:lineRule="auto" w:before="72"/>
        <w:ind w:left="580" w:right="296"/>
      </w:pPr>
      <w:r>
        <w:rPr/>
        <w:t>June, from a revised 4.1% in May and 4.0% in April, as private service sector earnings had increased markedly. The upturn between April and June had been affected by bonus payments. First, slower earnings growth in April and May 1999 had been </w:t>
      </w:r>
      <w:r>
        <w:rPr>
          <w:spacing w:val="2"/>
        </w:rPr>
        <w:t>to </w:t>
      </w:r>
      <w:r>
        <w:rPr/>
        <w:t>some extent the counterpart of unusually large bonuses in April and May 1998. Second, earnings growth in June had been boosted</w:t>
      </w:r>
      <w:r>
        <w:rPr>
          <w:spacing w:val="-12"/>
        </w:rPr>
        <w:t> </w:t>
      </w:r>
      <w:r>
        <w:rPr/>
        <w:t>by</w:t>
      </w:r>
      <w:r>
        <w:rPr>
          <w:spacing w:val="-12"/>
        </w:rPr>
        <w:t> </w:t>
      </w:r>
      <w:r>
        <w:rPr/>
        <w:t>bonuses</w:t>
      </w:r>
      <w:r>
        <w:rPr>
          <w:spacing w:val="-12"/>
        </w:rPr>
        <w:t> </w:t>
      </w:r>
      <w:r>
        <w:rPr/>
        <w:t>paid</w:t>
      </w:r>
      <w:r>
        <w:rPr>
          <w:spacing w:val="-12"/>
        </w:rPr>
        <w:t> </w:t>
      </w:r>
      <w:r>
        <w:rPr/>
        <w:t>by</w:t>
      </w:r>
      <w:r>
        <w:rPr>
          <w:spacing w:val="-12"/>
        </w:rPr>
        <w:t> </w:t>
      </w:r>
      <w:r>
        <w:rPr/>
        <w:t>firms</w:t>
      </w:r>
      <w:r>
        <w:rPr>
          <w:spacing w:val="-12"/>
        </w:rPr>
        <w:t> </w:t>
      </w:r>
      <w:r>
        <w:rPr/>
        <w:t>in</w:t>
      </w:r>
      <w:r>
        <w:rPr>
          <w:spacing w:val="-12"/>
        </w:rPr>
        <w:t> </w:t>
      </w:r>
      <w:r>
        <w:rPr/>
        <w:t>the</w:t>
      </w:r>
      <w:r>
        <w:rPr>
          <w:spacing w:val="-12"/>
        </w:rPr>
        <w:t> </w:t>
      </w:r>
      <w:r>
        <w:rPr/>
        <w:t>telecommunications</w:t>
      </w:r>
      <w:r>
        <w:rPr>
          <w:spacing w:val="-12"/>
        </w:rPr>
        <w:t> </w:t>
      </w:r>
      <w:r>
        <w:rPr>
          <w:spacing w:val="2"/>
        </w:rPr>
        <w:t>sector,</w:t>
      </w:r>
      <w:r>
        <w:rPr>
          <w:spacing w:val="-9"/>
        </w:rPr>
        <w:t> </w:t>
      </w:r>
      <w:r>
        <w:rPr/>
        <w:t>some</w:t>
      </w:r>
      <w:r>
        <w:rPr>
          <w:spacing w:val="-11"/>
        </w:rPr>
        <w:t> </w:t>
      </w:r>
      <w:r>
        <w:rPr/>
        <w:t>of</w:t>
      </w:r>
      <w:r>
        <w:rPr>
          <w:spacing w:val="-9"/>
        </w:rPr>
        <w:t> </w:t>
      </w:r>
      <w:r>
        <w:rPr/>
        <w:t>which</w:t>
      </w:r>
      <w:r>
        <w:rPr>
          <w:spacing w:val="-12"/>
        </w:rPr>
        <w:t> </w:t>
      </w:r>
      <w:r>
        <w:rPr/>
        <w:t>had</w:t>
      </w:r>
      <w:r>
        <w:rPr>
          <w:spacing w:val="-12"/>
        </w:rPr>
        <w:t> </w:t>
      </w:r>
      <w:r>
        <w:rPr/>
        <w:t>been</w:t>
      </w:r>
      <w:r>
        <w:rPr>
          <w:spacing w:val="-12"/>
        </w:rPr>
        <w:t> </w:t>
      </w:r>
      <w:r>
        <w:rPr/>
        <w:t>paid in</w:t>
      </w:r>
      <w:r>
        <w:rPr>
          <w:spacing w:val="-11"/>
        </w:rPr>
        <w:t> </w:t>
      </w:r>
      <w:r>
        <w:rPr/>
        <w:t>different</w:t>
      </w:r>
      <w:r>
        <w:rPr>
          <w:spacing w:val="-7"/>
        </w:rPr>
        <w:t> </w:t>
      </w:r>
      <w:r>
        <w:rPr/>
        <w:t>months</w:t>
      </w:r>
      <w:r>
        <w:rPr>
          <w:spacing w:val="-11"/>
        </w:rPr>
        <w:t> </w:t>
      </w:r>
      <w:r>
        <w:rPr/>
        <w:t>in</w:t>
      </w:r>
      <w:r>
        <w:rPr>
          <w:spacing w:val="-11"/>
        </w:rPr>
        <w:t> </w:t>
      </w:r>
      <w:r>
        <w:rPr/>
        <w:t>previous</w:t>
      </w:r>
      <w:r>
        <w:rPr>
          <w:spacing w:val="-10"/>
        </w:rPr>
        <w:t> </w:t>
      </w:r>
      <w:r>
        <w:rPr/>
        <w:t>years.</w:t>
      </w:r>
      <w:r>
        <w:rPr>
          <w:spacing w:val="38"/>
        </w:rPr>
        <w:t> </w:t>
      </w:r>
      <w:r>
        <w:rPr/>
        <w:t>A</w:t>
      </w:r>
      <w:r>
        <w:rPr>
          <w:spacing w:val="-11"/>
        </w:rPr>
        <w:t> </w:t>
      </w:r>
      <w:r>
        <w:rPr/>
        <w:t>smoothed</w:t>
      </w:r>
      <w:r>
        <w:rPr>
          <w:spacing w:val="-11"/>
        </w:rPr>
        <w:t> </w:t>
      </w:r>
      <w:r>
        <w:rPr/>
        <w:t>measure</w:t>
      </w:r>
      <w:r>
        <w:rPr>
          <w:spacing w:val="-10"/>
        </w:rPr>
        <w:t> </w:t>
      </w:r>
      <w:r>
        <w:rPr/>
        <w:t>of</w:t>
      </w:r>
      <w:r>
        <w:rPr>
          <w:spacing w:val="-7"/>
        </w:rPr>
        <w:t> </w:t>
      </w:r>
      <w:r>
        <w:rPr/>
        <w:t>earnings</w:t>
      </w:r>
      <w:r>
        <w:rPr>
          <w:spacing w:val="-11"/>
        </w:rPr>
        <w:t> </w:t>
      </w:r>
      <w:r>
        <w:rPr/>
        <w:t>growth,</w:t>
      </w:r>
      <w:r>
        <w:rPr>
          <w:spacing w:val="-11"/>
        </w:rPr>
        <w:t> </w:t>
      </w:r>
      <w:r>
        <w:rPr/>
        <w:t>generated</w:t>
      </w:r>
      <w:r>
        <w:rPr>
          <w:spacing w:val="-11"/>
        </w:rPr>
        <w:t> </w:t>
      </w:r>
      <w:r>
        <w:rPr/>
        <w:t>using</w:t>
      </w:r>
      <w:r>
        <w:rPr>
          <w:spacing w:val="-10"/>
        </w:rPr>
        <w:t> </w:t>
      </w:r>
      <w:r>
        <w:rPr/>
        <w:t>a statistical</w:t>
      </w:r>
      <w:r>
        <w:rPr>
          <w:spacing w:val="-11"/>
        </w:rPr>
        <w:t> </w:t>
      </w:r>
      <w:r>
        <w:rPr/>
        <w:t>filter,</w:t>
      </w:r>
      <w:r>
        <w:rPr>
          <w:spacing w:val="-11"/>
        </w:rPr>
        <w:t> </w:t>
      </w:r>
      <w:r>
        <w:rPr/>
        <w:t>had</w:t>
      </w:r>
      <w:r>
        <w:rPr>
          <w:spacing w:val="-10"/>
        </w:rPr>
        <w:t> </w:t>
      </w:r>
      <w:r>
        <w:rPr/>
        <w:t>been</w:t>
      </w:r>
      <w:r>
        <w:rPr>
          <w:spacing w:val="-11"/>
        </w:rPr>
        <w:t> </w:t>
      </w:r>
      <w:r>
        <w:rPr/>
        <w:t>4.7%</w:t>
      </w:r>
      <w:r>
        <w:rPr>
          <w:spacing w:val="-11"/>
        </w:rPr>
        <w:t> </w:t>
      </w:r>
      <w:r>
        <w:rPr/>
        <w:t>in</w:t>
      </w:r>
      <w:r>
        <w:rPr>
          <w:spacing w:val="-10"/>
        </w:rPr>
        <w:t> </w:t>
      </w:r>
      <w:r>
        <w:rPr/>
        <w:t>June,</w:t>
      </w:r>
      <w:r>
        <w:rPr>
          <w:spacing w:val="-11"/>
        </w:rPr>
        <w:t> </w:t>
      </w:r>
      <w:r>
        <w:rPr/>
        <w:t>although</w:t>
      </w:r>
      <w:r>
        <w:rPr>
          <w:spacing w:val="-10"/>
        </w:rPr>
        <w:t> </w:t>
      </w:r>
      <w:r>
        <w:rPr/>
        <w:t>the</w:t>
      </w:r>
      <w:r>
        <w:rPr>
          <w:spacing w:val="-11"/>
        </w:rPr>
        <w:t> </w:t>
      </w:r>
      <w:r>
        <w:rPr/>
        <w:t>profile</w:t>
      </w:r>
      <w:r>
        <w:rPr>
          <w:spacing w:val="-11"/>
        </w:rPr>
        <w:t> </w:t>
      </w:r>
      <w:r>
        <w:rPr/>
        <w:t>of</w:t>
      </w:r>
      <w:r>
        <w:rPr>
          <w:spacing w:val="-6"/>
        </w:rPr>
        <w:t> </w:t>
      </w:r>
      <w:r>
        <w:rPr/>
        <w:t>this</w:t>
      </w:r>
      <w:r>
        <w:rPr>
          <w:spacing w:val="-11"/>
        </w:rPr>
        <w:t> </w:t>
      </w:r>
      <w:r>
        <w:rPr/>
        <w:t>measure</w:t>
      </w:r>
      <w:r>
        <w:rPr>
          <w:spacing w:val="-10"/>
        </w:rPr>
        <w:t> </w:t>
      </w:r>
      <w:r>
        <w:rPr/>
        <w:t>tended</w:t>
      </w:r>
      <w:r>
        <w:rPr>
          <w:spacing w:val="-11"/>
        </w:rPr>
        <w:t> </w:t>
      </w:r>
      <w:r>
        <w:rPr>
          <w:spacing w:val="2"/>
        </w:rPr>
        <w:t>to</w:t>
      </w:r>
      <w:r>
        <w:rPr>
          <w:spacing w:val="-7"/>
        </w:rPr>
        <w:t> </w:t>
      </w:r>
      <w:r>
        <w:rPr/>
        <w:t>be</w:t>
      </w:r>
      <w:r>
        <w:rPr>
          <w:spacing w:val="-10"/>
        </w:rPr>
        <w:t> </w:t>
      </w:r>
      <w:r>
        <w:rPr/>
        <w:t>sensitive </w:t>
      </w:r>
      <w:r>
        <w:rPr>
          <w:spacing w:val="2"/>
        </w:rPr>
        <w:t>to </w:t>
      </w:r>
      <w:r>
        <w:rPr/>
        <w:t>the arrival of new</w:t>
      </w:r>
      <w:r>
        <w:rPr>
          <w:spacing w:val="16"/>
        </w:rPr>
        <w:t> </w:t>
      </w:r>
      <w:r>
        <w:rPr/>
        <w:t>data.</w:t>
      </w:r>
    </w:p>
    <w:p>
      <w:pPr>
        <w:pStyle w:val="BodyText"/>
        <w:rPr>
          <w:sz w:val="26"/>
        </w:rPr>
      </w:pPr>
    </w:p>
    <w:p>
      <w:pPr>
        <w:pStyle w:val="BodyText"/>
        <w:spacing w:before="7"/>
        <w:rPr>
          <w:sz w:val="31"/>
        </w:rPr>
      </w:pPr>
    </w:p>
    <w:p>
      <w:pPr>
        <w:pStyle w:val="BodyText"/>
        <w:tabs>
          <w:tab w:pos="1299" w:val="left" w:leader="none"/>
        </w:tabs>
        <w:spacing w:line="372" w:lineRule="auto"/>
        <w:ind w:left="580" w:right="396"/>
      </w:pPr>
      <w:r>
        <w:rPr/>
        <w:t>A29</w:t>
        <w:tab/>
        <w:t>The</w:t>
      </w:r>
      <w:r>
        <w:rPr>
          <w:spacing w:val="-7"/>
        </w:rPr>
        <w:t> </w:t>
      </w:r>
      <w:r>
        <w:rPr/>
        <w:t>August</w:t>
      </w:r>
      <w:r>
        <w:rPr>
          <w:spacing w:val="-4"/>
        </w:rPr>
        <w:t> </w:t>
      </w:r>
      <w:r>
        <w:rPr>
          <w:spacing w:val="-3"/>
        </w:rPr>
        <w:t>F</w:t>
      </w:r>
      <w:r>
        <w:rPr>
          <w:spacing w:val="-3"/>
          <w:sz w:val="20"/>
        </w:rPr>
        <w:t>RES</w:t>
      </w:r>
      <w:r>
        <w:rPr>
          <w:spacing w:val="2"/>
          <w:sz w:val="20"/>
        </w:rPr>
        <w:t> </w:t>
      </w:r>
      <w:r>
        <w:rPr/>
        <w:t>survey</w:t>
      </w:r>
      <w:r>
        <w:rPr>
          <w:spacing w:val="-8"/>
        </w:rPr>
        <w:t> </w:t>
      </w:r>
      <w:r>
        <w:rPr/>
        <w:t>had</w:t>
      </w:r>
      <w:r>
        <w:rPr>
          <w:spacing w:val="-9"/>
        </w:rPr>
        <w:t> </w:t>
      </w:r>
      <w:r>
        <w:rPr/>
        <w:t>indicated</w:t>
      </w:r>
      <w:r>
        <w:rPr>
          <w:spacing w:val="-8"/>
        </w:rPr>
        <w:t> </w:t>
      </w:r>
      <w:r>
        <w:rPr/>
        <w:t>a</w:t>
      </w:r>
      <w:r>
        <w:rPr>
          <w:spacing w:val="-8"/>
        </w:rPr>
        <w:t> </w:t>
      </w:r>
      <w:r>
        <w:rPr/>
        <w:t>further</w:t>
      </w:r>
      <w:r>
        <w:rPr>
          <w:spacing w:val="-8"/>
        </w:rPr>
        <w:t> </w:t>
      </w:r>
      <w:r>
        <w:rPr/>
        <w:t>rise</w:t>
      </w:r>
      <w:r>
        <w:rPr>
          <w:spacing w:val="-7"/>
        </w:rPr>
        <w:t> </w:t>
      </w:r>
      <w:r>
        <w:rPr/>
        <w:t>in</w:t>
      </w:r>
      <w:r>
        <w:rPr>
          <w:spacing w:val="-8"/>
        </w:rPr>
        <w:t> </w:t>
      </w:r>
      <w:r>
        <w:rPr/>
        <w:t>the</w:t>
      </w:r>
      <w:r>
        <w:rPr>
          <w:spacing w:val="-8"/>
        </w:rPr>
        <w:t> </w:t>
      </w:r>
      <w:r>
        <w:rPr/>
        <w:t>earnings</w:t>
      </w:r>
      <w:r>
        <w:rPr>
          <w:spacing w:val="-8"/>
        </w:rPr>
        <w:t> </w:t>
      </w:r>
      <w:r>
        <w:rPr/>
        <w:t>growth</w:t>
      </w:r>
      <w:r>
        <w:rPr>
          <w:spacing w:val="-9"/>
        </w:rPr>
        <w:t> </w:t>
      </w:r>
      <w:r>
        <w:rPr/>
        <w:t>of</w:t>
      </w:r>
      <w:r>
        <w:rPr>
          <w:spacing w:val="-4"/>
        </w:rPr>
        <w:t> </w:t>
      </w:r>
      <w:r>
        <w:rPr/>
        <w:t>permanent staff</w:t>
      </w:r>
      <w:r>
        <w:rPr>
          <w:spacing w:val="-11"/>
        </w:rPr>
        <w:t> </w:t>
      </w:r>
      <w:r>
        <w:rPr/>
        <w:t>supplied</w:t>
      </w:r>
      <w:r>
        <w:rPr>
          <w:spacing w:val="-10"/>
        </w:rPr>
        <w:t> </w:t>
      </w:r>
      <w:r>
        <w:rPr/>
        <w:t>by</w:t>
      </w:r>
      <w:r>
        <w:rPr>
          <w:spacing w:val="-11"/>
        </w:rPr>
        <w:t> </w:t>
      </w:r>
      <w:r>
        <w:rPr/>
        <w:t>job</w:t>
      </w:r>
      <w:r>
        <w:rPr>
          <w:spacing w:val="-10"/>
        </w:rPr>
        <w:t> </w:t>
      </w:r>
      <w:r>
        <w:rPr/>
        <w:t>agencies.</w:t>
      </w:r>
      <w:r>
        <w:rPr>
          <w:spacing w:val="39"/>
        </w:rPr>
        <w:t> </w:t>
      </w:r>
      <w:r>
        <w:rPr/>
        <w:t>But</w:t>
      </w:r>
      <w:r>
        <w:rPr>
          <w:spacing w:val="-6"/>
        </w:rPr>
        <w:t> </w:t>
      </w:r>
      <w:r>
        <w:rPr/>
        <w:t>earnings</w:t>
      </w:r>
      <w:r>
        <w:rPr>
          <w:spacing w:val="-11"/>
        </w:rPr>
        <w:t> </w:t>
      </w:r>
      <w:r>
        <w:rPr/>
        <w:t>growth</w:t>
      </w:r>
      <w:r>
        <w:rPr>
          <w:spacing w:val="-10"/>
        </w:rPr>
        <w:t> </w:t>
      </w:r>
      <w:r>
        <w:rPr/>
        <w:t>as</w:t>
      </w:r>
      <w:r>
        <w:rPr>
          <w:spacing w:val="-10"/>
        </w:rPr>
        <w:t> </w:t>
      </w:r>
      <w:r>
        <w:rPr/>
        <w:t>measured</w:t>
      </w:r>
      <w:r>
        <w:rPr>
          <w:spacing w:val="-11"/>
        </w:rPr>
        <w:t> </w:t>
      </w:r>
      <w:r>
        <w:rPr/>
        <w:t>by</w:t>
      </w:r>
      <w:r>
        <w:rPr>
          <w:spacing w:val="-10"/>
        </w:rPr>
        <w:t> </w:t>
      </w:r>
      <w:r>
        <w:rPr/>
        <w:t>the</w:t>
      </w:r>
      <w:r>
        <w:rPr>
          <w:spacing w:val="-11"/>
        </w:rPr>
        <w:t> </w:t>
      </w:r>
      <w:r>
        <w:rPr/>
        <w:t>Reward</w:t>
      </w:r>
      <w:r>
        <w:rPr>
          <w:spacing w:val="-10"/>
        </w:rPr>
        <w:t> </w:t>
      </w:r>
      <w:r>
        <w:rPr/>
        <w:t>index</w:t>
      </w:r>
      <w:r>
        <w:rPr>
          <w:spacing w:val="-10"/>
        </w:rPr>
        <w:t> </w:t>
      </w:r>
      <w:r>
        <w:rPr/>
        <w:t>had</w:t>
      </w:r>
      <w:r>
        <w:rPr>
          <w:spacing w:val="-11"/>
        </w:rPr>
        <w:t> </w:t>
      </w:r>
      <w:r>
        <w:rPr/>
        <w:t>fallen further</w:t>
      </w:r>
      <w:r>
        <w:rPr>
          <w:spacing w:val="-15"/>
        </w:rPr>
        <w:t> </w:t>
      </w:r>
      <w:r>
        <w:rPr/>
        <w:t>in</w:t>
      </w:r>
      <w:r>
        <w:rPr>
          <w:spacing w:val="-15"/>
        </w:rPr>
        <w:t> </w:t>
      </w:r>
      <w:r>
        <w:rPr/>
        <w:t>July.</w:t>
      </w:r>
      <w:r>
        <w:rPr>
          <w:spacing w:val="31"/>
        </w:rPr>
        <w:t> </w:t>
      </w:r>
      <w:r>
        <w:rPr/>
        <w:t>The</w:t>
      </w:r>
      <w:r>
        <w:rPr>
          <w:spacing w:val="-13"/>
        </w:rPr>
        <w:t> </w:t>
      </w:r>
      <w:r>
        <w:rPr/>
        <w:t>Bank</w:t>
      </w:r>
      <w:r>
        <w:rPr>
          <w:spacing w:val="-15"/>
        </w:rPr>
        <w:t> </w:t>
      </w:r>
      <w:r>
        <w:rPr/>
        <w:t>measure</w:t>
      </w:r>
      <w:r>
        <w:rPr>
          <w:spacing w:val="-14"/>
        </w:rPr>
        <w:t> </w:t>
      </w:r>
      <w:r>
        <w:rPr/>
        <w:t>of</w:t>
      </w:r>
      <w:r>
        <w:rPr>
          <w:spacing w:val="-11"/>
        </w:rPr>
        <w:t> </w:t>
      </w:r>
      <w:r>
        <w:rPr/>
        <w:t>twelve-month</w:t>
      </w:r>
      <w:r>
        <w:rPr>
          <w:spacing w:val="-15"/>
        </w:rPr>
        <w:t> </w:t>
      </w:r>
      <w:r>
        <w:rPr/>
        <w:t>whole-economy</w:t>
      </w:r>
      <w:r>
        <w:rPr>
          <w:spacing w:val="-15"/>
        </w:rPr>
        <w:t> </w:t>
      </w:r>
      <w:r>
        <w:rPr/>
        <w:t>settlements</w:t>
      </w:r>
      <w:r>
        <w:rPr>
          <w:spacing w:val="-14"/>
        </w:rPr>
        <w:t> </w:t>
      </w:r>
      <w:r>
        <w:rPr/>
        <w:t>had</w:t>
      </w:r>
      <w:r>
        <w:rPr>
          <w:spacing w:val="-15"/>
        </w:rPr>
        <w:t> </w:t>
      </w:r>
      <w:r>
        <w:rPr/>
        <w:t>been</w:t>
      </w:r>
      <w:r>
        <w:rPr>
          <w:spacing w:val="-15"/>
        </w:rPr>
        <w:t> </w:t>
      </w:r>
      <w:r>
        <w:rPr/>
        <w:t>falling since</w:t>
      </w:r>
      <w:r>
        <w:rPr>
          <w:spacing w:val="-8"/>
        </w:rPr>
        <w:t> </w:t>
      </w:r>
      <w:r>
        <w:rPr/>
        <w:t>the</w:t>
      </w:r>
      <w:r>
        <w:rPr>
          <w:spacing w:val="-8"/>
        </w:rPr>
        <w:t> </w:t>
      </w:r>
      <w:r>
        <w:rPr/>
        <w:t>end</w:t>
      </w:r>
      <w:r>
        <w:rPr>
          <w:spacing w:val="-8"/>
        </w:rPr>
        <w:t> </w:t>
      </w:r>
      <w:r>
        <w:rPr/>
        <w:t>of</w:t>
      </w:r>
      <w:r>
        <w:rPr>
          <w:spacing w:val="-4"/>
        </w:rPr>
        <w:t> </w:t>
      </w:r>
      <w:r>
        <w:rPr/>
        <w:t>1998,</w:t>
      </w:r>
      <w:r>
        <w:rPr>
          <w:spacing w:val="-8"/>
        </w:rPr>
        <w:t> </w:t>
      </w:r>
      <w:r>
        <w:rPr/>
        <w:t>and</w:t>
      </w:r>
      <w:r>
        <w:rPr>
          <w:spacing w:val="-7"/>
        </w:rPr>
        <w:t> </w:t>
      </w:r>
      <w:r>
        <w:rPr/>
        <w:t>had</w:t>
      </w:r>
      <w:r>
        <w:rPr>
          <w:spacing w:val="-8"/>
        </w:rPr>
        <w:t> </w:t>
      </w:r>
      <w:r>
        <w:rPr/>
        <w:t>reached</w:t>
      </w:r>
      <w:r>
        <w:rPr>
          <w:spacing w:val="-7"/>
        </w:rPr>
        <w:t> </w:t>
      </w:r>
      <w:r>
        <w:rPr/>
        <w:t>3.5%</w:t>
      </w:r>
      <w:r>
        <w:rPr>
          <w:spacing w:val="-7"/>
        </w:rPr>
        <w:t> </w:t>
      </w:r>
      <w:r>
        <w:rPr/>
        <w:t>in</w:t>
      </w:r>
      <w:r>
        <w:rPr>
          <w:spacing w:val="-8"/>
        </w:rPr>
        <w:t> </w:t>
      </w:r>
      <w:r>
        <w:rPr/>
        <w:t>July.</w:t>
      </w:r>
      <w:r>
        <w:rPr>
          <w:spacing w:val="44"/>
        </w:rPr>
        <w:t> </w:t>
      </w:r>
      <w:r>
        <w:rPr/>
        <w:t>The</w:t>
      </w:r>
      <w:r>
        <w:rPr>
          <w:spacing w:val="-6"/>
        </w:rPr>
        <w:t> </w:t>
      </w:r>
      <w:r>
        <w:rPr/>
        <w:t>three-month</w:t>
      </w:r>
      <w:r>
        <w:rPr>
          <w:spacing w:val="-8"/>
        </w:rPr>
        <w:t> </w:t>
      </w:r>
      <w:r>
        <w:rPr/>
        <w:t>whole-economy</w:t>
      </w:r>
      <w:r>
        <w:rPr>
          <w:spacing w:val="-8"/>
        </w:rPr>
        <w:t> </w:t>
      </w:r>
      <w:r>
        <w:rPr/>
        <w:t>measure had been relatively stable, at 3.2%, but service sector settlements had continued </w:t>
      </w:r>
      <w:r>
        <w:rPr>
          <w:spacing w:val="2"/>
        </w:rPr>
        <w:t>to </w:t>
      </w:r>
      <w:r>
        <w:rPr/>
        <w:t>fall. Other published measures had been somewhat lower than the </w:t>
      </w:r>
      <w:r>
        <w:rPr>
          <w:spacing w:val="-6"/>
        </w:rPr>
        <w:t>Bank’s </w:t>
      </w:r>
      <w:r>
        <w:rPr/>
        <w:t>in recent months, but some of these differences could be explained by the fact that </w:t>
      </w:r>
      <w:r>
        <w:rPr>
          <w:spacing w:val="3"/>
        </w:rPr>
        <w:t>outside </w:t>
      </w:r>
      <w:r>
        <w:rPr/>
        <w:t>measures were not employment- weighted. In contrast </w:t>
      </w:r>
      <w:r>
        <w:rPr>
          <w:spacing w:val="2"/>
        </w:rPr>
        <w:t>to </w:t>
      </w:r>
      <w:r>
        <w:rPr/>
        <w:t>nominal measures of settlements, estimates of the real value of settlements had been</w:t>
      </w:r>
      <w:r>
        <w:rPr>
          <w:spacing w:val="3"/>
        </w:rPr>
        <w:t> </w:t>
      </w:r>
      <w:r>
        <w:rPr/>
        <w:t>increasing.</w:t>
      </w:r>
    </w:p>
    <w:p>
      <w:pPr>
        <w:pStyle w:val="BodyText"/>
        <w:rPr>
          <w:sz w:val="26"/>
        </w:rPr>
      </w:pPr>
    </w:p>
    <w:p>
      <w:pPr>
        <w:pStyle w:val="BodyText"/>
        <w:spacing w:before="6"/>
        <w:rPr>
          <w:sz w:val="21"/>
        </w:rPr>
      </w:pPr>
    </w:p>
    <w:p>
      <w:pPr>
        <w:pStyle w:val="Heading1"/>
        <w:numPr>
          <w:ilvl w:val="0"/>
          <w:numId w:val="2"/>
        </w:numPr>
        <w:tabs>
          <w:tab w:pos="1299" w:val="left" w:leader="none"/>
          <w:tab w:pos="1300" w:val="left" w:leader="none"/>
        </w:tabs>
        <w:spacing w:line="240" w:lineRule="auto" w:before="0" w:after="0"/>
        <w:ind w:left="1300" w:right="0" w:hanging="720"/>
        <w:jc w:val="left"/>
      </w:pPr>
      <w:r>
        <w:rPr/>
        <w:t>Prices</w:t>
      </w:r>
    </w:p>
    <w:p>
      <w:pPr>
        <w:pStyle w:val="BodyText"/>
        <w:rPr>
          <w:b/>
          <w:sz w:val="26"/>
        </w:rPr>
      </w:pPr>
    </w:p>
    <w:p>
      <w:pPr>
        <w:pStyle w:val="BodyText"/>
        <w:spacing w:before="10"/>
        <w:rPr>
          <w:b/>
          <w:sz w:val="23"/>
        </w:rPr>
      </w:pPr>
    </w:p>
    <w:p>
      <w:pPr>
        <w:pStyle w:val="BodyText"/>
        <w:tabs>
          <w:tab w:pos="1299" w:val="left" w:leader="none"/>
        </w:tabs>
        <w:spacing w:line="372" w:lineRule="auto" w:before="1"/>
        <w:ind w:left="580" w:right="380"/>
      </w:pPr>
      <w:r>
        <w:rPr/>
        <w:t>A30</w:t>
        <w:tab/>
        <w:t>The </w:t>
      </w:r>
      <w:r>
        <w:rPr>
          <w:spacing w:val="2"/>
        </w:rPr>
        <w:t>oil </w:t>
      </w:r>
      <w:r>
        <w:rPr/>
        <w:t>price had continued </w:t>
      </w:r>
      <w:r>
        <w:rPr>
          <w:spacing w:val="2"/>
        </w:rPr>
        <w:t>to </w:t>
      </w:r>
      <w:r>
        <w:rPr/>
        <w:t>rise. The </w:t>
      </w:r>
      <w:r>
        <w:rPr>
          <w:spacing w:val="3"/>
        </w:rPr>
        <w:t>one-month </w:t>
      </w:r>
      <w:r>
        <w:rPr/>
        <w:t>future price of Brent crude </w:t>
      </w:r>
      <w:r>
        <w:rPr>
          <w:spacing w:val="2"/>
        </w:rPr>
        <w:t>oil </w:t>
      </w:r>
      <w:r>
        <w:rPr/>
        <w:t>had reached $21 at the end of August, </w:t>
      </w:r>
      <w:r>
        <w:rPr>
          <w:spacing w:val="3"/>
        </w:rPr>
        <w:t>over </w:t>
      </w:r>
      <w:r>
        <w:rPr/>
        <w:t>100% higher than in December 1998. The average price in August had been about 9% higher than in July. Recent price rises had been driven by O</w:t>
      </w:r>
      <w:r>
        <w:rPr>
          <w:sz w:val="20"/>
        </w:rPr>
        <w:t>PEC </w:t>
      </w:r>
      <w:r>
        <w:rPr/>
        <w:t>supply cuts, though stronger world demand had also been a </w:t>
      </w:r>
      <w:r>
        <w:rPr>
          <w:spacing w:val="2"/>
        </w:rPr>
        <w:t>factor. </w:t>
      </w:r>
      <w:r>
        <w:rPr/>
        <w:t>The Consensus Economics forecast was for prices </w:t>
      </w:r>
      <w:r>
        <w:rPr>
          <w:spacing w:val="2"/>
        </w:rPr>
        <w:t>to </w:t>
      </w:r>
      <w:r>
        <w:rPr/>
        <w:t>fall from these levels </w:t>
      </w:r>
      <w:r>
        <w:rPr>
          <w:spacing w:val="3"/>
        </w:rPr>
        <w:t>over </w:t>
      </w:r>
      <w:r>
        <w:rPr/>
        <w:t>the following months. In the past, </w:t>
      </w:r>
      <w:r>
        <w:rPr>
          <w:spacing w:val="2"/>
        </w:rPr>
        <w:t>oil </w:t>
      </w:r>
      <w:r>
        <w:rPr/>
        <w:t>price rises</w:t>
      </w:r>
      <w:r>
        <w:rPr>
          <w:spacing w:val="-7"/>
        </w:rPr>
        <w:t> </w:t>
      </w:r>
      <w:r>
        <w:rPr/>
        <w:t>had</w:t>
      </w:r>
      <w:r>
        <w:rPr>
          <w:spacing w:val="-8"/>
        </w:rPr>
        <w:t> </w:t>
      </w:r>
      <w:r>
        <w:rPr/>
        <w:t>normally</w:t>
      </w:r>
      <w:r>
        <w:rPr>
          <w:spacing w:val="-9"/>
        </w:rPr>
        <w:t> </w:t>
      </w:r>
      <w:r>
        <w:rPr/>
        <w:t>been</w:t>
      </w:r>
      <w:r>
        <w:rPr>
          <w:spacing w:val="-8"/>
        </w:rPr>
        <w:t> </w:t>
      </w:r>
      <w:r>
        <w:rPr/>
        <w:t>passed</w:t>
      </w:r>
      <w:r>
        <w:rPr>
          <w:spacing w:val="-8"/>
        </w:rPr>
        <w:t> </w:t>
      </w:r>
      <w:r>
        <w:rPr/>
        <w:t>on</w:t>
      </w:r>
      <w:r>
        <w:rPr>
          <w:spacing w:val="-5"/>
        </w:rPr>
        <w:t> </w:t>
      </w:r>
      <w:r>
        <w:rPr/>
        <w:t>quickly</w:t>
      </w:r>
      <w:r>
        <w:rPr>
          <w:spacing w:val="-8"/>
        </w:rPr>
        <w:t> </w:t>
      </w:r>
      <w:r>
        <w:rPr/>
        <w:t>and</w:t>
      </w:r>
      <w:r>
        <w:rPr>
          <w:spacing w:val="-8"/>
        </w:rPr>
        <w:t> </w:t>
      </w:r>
      <w:r>
        <w:rPr/>
        <w:t>fully</w:t>
      </w:r>
      <w:r>
        <w:rPr>
          <w:spacing w:val="-9"/>
        </w:rPr>
        <w:t> </w:t>
      </w:r>
      <w:r>
        <w:rPr>
          <w:spacing w:val="2"/>
        </w:rPr>
        <w:t>to</w:t>
      </w:r>
      <w:r>
        <w:rPr>
          <w:spacing w:val="-4"/>
        </w:rPr>
        <w:t> </w:t>
      </w:r>
      <w:r>
        <w:rPr/>
        <w:t>both</w:t>
      </w:r>
      <w:r>
        <w:rPr>
          <w:spacing w:val="-8"/>
        </w:rPr>
        <w:t> </w:t>
      </w:r>
      <w:r>
        <w:rPr>
          <w:spacing w:val="3"/>
        </w:rPr>
        <w:t>output</w:t>
      </w:r>
      <w:r>
        <w:rPr>
          <w:spacing w:val="-4"/>
        </w:rPr>
        <w:t> </w:t>
      </w:r>
      <w:r>
        <w:rPr/>
        <w:t>and</w:t>
      </w:r>
      <w:r>
        <w:rPr>
          <w:spacing w:val="-8"/>
        </w:rPr>
        <w:t> </w:t>
      </w:r>
      <w:r>
        <w:rPr/>
        <w:t>retail</w:t>
      </w:r>
      <w:r>
        <w:rPr>
          <w:spacing w:val="-7"/>
        </w:rPr>
        <w:t> </w:t>
      </w:r>
      <w:r>
        <w:rPr/>
        <w:t>petroleum</w:t>
      </w:r>
      <w:r>
        <w:rPr>
          <w:spacing w:val="-8"/>
        </w:rPr>
        <w:t> </w:t>
      </w:r>
      <w:r>
        <w:rPr/>
        <w:t>prices.</w:t>
      </w:r>
    </w:p>
    <w:p>
      <w:pPr>
        <w:pStyle w:val="BodyText"/>
        <w:rPr>
          <w:sz w:val="26"/>
        </w:rPr>
      </w:pPr>
    </w:p>
    <w:p>
      <w:pPr>
        <w:pStyle w:val="BodyText"/>
        <w:spacing w:before="3"/>
        <w:rPr>
          <w:sz w:val="21"/>
        </w:rPr>
      </w:pPr>
    </w:p>
    <w:p>
      <w:pPr>
        <w:pStyle w:val="BodyText"/>
        <w:tabs>
          <w:tab w:pos="1299" w:val="left" w:leader="none"/>
        </w:tabs>
        <w:spacing w:line="372" w:lineRule="auto"/>
        <w:ind w:left="580" w:right="338"/>
      </w:pPr>
      <w:r>
        <w:rPr/>
        <w:t>A31</w:t>
        <w:tab/>
        <w:t>Excluding</w:t>
      </w:r>
      <w:r>
        <w:rPr>
          <w:spacing w:val="-13"/>
        </w:rPr>
        <w:t> </w:t>
      </w:r>
      <w:r>
        <w:rPr>
          <w:spacing w:val="3"/>
        </w:rPr>
        <w:t>oil,</w:t>
      </w:r>
      <w:r>
        <w:rPr>
          <w:spacing w:val="-10"/>
        </w:rPr>
        <w:t> </w:t>
      </w:r>
      <w:r>
        <w:rPr/>
        <w:t>there</w:t>
      </w:r>
      <w:r>
        <w:rPr>
          <w:spacing w:val="-13"/>
        </w:rPr>
        <w:t> </w:t>
      </w:r>
      <w:r>
        <w:rPr/>
        <w:t>had</w:t>
      </w:r>
      <w:r>
        <w:rPr>
          <w:spacing w:val="-14"/>
        </w:rPr>
        <w:t> </w:t>
      </w:r>
      <w:r>
        <w:rPr/>
        <w:t>been</w:t>
      </w:r>
      <w:r>
        <w:rPr>
          <w:spacing w:val="-14"/>
        </w:rPr>
        <w:t> </w:t>
      </w:r>
      <w:r>
        <w:rPr/>
        <w:t>little</w:t>
      </w:r>
      <w:r>
        <w:rPr>
          <w:spacing w:val="-14"/>
        </w:rPr>
        <w:t> </w:t>
      </w:r>
      <w:r>
        <w:rPr/>
        <w:t>change</w:t>
      </w:r>
      <w:r>
        <w:rPr>
          <w:spacing w:val="-13"/>
        </w:rPr>
        <w:t> </w:t>
      </w:r>
      <w:r>
        <w:rPr/>
        <w:t>in</w:t>
      </w:r>
      <w:r>
        <w:rPr>
          <w:spacing w:val="-14"/>
        </w:rPr>
        <w:t> </w:t>
      </w:r>
      <w:r>
        <w:rPr/>
        <w:t>the</w:t>
      </w:r>
      <w:r>
        <w:rPr>
          <w:spacing w:val="-14"/>
        </w:rPr>
        <w:t> </w:t>
      </w:r>
      <w:r>
        <w:rPr/>
        <w:t>underlying</w:t>
      </w:r>
      <w:r>
        <w:rPr>
          <w:spacing w:val="-14"/>
        </w:rPr>
        <w:t> </w:t>
      </w:r>
      <w:r>
        <w:rPr/>
        <w:t>picture</w:t>
      </w:r>
      <w:r>
        <w:rPr>
          <w:spacing w:val="-13"/>
        </w:rPr>
        <w:t> </w:t>
      </w:r>
      <w:r>
        <w:rPr/>
        <w:t>for</w:t>
      </w:r>
      <w:r>
        <w:rPr>
          <w:spacing w:val="-14"/>
        </w:rPr>
        <w:t> </w:t>
      </w:r>
      <w:r>
        <w:rPr/>
        <w:t>commodity</w:t>
      </w:r>
      <w:r>
        <w:rPr>
          <w:spacing w:val="-14"/>
        </w:rPr>
        <w:t> </w:t>
      </w:r>
      <w:r>
        <w:rPr/>
        <w:t>prices. The </w:t>
      </w:r>
      <w:r>
        <w:rPr>
          <w:spacing w:val="-6"/>
        </w:rPr>
        <w:t>Bank’s </w:t>
      </w:r>
      <w:r>
        <w:rPr/>
        <w:t>index of commodity prices including </w:t>
      </w:r>
      <w:r>
        <w:rPr>
          <w:spacing w:val="2"/>
        </w:rPr>
        <w:t>oil </w:t>
      </w:r>
      <w:r>
        <w:rPr/>
        <w:t>had risen by 4.5% in the year </w:t>
      </w:r>
      <w:r>
        <w:rPr>
          <w:spacing w:val="2"/>
        </w:rPr>
        <w:t>to </w:t>
      </w:r>
      <w:r>
        <w:rPr/>
        <w:t>July; excluding </w:t>
      </w:r>
      <w:r>
        <w:rPr>
          <w:spacing w:val="3"/>
        </w:rPr>
        <w:t>oil, </w:t>
      </w:r>
      <w:r>
        <w:rPr/>
        <w:t>it had fallen by 2.7%. The index had been reweighted </w:t>
      </w:r>
      <w:r>
        <w:rPr>
          <w:spacing w:val="2"/>
        </w:rPr>
        <w:t>to </w:t>
      </w:r>
      <w:r>
        <w:rPr/>
        <w:t>reflect the pattern of UK demand in 1995. This has brought down the growth rates slightly in recent months, but overall had</w:t>
      </w:r>
      <w:r>
        <w:rPr>
          <w:spacing w:val="-9"/>
        </w:rPr>
        <w:t> </w:t>
      </w:r>
      <w:r>
        <w:rPr/>
        <w:t>made</w:t>
      </w:r>
      <w:r>
        <w:rPr>
          <w:spacing w:val="-9"/>
        </w:rPr>
        <w:t> </w:t>
      </w:r>
      <w:r>
        <w:rPr/>
        <w:t>little</w:t>
      </w:r>
      <w:r>
        <w:rPr>
          <w:spacing w:val="-9"/>
        </w:rPr>
        <w:t> </w:t>
      </w:r>
      <w:r>
        <w:rPr/>
        <w:t>difference</w:t>
      </w:r>
      <w:r>
        <w:rPr>
          <w:spacing w:val="-9"/>
        </w:rPr>
        <w:t> </w:t>
      </w:r>
      <w:r>
        <w:rPr>
          <w:spacing w:val="2"/>
        </w:rPr>
        <w:t>to</w:t>
      </w:r>
      <w:r>
        <w:rPr>
          <w:spacing w:val="-5"/>
        </w:rPr>
        <w:t> </w:t>
      </w:r>
      <w:r>
        <w:rPr/>
        <w:t>the</w:t>
      </w:r>
      <w:r>
        <w:rPr>
          <w:spacing w:val="-9"/>
        </w:rPr>
        <w:t> </w:t>
      </w:r>
      <w:r>
        <w:rPr/>
        <w:t>profile.</w:t>
      </w:r>
      <w:r>
        <w:rPr>
          <w:spacing w:val="42"/>
        </w:rPr>
        <w:t> </w:t>
      </w:r>
      <w:r>
        <w:rPr/>
        <w:t>Metals</w:t>
      </w:r>
      <w:r>
        <w:rPr>
          <w:spacing w:val="-9"/>
        </w:rPr>
        <w:t> </w:t>
      </w:r>
      <w:r>
        <w:rPr/>
        <w:t>prices</w:t>
      </w:r>
      <w:r>
        <w:rPr>
          <w:spacing w:val="-9"/>
        </w:rPr>
        <w:t> </w:t>
      </w:r>
      <w:r>
        <w:rPr/>
        <w:t>had</w:t>
      </w:r>
      <w:r>
        <w:rPr>
          <w:spacing w:val="-9"/>
        </w:rPr>
        <w:t> </w:t>
      </w:r>
      <w:r>
        <w:rPr/>
        <w:t>increased</w:t>
      </w:r>
      <w:r>
        <w:rPr>
          <w:spacing w:val="-8"/>
        </w:rPr>
        <w:t> </w:t>
      </w:r>
      <w:r>
        <w:rPr/>
        <w:t>markedly</w:t>
      </w:r>
      <w:r>
        <w:rPr>
          <w:spacing w:val="-9"/>
        </w:rPr>
        <w:t> </w:t>
      </w:r>
      <w:r>
        <w:rPr>
          <w:spacing w:val="3"/>
        </w:rPr>
        <w:t>over</w:t>
      </w:r>
      <w:r>
        <w:rPr>
          <w:spacing w:val="-5"/>
        </w:rPr>
        <w:t> </w:t>
      </w:r>
      <w:r>
        <w:rPr/>
        <w:t>the</w:t>
      </w:r>
      <w:r>
        <w:rPr>
          <w:spacing w:val="-9"/>
        </w:rPr>
        <w:t> </w:t>
      </w:r>
      <w:r>
        <w:rPr/>
        <w:t>month.</w:t>
      </w:r>
    </w:p>
    <w:p>
      <w:pPr>
        <w:spacing w:after="0" w:line="372" w:lineRule="auto"/>
        <w:sectPr>
          <w:pgSz w:w="11900" w:h="16840"/>
          <w:pgMar w:top="920" w:bottom="280" w:left="860" w:right="880"/>
        </w:sectPr>
      </w:pPr>
    </w:p>
    <w:p>
      <w:pPr>
        <w:pStyle w:val="BodyText"/>
        <w:tabs>
          <w:tab w:pos="1299" w:val="left" w:leader="none"/>
        </w:tabs>
        <w:spacing w:line="372" w:lineRule="auto" w:before="79"/>
        <w:ind w:left="580" w:right="312"/>
      </w:pPr>
      <w:r>
        <w:rPr/>
        <w:t>A32</w:t>
        <w:tab/>
        <w:t>Producer</w:t>
      </w:r>
      <w:r>
        <w:rPr>
          <w:spacing w:val="-10"/>
        </w:rPr>
        <w:t> </w:t>
      </w:r>
      <w:r>
        <w:rPr/>
        <w:t>input</w:t>
      </w:r>
      <w:r>
        <w:rPr>
          <w:spacing w:val="-6"/>
        </w:rPr>
        <w:t> </w:t>
      </w:r>
      <w:r>
        <w:rPr/>
        <w:t>prices</w:t>
      </w:r>
      <w:r>
        <w:rPr>
          <w:spacing w:val="-10"/>
        </w:rPr>
        <w:t> </w:t>
      </w:r>
      <w:r>
        <w:rPr/>
        <w:t>had</w:t>
      </w:r>
      <w:r>
        <w:rPr>
          <w:spacing w:val="-10"/>
        </w:rPr>
        <w:t> </w:t>
      </w:r>
      <w:r>
        <w:rPr/>
        <w:t>risen</w:t>
      </w:r>
      <w:r>
        <w:rPr>
          <w:spacing w:val="-8"/>
        </w:rPr>
        <w:t> </w:t>
      </w:r>
      <w:r>
        <w:rPr/>
        <w:t>sharply</w:t>
      </w:r>
      <w:r>
        <w:rPr>
          <w:spacing w:val="-10"/>
        </w:rPr>
        <w:t> </w:t>
      </w:r>
      <w:r>
        <w:rPr/>
        <w:t>in</w:t>
      </w:r>
      <w:r>
        <w:rPr>
          <w:spacing w:val="-10"/>
        </w:rPr>
        <w:t> </w:t>
      </w:r>
      <w:r>
        <w:rPr/>
        <w:t>July,</w:t>
      </w:r>
      <w:r>
        <w:rPr>
          <w:spacing w:val="-11"/>
        </w:rPr>
        <w:t> </w:t>
      </w:r>
      <w:r>
        <w:rPr/>
        <w:t>by</w:t>
      </w:r>
      <w:r>
        <w:rPr>
          <w:spacing w:val="-10"/>
        </w:rPr>
        <w:t> </w:t>
      </w:r>
      <w:r>
        <w:rPr/>
        <w:t>3.4%</w:t>
      </w:r>
      <w:r>
        <w:rPr>
          <w:spacing w:val="-10"/>
        </w:rPr>
        <w:t> </w:t>
      </w:r>
      <w:r>
        <w:rPr/>
        <w:t>compared</w:t>
      </w:r>
      <w:r>
        <w:rPr>
          <w:spacing w:val="-10"/>
        </w:rPr>
        <w:t> </w:t>
      </w:r>
      <w:r>
        <w:rPr/>
        <w:t>with</w:t>
      </w:r>
      <w:r>
        <w:rPr>
          <w:spacing w:val="-10"/>
        </w:rPr>
        <w:t> </w:t>
      </w:r>
      <w:r>
        <w:rPr/>
        <w:t>June,</w:t>
      </w:r>
      <w:r>
        <w:rPr>
          <w:spacing w:val="-10"/>
        </w:rPr>
        <w:t> </w:t>
      </w:r>
      <w:r>
        <w:rPr/>
        <w:t>mainly</w:t>
      </w:r>
      <w:r>
        <w:rPr>
          <w:spacing w:val="-10"/>
        </w:rPr>
        <w:t> </w:t>
      </w:r>
      <w:r>
        <w:rPr/>
        <w:t>due </w:t>
      </w:r>
      <w:r>
        <w:rPr>
          <w:spacing w:val="2"/>
        </w:rPr>
        <w:t>to</w:t>
      </w:r>
      <w:r>
        <w:rPr>
          <w:spacing w:val="-9"/>
        </w:rPr>
        <w:t> </w:t>
      </w:r>
      <w:r>
        <w:rPr>
          <w:spacing w:val="2"/>
        </w:rPr>
        <w:t>oil</w:t>
      </w:r>
      <w:r>
        <w:rPr>
          <w:spacing w:val="-8"/>
        </w:rPr>
        <w:t> </w:t>
      </w:r>
      <w:r>
        <w:rPr/>
        <w:t>prices,</w:t>
      </w:r>
      <w:r>
        <w:rPr>
          <w:spacing w:val="-13"/>
        </w:rPr>
        <w:t> </w:t>
      </w:r>
      <w:r>
        <w:rPr/>
        <w:t>but</w:t>
      </w:r>
      <w:r>
        <w:rPr>
          <w:spacing w:val="-8"/>
        </w:rPr>
        <w:t> </w:t>
      </w:r>
      <w:r>
        <w:rPr/>
        <w:t>also</w:t>
      </w:r>
      <w:r>
        <w:rPr>
          <w:spacing w:val="-12"/>
        </w:rPr>
        <w:t> </w:t>
      </w:r>
      <w:r>
        <w:rPr/>
        <w:t>because</w:t>
      </w:r>
      <w:r>
        <w:rPr>
          <w:spacing w:val="-12"/>
        </w:rPr>
        <w:t> </w:t>
      </w:r>
      <w:r>
        <w:rPr/>
        <w:t>of</w:t>
      </w:r>
      <w:r>
        <w:rPr>
          <w:spacing w:val="-9"/>
        </w:rPr>
        <w:t> </w:t>
      </w:r>
      <w:r>
        <w:rPr/>
        <w:t>higher</w:t>
      </w:r>
      <w:r>
        <w:rPr>
          <w:spacing w:val="-12"/>
        </w:rPr>
        <w:t> </w:t>
      </w:r>
      <w:r>
        <w:rPr/>
        <w:t>imported</w:t>
      </w:r>
      <w:r>
        <w:rPr>
          <w:spacing w:val="-12"/>
        </w:rPr>
        <w:t> </w:t>
      </w:r>
      <w:r>
        <w:rPr/>
        <w:t>material</w:t>
      </w:r>
      <w:r>
        <w:rPr>
          <w:spacing w:val="-13"/>
        </w:rPr>
        <w:t> </w:t>
      </w:r>
      <w:r>
        <w:rPr/>
        <w:t>prices.</w:t>
      </w:r>
      <w:r>
        <w:rPr>
          <w:spacing w:val="36"/>
        </w:rPr>
        <w:t> </w:t>
      </w:r>
      <w:r>
        <w:rPr/>
        <w:t>Annual</w:t>
      </w:r>
      <w:r>
        <w:rPr>
          <w:spacing w:val="-12"/>
        </w:rPr>
        <w:t> </w:t>
      </w:r>
      <w:r>
        <w:rPr/>
        <w:t>input</w:t>
      </w:r>
      <w:r>
        <w:rPr>
          <w:spacing w:val="-9"/>
        </w:rPr>
        <w:t> </w:t>
      </w:r>
      <w:r>
        <w:rPr/>
        <w:t>price</w:t>
      </w:r>
      <w:r>
        <w:rPr>
          <w:spacing w:val="-12"/>
        </w:rPr>
        <w:t> </w:t>
      </w:r>
      <w:r>
        <w:rPr/>
        <w:t>inflation</w:t>
      </w:r>
      <w:r>
        <w:rPr>
          <w:spacing w:val="-12"/>
        </w:rPr>
        <w:t> </w:t>
      </w:r>
      <w:r>
        <w:rPr/>
        <w:t>had become</w:t>
      </w:r>
      <w:r>
        <w:rPr>
          <w:spacing w:val="-8"/>
        </w:rPr>
        <w:t> </w:t>
      </w:r>
      <w:r>
        <w:rPr/>
        <w:t>positive</w:t>
      </w:r>
      <w:r>
        <w:rPr>
          <w:spacing w:val="-7"/>
        </w:rPr>
        <w:t> </w:t>
      </w:r>
      <w:r>
        <w:rPr/>
        <w:t>for</w:t>
      </w:r>
      <w:r>
        <w:rPr>
          <w:spacing w:val="-7"/>
        </w:rPr>
        <w:t> </w:t>
      </w:r>
      <w:r>
        <w:rPr/>
        <w:t>the</w:t>
      </w:r>
      <w:r>
        <w:rPr>
          <w:spacing w:val="-8"/>
        </w:rPr>
        <w:t> </w:t>
      </w:r>
      <w:r>
        <w:rPr/>
        <w:t>first</w:t>
      </w:r>
      <w:r>
        <w:rPr>
          <w:spacing w:val="-3"/>
        </w:rPr>
        <w:t> </w:t>
      </w:r>
      <w:r>
        <w:rPr/>
        <w:t>time</w:t>
      </w:r>
      <w:r>
        <w:rPr>
          <w:spacing w:val="-7"/>
        </w:rPr>
        <w:t> </w:t>
      </w:r>
      <w:r>
        <w:rPr/>
        <w:t>since</w:t>
      </w:r>
      <w:r>
        <w:rPr>
          <w:spacing w:val="-7"/>
        </w:rPr>
        <w:t> </w:t>
      </w:r>
      <w:r>
        <w:rPr/>
        <w:t>1996.</w:t>
      </w:r>
      <w:r>
        <w:rPr>
          <w:spacing w:val="45"/>
        </w:rPr>
        <w:t> </w:t>
      </w:r>
      <w:r>
        <w:rPr/>
        <w:t>Annual</w:t>
      </w:r>
      <w:r>
        <w:rPr>
          <w:spacing w:val="-7"/>
        </w:rPr>
        <w:t> </w:t>
      </w:r>
      <w:r>
        <w:rPr>
          <w:spacing w:val="3"/>
        </w:rPr>
        <w:t>output</w:t>
      </w:r>
      <w:r>
        <w:rPr>
          <w:spacing w:val="-3"/>
        </w:rPr>
        <w:t> </w:t>
      </w:r>
      <w:r>
        <w:rPr/>
        <w:t>price</w:t>
      </w:r>
      <w:r>
        <w:rPr>
          <w:spacing w:val="-7"/>
        </w:rPr>
        <w:t> </w:t>
      </w:r>
      <w:r>
        <w:rPr/>
        <w:t>inflation</w:t>
      </w:r>
      <w:r>
        <w:rPr>
          <w:spacing w:val="-8"/>
        </w:rPr>
        <w:t> </w:t>
      </w:r>
      <w:r>
        <w:rPr/>
        <w:t>had</w:t>
      </w:r>
      <w:r>
        <w:rPr>
          <w:spacing w:val="-7"/>
        </w:rPr>
        <w:t> </w:t>
      </w:r>
      <w:r>
        <w:rPr/>
        <w:t>risen</w:t>
      </w:r>
      <w:r>
        <w:rPr>
          <w:spacing w:val="-5"/>
        </w:rPr>
        <w:t> </w:t>
      </w:r>
      <w:r>
        <w:rPr>
          <w:spacing w:val="2"/>
        </w:rPr>
        <w:t>to</w:t>
      </w:r>
      <w:r>
        <w:rPr>
          <w:spacing w:val="-3"/>
        </w:rPr>
        <w:t> </w:t>
      </w:r>
      <w:r>
        <w:rPr/>
        <w:t>1.1%.</w:t>
      </w:r>
    </w:p>
    <w:p>
      <w:pPr>
        <w:pStyle w:val="BodyText"/>
        <w:spacing w:line="372" w:lineRule="auto"/>
        <w:ind w:left="580" w:right="183"/>
      </w:pPr>
      <w:r>
        <w:rPr/>
        <w:t>The rise in output prices since the beginning of the year had been more than accounted for by rising petroleum product prices (reflecting both oil price and duty effects). Annual output price inflation excluding food, tobacco, beverages and petrol had remained negative. The CBI Industrial Trends survey had suggested that output price inflation would remain muted in the near future.</w:t>
      </w:r>
    </w:p>
    <w:p>
      <w:pPr>
        <w:pStyle w:val="BodyText"/>
        <w:rPr>
          <w:sz w:val="26"/>
        </w:rPr>
      </w:pPr>
    </w:p>
    <w:p>
      <w:pPr>
        <w:pStyle w:val="BodyText"/>
        <w:spacing w:before="7"/>
        <w:rPr>
          <w:sz w:val="31"/>
        </w:rPr>
      </w:pPr>
    </w:p>
    <w:p>
      <w:pPr>
        <w:pStyle w:val="BodyText"/>
        <w:tabs>
          <w:tab w:pos="1299" w:val="left" w:leader="none"/>
        </w:tabs>
        <w:spacing w:line="372" w:lineRule="auto"/>
        <w:ind w:left="580" w:right="419"/>
      </w:pPr>
      <w:r>
        <w:rPr/>
        <w:t>A33</w:t>
        <w:tab/>
        <w:t>The</w:t>
      </w:r>
      <w:r>
        <w:rPr>
          <w:spacing w:val="-5"/>
        </w:rPr>
        <w:t> </w:t>
      </w:r>
      <w:r>
        <w:rPr/>
        <w:t>GDP</w:t>
      </w:r>
      <w:r>
        <w:rPr>
          <w:spacing w:val="-6"/>
        </w:rPr>
        <w:t> </w:t>
      </w:r>
      <w:r>
        <w:rPr/>
        <w:t>deflator</w:t>
      </w:r>
      <w:r>
        <w:rPr>
          <w:spacing w:val="-2"/>
        </w:rPr>
        <w:t> </w:t>
      </w:r>
      <w:r>
        <w:rPr/>
        <w:t>had</w:t>
      </w:r>
      <w:r>
        <w:rPr>
          <w:spacing w:val="-6"/>
        </w:rPr>
        <w:t> </w:t>
      </w:r>
      <w:r>
        <w:rPr/>
        <w:t>increased</w:t>
      </w:r>
      <w:r>
        <w:rPr>
          <w:spacing w:val="-6"/>
        </w:rPr>
        <w:t> </w:t>
      </w:r>
      <w:r>
        <w:rPr/>
        <w:t>by</w:t>
      </w:r>
      <w:r>
        <w:rPr>
          <w:spacing w:val="-6"/>
        </w:rPr>
        <w:t> </w:t>
      </w:r>
      <w:r>
        <w:rPr/>
        <w:t>1.5%</w:t>
      </w:r>
      <w:r>
        <w:rPr>
          <w:spacing w:val="-6"/>
        </w:rPr>
        <w:t> </w:t>
      </w:r>
      <w:r>
        <w:rPr/>
        <w:t>in</w:t>
      </w:r>
      <w:r>
        <w:rPr>
          <w:spacing w:val="-6"/>
        </w:rPr>
        <w:t> </w:t>
      </w:r>
      <w:r>
        <w:rPr/>
        <w:t>the</w:t>
      </w:r>
      <w:r>
        <w:rPr>
          <w:spacing w:val="-6"/>
        </w:rPr>
        <w:t> </w:t>
      </w:r>
      <w:r>
        <w:rPr/>
        <w:t>year</w:t>
      </w:r>
      <w:r>
        <w:rPr>
          <w:spacing w:val="-6"/>
        </w:rPr>
        <w:t> </w:t>
      </w:r>
      <w:r>
        <w:rPr>
          <w:spacing w:val="2"/>
        </w:rPr>
        <w:t>to</w:t>
      </w:r>
      <w:r>
        <w:rPr>
          <w:spacing w:val="-2"/>
        </w:rPr>
        <w:t> </w:t>
      </w:r>
      <w:r>
        <w:rPr/>
        <w:t>Q2,</w:t>
      </w:r>
      <w:r>
        <w:rPr>
          <w:spacing w:val="-6"/>
        </w:rPr>
        <w:t> </w:t>
      </w:r>
      <w:r>
        <w:rPr/>
        <w:t>its</w:t>
      </w:r>
      <w:r>
        <w:rPr>
          <w:spacing w:val="-6"/>
        </w:rPr>
        <w:t> </w:t>
      </w:r>
      <w:r>
        <w:rPr/>
        <w:t>second</w:t>
      </w:r>
      <w:r>
        <w:rPr>
          <w:spacing w:val="-6"/>
        </w:rPr>
        <w:t> </w:t>
      </w:r>
      <w:r>
        <w:rPr/>
        <w:t>lowest</w:t>
      </w:r>
      <w:r>
        <w:rPr>
          <w:spacing w:val="-1"/>
        </w:rPr>
        <w:t> </w:t>
      </w:r>
      <w:r>
        <w:rPr/>
        <w:t>annual</w:t>
      </w:r>
      <w:r>
        <w:rPr>
          <w:spacing w:val="-6"/>
        </w:rPr>
        <w:t> </w:t>
      </w:r>
      <w:r>
        <w:rPr/>
        <w:t>rate of</w:t>
      </w:r>
      <w:r>
        <w:rPr>
          <w:spacing w:val="-7"/>
        </w:rPr>
        <w:t> </w:t>
      </w:r>
      <w:r>
        <w:rPr/>
        <w:t>increase</w:t>
      </w:r>
      <w:r>
        <w:rPr>
          <w:spacing w:val="-10"/>
        </w:rPr>
        <w:t> </w:t>
      </w:r>
      <w:r>
        <w:rPr/>
        <w:t>since</w:t>
      </w:r>
      <w:r>
        <w:rPr>
          <w:spacing w:val="-11"/>
        </w:rPr>
        <w:t> </w:t>
      </w:r>
      <w:r>
        <w:rPr/>
        <w:t>1963.</w:t>
      </w:r>
      <w:r>
        <w:rPr>
          <w:spacing w:val="39"/>
        </w:rPr>
        <w:t> </w:t>
      </w:r>
      <w:r>
        <w:rPr/>
        <w:t>The</w:t>
      </w:r>
      <w:r>
        <w:rPr>
          <w:spacing w:val="-9"/>
        </w:rPr>
        <w:t> </w:t>
      </w:r>
      <w:r>
        <w:rPr/>
        <w:t>annual</w:t>
      </w:r>
      <w:r>
        <w:rPr>
          <w:spacing w:val="-10"/>
        </w:rPr>
        <w:t> </w:t>
      </w:r>
      <w:r>
        <w:rPr/>
        <w:t>inflation</w:t>
      </w:r>
      <w:r>
        <w:rPr>
          <w:spacing w:val="-11"/>
        </w:rPr>
        <w:t> </w:t>
      </w:r>
      <w:r>
        <w:rPr/>
        <w:t>rate</w:t>
      </w:r>
      <w:r>
        <w:rPr>
          <w:spacing w:val="-9"/>
        </w:rPr>
        <w:t> </w:t>
      </w:r>
      <w:r>
        <w:rPr/>
        <w:t>of</w:t>
      </w:r>
      <w:r>
        <w:rPr>
          <w:spacing w:val="-6"/>
        </w:rPr>
        <w:t> </w:t>
      </w:r>
      <w:r>
        <w:rPr/>
        <w:t>household</w:t>
      </w:r>
      <w:r>
        <w:rPr>
          <w:spacing w:val="-11"/>
        </w:rPr>
        <w:t> </w:t>
      </w:r>
      <w:r>
        <w:rPr/>
        <w:t>expenditure,</w:t>
      </w:r>
      <w:r>
        <w:rPr>
          <w:spacing w:val="-10"/>
        </w:rPr>
        <w:t> </w:t>
      </w:r>
      <w:r>
        <w:rPr/>
        <w:t>which</w:t>
      </w:r>
      <w:r>
        <w:rPr>
          <w:spacing w:val="-11"/>
        </w:rPr>
        <w:t> </w:t>
      </w:r>
      <w:r>
        <w:rPr/>
        <w:t>accounted</w:t>
      </w:r>
      <w:r>
        <w:rPr>
          <w:spacing w:val="-10"/>
        </w:rPr>
        <w:t> </w:t>
      </w:r>
      <w:r>
        <w:rPr/>
        <w:t>for close </w:t>
      </w:r>
      <w:r>
        <w:rPr>
          <w:spacing w:val="2"/>
        </w:rPr>
        <w:t>to </w:t>
      </w:r>
      <w:r>
        <w:rPr/>
        <w:t>two thirds of GDP, had continued </w:t>
      </w:r>
      <w:r>
        <w:rPr>
          <w:spacing w:val="2"/>
        </w:rPr>
        <w:t>to </w:t>
      </w:r>
      <w:r>
        <w:rPr/>
        <w:t>slow, as had inflation in the domestic demand deflator. Both the import and export deflators had risen in the second quarter, but the annual inflation rates had remained negative. The retail sales deflator had been unchanged in July, on both a month and a year earlier. The RPIX and GDP-based measures of domestically generated inflation had fallen in the second quarter, </w:t>
      </w:r>
      <w:r>
        <w:rPr>
          <w:spacing w:val="2"/>
        </w:rPr>
        <w:t>to </w:t>
      </w:r>
      <w:r>
        <w:rPr/>
        <w:t>3.6% and 1.7%</w:t>
      </w:r>
      <w:r>
        <w:rPr>
          <w:spacing w:val="-11"/>
        </w:rPr>
        <w:t> </w:t>
      </w:r>
      <w:r>
        <w:rPr/>
        <w:t>respectively.</w:t>
      </w:r>
    </w:p>
    <w:p>
      <w:pPr>
        <w:pStyle w:val="BodyText"/>
        <w:rPr>
          <w:sz w:val="26"/>
        </w:rPr>
      </w:pPr>
    </w:p>
    <w:p>
      <w:pPr>
        <w:pStyle w:val="BodyText"/>
        <w:spacing w:before="8"/>
        <w:rPr>
          <w:sz w:val="31"/>
        </w:rPr>
      </w:pPr>
    </w:p>
    <w:p>
      <w:pPr>
        <w:pStyle w:val="BodyText"/>
        <w:tabs>
          <w:tab w:pos="1299" w:val="left" w:leader="none"/>
        </w:tabs>
        <w:spacing w:line="372" w:lineRule="auto"/>
        <w:ind w:left="580" w:right="656"/>
      </w:pPr>
      <w:r>
        <w:rPr/>
        <w:t>A34</w:t>
        <w:tab/>
        <w:t>RPIX</w:t>
      </w:r>
      <w:r>
        <w:rPr>
          <w:spacing w:val="-13"/>
        </w:rPr>
        <w:t> </w:t>
      </w:r>
      <w:r>
        <w:rPr/>
        <w:t>inflation</w:t>
      </w:r>
      <w:r>
        <w:rPr>
          <w:spacing w:val="-13"/>
        </w:rPr>
        <w:t> </w:t>
      </w:r>
      <w:r>
        <w:rPr/>
        <w:t>had</w:t>
      </w:r>
      <w:r>
        <w:rPr>
          <w:spacing w:val="-12"/>
        </w:rPr>
        <w:t> </w:t>
      </w:r>
      <w:r>
        <w:rPr/>
        <w:t>remained</w:t>
      </w:r>
      <w:r>
        <w:rPr>
          <w:spacing w:val="-11"/>
        </w:rPr>
        <w:t> </w:t>
      </w:r>
      <w:r>
        <w:rPr/>
        <w:t>unchanged</w:t>
      </w:r>
      <w:r>
        <w:rPr>
          <w:spacing w:val="-13"/>
        </w:rPr>
        <w:t> </w:t>
      </w:r>
      <w:r>
        <w:rPr/>
        <w:t>at</w:t>
      </w:r>
      <w:r>
        <w:rPr>
          <w:spacing w:val="-9"/>
        </w:rPr>
        <w:t> </w:t>
      </w:r>
      <w:r>
        <w:rPr/>
        <w:t>2.2%</w:t>
      </w:r>
      <w:r>
        <w:rPr>
          <w:spacing w:val="-12"/>
        </w:rPr>
        <w:t> </w:t>
      </w:r>
      <w:r>
        <w:rPr/>
        <w:t>in</w:t>
      </w:r>
      <w:r>
        <w:rPr>
          <w:spacing w:val="-13"/>
        </w:rPr>
        <w:t> </w:t>
      </w:r>
      <w:r>
        <w:rPr/>
        <w:t>July.</w:t>
      </w:r>
      <w:r>
        <w:rPr>
          <w:spacing w:val="35"/>
        </w:rPr>
        <w:t> </w:t>
      </w:r>
      <w:r>
        <w:rPr/>
        <w:t>RPIY</w:t>
      </w:r>
      <w:r>
        <w:rPr>
          <w:spacing w:val="-12"/>
        </w:rPr>
        <w:t> </w:t>
      </w:r>
      <w:r>
        <w:rPr/>
        <w:t>inflation</w:t>
      </w:r>
      <w:r>
        <w:rPr>
          <w:spacing w:val="-13"/>
        </w:rPr>
        <w:t> </w:t>
      </w:r>
      <w:r>
        <w:rPr/>
        <w:t>had</w:t>
      </w:r>
      <w:r>
        <w:rPr>
          <w:spacing w:val="-12"/>
        </w:rPr>
        <w:t> </w:t>
      </w:r>
      <w:r>
        <w:rPr/>
        <w:t>increased slightly </w:t>
      </w:r>
      <w:r>
        <w:rPr>
          <w:spacing w:val="2"/>
        </w:rPr>
        <w:t>to </w:t>
      </w:r>
      <w:r>
        <w:rPr/>
        <w:t>1.6%. HICP inflation had fallen by 0.1 percentage points </w:t>
      </w:r>
      <w:r>
        <w:rPr>
          <w:spacing w:val="2"/>
        </w:rPr>
        <w:t>to </w:t>
      </w:r>
      <w:r>
        <w:rPr/>
        <w:t>1.3%. Insurance and tobacco prices had made the largest positive contributions </w:t>
      </w:r>
      <w:r>
        <w:rPr>
          <w:spacing w:val="2"/>
        </w:rPr>
        <w:t>to </w:t>
      </w:r>
      <w:r>
        <w:rPr/>
        <w:t>the change in RPIX inflation ; household goods, housing depreciation and food prices had made the largest negative contributions.</w:t>
      </w:r>
    </w:p>
    <w:p>
      <w:pPr>
        <w:pStyle w:val="BodyText"/>
        <w:rPr>
          <w:sz w:val="26"/>
        </w:rPr>
      </w:pPr>
    </w:p>
    <w:p>
      <w:pPr>
        <w:pStyle w:val="BodyText"/>
        <w:spacing w:before="2"/>
        <w:rPr>
          <w:sz w:val="32"/>
        </w:rPr>
      </w:pPr>
    </w:p>
    <w:p>
      <w:pPr>
        <w:pStyle w:val="Heading1"/>
        <w:numPr>
          <w:ilvl w:val="0"/>
          <w:numId w:val="2"/>
        </w:numPr>
        <w:tabs>
          <w:tab w:pos="1299" w:val="left" w:leader="none"/>
          <w:tab w:pos="1300" w:val="left" w:leader="none"/>
        </w:tabs>
        <w:spacing w:line="240" w:lineRule="auto" w:before="0" w:after="0"/>
        <w:ind w:left="1300" w:right="0" w:hanging="720"/>
        <w:jc w:val="left"/>
      </w:pPr>
      <w:r>
        <w:rPr/>
        <w:t>Reports by the </w:t>
      </w:r>
      <w:r>
        <w:rPr>
          <w:spacing w:val="-5"/>
        </w:rPr>
        <w:t>Bank’s </w:t>
      </w:r>
      <w:r>
        <w:rPr/>
        <w:t>regional</w:t>
      </w:r>
      <w:r>
        <w:rPr>
          <w:spacing w:val="12"/>
        </w:rPr>
        <w:t> </w:t>
      </w:r>
      <w:r>
        <w:rPr/>
        <w:t>Agents</w:t>
      </w:r>
    </w:p>
    <w:p>
      <w:pPr>
        <w:pStyle w:val="BodyText"/>
        <w:rPr>
          <w:b/>
          <w:sz w:val="26"/>
        </w:rPr>
      </w:pPr>
    </w:p>
    <w:p>
      <w:pPr>
        <w:pStyle w:val="BodyText"/>
        <w:spacing w:before="4"/>
        <w:rPr>
          <w:b/>
          <w:sz w:val="34"/>
        </w:rPr>
      </w:pPr>
    </w:p>
    <w:p>
      <w:pPr>
        <w:pStyle w:val="BodyText"/>
        <w:tabs>
          <w:tab w:pos="1299" w:val="left" w:leader="none"/>
        </w:tabs>
        <w:spacing w:line="372" w:lineRule="auto"/>
        <w:ind w:left="580" w:right="519"/>
      </w:pPr>
      <w:r>
        <w:rPr/>
        <w:t>A35</w:t>
        <w:tab/>
        <w:t>The </w:t>
      </w:r>
      <w:r>
        <w:rPr>
          <w:spacing w:val="-6"/>
        </w:rPr>
        <w:t>Bank’s </w:t>
      </w:r>
      <w:r>
        <w:rPr/>
        <w:t>regional Agents reported that, </w:t>
      </w:r>
      <w:r>
        <w:rPr>
          <w:spacing w:val="3"/>
        </w:rPr>
        <w:t>overall, </w:t>
      </w:r>
      <w:r>
        <w:rPr/>
        <w:t>the pace of recovery had been gathering</w:t>
      </w:r>
      <w:r>
        <w:rPr>
          <w:spacing w:val="-13"/>
        </w:rPr>
        <w:t> </w:t>
      </w:r>
      <w:r>
        <w:rPr/>
        <w:t>some</w:t>
      </w:r>
      <w:r>
        <w:rPr>
          <w:spacing w:val="-12"/>
        </w:rPr>
        <w:t> </w:t>
      </w:r>
      <w:r>
        <w:rPr/>
        <w:t>speed,</w:t>
      </w:r>
      <w:r>
        <w:rPr>
          <w:spacing w:val="-13"/>
        </w:rPr>
        <w:t> </w:t>
      </w:r>
      <w:r>
        <w:rPr/>
        <w:t>but</w:t>
      </w:r>
      <w:r>
        <w:rPr>
          <w:spacing w:val="-8"/>
        </w:rPr>
        <w:t> </w:t>
      </w:r>
      <w:r>
        <w:rPr/>
        <w:t>the</w:t>
      </w:r>
      <w:r>
        <w:rPr>
          <w:spacing w:val="-13"/>
        </w:rPr>
        <w:t> </w:t>
      </w:r>
      <w:r>
        <w:rPr/>
        <w:t>picture</w:t>
      </w:r>
      <w:r>
        <w:rPr>
          <w:spacing w:val="-12"/>
        </w:rPr>
        <w:t> </w:t>
      </w:r>
      <w:r>
        <w:rPr/>
        <w:t>had</w:t>
      </w:r>
      <w:r>
        <w:rPr>
          <w:spacing w:val="-12"/>
        </w:rPr>
        <w:t> </w:t>
      </w:r>
      <w:r>
        <w:rPr/>
        <w:t>remained</w:t>
      </w:r>
      <w:r>
        <w:rPr>
          <w:spacing w:val="-11"/>
        </w:rPr>
        <w:t> </w:t>
      </w:r>
      <w:r>
        <w:rPr/>
        <w:t>uneven,</w:t>
      </w:r>
      <w:r>
        <w:rPr>
          <w:spacing w:val="-12"/>
        </w:rPr>
        <w:t> </w:t>
      </w:r>
      <w:r>
        <w:rPr/>
        <w:t>both</w:t>
      </w:r>
      <w:r>
        <w:rPr>
          <w:spacing w:val="-13"/>
        </w:rPr>
        <w:t> </w:t>
      </w:r>
      <w:r>
        <w:rPr/>
        <w:t>sectorally</w:t>
      </w:r>
      <w:r>
        <w:rPr>
          <w:spacing w:val="-12"/>
        </w:rPr>
        <w:t> </w:t>
      </w:r>
      <w:r>
        <w:rPr/>
        <w:t>and</w:t>
      </w:r>
      <w:r>
        <w:rPr>
          <w:spacing w:val="-13"/>
        </w:rPr>
        <w:t> </w:t>
      </w:r>
      <w:r>
        <w:rPr/>
        <w:t>geographically. The recovery had appeared </w:t>
      </w:r>
      <w:r>
        <w:rPr>
          <w:spacing w:val="2"/>
        </w:rPr>
        <w:t>to </w:t>
      </w:r>
      <w:r>
        <w:rPr/>
        <w:t>be stronger in the south of England. Agriculture had remained weak. Growth in manufacturing </w:t>
      </w:r>
      <w:r>
        <w:rPr>
          <w:spacing w:val="3"/>
        </w:rPr>
        <w:t>output </w:t>
      </w:r>
      <w:r>
        <w:rPr/>
        <w:t>had been positive, but varied from sector </w:t>
      </w:r>
      <w:r>
        <w:rPr>
          <w:spacing w:val="2"/>
        </w:rPr>
        <w:t>to sector. </w:t>
      </w:r>
      <w:r>
        <w:rPr/>
        <w:t>IT and communications-related </w:t>
      </w:r>
      <w:r>
        <w:rPr>
          <w:spacing w:val="3"/>
        </w:rPr>
        <w:t>output </w:t>
      </w:r>
      <w:r>
        <w:rPr/>
        <w:t>had shown the strongest growth; most </w:t>
      </w:r>
      <w:r>
        <w:rPr>
          <w:spacing w:val="3"/>
        </w:rPr>
        <w:t>other </w:t>
      </w:r>
      <w:r>
        <w:rPr/>
        <w:t>sectors had recorded </w:t>
      </w:r>
      <w:r>
        <w:rPr>
          <w:spacing w:val="3"/>
        </w:rPr>
        <w:t>only </w:t>
      </w:r>
      <w:r>
        <w:rPr/>
        <w:t>modest growth. Construction </w:t>
      </w:r>
      <w:r>
        <w:rPr>
          <w:spacing w:val="3"/>
        </w:rPr>
        <w:t>output </w:t>
      </w:r>
      <w:r>
        <w:rPr/>
        <w:t>had remained at a high level, although</w:t>
      </w:r>
      <w:r>
        <w:rPr>
          <w:spacing w:val="-14"/>
        </w:rPr>
        <w:t> </w:t>
      </w:r>
      <w:r>
        <w:rPr/>
        <w:t>in</w:t>
      </w:r>
    </w:p>
    <w:p>
      <w:pPr>
        <w:spacing w:after="0" w:line="372" w:lineRule="auto"/>
        <w:sectPr>
          <w:pgSz w:w="11900" w:h="16840"/>
          <w:pgMar w:top="1460" w:bottom="280" w:left="860" w:right="880"/>
        </w:sectPr>
      </w:pPr>
    </w:p>
    <w:p>
      <w:pPr>
        <w:pStyle w:val="BodyText"/>
        <w:spacing w:line="372" w:lineRule="auto" w:before="72"/>
        <w:ind w:left="580" w:right="405"/>
      </w:pPr>
      <w:r>
        <w:rPr/>
        <w:t>some areas, growth appeared </w:t>
      </w:r>
      <w:r>
        <w:rPr>
          <w:spacing w:val="2"/>
        </w:rPr>
        <w:t>to </w:t>
      </w:r>
      <w:r>
        <w:rPr/>
        <w:t>have levelled </w:t>
      </w:r>
      <w:r>
        <w:rPr>
          <w:spacing w:val="3"/>
        </w:rPr>
        <w:t>off. </w:t>
      </w:r>
      <w:r>
        <w:rPr/>
        <w:t>Demand for housing had been rising in the south</w:t>
      </w:r>
      <w:r>
        <w:rPr>
          <w:spacing w:val="-12"/>
        </w:rPr>
        <w:t> </w:t>
      </w:r>
      <w:r>
        <w:rPr/>
        <w:t>of</w:t>
      </w:r>
      <w:r>
        <w:rPr>
          <w:spacing w:val="-8"/>
        </w:rPr>
        <w:t> </w:t>
      </w:r>
      <w:r>
        <w:rPr/>
        <w:t>England</w:t>
      </w:r>
      <w:r>
        <w:rPr>
          <w:spacing w:val="-9"/>
        </w:rPr>
        <w:t> </w:t>
      </w:r>
      <w:r>
        <w:rPr/>
        <w:t>and</w:t>
      </w:r>
      <w:r>
        <w:rPr>
          <w:spacing w:val="-12"/>
        </w:rPr>
        <w:t> </w:t>
      </w:r>
      <w:r>
        <w:rPr/>
        <w:t>in</w:t>
      </w:r>
      <w:r>
        <w:rPr>
          <w:spacing w:val="-11"/>
        </w:rPr>
        <w:t> </w:t>
      </w:r>
      <w:r>
        <w:rPr/>
        <w:t>pockets</w:t>
      </w:r>
      <w:r>
        <w:rPr>
          <w:spacing w:val="-12"/>
        </w:rPr>
        <w:t> </w:t>
      </w:r>
      <w:r>
        <w:rPr/>
        <w:t>elsewhere.</w:t>
      </w:r>
      <w:r>
        <w:rPr>
          <w:spacing w:val="37"/>
        </w:rPr>
        <w:t> </w:t>
      </w:r>
      <w:r>
        <w:rPr/>
        <w:t>Business</w:t>
      </w:r>
      <w:r>
        <w:rPr>
          <w:spacing w:val="-11"/>
        </w:rPr>
        <w:t> </w:t>
      </w:r>
      <w:r>
        <w:rPr/>
        <w:t>and</w:t>
      </w:r>
      <w:r>
        <w:rPr>
          <w:spacing w:val="-12"/>
        </w:rPr>
        <w:t> </w:t>
      </w:r>
      <w:r>
        <w:rPr/>
        <w:t>professional</w:t>
      </w:r>
      <w:r>
        <w:rPr>
          <w:spacing w:val="-11"/>
        </w:rPr>
        <w:t> </w:t>
      </w:r>
      <w:r>
        <w:rPr/>
        <w:t>services</w:t>
      </w:r>
      <w:r>
        <w:rPr>
          <w:spacing w:val="-12"/>
        </w:rPr>
        <w:t> </w:t>
      </w:r>
      <w:r>
        <w:rPr/>
        <w:t>activity</w:t>
      </w:r>
      <w:r>
        <w:rPr>
          <w:spacing w:val="-11"/>
        </w:rPr>
        <w:t> </w:t>
      </w:r>
      <w:r>
        <w:rPr/>
        <w:t>had</w:t>
      </w:r>
      <w:r>
        <w:rPr>
          <w:spacing w:val="-12"/>
        </w:rPr>
        <w:t> </w:t>
      </w:r>
      <w:r>
        <w:rPr/>
        <w:t>been strong. Overall, consumer demand had continued </w:t>
      </w:r>
      <w:r>
        <w:rPr>
          <w:spacing w:val="2"/>
        </w:rPr>
        <w:t>to </w:t>
      </w:r>
      <w:r>
        <w:rPr/>
        <w:t>grow steadily. The retail picture had been mixed: discount stores had continued </w:t>
      </w:r>
      <w:r>
        <w:rPr>
          <w:spacing w:val="2"/>
        </w:rPr>
        <w:t>to </w:t>
      </w:r>
      <w:r>
        <w:rPr/>
        <w:t>record stronger growth than department stores. Firms had reported that the worst had passed in </w:t>
      </w:r>
      <w:r>
        <w:rPr>
          <w:spacing w:val="3"/>
        </w:rPr>
        <w:t>overseas </w:t>
      </w:r>
      <w:r>
        <w:rPr/>
        <w:t>markets, although import competition had remained a problem. Order levels had improved as world demand had picked</w:t>
      </w:r>
      <w:r>
        <w:rPr>
          <w:spacing w:val="-25"/>
        </w:rPr>
        <w:t> </w:t>
      </w:r>
      <w:r>
        <w:rPr/>
        <w:t>up.</w:t>
      </w:r>
    </w:p>
    <w:p>
      <w:pPr>
        <w:pStyle w:val="BodyText"/>
        <w:rPr>
          <w:sz w:val="26"/>
        </w:rPr>
      </w:pPr>
    </w:p>
    <w:p>
      <w:pPr>
        <w:pStyle w:val="BodyText"/>
        <w:spacing w:before="8"/>
        <w:rPr>
          <w:sz w:val="31"/>
        </w:rPr>
      </w:pPr>
    </w:p>
    <w:p>
      <w:pPr>
        <w:pStyle w:val="BodyText"/>
        <w:tabs>
          <w:tab w:pos="1299" w:val="left" w:leader="none"/>
        </w:tabs>
        <w:spacing w:line="372" w:lineRule="auto"/>
        <w:ind w:left="580" w:right="269"/>
      </w:pPr>
      <w:r>
        <w:rPr/>
        <w:t>A36</w:t>
        <w:tab/>
        <w:t>There had been evidence that, after a slight easing, labour markets in some areas had begun </w:t>
      </w:r>
      <w:r>
        <w:rPr>
          <w:spacing w:val="2"/>
        </w:rPr>
        <w:t>to </w:t>
      </w:r>
      <w:r>
        <w:rPr/>
        <w:t>tighten again. In parts of the South East and London, the demand for labour remained high.</w:t>
      </w:r>
      <w:r>
        <w:rPr>
          <w:spacing w:val="44"/>
        </w:rPr>
        <w:t> </w:t>
      </w:r>
      <w:r>
        <w:rPr/>
        <w:t>Any</w:t>
      </w:r>
      <w:r>
        <w:rPr>
          <w:spacing w:val="-8"/>
        </w:rPr>
        <w:t> </w:t>
      </w:r>
      <w:r>
        <w:rPr/>
        <w:t>renewed</w:t>
      </w:r>
      <w:r>
        <w:rPr>
          <w:spacing w:val="-6"/>
        </w:rPr>
        <w:t> </w:t>
      </w:r>
      <w:r>
        <w:rPr/>
        <w:t>pressure</w:t>
      </w:r>
      <w:r>
        <w:rPr>
          <w:spacing w:val="-8"/>
        </w:rPr>
        <w:t> </w:t>
      </w:r>
      <w:r>
        <w:rPr/>
        <w:t>had</w:t>
      </w:r>
      <w:r>
        <w:rPr>
          <w:spacing w:val="-8"/>
        </w:rPr>
        <w:t> </w:t>
      </w:r>
      <w:r>
        <w:rPr/>
        <w:t>not</w:t>
      </w:r>
      <w:r>
        <w:rPr>
          <w:spacing w:val="-3"/>
        </w:rPr>
        <w:t> </w:t>
      </w:r>
      <w:r>
        <w:rPr/>
        <w:t>yet</w:t>
      </w:r>
      <w:r>
        <w:rPr>
          <w:spacing w:val="-4"/>
        </w:rPr>
        <w:t> </w:t>
      </w:r>
      <w:r>
        <w:rPr/>
        <w:t>shown</w:t>
      </w:r>
      <w:r>
        <w:rPr>
          <w:spacing w:val="-8"/>
        </w:rPr>
        <w:t> </w:t>
      </w:r>
      <w:r>
        <w:rPr/>
        <w:t>through</w:t>
      </w:r>
      <w:r>
        <w:rPr>
          <w:spacing w:val="-8"/>
        </w:rPr>
        <w:t> </w:t>
      </w:r>
      <w:r>
        <w:rPr/>
        <w:t>in</w:t>
      </w:r>
      <w:r>
        <w:rPr>
          <w:spacing w:val="-8"/>
        </w:rPr>
        <w:t> </w:t>
      </w:r>
      <w:r>
        <w:rPr/>
        <w:t>pay,</w:t>
      </w:r>
      <w:r>
        <w:rPr>
          <w:spacing w:val="-7"/>
        </w:rPr>
        <w:t> </w:t>
      </w:r>
      <w:r>
        <w:rPr/>
        <w:t>although</w:t>
      </w:r>
      <w:r>
        <w:rPr>
          <w:spacing w:val="-8"/>
        </w:rPr>
        <w:t> </w:t>
      </w:r>
      <w:r>
        <w:rPr/>
        <w:t>there</w:t>
      </w:r>
      <w:r>
        <w:rPr>
          <w:spacing w:val="-8"/>
        </w:rPr>
        <w:t> </w:t>
      </w:r>
      <w:r>
        <w:rPr/>
        <w:t>was</w:t>
      </w:r>
      <w:r>
        <w:rPr>
          <w:spacing w:val="-8"/>
        </w:rPr>
        <w:t> </w:t>
      </w:r>
      <w:r>
        <w:rPr/>
        <w:t>an</w:t>
      </w:r>
      <w:r>
        <w:rPr>
          <w:spacing w:val="-8"/>
        </w:rPr>
        <w:t> </w:t>
      </w:r>
      <w:r>
        <w:rPr/>
        <w:t>expectation of</w:t>
      </w:r>
      <w:r>
        <w:rPr>
          <w:spacing w:val="-3"/>
        </w:rPr>
        <w:t> </w:t>
      </w:r>
      <w:r>
        <w:rPr/>
        <w:t>higher</w:t>
      </w:r>
      <w:r>
        <w:rPr>
          <w:spacing w:val="-8"/>
        </w:rPr>
        <w:t> </w:t>
      </w:r>
      <w:r>
        <w:rPr/>
        <w:t>settlements</w:t>
      </w:r>
      <w:r>
        <w:rPr>
          <w:spacing w:val="-7"/>
        </w:rPr>
        <w:t> </w:t>
      </w:r>
      <w:r>
        <w:rPr/>
        <w:t>in</w:t>
      </w:r>
      <w:r>
        <w:rPr>
          <w:spacing w:val="-7"/>
        </w:rPr>
        <w:t> </w:t>
      </w:r>
      <w:r>
        <w:rPr/>
        <w:t>the</w:t>
      </w:r>
      <w:r>
        <w:rPr>
          <w:spacing w:val="-7"/>
        </w:rPr>
        <w:t> </w:t>
      </w:r>
      <w:r>
        <w:rPr/>
        <w:t>future.</w:t>
      </w:r>
      <w:r>
        <w:rPr>
          <w:spacing w:val="45"/>
        </w:rPr>
        <w:t> </w:t>
      </w:r>
      <w:r>
        <w:rPr/>
        <w:t>Recent</w:t>
      </w:r>
      <w:r>
        <w:rPr>
          <w:spacing w:val="-2"/>
        </w:rPr>
        <w:t> </w:t>
      </w:r>
      <w:r>
        <w:rPr/>
        <w:t>wage</w:t>
      </w:r>
      <w:r>
        <w:rPr>
          <w:spacing w:val="-8"/>
        </w:rPr>
        <w:t> </w:t>
      </w:r>
      <w:r>
        <w:rPr/>
        <w:t>settlements</w:t>
      </w:r>
      <w:r>
        <w:rPr>
          <w:spacing w:val="-7"/>
        </w:rPr>
        <w:t> </w:t>
      </w:r>
      <w:r>
        <w:rPr/>
        <w:t>had</w:t>
      </w:r>
      <w:r>
        <w:rPr>
          <w:spacing w:val="-7"/>
        </w:rPr>
        <w:t> </w:t>
      </w:r>
      <w:r>
        <w:rPr/>
        <w:t>been,</w:t>
      </w:r>
      <w:r>
        <w:rPr>
          <w:spacing w:val="-7"/>
        </w:rPr>
        <w:t> </w:t>
      </w:r>
      <w:r>
        <w:rPr/>
        <w:t>on</w:t>
      </w:r>
      <w:r>
        <w:rPr>
          <w:spacing w:val="-3"/>
        </w:rPr>
        <w:t> </w:t>
      </w:r>
      <w:r>
        <w:rPr/>
        <w:t>the</w:t>
      </w:r>
      <w:r>
        <w:rPr>
          <w:spacing w:val="-7"/>
        </w:rPr>
        <w:t> </w:t>
      </w:r>
      <w:r>
        <w:rPr/>
        <w:t>whole,</w:t>
      </w:r>
      <w:r>
        <w:rPr>
          <w:spacing w:val="-8"/>
        </w:rPr>
        <w:t> </w:t>
      </w:r>
      <w:r>
        <w:rPr/>
        <w:t>lower</w:t>
      </w:r>
      <w:r>
        <w:rPr>
          <w:spacing w:val="-7"/>
        </w:rPr>
        <w:t> </w:t>
      </w:r>
      <w:r>
        <w:rPr/>
        <w:t>than</w:t>
      </w:r>
      <w:r>
        <w:rPr>
          <w:spacing w:val="-7"/>
        </w:rPr>
        <w:t> </w:t>
      </w:r>
      <w:r>
        <w:rPr/>
        <w:t>a year ago, at around 2%-3% for manufacturing and 3%-5% for services. There had been some pay freezes, but also some significantly higher</w:t>
      </w:r>
      <w:r>
        <w:rPr>
          <w:spacing w:val="5"/>
        </w:rPr>
        <w:t> </w:t>
      </w:r>
      <w:r>
        <w:rPr/>
        <w:t>rises.</w:t>
      </w:r>
    </w:p>
    <w:p>
      <w:pPr>
        <w:pStyle w:val="BodyText"/>
        <w:rPr>
          <w:sz w:val="26"/>
        </w:rPr>
      </w:pPr>
    </w:p>
    <w:p>
      <w:pPr>
        <w:pStyle w:val="BodyText"/>
        <w:spacing w:before="8"/>
        <w:rPr>
          <w:sz w:val="31"/>
        </w:rPr>
      </w:pPr>
    </w:p>
    <w:p>
      <w:pPr>
        <w:pStyle w:val="BodyText"/>
        <w:tabs>
          <w:tab w:pos="1299" w:val="left" w:leader="none"/>
        </w:tabs>
        <w:spacing w:line="372" w:lineRule="auto"/>
        <w:ind w:left="580" w:right="455"/>
      </w:pPr>
      <w:r>
        <w:rPr/>
        <w:t>A37</w:t>
        <w:tab/>
        <w:t>Input</w:t>
      </w:r>
      <w:r>
        <w:rPr>
          <w:spacing w:val="-9"/>
        </w:rPr>
        <w:t> </w:t>
      </w:r>
      <w:r>
        <w:rPr/>
        <w:t>prices</w:t>
      </w:r>
      <w:r>
        <w:rPr>
          <w:spacing w:val="-10"/>
        </w:rPr>
        <w:t> </w:t>
      </w:r>
      <w:r>
        <w:rPr/>
        <w:t>had</w:t>
      </w:r>
      <w:r>
        <w:rPr>
          <w:spacing w:val="-10"/>
        </w:rPr>
        <w:t> </w:t>
      </w:r>
      <w:r>
        <w:rPr/>
        <w:t>generally</w:t>
      </w:r>
      <w:r>
        <w:rPr>
          <w:spacing w:val="-11"/>
        </w:rPr>
        <w:t> </w:t>
      </w:r>
      <w:r>
        <w:rPr/>
        <w:t>flattened</w:t>
      </w:r>
      <w:r>
        <w:rPr>
          <w:spacing w:val="-10"/>
        </w:rPr>
        <w:t> </w:t>
      </w:r>
      <w:r>
        <w:rPr>
          <w:spacing w:val="3"/>
        </w:rPr>
        <w:t>out,</w:t>
      </w:r>
      <w:r>
        <w:rPr>
          <w:spacing w:val="-6"/>
        </w:rPr>
        <w:t> </w:t>
      </w:r>
      <w:r>
        <w:rPr/>
        <w:t>although</w:t>
      </w:r>
      <w:r>
        <w:rPr>
          <w:spacing w:val="-10"/>
        </w:rPr>
        <w:t> </w:t>
      </w:r>
      <w:r>
        <w:rPr/>
        <w:t>there</w:t>
      </w:r>
      <w:r>
        <w:rPr>
          <w:spacing w:val="-10"/>
        </w:rPr>
        <w:t> </w:t>
      </w:r>
      <w:r>
        <w:rPr/>
        <w:t>had</w:t>
      </w:r>
      <w:r>
        <w:rPr>
          <w:spacing w:val="-11"/>
        </w:rPr>
        <w:t> </w:t>
      </w:r>
      <w:r>
        <w:rPr/>
        <w:t>been</w:t>
      </w:r>
      <w:r>
        <w:rPr>
          <w:spacing w:val="-10"/>
        </w:rPr>
        <w:t> </w:t>
      </w:r>
      <w:r>
        <w:rPr/>
        <w:t>evidence</w:t>
      </w:r>
      <w:r>
        <w:rPr>
          <w:spacing w:val="-10"/>
        </w:rPr>
        <w:t> </w:t>
      </w:r>
      <w:r>
        <w:rPr/>
        <w:t>of</w:t>
      </w:r>
      <w:r>
        <w:rPr>
          <w:spacing w:val="-6"/>
        </w:rPr>
        <w:t> </w:t>
      </w:r>
      <w:r>
        <w:rPr/>
        <w:t>increasing raw materials prices of metals and </w:t>
      </w:r>
      <w:r>
        <w:rPr>
          <w:spacing w:val="3"/>
        </w:rPr>
        <w:t>oil. </w:t>
      </w:r>
      <w:r>
        <w:rPr/>
        <w:t>There had been little change in manufacturing </w:t>
      </w:r>
      <w:r>
        <w:rPr>
          <w:spacing w:val="2"/>
        </w:rPr>
        <w:t>output </w:t>
      </w:r>
      <w:r>
        <w:rPr/>
        <w:t>prices. By contrast, upward pressure on services prices had remained noticeable at the higher value-added</w:t>
      </w:r>
      <w:r>
        <w:rPr>
          <w:spacing w:val="-12"/>
        </w:rPr>
        <w:t> </w:t>
      </w:r>
      <w:r>
        <w:rPr/>
        <w:t>end.</w:t>
      </w:r>
      <w:r>
        <w:rPr>
          <w:spacing w:val="36"/>
        </w:rPr>
        <w:t> </w:t>
      </w:r>
      <w:r>
        <w:rPr/>
        <w:t>Retail</w:t>
      </w:r>
      <w:r>
        <w:rPr>
          <w:spacing w:val="-12"/>
        </w:rPr>
        <w:t> </w:t>
      </w:r>
      <w:r>
        <w:rPr/>
        <w:t>price</w:t>
      </w:r>
      <w:r>
        <w:rPr>
          <w:spacing w:val="-12"/>
        </w:rPr>
        <w:t> </w:t>
      </w:r>
      <w:r>
        <w:rPr/>
        <w:t>inflation</w:t>
      </w:r>
      <w:r>
        <w:rPr>
          <w:spacing w:val="-12"/>
        </w:rPr>
        <w:t> </w:t>
      </w:r>
      <w:r>
        <w:rPr/>
        <w:t>had</w:t>
      </w:r>
      <w:r>
        <w:rPr>
          <w:spacing w:val="-12"/>
        </w:rPr>
        <w:t> </w:t>
      </w:r>
      <w:r>
        <w:rPr/>
        <w:t>stayed</w:t>
      </w:r>
      <w:r>
        <w:rPr>
          <w:spacing w:val="-12"/>
        </w:rPr>
        <w:t> </w:t>
      </w:r>
      <w:r>
        <w:rPr/>
        <w:t>low,</w:t>
      </w:r>
      <w:r>
        <w:rPr>
          <w:spacing w:val="-12"/>
        </w:rPr>
        <w:t> </w:t>
      </w:r>
      <w:r>
        <w:rPr/>
        <w:t>kept</w:t>
      </w:r>
      <w:r>
        <w:rPr>
          <w:spacing w:val="-8"/>
        </w:rPr>
        <w:t> </w:t>
      </w:r>
      <w:r>
        <w:rPr/>
        <w:t>down</w:t>
      </w:r>
      <w:r>
        <w:rPr>
          <w:spacing w:val="-12"/>
        </w:rPr>
        <w:t> </w:t>
      </w:r>
      <w:r>
        <w:rPr/>
        <w:t>by</w:t>
      </w:r>
      <w:r>
        <w:rPr>
          <w:spacing w:val="-11"/>
        </w:rPr>
        <w:t> </w:t>
      </w:r>
      <w:r>
        <w:rPr/>
        <w:t>competition</w:t>
      </w:r>
      <w:r>
        <w:rPr>
          <w:spacing w:val="-12"/>
        </w:rPr>
        <w:t> </w:t>
      </w:r>
      <w:r>
        <w:rPr/>
        <w:t>and</w:t>
      </w:r>
      <w:r>
        <w:rPr>
          <w:spacing w:val="-12"/>
        </w:rPr>
        <w:t> </w:t>
      </w:r>
      <w:r>
        <w:rPr/>
        <w:t>consumer spending</w:t>
      </w:r>
      <w:r>
        <w:rPr>
          <w:spacing w:val="-12"/>
        </w:rPr>
        <w:t> </w:t>
      </w:r>
      <w:r>
        <w:rPr/>
        <w:t>behaviour.</w:t>
      </w:r>
      <w:r>
        <w:rPr>
          <w:spacing w:val="28"/>
        </w:rPr>
        <w:t> </w:t>
      </w:r>
      <w:r>
        <w:rPr/>
        <w:t>House</w:t>
      </w:r>
      <w:r>
        <w:rPr>
          <w:spacing w:val="-11"/>
        </w:rPr>
        <w:t> </w:t>
      </w:r>
      <w:r>
        <w:rPr/>
        <w:t>prices</w:t>
      </w:r>
      <w:r>
        <w:rPr>
          <w:spacing w:val="-12"/>
        </w:rPr>
        <w:t> </w:t>
      </w:r>
      <w:r>
        <w:rPr/>
        <w:t>had</w:t>
      </w:r>
      <w:r>
        <w:rPr>
          <w:spacing w:val="-11"/>
        </w:rPr>
        <w:t> </w:t>
      </w:r>
      <w:r>
        <w:rPr/>
        <w:t>been</w:t>
      </w:r>
      <w:r>
        <w:rPr>
          <w:spacing w:val="-11"/>
        </w:rPr>
        <w:t> </w:t>
      </w:r>
      <w:r>
        <w:rPr/>
        <w:t>rising,</w:t>
      </w:r>
      <w:r>
        <w:rPr>
          <w:spacing w:val="-9"/>
        </w:rPr>
        <w:t> </w:t>
      </w:r>
      <w:r>
        <w:rPr/>
        <w:t>particularly</w:t>
      </w:r>
      <w:r>
        <w:rPr>
          <w:spacing w:val="-12"/>
        </w:rPr>
        <w:t> </w:t>
      </w:r>
      <w:r>
        <w:rPr/>
        <w:t>sharply</w:t>
      </w:r>
      <w:r>
        <w:rPr>
          <w:spacing w:val="-11"/>
        </w:rPr>
        <w:t> </w:t>
      </w:r>
      <w:r>
        <w:rPr/>
        <w:t>in</w:t>
      </w:r>
      <w:r>
        <w:rPr>
          <w:spacing w:val="-11"/>
        </w:rPr>
        <w:t> </w:t>
      </w:r>
      <w:r>
        <w:rPr/>
        <w:t>areas</w:t>
      </w:r>
      <w:r>
        <w:rPr>
          <w:spacing w:val="-11"/>
        </w:rPr>
        <w:t> </w:t>
      </w:r>
      <w:r>
        <w:rPr/>
        <w:t>such</w:t>
      </w:r>
      <w:r>
        <w:rPr>
          <w:spacing w:val="-11"/>
        </w:rPr>
        <w:t> </w:t>
      </w:r>
      <w:r>
        <w:rPr/>
        <w:t>as</w:t>
      </w:r>
      <w:r>
        <w:rPr>
          <w:spacing w:val="-11"/>
        </w:rPr>
        <w:t> </w:t>
      </w:r>
      <w:r>
        <w:rPr/>
        <w:t>London and the South</w:t>
      </w:r>
      <w:r>
        <w:rPr>
          <w:spacing w:val="8"/>
        </w:rPr>
        <w:t> </w:t>
      </w:r>
      <w:r>
        <w:rPr/>
        <w:t>East.</w:t>
      </w:r>
    </w:p>
    <w:p>
      <w:pPr>
        <w:pStyle w:val="BodyText"/>
        <w:rPr>
          <w:sz w:val="26"/>
        </w:rPr>
      </w:pPr>
    </w:p>
    <w:p>
      <w:pPr>
        <w:pStyle w:val="BodyText"/>
        <w:spacing w:before="8"/>
        <w:rPr>
          <w:sz w:val="21"/>
        </w:rPr>
      </w:pPr>
    </w:p>
    <w:p>
      <w:pPr>
        <w:pStyle w:val="Heading1"/>
        <w:numPr>
          <w:ilvl w:val="0"/>
          <w:numId w:val="2"/>
        </w:numPr>
        <w:tabs>
          <w:tab w:pos="1300" w:val="left" w:leader="none"/>
          <w:tab w:pos="1301" w:val="left" w:leader="none"/>
        </w:tabs>
        <w:spacing w:line="240" w:lineRule="auto" w:before="1" w:after="0"/>
        <w:ind w:left="1300" w:right="0" w:hanging="721"/>
        <w:jc w:val="left"/>
      </w:pPr>
      <w:r>
        <w:rPr/>
        <w:t>Market intelligence</w:t>
      </w:r>
    </w:p>
    <w:p>
      <w:pPr>
        <w:pStyle w:val="BodyText"/>
        <w:rPr>
          <w:b/>
          <w:sz w:val="26"/>
        </w:rPr>
      </w:pPr>
    </w:p>
    <w:p>
      <w:pPr>
        <w:pStyle w:val="BodyText"/>
        <w:spacing w:before="3"/>
        <w:rPr>
          <w:b/>
          <w:sz w:val="34"/>
        </w:rPr>
      </w:pPr>
    </w:p>
    <w:p>
      <w:pPr>
        <w:pStyle w:val="BodyText"/>
        <w:tabs>
          <w:tab w:pos="1299" w:val="left" w:leader="none"/>
        </w:tabs>
        <w:spacing w:line="372" w:lineRule="auto"/>
        <w:ind w:left="580" w:right="233"/>
      </w:pPr>
      <w:r>
        <w:rPr/>
        <w:t>A38</w:t>
        <w:tab/>
        <w:t>Short-term market interest rates had fallen a little since the August MPC meeting. But there had been larger intra-month movements, mainly reflecting US data releases and the publication</w:t>
      </w:r>
      <w:r>
        <w:rPr>
          <w:spacing w:val="-8"/>
        </w:rPr>
        <w:t> </w:t>
      </w:r>
      <w:r>
        <w:rPr/>
        <w:t>of</w:t>
      </w:r>
      <w:r>
        <w:rPr>
          <w:spacing w:val="-4"/>
        </w:rPr>
        <w:t> </w:t>
      </w:r>
      <w:r>
        <w:rPr/>
        <w:t>the</w:t>
      </w:r>
      <w:r>
        <w:rPr>
          <w:spacing w:val="-4"/>
        </w:rPr>
        <w:t> </w:t>
      </w:r>
      <w:r>
        <w:rPr>
          <w:i/>
        </w:rPr>
        <w:t>Inflation</w:t>
      </w:r>
      <w:r>
        <w:rPr>
          <w:i/>
          <w:spacing w:val="-6"/>
        </w:rPr>
        <w:t> </w:t>
      </w:r>
      <w:r>
        <w:rPr>
          <w:i/>
        </w:rPr>
        <w:t>Report</w:t>
      </w:r>
      <w:r>
        <w:rPr>
          <w:i/>
          <w:spacing w:val="-16"/>
        </w:rPr>
        <w:t> </w:t>
      </w:r>
      <w:r>
        <w:rPr/>
        <w:t>and</w:t>
      </w:r>
      <w:r>
        <w:rPr>
          <w:spacing w:val="-8"/>
        </w:rPr>
        <w:t> </w:t>
      </w:r>
      <w:r>
        <w:rPr/>
        <w:t>the</w:t>
      </w:r>
      <w:r>
        <w:rPr>
          <w:spacing w:val="-8"/>
        </w:rPr>
        <w:t> </w:t>
      </w:r>
      <w:r>
        <w:rPr/>
        <w:t>minutes</w:t>
      </w:r>
      <w:r>
        <w:rPr>
          <w:spacing w:val="-8"/>
        </w:rPr>
        <w:t> </w:t>
      </w:r>
      <w:r>
        <w:rPr/>
        <w:t>of</w:t>
      </w:r>
      <w:r>
        <w:rPr>
          <w:spacing w:val="-4"/>
        </w:rPr>
        <w:t> </w:t>
      </w:r>
      <w:r>
        <w:rPr/>
        <w:t>the</w:t>
      </w:r>
      <w:r>
        <w:rPr>
          <w:spacing w:val="-8"/>
        </w:rPr>
        <w:t> </w:t>
      </w:r>
      <w:r>
        <w:rPr/>
        <w:t>August</w:t>
      </w:r>
      <w:r>
        <w:rPr>
          <w:spacing w:val="-3"/>
        </w:rPr>
        <w:t> </w:t>
      </w:r>
      <w:r>
        <w:rPr/>
        <w:t>MPC</w:t>
      </w:r>
      <w:r>
        <w:rPr>
          <w:spacing w:val="-8"/>
        </w:rPr>
        <w:t> </w:t>
      </w:r>
      <w:r>
        <w:rPr/>
        <w:t>meeting.</w:t>
      </w:r>
      <w:r>
        <w:rPr>
          <w:spacing w:val="44"/>
        </w:rPr>
        <w:t> </w:t>
      </w:r>
      <w:r>
        <w:rPr/>
        <w:t>Rates</w:t>
      </w:r>
      <w:r>
        <w:rPr>
          <w:spacing w:val="-8"/>
        </w:rPr>
        <w:t> </w:t>
      </w:r>
      <w:r>
        <w:rPr/>
        <w:t>implied</w:t>
      </w:r>
      <w:r>
        <w:rPr>
          <w:spacing w:val="-8"/>
        </w:rPr>
        <w:t> </w:t>
      </w:r>
      <w:r>
        <w:rPr/>
        <w:t>by short sterling futures had continued </w:t>
      </w:r>
      <w:r>
        <w:rPr>
          <w:spacing w:val="2"/>
        </w:rPr>
        <w:t>to </w:t>
      </w:r>
      <w:r>
        <w:rPr/>
        <w:t>exceed those implied by surveys of economists’ forecasts, but many fewer economists now expected any further reduction in </w:t>
      </w:r>
      <w:r>
        <w:rPr>
          <w:spacing w:val="3"/>
        </w:rPr>
        <w:t>official </w:t>
      </w:r>
      <w:r>
        <w:rPr/>
        <w:t>rates. And evidence from</w:t>
      </w:r>
      <w:r>
        <w:rPr>
          <w:spacing w:val="-9"/>
        </w:rPr>
        <w:t> </w:t>
      </w:r>
      <w:r>
        <w:rPr>
          <w:spacing w:val="3"/>
        </w:rPr>
        <w:t>options</w:t>
      </w:r>
      <w:r>
        <w:rPr>
          <w:spacing w:val="-3"/>
        </w:rPr>
        <w:t> </w:t>
      </w:r>
      <w:r>
        <w:rPr/>
        <w:t>suggested,</w:t>
      </w:r>
      <w:r>
        <w:rPr>
          <w:spacing w:val="-8"/>
        </w:rPr>
        <w:t> </w:t>
      </w:r>
      <w:r>
        <w:rPr/>
        <w:t>if</w:t>
      </w:r>
      <w:r>
        <w:rPr>
          <w:spacing w:val="-8"/>
        </w:rPr>
        <w:t> </w:t>
      </w:r>
      <w:r>
        <w:rPr/>
        <w:t>anything,</w:t>
      </w:r>
      <w:r>
        <w:rPr>
          <w:spacing w:val="-8"/>
        </w:rPr>
        <w:t> </w:t>
      </w:r>
      <w:r>
        <w:rPr/>
        <w:t>an</w:t>
      </w:r>
      <w:r>
        <w:rPr>
          <w:spacing w:val="-8"/>
        </w:rPr>
        <w:t> </w:t>
      </w:r>
      <w:r>
        <w:rPr/>
        <w:t>upside</w:t>
      </w:r>
      <w:r>
        <w:rPr>
          <w:spacing w:val="-8"/>
        </w:rPr>
        <w:t> </w:t>
      </w:r>
      <w:r>
        <w:rPr/>
        <w:t>rather</w:t>
      </w:r>
      <w:r>
        <w:rPr>
          <w:spacing w:val="-7"/>
        </w:rPr>
        <w:t> </w:t>
      </w:r>
      <w:r>
        <w:rPr/>
        <w:t>than</w:t>
      </w:r>
      <w:r>
        <w:rPr>
          <w:spacing w:val="-8"/>
        </w:rPr>
        <w:t> </w:t>
      </w:r>
      <w:r>
        <w:rPr/>
        <w:t>a</w:t>
      </w:r>
      <w:r>
        <w:rPr>
          <w:spacing w:val="-8"/>
        </w:rPr>
        <w:t> </w:t>
      </w:r>
      <w:r>
        <w:rPr/>
        <w:t>downside</w:t>
      </w:r>
      <w:r>
        <w:rPr>
          <w:spacing w:val="-8"/>
        </w:rPr>
        <w:t> </w:t>
      </w:r>
      <w:r>
        <w:rPr/>
        <w:t>risk</w:t>
      </w:r>
      <w:r>
        <w:rPr>
          <w:spacing w:val="-6"/>
        </w:rPr>
        <w:t> </w:t>
      </w:r>
      <w:r>
        <w:rPr>
          <w:spacing w:val="2"/>
        </w:rPr>
        <w:t>to</w:t>
      </w:r>
      <w:r>
        <w:rPr>
          <w:spacing w:val="-4"/>
        </w:rPr>
        <w:t> </w:t>
      </w:r>
      <w:r>
        <w:rPr/>
        <w:t>market</w:t>
      </w:r>
      <w:r>
        <w:rPr>
          <w:spacing w:val="-4"/>
        </w:rPr>
        <w:t> </w:t>
      </w:r>
      <w:r>
        <w:rPr/>
        <w:t>interest</w:t>
      </w:r>
      <w:r>
        <w:rPr>
          <w:spacing w:val="-4"/>
        </w:rPr>
        <w:t> </w:t>
      </w:r>
      <w:r>
        <w:rPr/>
        <w:t>rates </w:t>
      </w:r>
      <w:r>
        <w:rPr>
          <w:spacing w:val="3"/>
        </w:rPr>
        <w:t>over </w:t>
      </w:r>
      <w:r>
        <w:rPr/>
        <w:t>the next year or so. Two main views of the likely future path of </w:t>
      </w:r>
      <w:r>
        <w:rPr>
          <w:spacing w:val="3"/>
        </w:rPr>
        <w:t>official </w:t>
      </w:r>
      <w:r>
        <w:rPr/>
        <w:t>interest rates had been expressed in the market, with </w:t>
      </w:r>
      <w:r>
        <w:rPr>
          <w:spacing w:val="2"/>
        </w:rPr>
        <w:t>one </w:t>
      </w:r>
      <w:r>
        <w:rPr/>
        <w:t>expecting a rise in rates this year and the </w:t>
      </w:r>
      <w:r>
        <w:rPr>
          <w:spacing w:val="3"/>
        </w:rPr>
        <w:t>other </w:t>
      </w:r>
      <w:r>
        <w:rPr/>
        <w:t>expecting no rise until next year, if at all. Particular issues highlighted had included the housing market, the divergence</w:t>
      </w:r>
      <w:r>
        <w:rPr>
          <w:spacing w:val="-5"/>
        </w:rPr>
        <w:t> </w:t>
      </w:r>
      <w:r>
        <w:rPr/>
        <w:t>of</w:t>
      </w:r>
      <w:r>
        <w:rPr>
          <w:spacing w:val="-1"/>
        </w:rPr>
        <w:t> </w:t>
      </w:r>
      <w:r>
        <w:rPr/>
        <w:t>the</w:t>
      </w:r>
      <w:r>
        <w:rPr>
          <w:spacing w:val="-5"/>
        </w:rPr>
        <w:t> </w:t>
      </w:r>
      <w:r>
        <w:rPr/>
        <w:t>paths</w:t>
      </w:r>
      <w:r>
        <w:rPr>
          <w:spacing w:val="-5"/>
        </w:rPr>
        <w:t> </w:t>
      </w:r>
      <w:r>
        <w:rPr/>
        <w:t>of real</w:t>
      </w:r>
      <w:r>
        <w:rPr>
          <w:spacing w:val="-3"/>
        </w:rPr>
        <w:t> </w:t>
      </w:r>
      <w:r>
        <w:rPr/>
        <w:t>and</w:t>
      </w:r>
      <w:r>
        <w:rPr>
          <w:spacing w:val="-5"/>
        </w:rPr>
        <w:t> </w:t>
      </w:r>
      <w:r>
        <w:rPr/>
        <w:t>nominal</w:t>
      </w:r>
      <w:r>
        <w:rPr>
          <w:spacing w:val="-5"/>
        </w:rPr>
        <w:t> </w:t>
      </w:r>
      <w:r>
        <w:rPr/>
        <w:t>wages,</w:t>
      </w:r>
      <w:r>
        <w:rPr>
          <w:spacing w:val="-5"/>
        </w:rPr>
        <w:t> </w:t>
      </w:r>
      <w:r>
        <w:rPr/>
        <w:t>the</w:t>
      </w:r>
      <w:r>
        <w:rPr>
          <w:spacing w:val="-5"/>
        </w:rPr>
        <w:t> </w:t>
      </w:r>
      <w:r>
        <w:rPr/>
        <w:t>composition</w:t>
      </w:r>
      <w:r>
        <w:rPr>
          <w:spacing w:val="-5"/>
        </w:rPr>
        <w:t> </w:t>
      </w:r>
      <w:r>
        <w:rPr/>
        <w:t>of GDP,</w:t>
      </w:r>
      <w:r>
        <w:rPr>
          <w:spacing w:val="-5"/>
        </w:rPr>
        <w:t> </w:t>
      </w:r>
      <w:r>
        <w:rPr/>
        <w:t>and</w:t>
      </w:r>
      <w:r>
        <w:rPr>
          <w:spacing w:val="-5"/>
        </w:rPr>
        <w:t> </w:t>
      </w:r>
      <w:r>
        <w:rPr/>
        <w:t>the</w:t>
      </w:r>
      <w:r>
        <w:rPr>
          <w:spacing w:val="-5"/>
        </w:rPr>
        <w:t> </w:t>
      </w:r>
      <w:r>
        <w:rPr/>
        <w:t>expected</w:t>
      </w:r>
    </w:p>
    <w:p>
      <w:pPr>
        <w:spacing w:after="0" w:line="372" w:lineRule="auto"/>
        <w:sectPr>
          <w:pgSz w:w="11900" w:h="16840"/>
          <w:pgMar w:top="920" w:bottom="280" w:left="860" w:right="880"/>
        </w:sectPr>
      </w:pPr>
    </w:p>
    <w:p>
      <w:pPr>
        <w:pStyle w:val="BodyText"/>
        <w:spacing w:line="372" w:lineRule="auto" w:before="72"/>
        <w:ind w:left="579"/>
      </w:pPr>
      <w:r>
        <w:rPr/>
        <w:t>future path of interest rates in the United States and the euro area. Implied volatilities on short sterling</w:t>
      </w:r>
      <w:r>
        <w:rPr>
          <w:spacing w:val="-8"/>
        </w:rPr>
        <w:t> </w:t>
      </w:r>
      <w:r>
        <w:rPr/>
        <w:t>futures</w:t>
      </w:r>
      <w:r>
        <w:rPr>
          <w:spacing w:val="-8"/>
        </w:rPr>
        <w:t> </w:t>
      </w:r>
      <w:r>
        <w:rPr/>
        <w:t>had</w:t>
      </w:r>
      <w:r>
        <w:rPr>
          <w:spacing w:val="-7"/>
        </w:rPr>
        <w:t> </w:t>
      </w:r>
      <w:r>
        <w:rPr/>
        <w:t>fallen</w:t>
      </w:r>
      <w:r>
        <w:rPr>
          <w:spacing w:val="-8"/>
        </w:rPr>
        <w:t> </w:t>
      </w:r>
      <w:r>
        <w:rPr/>
        <w:t>on</w:t>
      </w:r>
      <w:r>
        <w:rPr>
          <w:spacing w:val="-3"/>
        </w:rPr>
        <w:t> </w:t>
      </w:r>
      <w:r>
        <w:rPr/>
        <w:t>the</w:t>
      </w:r>
      <w:r>
        <w:rPr>
          <w:spacing w:val="-7"/>
        </w:rPr>
        <w:t> </w:t>
      </w:r>
      <w:r>
        <w:rPr/>
        <w:t>days</w:t>
      </w:r>
      <w:r>
        <w:rPr>
          <w:spacing w:val="-8"/>
        </w:rPr>
        <w:t> </w:t>
      </w:r>
      <w:r>
        <w:rPr/>
        <w:t>of</w:t>
      </w:r>
      <w:r>
        <w:rPr>
          <w:spacing w:val="-3"/>
        </w:rPr>
        <w:t> </w:t>
      </w:r>
      <w:r>
        <w:rPr/>
        <w:t>publication</w:t>
      </w:r>
      <w:r>
        <w:rPr>
          <w:spacing w:val="-8"/>
        </w:rPr>
        <w:t> </w:t>
      </w:r>
      <w:r>
        <w:rPr/>
        <w:t>of</w:t>
      </w:r>
      <w:r>
        <w:rPr>
          <w:spacing w:val="-3"/>
        </w:rPr>
        <w:t> </w:t>
      </w:r>
      <w:r>
        <w:rPr/>
        <w:t>the</w:t>
      </w:r>
      <w:r>
        <w:rPr>
          <w:spacing w:val="-2"/>
        </w:rPr>
        <w:t> </w:t>
      </w:r>
      <w:r>
        <w:rPr>
          <w:i/>
        </w:rPr>
        <w:t>Inflation</w:t>
      </w:r>
      <w:r>
        <w:rPr>
          <w:i/>
          <w:spacing w:val="-6"/>
        </w:rPr>
        <w:t> </w:t>
      </w:r>
      <w:r>
        <w:rPr>
          <w:i/>
        </w:rPr>
        <w:t>Report</w:t>
      </w:r>
      <w:r>
        <w:rPr>
          <w:i/>
          <w:spacing w:val="-15"/>
        </w:rPr>
        <w:t> </w:t>
      </w:r>
      <w:r>
        <w:rPr/>
        <w:t>and</w:t>
      </w:r>
      <w:r>
        <w:rPr>
          <w:spacing w:val="-8"/>
        </w:rPr>
        <w:t> </w:t>
      </w:r>
      <w:r>
        <w:rPr/>
        <w:t>the</w:t>
      </w:r>
      <w:r>
        <w:rPr>
          <w:spacing w:val="-7"/>
        </w:rPr>
        <w:t> </w:t>
      </w:r>
      <w:r>
        <w:rPr/>
        <w:t>minutes</w:t>
      </w:r>
      <w:r>
        <w:rPr>
          <w:spacing w:val="-8"/>
        </w:rPr>
        <w:t> </w:t>
      </w:r>
      <w:r>
        <w:rPr/>
        <w:t>of</w:t>
      </w:r>
      <w:r>
        <w:rPr>
          <w:spacing w:val="-3"/>
        </w:rPr>
        <w:t> </w:t>
      </w:r>
      <w:r>
        <w:rPr/>
        <w:t>the August MPC</w:t>
      </w:r>
      <w:r>
        <w:rPr>
          <w:spacing w:val="8"/>
        </w:rPr>
        <w:t> </w:t>
      </w:r>
      <w:r>
        <w:rPr/>
        <w:t>meeting.</w:t>
      </w:r>
    </w:p>
    <w:p>
      <w:pPr>
        <w:pStyle w:val="BodyText"/>
        <w:rPr>
          <w:sz w:val="26"/>
        </w:rPr>
      </w:pPr>
    </w:p>
    <w:p>
      <w:pPr>
        <w:pStyle w:val="BodyText"/>
        <w:spacing w:before="10"/>
        <w:rPr>
          <w:sz w:val="31"/>
        </w:rPr>
      </w:pPr>
    </w:p>
    <w:p>
      <w:pPr>
        <w:pStyle w:val="BodyText"/>
        <w:tabs>
          <w:tab w:pos="1299" w:val="left" w:leader="none"/>
        </w:tabs>
        <w:spacing w:line="372" w:lineRule="auto"/>
        <w:ind w:left="579" w:right="282"/>
      </w:pPr>
      <w:r>
        <w:rPr/>
        <w:t>A39</w:t>
        <w:tab/>
        <w:t>Movements</w:t>
      </w:r>
      <w:r>
        <w:rPr>
          <w:spacing w:val="-15"/>
        </w:rPr>
        <w:t> </w:t>
      </w:r>
      <w:r>
        <w:rPr/>
        <w:t>in</w:t>
      </w:r>
      <w:r>
        <w:rPr>
          <w:spacing w:val="-14"/>
        </w:rPr>
        <w:t> </w:t>
      </w:r>
      <w:r>
        <w:rPr/>
        <w:t>sterling</w:t>
      </w:r>
      <w:r>
        <w:rPr>
          <w:spacing w:val="-14"/>
        </w:rPr>
        <w:t> </w:t>
      </w:r>
      <w:r>
        <w:rPr>
          <w:spacing w:val="3"/>
        </w:rPr>
        <w:t>over</w:t>
      </w:r>
      <w:r>
        <w:rPr>
          <w:spacing w:val="-11"/>
        </w:rPr>
        <w:t> </w:t>
      </w:r>
      <w:r>
        <w:rPr/>
        <w:t>the</w:t>
      </w:r>
      <w:r>
        <w:rPr>
          <w:spacing w:val="-14"/>
        </w:rPr>
        <w:t> </w:t>
      </w:r>
      <w:r>
        <w:rPr/>
        <w:t>month</w:t>
      </w:r>
      <w:r>
        <w:rPr>
          <w:spacing w:val="-15"/>
        </w:rPr>
        <w:t> </w:t>
      </w:r>
      <w:r>
        <w:rPr/>
        <w:t>had</w:t>
      </w:r>
      <w:r>
        <w:rPr>
          <w:spacing w:val="-14"/>
        </w:rPr>
        <w:t> </w:t>
      </w:r>
      <w:r>
        <w:rPr/>
        <w:t>been</w:t>
      </w:r>
      <w:r>
        <w:rPr>
          <w:spacing w:val="-14"/>
        </w:rPr>
        <w:t> </w:t>
      </w:r>
      <w:r>
        <w:rPr/>
        <w:t>relatively</w:t>
      </w:r>
      <w:r>
        <w:rPr>
          <w:spacing w:val="-13"/>
        </w:rPr>
        <w:t> </w:t>
      </w:r>
      <w:r>
        <w:rPr/>
        <w:t>small.</w:t>
      </w:r>
      <w:r>
        <w:rPr>
          <w:spacing w:val="31"/>
        </w:rPr>
        <w:t> </w:t>
      </w:r>
      <w:r>
        <w:rPr/>
        <w:t>Although</w:t>
      </w:r>
      <w:r>
        <w:rPr>
          <w:spacing w:val="-14"/>
        </w:rPr>
        <w:t> </w:t>
      </w:r>
      <w:r>
        <w:rPr/>
        <w:t>some</w:t>
      </w:r>
      <w:r>
        <w:rPr>
          <w:spacing w:val="-14"/>
        </w:rPr>
        <w:t> </w:t>
      </w:r>
      <w:r>
        <w:rPr/>
        <w:t>domestic data</w:t>
      </w:r>
      <w:r>
        <w:rPr>
          <w:spacing w:val="-11"/>
        </w:rPr>
        <w:t> </w:t>
      </w:r>
      <w:r>
        <w:rPr/>
        <w:t>releases</w:t>
      </w:r>
      <w:r>
        <w:rPr>
          <w:spacing w:val="-9"/>
        </w:rPr>
        <w:t> </w:t>
      </w:r>
      <w:r>
        <w:rPr/>
        <w:t>had</w:t>
      </w:r>
      <w:r>
        <w:rPr>
          <w:spacing w:val="-10"/>
        </w:rPr>
        <w:t> </w:t>
      </w:r>
      <w:r>
        <w:rPr/>
        <w:t>differed</w:t>
      </w:r>
      <w:r>
        <w:rPr>
          <w:spacing w:val="-11"/>
        </w:rPr>
        <w:t> </w:t>
      </w:r>
      <w:r>
        <w:rPr/>
        <w:t>from</w:t>
      </w:r>
      <w:r>
        <w:rPr>
          <w:spacing w:val="-10"/>
        </w:rPr>
        <w:t> </w:t>
      </w:r>
      <w:r>
        <w:rPr/>
        <w:t>market</w:t>
      </w:r>
      <w:r>
        <w:rPr>
          <w:spacing w:val="-7"/>
        </w:rPr>
        <w:t> </w:t>
      </w:r>
      <w:r>
        <w:rPr/>
        <w:t>expectations,</w:t>
      </w:r>
      <w:r>
        <w:rPr>
          <w:spacing w:val="-10"/>
        </w:rPr>
        <w:t> </w:t>
      </w:r>
      <w:r>
        <w:rPr/>
        <w:t>these</w:t>
      </w:r>
      <w:r>
        <w:rPr>
          <w:spacing w:val="-11"/>
        </w:rPr>
        <w:t> </w:t>
      </w:r>
      <w:r>
        <w:rPr/>
        <w:t>appeared</w:t>
      </w:r>
      <w:r>
        <w:rPr>
          <w:spacing w:val="-10"/>
        </w:rPr>
        <w:t> </w:t>
      </w:r>
      <w:r>
        <w:rPr>
          <w:spacing w:val="2"/>
        </w:rPr>
        <w:t>to</w:t>
      </w:r>
      <w:r>
        <w:rPr>
          <w:spacing w:val="-7"/>
        </w:rPr>
        <w:t> </w:t>
      </w:r>
      <w:r>
        <w:rPr/>
        <w:t>have</w:t>
      </w:r>
      <w:r>
        <w:rPr>
          <w:spacing w:val="-10"/>
        </w:rPr>
        <w:t> </w:t>
      </w:r>
      <w:r>
        <w:rPr/>
        <w:t>had</w:t>
      </w:r>
      <w:r>
        <w:rPr>
          <w:spacing w:val="-11"/>
        </w:rPr>
        <w:t> </w:t>
      </w:r>
      <w:r>
        <w:rPr/>
        <w:t>little</w:t>
      </w:r>
      <w:r>
        <w:rPr>
          <w:spacing w:val="-10"/>
        </w:rPr>
        <w:t> </w:t>
      </w:r>
      <w:r>
        <w:rPr/>
        <w:t>influence</w:t>
      </w:r>
      <w:r>
        <w:rPr>
          <w:spacing w:val="-11"/>
        </w:rPr>
        <w:t> </w:t>
      </w:r>
      <w:r>
        <w:rPr/>
        <w:t>on the exchange rate. Implied volatilities had been slightly higher than a month earlier. Survey projections for sterling against the euro had again suggested a higher degree of sterling depreciation</w:t>
      </w:r>
      <w:r>
        <w:rPr>
          <w:spacing w:val="-11"/>
        </w:rPr>
        <w:t> </w:t>
      </w:r>
      <w:r>
        <w:rPr/>
        <w:t>than</w:t>
      </w:r>
      <w:r>
        <w:rPr>
          <w:spacing w:val="-11"/>
        </w:rPr>
        <w:t> </w:t>
      </w:r>
      <w:r>
        <w:rPr/>
        <w:t>implied</w:t>
      </w:r>
      <w:r>
        <w:rPr>
          <w:spacing w:val="-11"/>
        </w:rPr>
        <w:t> </w:t>
      </w:r>
      <w:r>
        <w:rPr/>
        <w:t>by</w:t>
      </w:r>
      <w:r>
        <w:rPr>
          <w:spacing w:val="-11"/>
        </w:rPr>
        <w:t> </w:t>
      </w:r>
      <w:r>
        <w:rPr/>
        <w:t>the</w:t>
      </w:r>
      <w:r>
        <w:rPr>
          <w:spacing w:val="-10"/>
        </w:rPr>
        <w:t> </w:t>
      </w:r>
      <w:r>
        <w:rPr/>
        <w:t>UIP</w:t>
      </w:r>
      <w:r>
        <w:rPr>
          <w:spacing w:val="-11"/>
        </w:rPr>
        <w:t> </w:t>
      </w:r>
      <w:r>
        <w:rPr/>
        <w:t>path,</w:t>
      </w:r>
      <w:r>
        <w:rPr>
          <w:spacing w:val="-11"/>
        </w:rPr>
        <w:t> </w:t>
      </w:r>
      <w:r>
        <w:rPr/>
        <w:t>based</w:t>
      </w:r>
      <w:r>
        <w:rPr>
          <w:spacing w:val="-11"/>
        </w:rPr>
        <w:t> </w:t>
      </w:r>
      <w:r>
        <w:rPr/>
        <w:t>on</w:t>
      </w:r>
      <w:r>
        <w:rPr>
          <w:spacing w:val="-6"/>
        </w:rPr>
        <w:t> </w:t>
      </w:r>
      <w:r>
        <w:rPr/>
        <w:t>relative</w:t>
      </w:r>
      <w:r>
        <w:rPr>
          <w:spacing w:val="-9"/>
        </w:rPr>
        <w:t> </w:t>
      </w:r>
      <w:r>
        <w:rPr/>
        <w:t>interest</w:t>
      </w:r>
      <w:r>
        <w:rPr>
          <w:spacing w:val="-7"/>
        </w:rPr>
        <w:t> </w:t>
      </w:r>
      <w:r>
        <w:rPr/>
        <w:t>rate</w:t>
      </w:r>
      <w:r>
        <w:rPr>
          <w:spacing w:val="-9"/>
        </w:rPr>
        <w:t> </w:t>
      </w:r>
      <w:r>
        <w:rPr/>
        <w:t>differentials.</w:t>
      </w:r>
      <w:r>
        <w:rPr>
          <w:spacing w:val="38"/>
        </w:rPr>
        <w:t> </w:t>
      </w:r>
      <w:r>
        <w:rPr/>
        <w:t>But</w:t>
      </w:r>
      <w:r>
        <w:rPr>
          <w:spacing w:val="-7"/>
        </w:rPr>
        <w:t> </w:t>
      </w:r>
      <w:r>
        <w:rPr/>
        <w:t>survey projections for sterling against the dollar had been broadly in line with the UIP path. Particular factors identified by market participants as influencing the prospects for sterling had included relative growth and monetary policy developments in the major economies, the UK trade figures and the volume of mergers and acquisitions</w:t>
      </w:r>
      <w:r>
        <w:rPr>
          <w:spacing w:val="9"/>
        </w:rPr>
        <w:t> </w:t>
      </w:r>
      <w:r>
        <w:rPr/>
        <w:t>flows.</w:t>
      </w:r>
    </w:p>
    <w:p>
      <w:pPr>
        <w:pStyle w:val="BodyText"/>
        <w:rPr>
          <w:sz w:val="26"/>
        </w:rPr>
      </w:pPr>
    </w:p>
    <w:p>
      <w:pPr>
        <w:pStyle w:val="BodyText"/>
        <w:spacing w:before="1"/>
        <w:rPr>
          <w:sz w:val="21"/>
        </w:rPr>
      </w:pPr>
    </w:p>
    <w:p>
      <w:pPr>
        <w:pStyle w:val="BodyText"/>
        <w:tabs>
          <w:tab w:pos="1299" w:val="left" w:leader="none"/>
        </w:tabs>
        <w:spacing w:line="372" w:lineRule="auto"/>
        <w:ind w:left="579" w:right="308"/>
      </w:pPr>
      <w:r>
        <w:rPr/>
        <w:t>A40</w:t>
        <w:tab/>
        <w:t>Bank staff explained that </w:t>
      </w:r>
      <w:r>
        <w:rPr>
          <w:spacing w:val="3"/>
        </w:rPr>
        <w:t>over </w:t>
      </w:r>
      <w:r>
        <w:rPr/>
        <w:t>the next few months the </w:t>
      </w:r>
      <w:r>
        <w:rPr>
          <w:spacing w:val="-6"/>
        </w:rPr>
        <w:t>Bank’s </w:t>
      </w:r>
      <w:r>
        <w:rPr/>
        <w:t>stock of refinancing was forecast</w:t>
      </w:r>
      <w:r>
        <w:rPr>
          <w:spacing w:val="-7"/>
        </w:rPr>
        <w:t> </w:t>
      </w:r>
      <w:r>
        <w:rPr>
          <w:spacing w:val="2"/>
        </w:rPr>
        <w:t>to</w:t>
      </w:r>
      <w:r>
        <w:rPr>
          <w:spacing w:val="-6"/>
        </w:rPr>
        <w:t> </w:t>
      </w:r>
      <w:r>
        <w:rPr/>
        <w:t>grow,</w:t>
      </w:r>
      <w:r>
        <w:rPr>
          <w:spacing w:val="-11"/>
        </w:rPr>
        <w:t> </w:t>
      </w:r>
      <w:r>
        <w:rPr/>
        <w:t>reflecting</w:t>
      </w:r>
      <w:r>
        <w:rPr>
          <w:spacing w:val="-8"/>
        </w:rPr>
        <w:t> </w:t>
      </w:r>
      <w:r>
        <w:rPr/>
        <w:t>the</w:t>
      </w:r>
      <w:r>
        <w:rPr>
          <w:spacing w:val="-11"/>
        </w:rPr>
        <w:t> </w:t>
      </w:r>
      <w:r>
        <w:rPr/>
        <w:t>normal</w:t>
      </w:r>
      <w:r>
        <w:rPr>
          <w:spacing w:val="-10"/>
        </w:rPr>
        <w:t> </w:t>
      </w:r>
      <w:r>
        <w:rPr/>
        <w:t>seasonal</w:t>
      </w:r>
      <w:r>
        <w:rPr>
          <w:spacing w:val="-11"/>
        </w:rPr>
        <w:t> </w:t>
      </w:r>
      <w:r>
        <w:rPr/>
        <w:t>increase</w:t>
      </w:r>
      <w:r>
        <w:rPr>
          <w:spacing w:val="-10"/>
        </w:rPr>
        <w:t> </w:t>
      </w:r>
      <w:r>
        <w:rPr/>
        <w:t>in</w:t>
      </w:r>
      <w:r>
        <w:rPr>
          <w:spacing w:val="-11"/>
        </w:rPr>
        <w:t> </w:t>
      </w:r>
      <w:r>
        <w:rPr/>
        <w:t>the</w:t>
      </w:r>
      <w:r>
        <w:rPr>
          <w:spacing w:val="-10"/>
        </w:rPr>
        <w:t> </w:t>
      </w:r>
      <w:r>
        <w:rPr>
          <w:spacing w:val="-4"/>
        </w:rPr>
        <w:t>market’s</w:t>
      </w:r>
      <w:r>
        <w:rPr>
          <w:spacing w:val="-10"/>
        </w:rPr>
        <w:t> </w:t>
      </w:r>
      <w:r>
        <w:rPr/>
        <w:t>need</w:t>
      </w:r>
      <w:r>
        <w:rPr>
          <w:spacing w:val="-11"/>
        </w:rPr>
        <w:t> </w:t>
      </w:r>
      <w:r>
        <w:rPr/>
        <w:t>for</w:t>
      </w:r>
      <w:r>
        <w:rPr>
          <w:spacing w:val="-10"/>
        </w:rPr>
        <w:t> </w:t>
      </w:r>
      <w:r>
        <w:rPr/>
        <w:t>liquidity</w:t>
      </w:r>
      <w:r>
        <w:rPr>
          <w:spacing w:val="-11"/>
        </w:rPr>
        <w:t> </w:t>
      </w:r>
      <w:r>
        <w:rPr/>
        <w:t>and</w:t>
      </w:r>
      <w:r>
        <w:rPr>
          <w:spacing w:val="-10"/>
        </w:rPr>
        <w:t> </w:t>
      </w:r>
      <w:r>
        <w:rPr/>
        <w:t>the Millennium change. The Bank intended </w:t>
      </w:r>
      <w:r>
        <w:rPr>
          <w:spacing w:val="2"/>
        </w:rPr>
        <w:t>to </w:t>
      </w:r>
      <w:r>
        <w:rPr/>
        <w:t>introduce a temporary three month repo facility to supplement the usual two week </w:t>
      </w:r>
      <w:r>
        <w:rPr>
          <w:spacing w:val="3"/>
        </w:rPr>
        <w:t>operation. </w:t>
      </w:r>
      <w:r>
        <w:rPr/>
        <w:t>This facility had no significance for monetary policy. Any</w:t>
      </w:r>
      <w:r>
        <w:rPr>
          <w:spacing w:val="-10"/>
        </w:rPr>
        <w:t> </w:t>
      </w:r>
      <w:r>
        <w:rPr/>
        <w:t>change</w:t>
      </w:r>
      <w:r>
        <w:rPr>
          <w:spacing w:val="-9"/>
        </w:rPr>
        <w:t> </w:t>
      </w:r>
      <w:r>
        <w:rPr/>
        <w:t>by</w:t>
      </w:r>
      <w:r>
        <w:rPr>
          <w:spacing w:val="-9"/>
        </w:rPr>
        <w:t> </w:t>
      </w:r>
      <w:r>
        <w:rPr/>
        <w:t>MPC</w:t>
      </w:r>
      <w:r>
        <w:rPr>
          <w:spacing w:val="-10"/>
        </w:rPr>
        <w:t> </w:t>
      </w:r>
      <w:r>
        <w:rPr/>
        <w:t>in</w:t>
      </w:r>
      <w:r>
        <w:rPr>
          <w:spacing w:val="-9"/>
        </w:rPr>
        <w:t> </w:t>
      </w:r>
      <w:r>
        <w:rPr/>
        <w:t>the</w:t>
      </w:r>
      <w:r>
        <w:rPr>
          <w:spacing w:val="-9"/>
        </w:rPr>
        <w:t> </w:t>
      </w:r>
      <w:r>
        <w:rPr>
          <w:spacing w:val="3"/>
        </w:rPr>
        <w:t>official</w:t>
      </w:r>
      <w:r>
        <w:rPr>
          <w:spacing w:val="-6"/>
        </w:rPr>
        <w:t> </w:t>
      </w:r>
      <w:r>
        <w:rPr/>
        <w:t>rate</w:t>
      </w:r>
      <w:r>
        <w:rPr>
          <w:spacing w:val="-7"/>
        </w:rPr>
        <w:t> </w:t>
      </w:r>
      <w:r>
        <w:rPr/>
        <w:t>would</w:t>
      </w:r>
      <w:r>
        <w:rPr>
          <w:spacing w:val="-10"/>
        </w:rPr>
        <w:t> </w:t>
      </w:r>
      <w:r>
        <w:rPr/>
        <w:t>result</w:t>
      </w:r>
      <w:r>
        <w:rPr>
          <w:spacing w:val="-7"/>
        </w:rPr>
        <w:t> </w:t>
      </w:r>
      <w:r>
        <w:rPr/>
        <w:t>in</w:t>
      </w:r>
      <w:r>
        <w:rPr>
          <w:spacing w:val="-10"/>
        </w:rPr>
        <w:t> </w:t>
      </w:r>
      <w:r>
        <w:rPr/>
        <w:t>a</w:t>
      </w:r>
      <w:r>
        <w:rPr>
          <w:spacing w:val="-9"/>
        </w:rPr>
        <w:t> </w:t>
      </w:r>
      <w:r>
        <w:rPr/>
        <w:t>matching</w:t>
      </w:r>
      <w:r>
        <w:rPr>
          <w:spacing w:val="-9"/>
        </w:rPr>
        <w:t> </w:t>
      </w:r>
      <w:r>
        <w:rPr/>
        <w:t>adjustment</w:t>
      </w:r>
      <w:r>
        <w:rPr>
          <w:spacing w:val="-5"/>
        </w:rPr>
        <w:t> </w:t>
      </w:r>
      <w:r>
        <w:rPr>
          <w:spacing w:val="2"/>
        </w:rPr>
        <w:t>to</w:t>
      </w:r>
      <w:r>
        <w:rPr>
          <w:spacing w:val="-6"/>
        </w:rPr>
        <w:t> </w:t>
      </w:r>
      <w:r>
        <w:rPr/>
        <w:t>the</w:t>
      </w:r>
      <w:r>
        <w:rPr>
          <w:spacing w:val="-9"/>
        </w:rPr>
        <w:t> </w:t>
      </w:r>
      <w:r>
        <w:rPr/>
        <w:t>rate</w:t>
      </w:r>
      <w:r>
        <w:rPr>
          <w:spacing w:val="-8"/>
        </w:rPr>
        <w:t> </w:t>
      </w:r>
      <w:r>
        <w:rPr/>
        <w:t>charged on </w:t>
      </w:r>
      <w:r>
        <w:rPr>
          <w:spacing w:val="3"/>
        </w:rPr>
        <w:t>outstanding </w:t>
      </w:r>
      <w:r>
        <w:rPr/>
        <w:t>three month</w:t>
      </w:r>
      <w:r>
        <w:rPr>
          <w:spacing w:val="13"/>
        </w:rPr>
        <w:t> </w:t>
      </w:r>
      <w:r>
        <w:rPr/>
        <w:t>repos.</w:t>
      </w:r>
    </w:p>
    <w:sectPr>
      <w:pgSz w:w="11900" w:h="16840"/>
      <w:pgMar w:top="92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300" w:hanging="720"/>
        <w:jc w:val="left"/>
      </w:pPr>
      <w:rPr>
        <w:rFonts w:hint="default" w:ascii="Times New Roman" w:hAnsi="Times New Roman" w:eastAsia="Times New Roman" w:cs="Times New Roman"/>
        <w:b/>
        <w:bCs/>
        <w:w w:val="98"/>
        <w:sz w:val="24"/>
        <w:szCs w:val="24"/>
      </w:rPr>
    </w:lvl>
    <w:lvl w:ilvl="1">
      <w:start w:val="0"/>
      <w:numFmt w:val="bullet"/>
      <w:lvlText w:val="•"/>
      <w:lvlJc w:val="left"/>
      <w:pPr>
        <w:ind w:left="2186" w:hanging="720"/>
      </w:pPr>
      <w:rPr>
        <w:rFonts w:hint="default"/>
      </w:rPr>
    </w:lvl>
    <w:lvl w:ilvl="2">
      <w:start w:val="0"/>
      <w:numFmt w:val="bullet"/>
      <w:lvlText w:val="•"/>
      <w:lvlJc w:val="left"/>
      <w:pPr>
        <w:ind w:left="3072" w:hanging="720"/>
      </w:pPr>
      <w:rPr>
        <w:rFonts w:hint="default"/>
      </w:rPr>
    </w:lvl>
    <w:lvl w:ilvl="3">
      <w:start w:val="0"/>
      <w:numFmt w:val="bullet"/>
      <w:lvlText w:val="•"/>
      <w:lvlJc w:val="left"/>
      <w:pPr>
        <w:ind w:left="3958" w:hanging="720"/>
      </w:pPr>
      <w:rPr>
        <w:rFonts w:hint="default"/>
      </w:rPr>
    </w:lvl>
    <w:lvl w:ilvl="4">
      <w:start w:val="0"/>
      <w:numFmt w:val="bullet"/>
      <w:lvlText w:val="•"/>
      <w:lvlJc w:val="left"/>
      <w:pPr>
        <w:ind w:left="4844" w:hanging="720"/>
      </w:pPr>
      <w:rPr>
        <w:rFonts w:hint="default"/>
      </w:rPr>
    </w:lvl>
    <w:lvl w:ilvl="5">
      <w:start w:val="0"/>
      <w:numFmt w:val="bullet"/>
      <w:lvlText w:val="•"/>
      <w:lvlJc w:val="left"/>
      <w:pPr>
        <w:ind w:left="5730" w:hanging="720"/>
      </w:pPr>
      <w:rPr>
        <w:rFonts w:hint="default"/>
      </w:rPr>
    </w:lvl>
    <w:lvl w:ilvl="6">
      <w:start w:val="0"/>
      <w:numFmt w:val="bullet"/>
      <w:lvlText w:val="•"/>
      <w:lvlJc w:val="left"/>
      <w:pPr>
        <w:ind w:left="6616" w:hanging="720"/>
      </w:pPr>
      <w:rPr>
        <w:rFonts w:hint="default"/>
      </w:rPr>
    </w:lvl>
    <w:lvl w:ilvl="7">
      <w:start w:val="0"/>
      <w:numFmt w:val="bullet"/>
      <w:lvlText w:val="•"/>
      <w:lvlJc w:val="left"/>
      <w:pPr>
        <w:ind w:left="7502" w:hanging="720"/>
      </w:pPr>
      <w:rPr>
        <w:rFonts w:hint="default"/>
      </w:rPr>
    </w:lvl>
    <w:lvl w:ilvl="8">
      <w:start w:val="0"/>
      <w:numFmt w:val="bullet"/>
      <w:lvlText w:val="•"/>
      <w:lvlJc w:val="left"/>
      <w:pPr>
        <w:ind w:left="8388" w:hanging="720"/>
      </w:pPr>
      <w:rPr>
        <w:rFonts w:hint="default"/>
      </w:rPr>
    </w:lvl>
  </w:abstractNum>
  <w:abstractNum w:abstractNumId="0">
    <w:multiLevelType w:val="hybridMultilevel"/>
    <w:lvl w:ilvl="0">
      <w:start w:val="1"/>
      <w:numFmt w:val="decimal"/>
      <w:lvlText w:val="%1"/>
      <w:lvlJc w:val="left"/>
      <w:pPr>
        <w:ind w:left="532" w:hanging="360"/>
        <w:jc w:val="left"/>
      </w:pPr>
      <w:rPr>
        <w:rFonts w:hint="default" w:ascii="Times New Roman" w:hAnsi="Times New Roman" w:eastAsia="Times New Roman" w:cs="Times New Roman"/>
        <w:w w:val="86"/>
        <w:sz w:val="24"/>
        <w:szCs w:val="24"/>
      </w:rPr>
    </w:lvl>
    <w:lvl w:ilvl="1">
      <w:start w:val="0"/>
      <w:numFmt w:val="bullet"/>
      <w:lvlText w:val="•"/>
      <w:lvlJc w:val="left"/>
      <w:pPr>
        <w:ind w:left="1502" w:hanging="360"/>
      </w:pPr>
      <w:rPr>
        <w:rFonts w:hint="default"/>
      </w:rPr>
    </w:lvl>
    <w:lvl w:ilvl="2">
      <w:start w:val="0"/>
      <w:numFmt w:val="bullet"/>
      <w:lvlText w:val="•"/>
      <w:lvlJc w:val="left"/>
      <w:pPr>
        <w:ind w:left="2464" w:hanging="360"/>
      </w:pPr>
      <w:rPr>
        <w:rFonts w:hint="default"/>
      </w:rPr>
    </w:lvl>
    <w:lvl w:ilvl="3">
      <w:start w:val="0"/>
      <w:numFmt w:val="bullet"/>
      <w:lvlText w:val="•"/>
      <w:lvlJc w:val="left"/>
      <w:pPr>
        <w:ind w:left="3426" w:hanging="360"/>
      </w:pPr>
      <w:rPr>
        <w:rFonts w:hint="default"/>
      </w:rPr>
    </w:lvl>
    <w:lvl w:ilvl="4">
      <w:start w:val="0"/>
      <w:numFmt w:val="bullet"/>
      <w:lvlText w:val="•"/>
      <w:lvlJc w:val="left"/>
      <w:pPr>
        <w:ind w:left="4388" w:hanging="360"/>
      </w:pPr>
      <w:rPr>
        <w:rFonts w:hint="default"/>
      </w:rPr>
    </w:lvl>
    <w:lvl w:ilvl="5">
      <w:start w:val="0"/>
      <w:numFmt w:val="bullet"/>
      <w:lvlText w:val="•"/>
      <w:lvlJc w:val="left"/>
      <w:pPr>
        <w:ind w:left="5350" w:hanging="360"/>
      </w:pPr>
      <w:rPr>
        <w:rFonts w:hint="default"/>
      </w:rPr>
    </w:lvl>
    <w:lvl w:ilvl="6">
      <w:start w:val="0"/>
      <w:numFmt w:val="bullet"/>
      <w:lvlText w:val="•"/>
      <w:lvlJc w:val="left"/>
      <w:pPr>
        <w:ind w:left="6312" w:hanging="360"/>
      </w:pPr>
      <w:rPr>
        <w:rFonts w:hint="default"/>
      </w:rPr>
    </w:lvl>
    <w:lvl w:ilvl="7">
      <w:start w:val="0"/>
      <w:numFmt w:val="bullet"/>
      <w:lvlText w:val="•"/>
      <w:lvlJc w:val="left"/>
      <w:pPr>
        <w:ind w:left="7274" w:hanging="360"/>
      </w:pPr>
      <w:rPr>
        <w:rFonts w:hint="default"/>
      </w:rPr>
    </w:lvl>
    <w:lvl w:ilvl="8">
      <w:start w:val="0"/>
      <w:numFmt w:val="bullet"/>
      <w:lvlText w:val="•"/>
      <w:lvlJc w:val="left"/>
      <w:pPr>
        <w:ind w:left="823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3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3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Monetary Policy Committee</dc:creator>
  <dc:subject>Meeting of 7 and 8 September 1999</dc:subject>
  <dc:title>MINUTES OF THE MONETARY POLICY COMMITTEE MEETING </dc:title>
  <dcterms:created xsi:type="dcterms:W3CDTF">2020-06-02T20:52:37Z</dcterms:created>
  <dcterms:modified xsi:type="dcterms:W3CDTF">2020-06-02T20:52:37Z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1999-09-21T00:00:00Z</vt:filetime>
  </property>
  <property fmtid="{D5CDD505-2E9C-101B-9397-08002B2CF9AE}" pid="3" name="LastSaved">
    <vt:filetime>2020-06-02T00:00:00Z</vt:filetime>
  </property>
</Properties>
</file>