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236A75" w14:textId="77777777" w:rsidR="000C0115" w:rsidRDefault="00104AB5">
      <w:pPr>
        <w:spacing w:before="46"/>
        <w:ind w:left="100"/>
        <w:rPr>
          <w:rFonts w:ascii="Arial"/>
          <w:sz w:val="36"/>
        </w:rPr>
      </w:pPr>
      <w:r>
        <w:rPr>
          <w:rFonts w:ascii="Arial"/>
          <w:color w:val="231F20"/>
          <w:sz w:val="36"/>
        </w:rPr>
        <w:t>Publication date: 23 June 1999</w:t>
      </w:r>
    </w:p>
    <w:p w14:paraId="6DB7EBE9" w14:textId="77777777" w:rsidR="000C0115" w:rsidRDefault="000C0115">
      <w:pPr>
        <w:pStyle w:val="BodyText"/>
        <w:rPr>
          <w:rFonts w:ascii="Arial"/>
          <w:sz w:val="20"/>
        </w:rPr>
      </w:pPr>
    </w:p>
    <w:p w14:paraId="43E22894" w14:textId="77777777" w:rsidR="000C0115" w:rsidRDefault="000C0115">
      <w:pPr>
        <w:pStyle w:val="BodyText"/>
        <w:rPr>
          <w:rFonts w:ascii="Arial"/>
          <w:sz w:val="20"/>
        </w:rPr>
      </w:pPr>
    </w:p>
    <w:p w14:paraId="563B9500" w14:textId="77777777" w:rsidR="000C0115" w:rsidRDefault="00104AB5">
      <w:pPr>
        <w:pStyle w:val="BodyText"/>
        <w:spacing w:before="2"/>
        <w:rPr>
          <w:rFonts w:ascii="Arial"/>
          <w:sz w:val="14"/>
        </w:rPr>
      </w:pPr>
      <w:r>
        <w:pict w14:anchorId="2B134919">
          <v:group id="_x0000_s1038" style="position:absolute;margin-left:49pt;margin-top:10.1pt;width:497.25pt;height:4.1pt;z-index:-251658240;mso-wrap-distance-left:0;mso-wrap-distance-right:0;mso-position-horizontal-relative:page" coordorigin="980,202" coordsize="9945,82">
            <v:line id="_x0000_s1040" style="position:absolute" from="980,222" to="10925,222" strokecolor="#231f20" strokeweight="2pt"/>
            <v:line id="_x0000_s1039" style="position:absolute" from="980,277" to="10925,277" strokecolor="#231f20" strokeweight=".62pt"/>
            <w10:wrap type="topAndBottom" anchorx="page"/>
          </v:group>
        </w:pict>
      </w:r>
    </w:p>
    <w:p w14:paraId="46CFF5AB" w14:textId="77777777" w:rsidR="000C0115" w:rsidRDefault="00104AB5">
      <w:pPr>
        <w:spacing w:before="18" w:line="252" w:lineRule="auto"/>
        <w:ind w:left="1791" w:right="1805" w:firstLine="2"/>
        <w:jc w:val="center"/>
        <w:rPr>
          <w:rFonts w:ascii="Arial"/>
          <w:b/>
          <w:sz w:val="56"/>
        </w:rPr>
      </w:pPr>
      <w:r>
        <w:rPr>
          <w:rFonts w:ascii="Arial"/>
          <w:b/>
          <w:color w:val="231F20"/>
          <w:w w:val="105"/>
          <w:sz w:val="48"/>
        </w:rPr>
        <w:t xml:space="preserve">MINUTES OF  </w:t>
      </w:r>
      <w:r>
        <w:rPr>
          <w:rFonts w:ascii="Arial"/>
          <w:b/>
          <w:color w:val="231F20"/>
          <w:spacing w:val="-11"/>
          <w:w w:val="105"/>
          <w:sz w:val="56"/>
        </w:rPr>
        <w:t xml:space="preserve">MONETARY </w:t>
      </w:r>
      <w:r>
        <w:rPr>
          <w:rFonts w:ascii="Arial"/>
          <w:b/>
          <w:color w:val="231F20"/>
          <w:w w:val="105"/>
          <w:sz w:val="56"/>
        </w:rPr>
        <w:t>POLICY COMMITTEE</w:t>
      </w:r>
      <w:r>
        <w:rPr>
          <w:rFonts w:ascii="Arial"/>
          <w:b/>
          <w:color w:val="231F20"/>
          <w:spacing w:val="13"/>
          <w:w w:val="105"/>
          <w:sz w:val="56"/>
        </w:rPr>
        <w:t xml:space="preserve"> </w:t>
      </w:r>
      <w:r>
        <w:rPr>
          <w:rFonts w:ascii="Arial"/>
          <w:b/>
          <w:color w:val="231F20"/>
          <w:w w:val="105"/>
          <w:sz w:val="56"/>
        </w:rPr>
        <w:t>MEETING</w:t>
      </w:r>
    </w:p>
    <w:p w14:paraId="331084B4" w14:textId="77777777" w:rsidR="000C0115" w:rsidRDefault="00104AB5">
      <w:pPr>
        <w:spacing w:before="19"/>
        <w:ind w:left="2893" w:right="2906"/>
        <w:jc w:val="center"/>
        <w:rPr>
          <w:rFonts w:ascii="Arial"/>
          <w:b/>
          <w:sz w:val="48"/>
        </w:rPr>
      </w:pPr>
      <w:r>
        <w:rPr>
          <w:rFonts w:ascii="Arial"/>
          <w:b/>
          <w:color w:val="231F20"/>
          <w:sz w:val="48"/>
        </w:rPr>
        <w:t>9 and 10 June</w:t>
      </w:r>
      <w:r>
        <w:rPr>
          <w:rFonts w:ascii="Arial"/>
          <w:b/>
          <w:color w:val="231F20"/>
          <w:spacing w:val="-55"/>
          <w:sz w:val="48"/>
        </w:rPr>
        <w:t xml:space="preserve"> </w:t>
      </w:r>
      <w:r>
        <w:rPr>
          <w:rFonts w:ascii="Arial"/>
          <w:b/>
          <w:color w:val="231F20"/>
          <w:sz w:val="48"/>
        </w:rPr>
        <w:t>1999</w:t>
      </w:r>
    </w:p>
    <w:p w14:paraId="1BBFB03B" w14:textId="77777777" w:rsidR="000C0115" w:rsidRDefault="00104AB5">
      <w:pPr>
        <w:pStyle w:val="BodyText"/>
        <w:spacing w:before="4"/>
        <w:rPr>
          <w:rFonts w:ascii="Arial"/>
          <w:b/>
          <w:sz w:val="15"/>
        </w:rPr>
      </w:pPr>
      <w:r>
        <w:pict w14:anchorId="1DE81335">
          <v:group id="_x0000_s1035" style="position:absolute;margin-left:49pt;margin-top:10.85pt;width:497.25pt;height:3.95pt;z-index:-251657216;mso-wrap-distance-left:0;mso-wrap-distance-right:0;mso-position-horizontal-relative:page" coordorigin="980,217" coordsize="9945,79">
            <v:line id="_x0000_s1037" style="position:absolute" from="980,223" to="10925,223" strokecolor="#231f20" strokeweight=".62pt"/>
            <v:line id="_x0000_s1036" style="position:absolute" from="980,276" to="10925,276" strokecolor="#231f20" strokeweight="2pt"/>
            <w10:wrap type="topAndBottom" anchorx="page"/>
          </v:group>
        </w:pict>
      </w:r>
    </w:p>
    <w:p w14:paraId="23D87BCF" w14:textId="77777777" w:rsidR="000C0115" w:rsidRDefault="000C0115">
      <w:pPr>
        <w:pStyle w:val="BodyText"/>
        <w:rPr>
          <w:rFonts w:ascii="Arial"/>
          <w:b/>
          <w:sz w:val="52"/>
        </w:rPr>
      </w:pPr>
    </w:p>
    <w:p w14:paraId="43128CC4" w14:textId="77777777" w:rsidR="000C0115" w:rsidRDefault="000C0115">
      <w:pPr>
        <w:pStyle w:val="BodyText"/>
        <w:spacing w:before="7"/>
        <w:rPr>
          <w:rFonts w:ascii="Arial"/>
          <w:b/>
          <w:sz w:val="56"/>
        </w:rPr>
      </w:pPr>
    </w:p>
    <w:p w14:paraId="39AF0981" w14:textId="77777777" w:rsidR="000C0115" w:rsidRDefault="00104AB5" w:rsidP="00104AB5">
      <w:r>
        <w:t>These are the minutes of the Monetary Policy Committee meeting held on 9 and 10 June 1999.</w:t>
      </w:r>
    </w:p>
    <w:p w14:paraId="0B0C6C96" w14:textId="77777777" w:rsidR="000C0115" w:rsidRDefault="00104AB5">
      <w:pPr>
        <w:spacing w:before="2"/>
        <w:ind w:left="100"/>
        <w:rPr>
          <w:rFonts w:ascii="Arial"/>
          <w:sz w:val="24"/>
        </w:rPr>
      </w:pPr>
      <w:r>
        <w:rPr>
          <w:rFonts w:ascii="Arial"/>
          <w:color w:val="231F20"/>
          <w:w w:val="105"/>
          <w:sz w:val="26"/>
        </w:rPr>
        <w:t xml:space="preserve">They are also available on the Internet </w:t>
      </w:r>
      <w:hyperlink r:id="rId5">
        <w:r>
          <w:rPr>
            <w:rFonts w:ascii="Arial"/>
            <w:color w:val="231F20"/>
            <w:w w:val="105"/>
            <w:sz w:val="24"/>
          </w:rPr>
          <w:t>(http://ww</w:t>
        </w:r>
      </w:hyperlink>
      <w:r>
        <w:rPr>
          <w:rFonts w:ascii="Arial"/>
          <w:color w:val="231F20"/>
          <w:w w:val="105"/>
          <w:sz w:val="24"/>
        </w:rPr>
        <w:t>w</w:t>
      </w:r>
      <w:hyperlink r:id="rId6">
        <w:r>
          <w:rPr>
            <w:rFonts w:ascii="Arial"/>
            <w:color w:val="231F20"/>
            <w:w w:val="105"/>
            <w:sz w:val="24"/>
          </w:rPr>
          <w:t>.bankofengland.co.uk/mpc9906.pdf).</w:t>
        </w:r>
      </w:hyperlink>
    </w:p>
    <w:p w14:paraId="76AE7E58" w14:textId="77777777" w:rsidR="000C0115" w:rsidRDefault="000C0115">
      <w:pPr>
        <w:pStyle w:val="BodyText"/>
        <w:spacing w:before="2"/>
        <w:rPr>
          <w:rFonts w:ascii="Arial"/>
          <w:sz w:val="26"/>
        </w:rPr>
      </w:pPr>
    </w:p>
    <w:p w14:paraId="1F31FD97" w14:textId="77777777" w:rsidR="000C0115" w:rsidRDefault="00104AB5" w:rsidP="00104AB5">
      <w:r>
        <w:t>The Bank of England Act 1998 gives the Bank of England operational responsibility for setting interest rates to meet the Government's inflation target. Operati</w:t>
      </w:r>
      <w:r>
        <w:t xml:space="preserve">onal decisions are taken by the Bank's Monetary Policy Committee. The Committee meets on a regular monthly basis and minutes of its meetings are released on the </w:t>
      </w:r>
      <w:r>
        <w:rPr>
          <w:spacing w:val="-3"/>
        </w:rPr>
        <w:t xml:space="preserve">Wednesday </w:t>
      </w:r>
      <w:r>
        <w:t xml:space="preserve">of the second week after the meeting takes place. </w:t>
      </w:r>
      <w:r>
        <w:rPr>
          <w:spacing w:val="-3"/>
        </w:rPr>
        <w:t xml:space="preserve">Accordingly, </w:t>
      </w:r>
      <w:r>
        <w:t>the minutes of the Com</w:t>
      </w:r>
      <w:r>
        <w:t>mittee meeting held on 7 and 8 July will be published</w:t>
      </w:r>
      <w:r>
        <w:rPr>
          <w:spacing w:val="59"/>
        </w:rPr>
        <w:t xml:space="preserve"> </w:t>
      </w:r>
      <w:r>
        <w:t>on</w:t>
      </w:r>
    </w:p>
    <w:p w14:paraId="5BDA5B00" w14:textId="77777777" w:rsidR="000C0115" w:rsidRDefault="00104AB5" w:rsidP="00104AB5">
      <w:pPr>
        <w:rPr>
          <w:rFonts w:ascii="Arial"/>
          <w:sz w:val="26"/>
        </w:rPr>
      </w:pPr>
      <w:r>
        <w:rPr>
          <w:rFonts w:ascii="Arial"/>
          <w:sz w:val="26"/>
        </w:rPr>
        <w:t>21 July 1999.</w:t>
      </w:r>
    </w:p>
    <w:p w14:paraId="62E20456" w14:textId="77777777" w:rsidR="000C0115" w:rsidRDefault="000C0115" w:rsidP="00104AB5">
      <w:pPr>
        <w:rPr>
          <w:rFonts w:ascii="Arial"/>
          <w:sz w:val="20"/>
        </w:rPr>
      </w:pPr>
    </w:p>
    <w:p w14:paraId="13CD4251" w14:textId="77777777" w:rsidR="000C0115" w:rsidRDefault="000C0115">
      <w:pPr>
        <w:pStyle w:val="BodyText"/>
        <w:rPr>
          <w:rFonts w:ascii="Arial"/>
          <w:sz w:val="20"/>
        </w:rPr>
      </w:pPr>
    </w:p>
    <w:p w14:paraId="4475E68E" w14:textId="77777777" w:rsidR="000C0115" w:rsidRDefault="000C0115">
      <w:pPr>
        <w:pStyle w:val="BodyText"/>
        <w:rPr>
          <w:rFonts w:ascii="Arial"/>
          <w:sz w:val="20"/>
        </w:rPr>
      </w:pPr>
    </w:p>
    <w:p w14:paraId="7A1ABA36" w14:textId="77777777" w:rsidR="000C0115" w:rsidRDefault="000C0115">
      <w:pPr>
        <w:pStyle w:val="BodyText"/>
        <w:rPr>
          <w:rFonts w:ascii="Arial"/>
          <w:sz w:val="20"/>
        </w:rPr>
      </w:pPr>
    </w:p>
    <w:p w14:paraId="6E66A7A5" w14:textId="77777777" w:rsidR="000C0115" w:rsidRDefault="000C0115">
      <w:pPr>
        <w:pStyle w:val="BodyText"/>
        <w:rPr>
          <w:rFonts w:ascii="Arial"/>
          <w:sz w:val="20"/>
        </w:rPr>
      </w:pPr>
    </w:p>
    <w:p w14:paraId="733A52DC" w14:textId="77777777" w:rsidR="000C0115" w:rsidRDefault="000C0115">
      <w:pPr>
        <w:pStyle w:val="BodyText"/>
        <w:rPr>
          <w:rFonts w:ascii="Arial"/>
          <w:sz w:val="20"/>
        </w:rPr>
      </w:pPr>
    </w:p>
    <w:p w14:paraId="1F89ADBF" w14:textId="77777777" w:rsidR="000C0115" w:rsidRDefault="000C0115">
      <w:pPr>
        <w:pStyle w:val="BodyText"/>
        <w:rPr>
          <w:rFonts w:ascii="Arial"/>
          <w:sz w:val="20"/>
        </w:rPr>
      </w:pPr>
    </w:p>
    <w:p w14:paraId="7FDB3A8B" w14:textId="77777777" w:rsidR="000C0115" w:rsidRDefault="000C0115">
      <w:pPr>
        <w:pStyle w:val="BodyText"/>
        <w:rPr>
          <w:rFonts w:ascii="Arial"/>
          <w:sz w:val="20"/>
        </w:rPr>
      </w:pPr>
    </w:p>
    <w:p w14:paraId="1861F59D" w14:textId="77777777" w:rsidR="000C0115" w:rsidRDefault="000C0115">
      <w:pPr>
        <w:pStyle w:val="BodyText"/>
        <w:rPr>
          <w:rFonts w:ascii="Arial"/>
          <w:sz w:val="20"/>
        </w:rPr>
      </w:pPr>
    </w:p>
    <w:p w14:paraId="0118391E" w14:textId="77777777" w:rsidR="000C0115" w:rsidRDefault="000C0115">
      <w:pPr>
        <w:pStyle w:val="BodyText"/>
        <w:rPr>
          <w:rFonts w:ascii="Arial"/>
          <w:sz w:val="20"/>
        </w:rPr>
      </w:pPr>
    </w:p>
    <w:p w14:paraId="1953E667" w14:textId="77777777" w:rsidR="000C0115" w:rsidRDefault="000C0115">
      <w:pPr>
        <w:pStyle w:val="BodyText"/>
        <w:rPr>
          <w:rFonts w:ascii="Arial"/>
          <w:sz w:val="20"/>
        </w:rPr>
      </w:pPr>
    </w:p>
    <w:p w14:paraId="42BAC13B" w14:textId="77777777" w:rsidR="000C0115" w:rsidRDefault="00104AB5">
      <w:pPr>
        <w:pStyle w:val="BodyText"/>
        <w:spacing w:before="4"/>
        <w:rPr>
          <w:rFonts w:ascii="Arial"/>
          <w:sz w:val="19"/>
        </w:rPr>
      </w:pPr>
      <w:r>
        <w:rPr>
          <w:noProof/>
        </w:rPr>
        <w:drawing>
          <wp:anchor distT="0" distB="0" distL="0" distR="0" simplePos="0" relativeHeight="2" behindDoc="0" locked="0" layoutInCell="1" allowOverlap="1" wp14:anchorId="6B35AAE6" wp14:editId="04EA20CF">
            <wp:simplePos x="0" y="0"/>
            <wp:positionH relativeFrom="page">
              <wp:posOffset>5326279</wp:posOffset>
            </wp:positionH>
            <wp:positionV relativeFrom="paragraph">
              <wp:posOffset>166233</wp:posOffset>
            </wp:positionV>
            <wp:extent cx="1473517" cy="1438846"/>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473517" cy="1438846"/>
                    </a:xfrm>
                    <a:prstGeom prst="rect">
                      <a:avLst/>
                    </a:prstGeom>
                  </pic:spPr>
                </pic:pic>
              </a:graphicData>
            </a:graphic>
          </wp:anchor>
        </w:drawing>
      </w:r>
    </w:p>
    <w:p w14:paraId="1193C22D" w14:textId="77777777" w:rsidR="000C0115" w:rsidRDefault="000C0115">
      <w:pPr>
        <w:rPr>
          <w:rFonts w:ascii="Arial"/>
          <w:sz w:val="19"/>
        </w:rPr>
        <w:sectPr w:rsidR="000C0115">
          <w:type w:val="continuous"/>
          <w:pgSz w:w="11900" w:h="16840"/>
          <w:pgMar w:top="1340" w:right="860" w:bottom="280" w:left="880" w:header="720" w:footer="720" w:gutter="0"/>
          <w:cols w:space="720"/>
        </w:sectPr>
      </w:pPr>
    </w:p>
    <w:p w14:paraId="6C8CE9F3" w14:textId="77777777" w:rsidR="000C0115" w:rsidRDefault="00104AB5">
      <w:pPr>
        <w:spacing w:before="65" w:line="247" w:lineRule="auto"/>
        <w:ind w:left="516" w:right="554"/>
        <w:rPr>
          <w:b/>
          <w:sz w:val="28"/>
        </w:rPr>
      </w:pPr>
      <w:r>
        <w:rPr>
          <w:b/>
          <w:sz w:val="28"/>
        </w:rPr>
        <w:lastRenderedPageBreak/>
        <w:t>MINUTES OF THE MONETARY POLICY COMMITTEE ON 9-10 JUNE 1999</w:t>
      </w:r>
    </w:p>
    <w:p w14:paraId="74F7F28E" w14:textId="77777777" w:rsidR="000C0115" w:rsidRDefault="000C0115">
      <w:pPr>
        <w:pStyle w:val="BodyText"/>
        <w:spacing w:before="7"/>
        <w:rPr>
          <w:b/>
          <w:sz w:val="31"/>
        </w:rPr>
      </w:pPr>
    </w:p>
    <w:p w14:paraId="67212559" w14:textId="77777777" w:rsidR="000C0115" w:rsidRDefault="00104AB5">
      <w:pPr>
        <w:pStyle w:val="ListParagraph"/>
        <w:numPr>
          <w:ilvl w:val="0"/>
          <w:numId w:val="2"/>
        </w:numPr>
        <w:tabs>
          <w:tab w:val="left" w:pos="876"/>
          <w:tab w:val="left" w:pos="877"/>
        </w:tabs>
        <w:spacing w:line="321" w:lineRule="auto"/>
        <w:ind w:right="503" w:firstLine="0"/>
        <w:rPr>
          <w:sz w:val="24"/>
        </w:rPr>
      </w:pPr>
      <w:r>
        <w:rPr>
          <w:sz w:val="24"/>
        </w:rPr>
        <w:t>At</w:t>
      </w:r>
      <w:r>
        <w:rPr>
          <w:spacing w:val="-4"/>
          <w:sz w:val="24"/>
        </w:rPr>
        <w:t xml:space="preserve"> </w:t>
      </w:r>
      <w:r>
        <w:rPr>
          <w:sz w:val="24"/>
        </w:rPr>
        <w:t>the</w:t>
      </w:r>
      <w:r>
        <w:rPr>
          <w:spacing w:val="-7"/>
          <w:sz w:val="24"/>
        </w:rPr>
        <w:t xml:space="preserve"> </w:t>
      </w:r>
      <w:r>
        <w:rPr>
          <w:sz w:val="24"/>
        </w:rPr>
        <w:t>start</w:t>
      </w:r>
      <w:r>
        <w:rPr>
          <w:spacing w:val="-3"/>
          <w:sz w:val="24"/>
        </w:rPr>
        <w:t xml:space="preserve"> </w:t>
      </w:r>
      <w:r>
        <w:rPr>
          <w:sz w:val="24"/>
        </w:rPr>
        <w:t>of</w:t>
      </w:r>
      <w:r>
        <w:rPr>
          <w:spacing w:val="-3"/>
          <w:sz w:val="24"/>
        </w:rPr>
        <w:t xml:space="preserve"> </w:t>
      </w:r>
      <w:r>
        <w:rPr>
          <w:sz w:val="24"/>
        </w:rPr>
        <w:t>the</w:t>
      </w:r>
      <w:r>
        <w:rPr>
          <w:spacing w:val="-8"/>
          <w:sz w:val="24"/>
        </w:rPr>
        <w:t xml:space="preserve"> </w:t>
      </w:r>
      <w:r>
        <w:rPr>
          <w:sz w:val="24"/>
        </w:rPr>
        <w:t>meeting</w:t>
      </w:r>
      <w:r>
        <w:rPr>
          <w:spacing w:val="-7"/>
          <w:sz w:val="24"/>
        </w:rPr>
        <w:t xml:space="preserve"> </w:t>
      </w:r>
      <w:r>
        <w:rPr>
          <w:sz w:val="24"/>
        </w:rPr>
        <w:t>on</w:t>
      </w:r>
      <w:r>
        <w:rPr>
          <w:spacing w:val="-3"/>
          <w:sz w:val="24"/>
        </w:rPr>
        <w:t xml:space="preserve"> </w:t>
      </w:r>
      <w:r>
        <w:rPr>
          <w:sz w:val="24"/>
        </w:rPr>
        <w:t>9</w:t>
      </w:r>
      <w:r>
        <w:rPr>
          <w:spacing w:val="-8"/>
          <w:sz w:val="24"/>
        </w:rPr>
        <w:t xml:space="preserve"> </w:t>
      </w:r>
      <w:r>
        <w:rPr>
          <w:sz w:val="24"/>
        </w:rPr>
        <w:t>June,</w:t>
      </w:r>
      <w:r>
        <w:rPr>
          <w:spacing w:val="-7"/>
          <w:sz w:val="24"/>
        </w:rPr>
        <w:t xml:space="preserve"> </w:t>
      </w:r>
      <w:r>
        <w:rPr>
          <w:sz w:val="24"/>
        </w:rPr>
        <w:t>the</w:t>
      </w:r>
      <w:r>
        <w:rPr>
          <w:spacing w:val="-8"/>
          <w:sz w:val="24"/>
        </w:rPr>
        <w:t xml:space="preserve"> </w:t>
      </w:r>
      <w:r>
        <w:rPr>
          <w:sz w:val="24"/>
        </w:rPr>
        <w:t>Committee</w:t>
      </w:r>
      <w:r>
        <w:rPr>
          <w:spacing w:val="-7"/>
          <w:sz w:val="24"/>
        </w:rPr>
        <w:t xml:space="preserve"> </w:t>
      </w:r>
      <w:r>
        <w:rPr>
          <w:sz w:val="24"/>
        </w:rPr>
        <w:t>formally</w:t>
      </w:r>
      <w:r>
        <w:rPr>
          <w:spacing w:val="-7"/>
          <w:sz w:val="24"/>
        </w:rPr>
        <w:t xml:space="preserve"> </w:t>
      </w:r>
      <w:r>
        <w:rPr>
          <w:sz w:val="24"/>
        </w:rPr>
        <w:t>acknowledged</w:t>
      </w:r>
      <w:r>
        <w:rPr>
          <w:spacing w:val="-8"/>
          <w:sz w:val="24"/>
        </w:rPr>
        <w:t xml:space="preserve"> </w:t>
      </w:r>
      <w:r>
        <w:rPr>
          <w:sz w:val="24"/>
        </w:rPr>
        <w:t>the</w:t>
      </w:r>
      <w:r>
        <w:rPr>
          <w:spacing w:val="-7"/>
          <w:sz w:val="24"/>
        </w:rPr>
        <w:t xml:space="preserve"> </w:t>
      </w:r>
      <w:r>
        <w:rPr>
          <w:sz w:val="24"/>
        </w:rPr>
        <w:t>receipt</w:t>
      </w:r>
      <w:r>
        <w:rPr>
          <w:spacing w:val="-6"/>
          <w:sz w:val="24"/>
        </w:rPr>
        <w:t xml:space="preserve"> </w:t>
      </w:r>
      <w:r>
        <w:rPr>
          <w:sz w:val="24"/>
        </w:rPr>
        <w:t>of</w:t>
      </w:r>
      <w:r>
        <w:rPr>
          <w:spacing w:val="-3"/>
          <w:sz w:val="24"/>
        </w:rPr>
        <w:t xml:space="preserve"> </w:t>
      </w:r>
      <w:r>
        <w:rPr>
          <w:sz w:val="24"/>
        </w:rPr>
        <w:t xml:space="preserve">a letter from the Chancellor (attached as an annex) setting </w:t>
      </w:r>
      <w:r>
        <w:rPr>
          <w:spacing w:val="2"/>
          <w:sz w:val="24"/>
        </w:rPr>
        <w:t xml:space="preserve">out </w:t>
      </w:r>
      <w:r>
        <w:rPr>
          <w:sz w:val="24"/>
        </w:rPr>
        <w:t>the inflation target at which the Committee should aim in accordance with section 12 of the Bank of England Act</w:t>
      </w:r>
      <w:r>
        <w:rPr>
          <w:spacing w:val="-31"/>
          <w:sz w:val="24"/>
        </w:rPr>
        <w:t xml:space="preserve"> </w:t>
      </w:r>
      <w:r>
        <w:rPr>
          <w:sz w:val="24"/>
        </w:rPr>
        <w:t>1998.</w:t>
      </w:r>
    </w:p>
    <w:p w14:paraId="15016CC8" w14:textId="77777777" w:rsidR="000C0115" w:rsidRDefault="000C0115">
      <w:pPr>
        <w:pStyle w:val="BodyText"/>
        <w:spacing w:before="6"/>
        <w:rPr>
          <w:sz w:val="32"/>
        </w:rPr>
      </w:pPr>
    </w:p>
    <w:p w14:paraId="72B6E38F" w14:textId="77777777" w:rsidR="000C0115" w:rsidRDefault="00104AB5">
      <w:pPr>
        <w:pStyle w:val="Heading4"/>
      </w:pPr>
      <w:r>
        <w:t>Sterling’s exchange rate</w:t>
      </w:r>
    </w:p>
    <w:p w14:paraId="6D44D9E9" w14:textId="77777777" w:rsidR="000C0115" w:rsidRDefault="000C0115">
      <w:pPr>
        <w:pStyle w:val="BodyText"/>
        <w:rPr>
          <w:b/>
          <w:sz w:val="26"/>
        </w:rPr>
      </w:pPr>
    </w:p>
    <w:p w14:paraId="0568AE51" w14:textId="77777777" w:rsidR="000C0115" w:rsidRDefault="00104AB5">
      <w:pPr>
        <w:pStyle w:val="ListParagraph"/>
        <w:numPr>
          <w:ilvl w:val="0"/>
          <w:numId w:val="2"/>
        </w:numPr>
        <w:tabs>
          <w:tab w:val="left" w:pos="876"/>
          <w:tab w:val="left" w:pos="877"/>
        </w:tabs>
        <w:spacing w:before="159" w:line="321" w:lineRule="auto"/>
        <w:ind w:right="312" w:firstLine="0"/>
        <w:rPr>
          <w:sz w:val="24"/>
        </w:rPr>
      </w:pPr>
      <w:r>
        <w:rPr>
          <w:sz w:val="24"/>
        </w:rPr>
        <w:t xml:space="preserve">Sterling had been volatile </w:t>
      </w:r>
      <w:r>
        <w:rPr>
          <w:spacing w:val="3"/>
          <w:sz w:val="24"/>
        </w:rPr>
        <w:t xml:space="preserve">over </w:t>
      </w:r>
      <w:r>
        <w:rPr>
          <w:sz w:val="24"/>
        </w:rPr>
        <w:t xml:space="preserve">the month, but had on average remained at broadly the same level as at the time of the May Committee meeting and somewhat above the level implied in the central assumption of the May </w:t>
      </w:r>
      <w:r>
        <w:rPr>
          <w:i/>
          <w:sz w:val="24"/>
        </w:rPr>
        <w:t>Inflation Report</w:t>
      </w:r>
      <w:r>
        <w:rPr>
          <w:sz w:val="24"/>
        </w:rPr>
        <w:t xml:space="preserve">. Sterling had risen against the euro since the May MPC, </w:t>
      </w:r>
      <w:r>
        <w:rPr>
          <w:sz w:val="24"/>
        </w:rPr>
        <w:t>but had fallen against the dollar. Much of the depreciation of sterling against the dollar seemed explicable in terms of changes in market interest rate expectations - as implied by yield curves</w:t>
      </w:r>
      <w:r>
        <w:rPr>
          <w:spacing w:val="-9"/>
          <w:sz w:val="24"/>
        </w:rPr>
        <w:t xml:space="preserve"> </w:t>
      </w:r>
      <w:r>
        <w:rPr>
          <w:sz w:val="24"/>
        </w:rPr>
        <w:t>-</w:t>
      </w:r>
      <w:r>
        <w:rPr>
          <w:spacing w:val="-7"/>
          <w:sz w:val="24"/>
        </w:rPr>
        <w:t xml:space="preserve"> </w:t>
      </w:r>
      <w:r>
        <w:rPr>
          <w:sz w:val="24"/>
        </w:rPr>
        <w:t>since</w:t>
      </w:r>
      <w:r>
        <w:rPr>
          <w:spacing w:val="-8"/>
          <w:sz w:val="24"/>
        </w:rPr>
        <w:t xml:space="preserve"> </w:t>
      </w:r>
      <w:r>
        <w:rPr>
          <w:sz w:val="24"/>
        </w:rPr>
        <w:t>the</w:t>
      </w:r>
      <w:r>
        <w:rPr>
          <w:spacing w:val="-9"/>
          <w:sz w:val="24"/>
        </w:rPr>
        <w:t xml:space="preserve"> </w:t>
      </w:r>
      <w:r>
        <w:rPr>
          <w:sz w:val="24"/>
        </w:rPr>
        <w:t>previous</w:t>
      </w:r>
      <w:r>
        <w:rPr>
          <w:spacing w:val="-8"/>
          <w:sz w:val="24"/>
        </w:rPr>
        <w:t xml:space="preserve"> </w:t>
      </w:r>
      <w:r>
        <w:rPr>
          <w:sz w:val="24"/>
        </w:rPr>
        <w:t>meeting.</w:t>
      </w:r>
      <w:r>
        <w:rPr>
          <w:spacing w:val="43"/>
          <w:sz w:val="24"/>
        </w:rPr>
        <w:t xml:space="preserve"> </w:t>
      </w:r>
      <w:r>
        <w:rPr>
          <w:sz w:val="24"/>
        </w:rPr>
        <w:t>The</w:t>
      </w:r>
      <w:r>
        <w:rPr>
          <w:spacing w:val="-7"/>
          <w:sz w:val="24"/>
        </w:rPr>
        <w:t xml:space="preserve"> </w:t>
      </w:r>
      <w:r>
        <w:rPr>
          <w:sz w:val="24"/>
        </w:rPr>
        <w:t>publication</w:t>
      </w:r>
      <w:r>
        <w:rPr>
          <w:spacing w:val="-8"/>
          <w:sz w:val="24"/>
        </w:rPr>
        <w:t xml:space="preserve"> </w:t>
      </w:r>
      <w:r>
        <w:rPr>
          <w:sz w:val="24"/>
        </w:rPr>
        <w:t>of</w:t>
      </w:r>
      <w:r>
        <w:rPr>
          <w:spacing w:val="-4"/>
          <w:sz w:val="24"/>
        </w:rPr>
        <w:t xml:space="preserve"> </w:t>
      </w:r>
      <w:r>
        <w:rPr>
          <w:sz w:val="24"/>
        </w:rPr>
        <w:t>the</w:t>
      </w:r>
      <w:r>
        <w:rPr>
          <w:spacing w:val="-9"/>
          <w:sz w:val="24"/>
        </w:rPr>
        <w:t xml:space="preserve"> </w:t>
      </w:r>
      <w:r>
        <w:rPr>
          <w:sz w:val="24"/>
        </w:rPr>
        <w:t>much</w:t>
      </w:r>
      <w:r>
        <w:rPr>
          <w:spacing w:val="-8"/>
          <w:sz w:val="24"/>
        </w:rPr>
        <w:t xml:space="preserve"> </w:t>
      </w:r>
      <w:r>
        <w:rPr>
          <w:sz w:val="24"/>
        </w:rPr>
        <w:t>str</w:t>
      </w:r>
      <w:r>
        <w:rPr>
          <w:sz w:val="24"/>
        </w:rPr>
        <w:t>onger</w:t>
      </w:r>
      <w:r>
        <w:rPr>
          <w:spacing w:val="-9"/>
          <w:sz w:val="24"/>
        </w:rPr>
        <w:t xml:space="preserve"> </w:t>
      </w:r>
      <w:r>
        <w:rPr>
          <w:sz w:val="24"/>
        </w:rPr>
        <w:t>than</w:t>
      </w:r>
      <w:r>
        <w:rPr>
          <w:spacing w:val="-8"/>
          <w:sz w:val="24"/>
        </w:rPr>
        <w:t xml:space="preserve"> </w:t>
      </w:r>
      <w:r>
        <w:rPr>
          <w:sz w:val="24"/>
        </w:rPr>
        <w:t>expected</w:t>
      </w:r>
      <w:r>
        <w:rPr>
          <w:spacing w:val="-9"/>
          <w:sz w:val="24"/>
        </w:rPr>
        <w:t xml:space="preserve"> </w:t>
      </w:r>
      <w:r>
        <w:rPr>
          <w:sz w:val="24"/>
        </w:rPr>
        <w:t>Japanese GDP data on 10 June was associated with a marked strengthening of the yen, and partly as a consequence an easing of</w:t>
      </w:r>
      <w:r>
        <w:rPr>
          <w:spacing w:val="10"/>
          <w:sz w:val="24"/>
        </w:rPr>
        <w:t xml:space="preserve"> </w:t>
      </w:r>
      <w:r>
        <w:rPr>
          <w:sz w:val="24"/>
        </w:rPr>
        <w:t>sterling.</w:t>
      </w:r>
    </w:p>
    <w:p w14:paraId="1BF417D8" w14:textId="77777777" w:rsidR="000C0115" w:rsidRDefault="000C0115">
      <w:pPr>
        <w:pStyle w:val="BodyText"/>
        <w:rPr>
          <w:sz w:val="32"/>
        </w:rPr>
      </w:pPr>
    </w:p>
    <w:p w14:paraId="7E4378B4" w14:textId="77777777" w:rsidR="000C0115" w:rsidRDefault="00104AB5">
      <w:pPr>
        <w:pStyle w:val="ListParagraph"/>
        <w:numPr>
          <w:ilvl w:val="0"/>
          <w:numId w:val="2"/>
        </w:numPr>
        <w:tabs>
          <w:tab w:val="left" w:pos="876"/>
          <w:tab w:val="left" w:pos="877"/>
        </w:tabs>
        <w:spacing w:line="321" w:lineRule="auto"/>
        <w:ind w:right="471" w:firstLine="0"/>
        <w:rPr>
          <w:sz w:val="24"/>
        </w:rPr>
      </w:pPr>
      <w:r>
        <w:rPr>
          <w:sz w:val="24"/>
        </w:rPr>
        <w:t>The</w:t>
      </w:r>
      <w:r>
        <w:rPr>
          <w:spacing w:val="-7"/>
          <w:sz w:val="24"/>
        </w:rPr>
        <w:t xml:space="preserve"> </w:t>
      </w:r>
      <w:r>
        <w:rPr>
          <w:sz w:val="24"/>
        </w:rPr>
        <w:t>depreciation</w:t>
      </w:r>
      <w:r>
        <w:rPr>
          <w:spacing w:val="-8"/>
          <w:sz w:val="24"/>
        </w:rPr>
        <w:t xml:space="preserve"> </w:t>
      </w:r>
      <w:r>
        <w:rPr>
          <w:sz w:val="24"/>
        </w:rPr>
        <w:t>of</w:t>
      </w:r>
      <w:r>
        <w:rPr>
          <w:spacing w:val="-5"/>
          <w:sz w:val="24"/>
        </w:rPr>
        <w:t xml:space="preserve"> </w:t>
      </w:r>
      <w:r>
        <w:rPr>
          <w:sz w:val="24"/>
        </w:rPr>
        <w:t>the</w:t>
      </w:r>
      <w:r>
        <w:rPr>
          <w:spacing w:val="-8"/>
          <w:sz w:val="24"/>
        </w:rPr>
        <w:t xml:space="preserve"> </w:t>
      </w:r>
      <w:r>
        <w:rPr>
          <w:sz w:val="24"/>
        </w:rPr>
        <w:t>euro</w:t>
      </w:r>
      <w:r>
        <w:rPr>
          <w:spacing w:val="-8"/>
          <w:sz w:val="24"/>
        </w:rPr>
        <w:t xml:space="preserve"> </w:t>
      </w:r>
      <w:r>
        <w:rPr>
          <w:sz w:val="24"/>
        </w:rPr>
        <w:t>against</w:t>
      </w:r>
      <w:r>
        <w:rPr>
          <w:spacing w:val="-4"/>
          <w:sz w:val="24"/>
        </w:rPr>
        <w:t xml:space="preserve"> </w:t>
      </w:r>
      <w:r>
        <w:rPr>
          <w:sz w:val="24"/>
        </w:rPr>
        <w:t>sterling</w:t>
      </w:r>
      <w:r>
        <w:rPr>
          <w:spacing w:val="-9"/>
          <w:sz w:val="24"/>
        </w:rPr>
        <w:t xml:space="preserve"> </w:t>
      </w:r>
      <w:r>
        <w:rPr>
          <w:sz w:val="24"/>
        </w:rPr>
        <w:t>and</w:t>
      </w:r>
      <w:r>
        <w:rPr>
          <w:spacing w:val="-8"/>
          <w:sz w:val="24"/>
        </w:rPr>
        <w:t xml:space="preserve"> </w:t>
      </w:r>
      <w:r>
        <w:rPr>
          <w:sz w:val="24"/>
        </w:rPr>
        <w:t>the</w:t>
      </w:r>
      <w:r>
        <w:rPr>
          <w:spacing w:val="-8"/>
          <w:sz w:val="24"/>
        </w:rPr>
        <w:t xml:space="preserve"> </w:t>
      </w:r>
      <w:r>
        <w:rPr>
          <w:sz w:val="24"/>
        </w:rPr>
        <w:t>dollar</w:t>
      </w:r>
      <w:r>
        <w:rPr>
          <w:spacing w:val="-9"/>
          <w:sz w:val="24"/>
        </w:rPr>
        <w:t xml:space="preserve"> </w:t>
      </w:r>
      <w:r>
        <w:rPr>
          <w:sz w:val="24"/>
        </w:rPr>
        <w:t>could</w:t>
      </w:r>
      <w:r>
        <w:rPr>
          <w:spacing w:val="-8"/>
          <w:sz w:val="24"/>
        </w:rPr>
        <w:t xml:space="preserve"> </w:t>
      </w:r>
      <w:r>
        <w:rPr>
          <w:sz w:val="24"/>
        </w:rPr>
        <w:t>not</w:t>
      </w:r>
      <w:r>
        <w:rPr>
          <w:spacing w:val="-4"/>
          <w:sz w:val="24"/>
        </w:rPr>
        <w:t xml:space="preserve"> </w:t>
      </w:r>
      <w:r>
        <w:rPr>
          <w:sz w:val="24"/>
        </w:rPr>
        <w:t>be</w:t>
      </w:r>
      <w:r>
        <w:rPr>
          <w:spacing w:val="-8"/>
          <w:sz w:val="24"/>
        </w:rPr>
        <w:t xml:space="preserve"> </w:t>
      </w:r>
      <w:r>
        <w:rPr>
          <w:sz w:val="24"/>
        </w:rPr>
        <w:t>accounted</w:t>
      </w:r>
      <w:r>
        <w:rPr>
          <w:spacing w:val="-9"/>
          <w:sz w:val="24"/>
        </w:rPr>
        <w:t xml:space="preserve"> </w:t>
      </w:r>
      <w:r>
        <w:rPr>
          <w:sz w:val="24"/>
        </w:rPr>
        <w:t>for</w:t>
      </w:r>
      <w:r>
        <w:rPr>
          <w:spacing w:val="-8"/>
          <w:sz w:val="24"/>
        </w:rPr>
        <w:t xml:space="preserve"> </w:t>
      </w:r>
      <w:r>
        <w:rPr>
          <w:sz w:val="24"/>
        </w:rPr>
        <w:t xml:space="preserve">purely by movements in interest rate differentials, and was more difficult </w:t>
      </w:r>
      <w:r>
        <w:rPr>
          <w:spacing w:val="2"/>
          <w:sz w:val="24"/>
        </w:rPr>
        <w:t xml:space="preserve">to </w:t>
      </w:r>
      <w:r>
        <w:rPr>
          <w:sz w:val="24"/>
        </w:rPr>
        <w:t>explain. Among short run factors, developments in Kosovo might explain some of the weakness in the euro, perhaps through</w:t>
      </w:r>
      <w:r>
        <w:rPr>
          <w:spacing w:val="-14"/>
          <w:sz w:val="24"/>
        </w:rPr>
        <w:t xml:space="preserve"> </w:t>
      </w:r>
      <w:r>
        <w:rPr>
          <w:sz w:val="24"/>
        </w:rPr>
        <w:t>increasing</w:t>
      </w:r>
      <w:r>
        <w:rPr>
          <w:spacing w:val="-14"/>
          <w:sz w:val="24"/>
        </w:rPr>
        <w:t xml:space="preserve"> </w:t>
      </w:r>
      <w:r>
        <w:rPr>
          <w:sz w:val="24"/>
        </w:rPr>
        <w:t>uncertainty</w:t>
      </w:r>
      <w:r>
        <w:rPr>
          <w:spacing w:val="-14"/>
          <w:sz w:val="24"/>
        </w:rPr>
        <w:t xml:space="preserve"> </w:t>
      </w:r>
      <w:r>
        <w:rPr>
          <w:sz w:val="24"/>
        </w:rPr>
        <w:t>and</w:t>
      </w:r>
      <w:r>
        <w:rPr>
          <w:spacing w:val="-14"/>
          <w:sz w:val="24"/>
        </w:rPr>
        <w:t xml:space="preserve"> </w:t>
      </w:r>
      <w:r>
        <w:rPr>
          <w:sz w:val="24"/>
        </w:rPr>
        <w:t>via</w:t>
      </w:r>
      <w:r>
        <w:rPr>
          <w:spacing w:val="-14"/>
          <w:sz w:val="24"/>
        </w:rPr>
        <w:t xml:space="preserve"> </w:t>
      </w:r>
      <w:r>
        <w:rPr>
          <w:sz w:val="24"/>
        </w:rPr>
        <w:t>its</w:t>
      </w:r>
      <w:r>
        <w:rPr>
          <w:spacing w:val="-14"/>
          <w:sz w:val="24"/>
        </w:rPr>
        <w:t xml:space="preserve"> </w:t>
      </w:r>
      <w:r>
        <w:rPr>
          <w:sz w:val="24"/>
        </w:rPr>
        <w:t>potential</w:t>
      </w:r>
      <w:r>
        <w:rPr>
          <w:spacing w:val="-14"/>
          <w:sz w:val="24"/>
        </w:rPr>
        <w:t xml:space="preserve"> </w:t>
      </w:r>
      <w:r>
        <w:rPr>
          <w:sz w:val="24"/>
        </w:rPr>
        <w:t>effects</w:t>
      </w:r>
      <w:r>
        <w:rPr>
          <w:spacing w:val="-14"/>
          <w:sz w:val="24"/>
        </w:rPr>
        <w:t xml:space="preserve"> </w:t>
      </w:r>
      <w:r>
        <w:rPr>
          <w:sz w:val="24"/>
        </w:rPr>
        <w:t>on</w:t>
      </w:r>
      <w:r>
        <w:rPr>
          <w:spacing w:val="-10"/>
          <w:sz w:val="24"/>
        </w:rPr>
        <w:t xml:space="preserve"> </w:t>
      </w:r>
      <w:r>
        <w:rPr>
          <w:sz w:val="24"/>
        </w:rPr>
        <w:t>b</w:t>
      </w:r>
      <w:r>
        <w:rPr>
          <w:sz w:val="24"/>
        </w:rPr>
        <w:t>usiness</w:t>
      </w:r>
      <w:r>
        <w:rPr>
          <w:spacing w:val="-14"/>
          <w:sz w:val="24"/>
        </w:rPr>
        <w:t xml:space="preserve"> </w:t>
      </w:r>
      <w:r>
        <w:rPr>
          <w:sz w:val="24"/>
        </w:rPr>
        <w:t>and</w:t>
      </w:r>
      <w:r>
        <w:rPr>
          <w:spacing w:val="-14"/>
          <w:sz w:val="24"/>
        </w:rPr>
        <w:t xml:space="preserve"> </w:t>
      </w:r>
      <w:r>
        <w:rPr>
          <w:sz w:val="24"/>
        </w:rPr>
        <w:t>consumer</w:t>
      </w:r>
      <w:r>
        <w:rPr>
          <w:spacing w:val="-14"/>
          <w:sz w:val="24"/>
        </w:rPr>
        <w:t xml:space="preserve"> </w:t>
      </w:r>
      <w:r>
        <w:rPr>
          <w:sz w:val="24"/>
        </w:rPr>
        <w:t>confidence in continental Europe. The markets might also be re-assessing the policy stance in the euro area in the light of the recent discussions of the Italian fiscal deficit in the context of the growth and stability pact. A more fu</w:t>
      </w:r>
      <w:r>
        <w:rPr>
          <w:sz w:val="24"/>
        </w:rPr>
        <w:t>ndamental factor was probably continued uncertainty about the prospective strength of the euro area economy when contrasted with continuing strong growth and the pick-up in consumer prices in the United</w:t>
      </w:r>
      <w:r>
        <w:rPr>
          <w:spacing w:val="5"/>
          <w:sz w:val="24"/>
        </w:rPr>
        <w:t xml:space="preserve"> </w:t>
      </w:r>
      <w:r>
        <w:rPr>
          <w:sz w:val="24"/>
        </w:rPr>
        <w:t>States.</w:t>
      </w:r>
    </w:p>
    <w:p w14:paraId="7D7A9D47" w14:textId="77777777" w:rsidR="000C0115" w:rsidRDefault="000C0115">
      <w:pPr>
        <w:pStyle w:val="BodyText"/>
        <w:rPr>
          <w:sz w:val="32"/>
        </w:rPr>
      </w:pPr>
    </w:p>
    <w:p w14:paraId="63F0B1CA" w14:textId="77777777" w:rsidR="000C0115" w:rsidRDefault="00104AB5">
      <w:pPr>
        <w:pStyle w:val="ListParagraph"/>
        <w:numPr>
          <w:ilvl w:val="0"/>
          <w:numId w:val="2"/>
        </w:numPr>
        <w:tabs>
          <w:tab w:val="left" w:pos="876"/>
          <w:tab w:val="left" w:pos="877"/>
        </w:tabs>
        <w:spacing w:line="321" w:lineRule="auto"/>
        <w:ind w:left="517" w:right="387" w:hanging="1"/>
        <w:rPr>
          <w:sz w:val="24"/>
        </w:rPr>
      </w:pPr>
      <w:r>
        <w:rPr>
          <w:sz w:val="24"/>
        </w:rPr>
        <w:t>The</w:t>
      </w:r>
      <w:r>
        <w:rPr>
          <w:spacing w:val="-4"/>
          <w:sz w:val="24"/>
        </w:rPr>
        <w:t xml:space="preserve"> </w:t>
      </w:r>
      <w:r>
        <w:rPr>
          <w:sz w:val="24"/>
        </w:rPr>
        <w:t>strength</w:t>
      </w:r>
      <w:r>
        <w:rPr>
          <w:spacing w:val="-6"/>
          <w:sz w:val="24"/>
        </w:rPr>
        <w:t xml:space="preserve"> </w:t>
      </w:r>
      <w:r>
        <w:rPr>
          <w:sz w:val="24"/>
        </w:rPr>
        <w:t>in</w:t>
      </w:r>
      <w:r>
        <w:rPr>
          <w:spacing w:val="-5"/>
          <w:sz w:val="24"/>
        </w:rPr>
        <w:t xml:space="preserve"> </w:t>
      </w:r>
      <w:r>
        <w:rPr>
          <w:sz w:val="24"/>
        </w:rPr>
        <w:t>German</w:t>
      </w:r>
      <w:r>
        <w:rPr>
          <w:spacing w:val="-5"/>
          <w:sz w:val="24"/>
        </w:rPr>
        <w:t xml:space="preserve"> </w:t>
      </w:r>
      <w:r>
        <w:rPr>
          <w:spacing w:val="3"/>
          <w:sz w:val="24"/>
        </w:rPr>
        <w:t>orders</w:t>
      </w:r>
      <w:r>
        <w:rPr>
          <w:spacing w:val="-1"/>
          <w:sz w:val="24"/>
        </w:rPr>
        <w:t xml:space="preserve"> </w:t>
      </w:r>
      <w:r>
        <w:rPr>
          <w:sz w:val="24"/>
        </w:rPr>
        <w:t>data,</w:t>
      </w:r>
      <w:r>
        <w:rPr>
          <w:spacing w:val="-6"/>
          <w:sz w:val="24"/>
        </w:rPr>
        <w:t xml:space="preserve"> </w:t>
      </w:r>
      <w:r>
        <w:rPr>
          <w:sz w:val="24"/>
        </w:rPr>
        <w:t>and</w:t>
      </w:r>
      <w:r>
        <w:rPr>
          <w:spacing w:val="-5"/>
          <w:sz w:val="24"/>
        </w:rPr>
        <w:t xml:space="preserve"> </w:t>
      </w:r>
      <w:r>
        <w:rPr>
          <w:sz w:val="24"/>
        </w:rPr>
        <w:t>a</w:t>
      </w:r>
      <w:r>
        <w:rPr>
          <w:spacing w:val="-6"/>
          <w:sz w:val="24"/>
        </w:rPr>
        <w:t xml:space="preserve"> </w:t>
      </w:r>
      <w:r>
        <w:rPr>
          <w:sz w:val="24"/>
        </w:rPr>
        <w:t>st</w:t>
      </w:r>
      <w:r>
        <w:rPr>
          <w:sz w:val="24"/>
        </w:rPr>
        <w:t>ronger</w:t>
      </w:r>
      <w:r>
        <w:rPr>
          <w:spacing w:val="-5"/>
          <w:sz w:val="24"/>
        </w:rPr>
        <w:t xml:space="preserve"> </w:t>
      </w:r>
      <w:r>
        <w:rPr>
          <w:sz w:val="24"/>
        </w:rPr>
        <w:t>first</w:t>
      </w:r>
      <w:r>
        <w:rPr>
          <w:spacing w:val="-1"/>
          <w:sz w:val="24"/>
        </w:rPr>
        <w:t xml:space="preserve"> </w:t>
      </w:r>
      <w:r>
        <w:rPr>
          <w:sz w:val="24"/>
        </w:rPr>
        <w:t>quarter</w:t>
      </w:r>
      <w:r>
        <w:rPr>
          <w:spacing w:val="-6"/>
          <w:sz w:val="24"/>
        </w:rPr>
        <w:t xml:space="preserve"> </w:t>
      </w:r>
      <w:r>
        <w:rPr>
          <w:sz w:val="24"/>
        </w:rPr>
        <w:t>GDP</w:t>
      </w:r>
      <w:r>
        <w:rPr>
          <w:spacing w:val="-5"/>
          <w:sz w:val="24"/>
        </w:rPr>
        <w:t xml:space="preserve"> </w:t>
      </w:r>
      <w:r>
        <w:rPr>
          <w:sz w:val="24"/>
        </w:rPr>
        <w:t>figure</w:t>
      </w:r>
      <w:r>
        <w:rPr>
          <w:spacing w:val="-6"/>
          <w:sz w:val="24"/>
        </w:rPr>
        <w:t xml:space="preserve"> </w:t>
      </w:r>
      <w:r>
        <w:rPr>
          <w:sz w:val="24"/>
        </w:rPr>
        <w:t>than</w:t>
      </w:r>
      <w:r>
        <w:rPr>
          <w:spacing w:val="-5"/>
          <w:sz w:val="24"/>
        </w:rPr>
        <w:t xml:space="preserve"> </w:t>
      </w:r>
      <w:r>
        <w:rPr>
          <w:sz w:val="24"/>
        </w:rPr>
        <w:t>expected</w:t>
      </w:r>
      <w:r>
        <w:rPr>
          <w:spacing w:val="-5"/>
          <w:sz w:val="24"/>
        </w:rPr>
        <w:t xml:space="preserve"> </w:t>
      </w:r>
      <w:r>
        <w:rPr>
          <w:sz w:val="24"/>
        </w:rPr>
        <w:t>by the</w:t>
      </w:r>
      <w:r>
        <w:rPr>
          <w:spacing w:val="-11"/>
          <w:sz w:val="24"/>
        </w:rPr>
        <w:t xml:space="preserve"> </w:t>
      </w:r>
      <w:r>
        <w:rPr>
          <w:sz w:val="24"/>
        </w:rPr>
        <w:t>markets,</w:t>
      </w:r>
      <w:r>
        <w:rPr>
          <w:spacing w:val="-10"/>
          <w:sz w:val="24"/>
        </w:rPr>
        <w:t xml:space="preserve"> </w:t>
      </w:r>
      <w:r>
        <w:rPr>
          <w:sz w:val="24"/>
        </w:rPr>
        <w:t>had</w:t>
      </w:r>
      <w:r>
        <w:rPr>
          <w:spacing w:val="-11"/>
          <w:sz w:val="24"/>
        </w:rPr>
        <w:t xml:space="preserve"> </w:t>
      </w:r>
      <w:r>
        <w:rPr>
          <w:sz w:val="24"/>
        </w:rPr>
        <w:t>probably</w:t>
      </w:r>
      <w:r>
        <w:rPr>
          <w:spacing w:val="-10"/>
          <w:sz w:val="24"/>
        </w:rPr>
        <w:t xml:space="preserve"> </w:t>
      </w:r>
      <w:r>
        <w:rPr>
          <w:sz w:val="24"/>
        </w:rPr>
        <w:t>contributed</w:t>
      </w:r>
      <w:r>
        <w:rPr>
          <w:spacing w:val="-10"/>
          <w:sz w:val="24"/>
        </w:rPr>
        <w:t xml:space="preserve"> </w:t>
      </w:r>
      <w:r>
        <w:rPr>
          <w:spacing w:val="2"/>
          <w:sz w:val="24"/>
        </w:rPr>
        <w:t>to</w:t>
      </w:r>
      <w:r>
        <w:rPr>
          <w:spacing w:val="-7"/>
          <w:sz w:val="24"/>
        </w:rPr>
        <w:t xml:space="preserve"> </w:t>
      </w:r>
      <w:r>
        <w:rPr>
          <w:sz w:val="24"/>
        </w:rPr>
        <w:t>the</w:t>
      </w:r>
      <w:r>
        <w:rPr>
          <w:spacing w:val="-10"/>
          <w:sz w:val="24"/>
        </w:rPr>
        <w:t xml:space="preserve"> </w:t>
      </w:r>
      <w:r>
        <w:rPr>
          <w:sz w:val="24"/>
        </w:rPr>
        <w:t>slight</w:t>
      </w:r>
      <w:r>
        <w:rPr>
          <w:spacing w:val="-6"/>
          <w:sz w:val="24"/>
        </w:rPr>
        <w:t xml:space="preserve"> </w:t>
      </w:r>
      <w:r>
        <w:rPr>
          <w:sz w:val="24"/>
        </w:rPr>
        <w:t>strengthening</w:t>
      </w:r>
      <w:r>
        <w:rPr>
          <w:spacing w:val="-11"/>
          <w:sz w:val="24"/>
        </w:rPr>
        <w:t xml:space="preserve"> </w:t>
      </w:r>
      <w:r>
        <w:rPr>
          <w:sz w:val="24"/>
        </w:rPr>
        <w:t>of</w:t>
      </w:r>
      <w:r>
        <w:rPr>
          <w:spacing w:val="-6"/>
          <w:sz w:val="24"/>
        </w:rPr>
        <w:t xml:space="preserve"> </w:t>
      </w:r>
      <w:r>
        <w:rPr>
          <w:sz w:val="24"/>
        </w:rPr>
        <w:t>the</w:t>
      </w:r>
      <w:r>
        <w:rPr>
          <w:spacing w:val="-11"/>
          <w:sz w:val="24"/>
        </w:rPr>
        <w:t xml:space="preserve"> </w:t>
      </w:r>
      <w:r>
        <w:rPr>
          <w:sz w:val="24"/>
        </w:rPr>
        <w:t>euro</w:t>
      </w:r>
      <w:r>
        <w:rPr>
          <w:spacing w:val="-10"/>
          <w:sz w:val="24"/>
        </w:rPr>
        <w:t xml:space="preserve"> </w:t>
      </w:r>
      <w:r>
        <w:rPr>
          <w:sz w:val="24"/>
        </w:rPr>
        <w:t>immediately</w:t>
      </w:r>
      <w:r>
        <w:rPr>
          <w:spacing w:val="-10"/>
          <w:sz w:val="24"/>
        </w:rPr>
        <w:t xml:space="preserve"> </w:t>
      </w:r>
      <w:r>
        <w:rPr>
          <w:sz w:val="24"/>
        </w:rPr>
        <w:t>prior</w:t>
      </w:r>
      <w:r>
        <w:rPr>
          <w:spacing w:val="-11"/>
          <w:sz w:val="24"/>
        </w:rPr>
        <w:t xml:space="preserve"> </w:t>
      </w:r>
      <w:r>
        <w:rPr>
          <w:sz w:val="24"/>
        </w:rPr>
        <w:t xml:space="preserve">to the </w:t>
      </w:r>
      <w:r>
        <w:rPr>
          <w:spacing w:val="-3"/>
          <w:sz w:val="24"/>
        </w:rPr>
        <w:t xml:space="preserve">Committee’s </w:t>
      </w:r>
      <w:r>
        <w:rPr>
          <w:sz w:val="24"/>
        </w:rPr>
        <w:t>meeting. But if it simply reflected an expectation of stronger German demand, this was not apparently embodied in interest rate</w:t>
      </w:r>
      <w:r>
        <w:rPr>
          <w:spacing w:val="12"/>
          <w:sz w:val="24"/>
        </w:rPr>
        <w:t xml:space="preserve"> </w:t>
      </w:r>
      <w:r>
        <w:rPr>
          <w:sz w:val="24"/>
        </w:rPr>
        <w:t>expectations.</w:t>
      </w:r>
    </w:p>
    <w:p w14:paraId="23E17C1C" w14:textId="77777777" w:rsidR="000C0115" w:rsidRDefault="000C0115">
      <w:pPr>
        <w:spacing w:line="321" w:lineRule="auto"/>
        <w:rPr>
          <w:sz w:val="24"/>
        </w:rPr>
        <w:sectPr w:rsidR="000C0115">
          <w:pgSz w:w="11900" w:h="16840"/>
          <w:pgMar w:top="1580" w:right="860" w:bottom="280" w:left="880" w:header="720" w:footer="720" w:gutter="0"/>
          <w:cols w:space="720"/>
        </w:sectPr>
      </w:pPr>
    </w:p>
    <w:p w14:paraId="1C62FCF7" w14:textId="77777777" w:rsidR="000C0115" w:rsidRDefault="00104AB5">
      <w:pPr>
        <w:pStyle w:val="BodyText"/>
        <w:spacing w:before="77"/>
        <w:ind w:right="425"/>
        <w:jc w:val="right"/>
      </w:pPr>
      <w:r>
        <w:lastRenderedPageBreak/>
        <w:t>2</w:t>
      </w:r>
    </w:p>
    <w:p w14:paraId="1C8F4B73" w14:textId="77777777" w:rsidR="000C0115" w:rsidRDefault="000C0115">
      <w:pPr>
        <w:pStyle w:val="BodyText"/>
        <w:spacing w:before="3"/>
        <w:rPr>
          <w:sz w:val="25"/>
        </w:rPr>
      </w:pPr>
    </w:p>
    <w:p w14:paraId="404E4BB3" w14:textId="77777777" w:rsidR="000C0115" w:rsidRDefault="00104AB5">
      <w:pPr>
        <w:pStyle w:val="ListParagraph"/>
        <w:numPr>
          <w:ilvl w:val="0"/>
          <w:numId w:val="2"/>
        </w:numPr>
        <w:tabs>
          <w:tab w:val="left" w:pos="877"/>
        </w:tabs>
        <w:spacing w:line="321" w:lineRule="auto"/>
        <w:ind w:right="465" w:firstLine="0"/>
        <w:jc w:val="both"/>
        <w:rPr>
          <w:sz w:val="24"/>
        </w:rPr>
      </w:pPr>
      <w:r>
        <w:rPr>
          <w:sz w:val="24"/>
        </w:rPr>
        <w:t>Summing</w:t>
      </w:r>
      <w:r>
        <w:rPr>
          <w:spacing w:val="-7"/>
          <w:sz w:val="24"/>
        </w:rPr>
        <w:t xml:space="preserve"> </w:t>
      </w:r>
      <w:r>
        <w:rPr>
          <w:sz w:val="24"/>
        </w:rPr>
        <w:t>up,</w:t>
      </w:r>
      <w:r>
        <w:rPr>
          <w:spacing w:val="-8"/>
          <w:sz w:val="24"/>
        </w:rPr>
        <w:t xml:space="preserve"> </w:t>
      </w:r>
      <w:r>
        <w:rPr>
          <w:sz w:val="24"/>
        </w:rPr>
        <w:t>the</w:t>
      </w:r>
      <w:r>
        <w:rPr>
          <w:spacing w:val="-8"/>
          <w:sz w:val="24"/>
        </w:rPr>
        <w:t xml:space="preserve"> </w:t>
      </w:r>
      <w:r>
        <w:rPr>
          <w:sz w:val="24"/>
        </w:rPr>
        <w:t>Committee</w:t>
      </w:r>
      <w:r>
        <w:rPr>
          <w:spacing w:val="-7"/>
          <w:sz w:val="24"/>
        </w:rPr>
        <w:t xml:space="preserve"> </w:t>
      </w:r>
      <w:r>
        <w:rPr>
          <w:sz w:val="24"/>
        </w:rPr>
        <w:t>noted</w:t>
      </w:r>
      <w:r>
        <w:rPr>
          <w:spacing w:val="-8"/>
          <w:sz w:val="24"/>
        </w:rPr>
        <w:t xml:space="preserve"> </w:t>
      </w:r>
      <w:r>
        <w:rPr>
          <w:sz w:val="24"/>
        </w:rPr>
        <w:t>that</w:t>
      </w:r>
      <w:r>
        <w:rPr>
          <w:spacing w:val="-3"/>
          <w:sz w:val="24"/>
        </w:rPr>
        <w:t xml:space="preserve"> </w:t>
      </w:r>
      <w:r>
        <w:rPr>
          <w:sz w:val="24"/>
        </w:rPr>
        <w:t>the</w:t>
      </w:r>
      <w:r>
        <w:rPr>
          <w:spacing w:val="-8"/>
          <w:sz w:val="24"/>
        </w:rPr>
        <w:t xml:space="preserve"> </w:t>
      </w:r>
      <w:r>
        <w:rPr>
          <w:sz w:val="24"/>
        </w:rPr>
        <w:t>depreciation</w:t>
      </w:r>
      <w:r>
        <w:rPr>
          <w:spacing w:val="-8"/>
          <w:sz w:val="24"/>
        </w:rPr>
        <w:t xml:space="preserve"> </w:t>
      </w:r>
      <w:r>
        <w:rPr>
          <w:sz w:val="24"/>
        </w:rPr>
        <w:t>in</w:t>
      </w:r>
      <w:r>
        <w:rPr>
          <w:spacing w:val="-7"/>
          <w:sz w:val="24"/>
        </w:rPr>
        <w:t xml:space="preserve"> </w:t>
      </w:r>
      <w:r>
        <w:rPr>
          <w:sz w:val="24"/>
        </w:rPr>
        <w:t>the</w:t>
      </w:r>
      <w:r>
        <w:rPr>
          <w:spacing w:val="-8"/>
          <w:sz w:val="24"/>
        </w:rPr>
        <w:t xml:space="preserve"> </w:t>
      </w:r>
      <w:r>
        <w:rPr>
          <w:sz w:val="24"/>
        </w:rPr>
        <w:t>euro</w:t>
      </w:r>
      <w:r>
        <w:rPr>
          <w:spacing w:val="-8"/>
          <w:sz w:val="24"/>
        </w:rPr>
        <w:t xml:space="preserve"> </w:t>
      </w:r>
      <w:r>
        <w:rPr>
          <w:sz w:val="24"/>
        </w:rPr>
        <w:t>since</w:t>
      </w:r>
      <w:r>
        <w:rPr>
          <w:spacing w:val="-7"/>
          <w:sz w:val="24"/>
        </w:rPr>
        <w:t xml:space="preserve"> </w:t>
      </w:r>
      <w:r>
        <w:rPr>
          <w:sz w:val="24"/>
        </w:rPr>
        <w:t>the</w:t>
      </w:r>
      <w:r>
        <w:rPr>
          <w:spacing w:val="-8"/>
          <w:sz w:val="24"/>
        </w:rPr>
        <w:t xml:space="preserve"> </w:t>
      </w:r>
      <w:r>
        <w:rPr>
          <w:sz w:val="24"/>
        </w:rPr>
        <w:t>turn</w:t>
      </w:r>
      <w:r>
        <w:rPr>
          <w:spacing w:val="-8"/>
          <w:sz w:val="24"/>
        </w:rPr>
        <w:t xml:space="preserve"> </w:t>
      </w:r>
      <w:r>
        <w:rPr>
          <w:sz w:val="24"/>
        </w:rPr>
        <w:t>of</w:t>
      </w:r>
      <w:r>
        <w:rPr>
          <w:spacing w:val="-3"/>
          <w:sz w:val="24"/>
        </w:rPr>
        <w:t xml:space="preserve"> </w:t>
      </w:r>
      <w:r>
        <w:rPr>
          <w:sz w:val="24"/>
        </w:rPr>
        <w:t>the</w:t>
      </w:r>
      <w:r>
        <w:rPr>
          <w:spacing w:val="-8"/>
          <w:sz w:val="24"/>
        </w:rPr>
        <w:t xml:space="preserve"> </w:t>
      </w:r>
      <w:r>
        <w:rPr>
          <w:sz w:val="24"/>
        </w:rPr>
        <w:t>year was</w:t>
      </w:r>
      <w:r>
        <w:rPr>
          <w:spacing w:val="-10"/>
          <w:sz w:val="24"/>
        </w:rPr>
        <w:t xml:space="preserve"> </w:t>
      </w:r>
      <w:r>
        <w:rPr>
          <w:sz w:val="24"/>
        </w:rPr>
        <w:t>not</w:t>
      </w:r>
      <w:r>
        <w:rPr>
          <w:spacing w:val="-6"/>
          <w:sz w:val="24"/>
        </w:rPr>
        <w:t xml:space="preserve"> </w:t>
      </w:r>
      <w:r>
        <w:rPr>
          <w:sz w:val="24"/>
        </w:rPr>
        <w:t>especially</w:t>
      </w:r>
      <w:r>
        <w:rPr>
          <w:spacing w:val="-10"/>
          <w:sz w:val="24"/>
        </w:rPr>
        <w:t xml:space="preserve"> </w:t>
      </w:r>
      <w:r>
        <w:rPr>
          <w:sz w:val="24"/>
        </w:rPr>
        <w:t>large</w:t>
      </w:r>
      <w:r>
        <w:rPr>
          <w:spacing w:val="-10"/>
          <w:sz w:val="24"/>
        </w:rPr>
        <w:t xml:space="preserve"> </w:t>
      </w:r>
      <w:r>
        <w:rPr>
          <w:sz w:val="24"/>
        </w:rPr>
        <w:t>in</w:t>
      </w:r>
      <w:r>
        <w:rPr>
          <w:spacing w:val="-9"/>
          <w:sz w:val="24"/>
        </w:rPr>
        <w:t xml:space="preserve"> </w:t>
      </w:r>
      <w:r>
        <w:rPr>
          <w:sz w:val="24"/>
        </w:rPr>
        <w:t>an</w:t>
      </w:r>
      <w:r>
        <w:rPr>
          <w:spacing w:val="-10"/>
          <w:sz w:val="24"/>
        </w:rPr>
        <w:t xml:space="preserve"> </w:t>
      </w:r>
      <w:r>
        <w:rPr>
          <w:sz w:val="24"/>
        </w:rPr>
        <w:t>historical</w:t>
      </w:r>
      <w:r>
        <w:rPr>
          <w:spacing w:val="-10"/>
          <w:sz w:val="24"/>
        </w:rPr>
        <w:t xml:space="preserve"> </w:t>
      </w:r>
      <w:r>
        <w:rPr>
          <w:sz w:val="24"/>
        </w:rPr>
        <w:t>context.</w:t>
      </w:r>
      <w:r>
        <w:rPr>
          <w:spacing w:val="45"/>
          <w:sz w:val="24"/>
        </w:rPr>
        <w:t xml:space="preserve"> </w:t>
      </w:r>
      <w:r>
        <w:rPr>
          <w:sz w:val="24"/>
        </w:rPr>
        <w:t>Nevertheless,</w:t>
      </w:r>
      <w:r>
        <w:rPr>
          <w:spacing w:val="-9"/>
          <w:sz w:val="24"/>
        </w:rPr>
        <w:t xml:space="preserve"> </w:t>
      </w:r>
      <w:r>
        <w:rPr>
          <w:sz w:val="24"/>
        </w:rPr>
        <w:t>looking</w:t>
      </w:r>
      <w:r>
        <w:rPr>
          <w:spacing w:val="-10"/>
          <w:sz w:val="24"/>
        </w:rPr>
        <w:t xml:space="preserve"> </w:t>
      </w:r>
      <w:r>
        <w:rPr>
          <w:sz w:val="24"/>
        </w:rPr>
        <w:t>at</w:t>
      </w:r>
      <w:r>
        <w:rPr>
          <w:spacing w:val="-6"/>
          <w:sz w:val="24"/>
        </w:rPr>
        <w:t xml:space="preserve"> </w:t>
      </w:r>
      <w:r>
        <w:rPr>
          <w:sz w:val="24"/>
        </w:rPr>
        <w:t>a</w:t>
      </w:r>
      <w:r>
        <w:rPr>
          <w:spacing w:val="-10"/>
          <w:sz w:val="24"/>
        </w:rPr>
        <w:t xml:space="preserve"> </w:t>
      </w:r>
      <w:r>
        <w:rPr>
          <w:sz w:val="24"/>
        </w:rPr>
        <w:t>rate</w:t>
      </w:r>
      <w:r>
        <w:rPr>
          <w:spacing w:val="-8"/>
          <w:sz w:val="24"/>
        </w:rPr>
        <w:t xml:space="preserve"> </w:t>
      </w:r>
      <w:r>
        <w:rPr>
          <w:sz w:val="24"/>
        </w:rPr>
        <w:t>for</w:t>
      </w:r>
      <w:r>
        <w:rPr>
          <w:spacing w:val="-9"/>
          <w:sz w:val="24"/>
        </w:rPr>
        <w:t xml:space="preserve"> </w:t>
      </w:r>
      <w:r>
        <w:rPr>
          <w:sz w:val="24"/>
        </w:rPr>
        <w:t>the</w:t>
      </w:r>
      <w:r>
        <w:rPr>
          <w:spacing w:val="-10"/>
          <w:sz w:val="24"/>
        </w:rPr>
        <w:t xml:space="preserve"> </w:t>
      </w:r>
      <w:r>
        <w:rPr>
          <w:sz w:val="24"/>
        </w:rPr>
        <w:t xml:space="preserve">synthetic euro against the dollar </w:t>
      </w:r>
      <w:r>
        <w:rPr>
          <w:spacing w:val="3"/>
          <w:sz w:val="24"/>
        </w:rPr>
        <w:t xml:space="preserve">over </w:t>
      </w:r>
      <w:r>
        <w:rPr>
          <w:sz w:val="24"/>
        </w:rPr>
        <w:t>a longer period, the euro was stronger than in the early</w:t>
      </w:r>
      <w:r>
        <w:rPr>
          <w:spacing w:val="-32"/>
          <w:sz w:val="24"/>
        </w:rPr>
        <w:t xml:space="preserve"> </w:t>
      </w:r>
      <w:r>
        <w:rPr>
          <w:sz w:val="24"/>
        </w:rPr>
        <w:t>and</w:t>
      </w:r>
    </w:p>
    <w:p w14:paraId="16BAF277" w14:textId="77777777" w:rsidR="000C0115" w:rsidRDefault="00104AB5">
      <w:pPr>
        <w:pStyle w:val="BodyText"/>
        <w:spacing w:line="275" w:lineRule="exact"/>
        <w:ind w:left="516"/>
        <w:jc w:val="both"/>
      </w:pPr>
      <w:r>
        <w:t>mid-eighties, but as low as at any time over the past ten years.</w:t>
      </w:r>
    </w:p>
    <w:p w14:paraId="1CF469F1" w14:textId="77777777" w:rsidR="000C0115" w:rsidRDefault="000C0115">
      <w:pPr>
        <w:pStyle w:val="BodyText"/>
        <w:rPr>
          <w:sz w:val="26"/>
        </w:rPr>
      </w:pPr>
    </w:p>
    <w:p w14:paraId="67910A8E" w14:textId="77777777" w:rsidR="000C0115" w:rsidRDefault="00104AB5">
      <w:pPr>
        <w:pStyle w:val="ListParagraph"/>
        <w:numPr>
          <w:ilvl w:val="0"/>
          <w:numId w:val="2"/>
        </w:numPr>
        <w:tabs>
          <w:tab w:val="left" w:pos="876"/>
          <w:tab w:val="left" w:pos="877"/>
        </w:tabs>
        <w:spacing w:before="164" w:line="321" w:lineRule="auto"/>
        <w:ind w:right="387" w:firstLine="0"/>
        <w:rPr>
          <w:sz w:val="24"/>
        </w:rPr>
      </w:pPr>
      <w:r>
        <w:rPr>
          <w:sz w:val="24"/>
        </w:rPr>
        <w:t xml:space="preserve">Turning </w:t>
      </w:r>
      <w:r>
        <w:rPr>
          <w:spacing w:val="2"/>
          <w:sz w:val="24"/>
        </w:rPr>
        <w:t xml:space="preserve">to </w:t>
      </w:r>
      <w:r>
        <w:rPr>
          <w:sz w:val="24"/>
        </w:rPr>
        <w:t xml:space="preserve">sterling, it was difficult </w:t>
      </w:r>
      <w:r>
        <w:rPr>
          <w:spacing w:val="2"/>
          <w:sz w:val="24"/>
        </w:rPr>
        <w:t xml:space="preserve">to </w:t>
      </w:r>
      <w:r>
        <w:rPr>
          <w:sz w:val="24"/>
        </w:rPr>
        <w:t xml:space="preserve">link recent changes in its rate against the euro </w:t>
      </w:r>
      <w:r>
        <w:rPr>
          <w:spacing w:val="2"/>
          <w:sz w:val="24"/>
        </w:rPr>
        <w:t xml:space="preserve">to </w:t>
      </w:r>
      <w:r>
        <w:rPr>
          <w:sz w:val="24"/>
        </w:rPr>
        <w:t xml:space="preserve">past and prospective movements in interest rate differentials. Whether or not the Committee cut at this meeting, the market might take the view that a trough in interest rates had been reached for this cycle. If that caused expectations of the future path </w:t>
      </w:r>
      <w:r>
        <w:rPr>
          <w:sz w:val="24"/>
        </w:rPr>
        <w:t xml:space="preserve">of interest rates </w:t>
      </w:r>
      <w:r>
        <w:rPr>
          <w:spacing w:val="2"/>
          <w:sz w:val="24"/>
        </w:rPr>
        <w:t xml:space="preserve">to </w:t>
      </w:r>
      <w:r>
        <w:rPr>
          <w:sz w:val="24"/>
        </w:rPr>
        <w:t>be revised up then sterling might strengthen. However, it was possible that a reduction in rates at the current meeting</w:t>
      </w:r>
      <w:r>
        <w:rPr>
          <w:spacing w:val="-11"/>
          <w:sz w:val="24"/>
        </w:rPr>
        <w:t xml:space="preserve"> </w:t>
      </w:r>
      <w:r>
        <w:rPr>
          <w:sz w:val="24"/>
        </w:rPr>
        <w:t>might</w:t>
      </w:r>
      <w:r>
        <w:rPr>
          <w:spacing w:val="-7"/>
          <w:sz w:val="24"/>
        </w:rPr>
        <w:t xml:space="preserve"> </w:t>
      </w:r>
      <w:r>
        <w:rPr>
          <w:sz w:val="24"/>
        </w:rPr>
        <w:t>be</w:t>
      </w:r>
      <w:r>
        <w:rPr>
          <w:spacing w:val="-10"/>
          <w:sz w:val="24"/>
        </w:rPr>
        <w:t xml:space="preserve"> </w:t>
      </w:r>
      <w:r>
        <w:rPr>
          <w:sz w:val="24"/>
        </w:rPr>
        <w:t>accompanied</w:t>
      </w:r>
      <w:r>
        <w:rPr>
          <w:spacing w:val="-11"/>
          <w:sz w:val="24"/>
        </w:rPr>
        <w:t xml:space="preserve"> </w:t>
      </w:r>
      <w:r>
        <w:rPr>
          <w:sz w:val="24"/>
        </w:rPr>
        <w:t>by</w:t>
      </w:r>
      <w:r>
        <w:rPr>
          <w:spacing w:val="-10"/>
          <w:sz w:val="24"/>
        </w:rPr>
        <w:t xml:space="preserve"> </w:t>
      </w:r>
      <w:r>
        <w:rPr>
          <w:sz w:val="24"/>
        </w:rPr>
        <w:t>a</w:t>
      </w:r>
      <w:r>
        <w:rPr>
          <w:spacing w:val="-11"/>
          <w:sz w:val="24"/>
        </w:rPr>
        <w:t xml:space="preserve"> </w:t>
      </w:r>
      <w:r>
        <w:rPr>
          <w:sz w:val="24"/>
        </w:rPr>
        <w:t>fall</w:t>
      </w:r>
      <w:r>
        <w:rPr>
          <w:spacing w:val="-10"/>
          <w:sz w:val="24"/>
        </w:rPr>
        <w:t xml:space="preserve"> </w:t>
      </w:r>
      <w:r>
        <w:rPr>
          <w:sz w:val="24"/>
        </w:rPr>
        <w:t>in</w:t>
      </w:r>
      <w:r>
        <w:rPr>
          <w:spacing w:val="-11"/>
          <w:sz w:val="24"/>
        </w:rPr>
        <w:t xml:space="preserve"> </w:t>
      </w:r>
      <w:r>
        <w:rPr>
          <w:sz w:val="24"/>
        </w:rPr>
        <w:t>sterling.</w:t>
      </w:r>
      <w:r>
        <w:rPr>
          <w:spacing w:val="39"/>
          <w:sz w:val="24"/>
        </w:rPr>
        <w:t xml:space="preserve"> </w:t>
      </w:r>
      <w:r>
        <w:rPr>
          <w:sz w:val="24"/>
        </w:rPr>
        <w:t>So,</w:t>
      </w:r>
      <w:r>
        <w:rPr>
          <w:spacing w:val="-9"/>
          <w:sz w:val="24"/>
        </w:rPr>
        <w:t xml:space="preserve"> </w:t>
      </w:r>
      <w:r>
        <w:rPr>
          <w:sz w:val="24"/>
        </w:rPr>
        <w:t>as</w:t>
      </w:r>
      <w:r>
        <w:rPr>
          <w:spacing w:val="-11"/>
          <w:sz w:val="24"/>
        </w:rPr>
        <w:t xml:space="preserve"> </w:t>
      </w:r>
      <w:r>
        <w:rPr>
          <w:sz w:val="24"/>
        </w:rPr>
        <w:t>always,</w:t>
      </w:r>
      <w:r>
        <w:rPr>
          <w:spacing w:val="-10"/>
          <w:sz w:val="24"/>
        </w:rPr>
        <w:t xml:space="preserve"> </w:t>
      </w:r>
      <w:r>
        <w:rPr>
          <w:sz w:val="24"/>
        </w:rPr>
        <w:t>the</w:t>
      </w:r>
      <w:r>
        <w:rPr>
          <w:spacing w:val="-11"/>
          <w:sz w:val="24"/>
        </w:rPr>
        <w:t xml:space="preserve"> </w:t>
      </w:r>
      <w:r>
        <w:rPr>
          <w:sz w:val="24"/>
        </w:rPr>
        <w:t>effect</w:t>
      </w:r>
      <w:r>
        <w:rPr>
          <w:spacing w:val="-6"/>
          <w:sz w:val="24"/>
        </w:rPr>
        <w:t xml:space="preserve"> </w:t>
      </w:r>
      <w:r>
        <w:rPr>
          <w:sz w:val="24"/>
        </w:rPr>
        <w:t>on</w:t>
      </w:r>
      <w:r>
        <w:rPr>
          <w:spacing w:val="-7"/>
          <w:sz w:val="24"/>
        </w:rPr>
        <w:t xml:space="preserve"> </w:t>
      </w:r>
      <w:r>
        <w:rPr>
          <w:sz w:val="24"/>
        </w:rPr>
        <w:t>the</w:t>
      </w:r>
      <w:r>
        <w:rPr>
          <w:spacing w:val="-10"/>
          <w:sz w:val="24"/>
        </w:rPr>
        <w:t xml:space="preserve"> </w:t>
      </w:r>
      <w:r>
        <w:rPr>
          <w:sz w:val="24"/>
        </w:rPr>
        <w:t>exchange</w:t>
      </w:r>
      <w:r>
        <w:rPr>
          <w:spacing w:val="-11"/>
          <w:sz w:val="24"/>
        </w:rPr>
        <w:t xml:space="preserve"> </w:t>
      </w:r>
      <w:r>
        <w:rPr>
          <w:sz w:val="24"/>
        </w:rPr>
        <w:t xml:space="preserve">rate of a possible reduction </w:t>
      </w:r>
      <w:r>
        <w:rPr>
          <w:sz w:val="24"/>
        </w:rPr>
        <w:t>in interest rates was uncertain. And, in any case, the Committee agreed that whatever the expectation in the market, the future path of interest rates would depend on what developments</w:t>
      </w:r>
      <w:r>
        <w:rPr>
          <w:spacing w:val="-4"/>
          <w:sz w:val="24"/>
        </w:rPr>
        <w:t xml:space="preserve"> </w:t>
      </w:r>
      <w:r>
        <w:rPr>
          <w:sz w:val="24"/>
        </w:rPr>
        <w:t>in</w:t>
      </w:r>
      <w:r>
        <w:rPr>
          <w:spacing w:val="-5"/>
          <w:sz w:val="24"/>
        </w:rPr>
        <w:t xml:space="preserve"> </w:t>
      </w:r>
      <w:r>
        <w:rPr>
          <w:sz w:val="24"/>
        </w:rPr>
        <w:t>the</w:t>
      </w:r>
      <w:r>
        <w:rPr>
          <w:spacing w:val="-4"/>
          <w:sz w:val="24"/>
        </w:rPr>
        <w:t xml:space="preserve"> </w:t>
      </w:r>
      <w:r>
        <w:rPr>
          <w:sz w:val="24"/>
        </w:rPr>
        <w:t>economy</w:t>
      </w:r>
      <w:r>
        <w:rPr>
          <w:spacing w:val="-4"/>
          <w:sz w:val="24"/>
        </w:rPr>
        <w:t xml:space="preserve"> </w:t>
      </w:r>
      <w:r>
        <w:rPr>
          <w:sz w:val="24"/>
        </w:rPr>
        <w:t>as</w:t>
      </w:r>
      <w:r>
        <w:rPr>
          <w:spacing w:val="-4"/>
          <w:sz w:val="24"/>
        </w:rPr>
        <w:t xml:space="preserve"> </w:t>
      </w:r>
      <w:r>
        <w:rPr>
          <w:sz w:val="24"/>
        </w:rPr>
        <w:t>a</w:t>
      </w:r>
      <w:r>
        <w:rPr>
          <w:spacing w:val="-4"/>
          <w:sz w:val="24"/>
        </w:rPr>
        <w:t xml:space="preserve"> </w:t>
      </w:r>
      <w:r>
        <w:rPr>
          <w:sz w:val="24"/>
        </w:rPr>
        <w:t>whole</w:t>
      </w:r>
      <w:r>
        <w:rPr>
          <w:spacing w:val="-5"/>
          <w:sz w:val="24"/>
        </w:rPr>
        <w:t xml:space="preserve"> </w:t>
      </w:r>
      <w:r>
        <w:rPr>
          <w:sz w:val="24"/>
        </w:rPr>
        <w:t>implied</w:t>
      </w:r>
      <w:r>
        <w:rPr>
          <w:spacing w:val="-4"/>
          <w:sz w:val="24"/>
        </w:rPr>
        <w:t xml:space="preserve"> </w:t>
      </w:r>
      <w:r>
        <w:rPr>
          <w:sz w:val="24"/>
        </w:rPr>
        <w:t>for</w:t>
      </w:r>
      <w:r>
        <w:rPr>
          <w:spacing w:val="-4"/>
          <w:sz w:val="24"/>
        </w:rPr>
        <w:t xml:space="preserve"> </w:t>
      </w:r>
      <w:r>
        <w:rPr>
          <w:sz w:val="24"/>
        </w:rPr>
        <w:t>the</w:t>
      </w:r>
      <w:r>
        <w:rPr>
          <w:spacing w:val="-4"/>
          <w:sz w:val="24"/>
        </w:rPr>
        <w:t xml:space="preserve"> </w:t>
      </w:r>
      <w:r>
        <w:rPr>
          <w:sz w:val="24"/>
        </w:rPr>
        <w:t>prospects</w:t>
      </w:r>
      <w:r>
        <w:rPr>
          <w:spacing w:val="-4"/>
          <w:sz w:val="24"/>
        </w:rPr>
        <w:t xml:space="preserve"> </w:t>
      </w:r>
      <w:r>
        <w:rPr>
          <w:sz w:val="24"/>
        </w:rPr>
        <w:t>for</w:t>
      </w:r>
      <w:r>
        <w:rPr>
          <w:spacing w:val="-4"/>
          <w:sz w:val="24"/>
        </w:rPr>
        <w:t xml:space="preserve"> </w:t>
      </w:r>
      <w:r>
        <w:rPr>
          <w:sz w:val="24"/>
        </w:rPr>
        <w:t>inflation.</w:t>
      </w:r>
    </w:p>
    <w:p w14:paraId="424ED8C8" w14:textId="77777777" w:rsidR="000C0115" w:rsidRDefault="000C0115">
      <w:pPr>
        <w:pStyle w:val="BodyText"/>
        <w:rPr>
          <w:sz w:val="32"/>
        </w:rPr>
      </w:pPr>
    </w:p>
    <w:p w14:paraId="65DF3969" w14:textId="77777777" w:rsidR="000C0115" w:rsidRDefault="00104AB5">
      <w:pPr>
        <w:pStyle w:val="ListParagraph"/>
        <w:numPr>
          <w:ilvl w:val="0"/>
          <w:numId w:val="2"/>
        </w:numPr>
        <w:tabs>
          <w:tab w:val="left" w:pos="876"/>
          <w:tab w:val="left" w:pos="877"/>
        </w:tabs>
        <w:spacing w:line="321" w:lineRule="auto"/>
        <w:ind w:right="430" w:firstLine="0"/>
        <w:rPr>
          <w:sz w:val="24"/>
        </w:rPr>
      </w:pPr>
      <w:r>
        <w:rPr>
          <w:sz w:val="24"/>
        </w:rPr>
        <w:t>It</w:t>
      </w:r>
      <w:r>
        <w:rPr>
          <w:spacing w:val="-4"/>
          <w:sz w:val="24"/>
        </w:rPr>
        <w:t xml:space="preserve"> </w:t>
      </w:r>
      <w:r>
        <w:rPr>
          <w:sz w:val="24"/>
        </w:rPr>
        <w:t>was</w:t>
      </w:r>
      <w:r>
        <w:rPr>
          <w:spacing w:val="-6"/>
          <w:sz w:val="24"/>
        </w:rPr>
        <w:t xml:space="preserve"> </w:t>
      </w:r>
      <w:r>
        <w:rPr>
          <w:sz w:val="24"/>
        </w:rPr>
        <w:t>also</w:t>
      </w:r>
      <w:r>
        <w:rPr>
          <w:spacing w:val="-5"/>
          <w:sz w:val="24"/>
        </w:rPr>
        <w:t xml:space="preserve"> </w:t>
      </w:r>
      <w:r>
        <w:rPr>
          <w:sz w:val="24"/>
        </w:rPr>
        <w:t>noted</w:t>
      </w:r>
      <w:r>
        <w:rPr>
          <w:spacing w:val="-6"/>
          <w:sz w:val="24"/>
        </w:rPr>
        <w:t xml:space="preserve"> </w:t>
      </w:r>
      <w:r>
        <w:rPr>
          <w:sz w:val="24"/>
        </w:rPr>
        <w:t>that</w:t>
      </w:r>
      <w:r>
        <w:rPr>
          <w:spacing w:val="-1"/>
          <w:sz w:val="24"/>
        </w:rPr>
        <w:t xml:space="preserve"> </w:t>
      </w:r>
      <w:r>
        <w:rPr>
          <w:sz w:val="24"/>
        </w:rPr>
        <w:t>an</w:t>
      </w:r>
      <w:r>
        <w:rPr>
          <w:spacing w:val="-5"/>
          <w:sz w:val="24"/>
        </w:rPr>
        <w:t xml:space="preserve"> </w:t>
      </w:r>
      <w:r>
        <w:rPr>
          <w:sz w:val="24"/>
        </w:rPr>
        <w:t>increase</w:t>
      </w:r>
      <w:r>
        <w:rPr>
          <w:spacing w:val="-6"/>
          <w:sz w:val="24"/>
        </w:rPr>
        <w:t xml:space="preserve"> </w:t>
      </w:r>
      <w:r>
        <w:rPr>
          <w:sz w:val="24"/>
        </w:rPr>
        <w:t>in</w:t>
      </w:r>
      <w:r>
        <w:rPr>
          <w:spacing w:val="-6"/>
          <w:sz w:val="24"/>
        </w:rPr>
        <w:t xml:space="preserve"> </w:t>
      </w:r>
      <w:r>
        <w:rPr>
          <w:sz w:val="24"/>
        </w:rPr>
        <w:t>US</w:t>
      </w:r>
      <w:r>
        <w:rPr>
          <w:spacing w:val="-5"/>
          <w:sz w:val="24"/>
        </w:rPr>
        <w:t xml:space="preserve"> </w:t>
      </w:r>
      <w:r>
        <w:rPr>
          <w:sz w:val="24"/>
        </w:rPr>
        <w:t>rates</w:t>
      </w:r>
      <w:r>
        <w:rPr>
          <w:spacing w:val="-4"/>
          <w:sz w:val="24"/>
        </w:rPr>
        <w:t xml:space="preserve"> </w:t>
      </w:r>
      <w:r>
        <w:rPr>
          <w:sz w:val="24"/>
        </w:rPr>
        <w:t>and</w:t>
      </w:r>
      <w:r>
        <w:rPr>
          <w:spacing w:val="-5"/>
          <w:sz w:val="24"/>
        </w:rPr>
        <w:t xml:space="preserve"> </w:t>
      </w:r>
      <w:r>
        <w:rPr>
          <w:sz w:val="24"/>
        </w:rPr>
        <w:t>further</w:t>
      </w:r>
      <w:r>
        <w:rPr>
          <w:spacing w:val="-6"/>
          <w:sz w:val="24"/>
        </w:rPr>
        <w:t xml:space="preserve"> </w:t>
      </w:r>
      <w:r>
        <w:rPr>
          <w:sz w:val="24"/>
        </w:rPr>
        <w:t>reduction</w:t>
      </w:r>
      <w:r>
        <w:rPr>
          <w:spacing w:val="-4"/>
          <w:sz w:val="24"/>
        </w:rPr>
        <w:t xml:space="preserve"> </w:t>
      </w:r>
      <w:r>
        <w:rPr>
          <w:sz w:val="24"/>
        </w:rPr>
        <w:t>in</w:t>
      </w:r>
      <w:r>
        <w:rPr>
          <w:spacing w:val="-5"/>
          <w:sz w:val="24"/>
        </w:rPr>
        <w:t xml:space="preserve"> </w:t>
      </w:r>
      <w:r>
        <w:rPr>
          <w:sz w:val="24"/>
        </w:rPr>
        <w:t>UK</w:t>
      </w:r>
      <w:r>
        <w:rPr>
          <w:spacing w:val="-6"/>
          <w:sz w:val="24"/>
        </w:rPr>
        <w:t xml:space="preserve"> </w:t>
      </w:r>
      <w:r>
        <w:rPr>
          <w:sz w:val="24"/>
        </w:rPr>
        <w:t>interest</w:t>
      </w:r>
      <w:r>
        <w:rPr>
          <w:spacing w:val="-1"/>
          <w:sz w:val="24"/>
        </w:rPr>
        <w:t xml:space="preserve"> </w:t>
      </w:r>
      <w:r>
        <w:rPr>
          <w:sz w:val="24"/>
        </w:rPr>
        <w:t>rates</w:t>
      </w:r>
      <w:r>
        <w:rPr>
          <w:spacing w:val="-4"/>
          <w:sz w:val="24"/>
        </w:rPr>
        <w:t xml:space="preserve"> </w:t>
      </w:r>
      <w:r>
        <w:rPr>
          <w:sz w:val="24"/>
        </w:rPr>
        <w:t xml:space="preserve">could eliminate the present short-term interest rate differential. This could be important </w:t>
      </w:r>
      <w:r>
        <w:rPr>
          <w:spacing w:val="2"/>
          <w:sz w:val="24"/>
        </w:rPr>
        <w:t xml:space="preserve">to </w:t>
      </w:r>
      <w:r>
        <w:rPr>
          <w:sz w:val="24"/>
        </w:rPr>
        <w:t xml:space="preserve">those with </w:t>
      </w:r>
      <w:r>
        <w:rPr>
          <w:spacing w:val="-6"/>
          <w:sz w:val="24"/>
        </w:rPr>
        <w:t xml:space="preserve">‘carry </w:t>
      </w:r>
      <w:r>
        <w:rPr>
          <w:sz w:val="24"/>
        </w:rPr>
        <w:t>trades’ - a strategy of borrowing in low y</w:t>
      </w:r>
      <w:r>
        <w:rPr>
          <w:sz w:val="24"/>
        </w:rPr>
        <w:t xml:space="preserve">ielding currencies </w:t>
      </w:r>
      <w:r>
        <w:rPr>
          <w:spacing w:val="2"/>
          <w:sz w:val="24"/>
        </w:rPr>
        <w:t xml:space="preserve">to </w:t>
      </w:r>
      <w:r>
        <w:rPr>
          <w:sz w:val="24"/>
        </w:rPr>
        <w:t xml:space="preserve">buy higher yielding currencies. There was evidence that some market participants used this strategy. Views differed on how much weight </w:t>
      </w:r>
      <w:r>
        <w:rPr>
          <w:spacing w:val="2"/>
          <w:sz w:val="24"/>
        </w:rPr>
        <w:t xml:space="preserve">to </w:t>
      </w:r>
      <w:r>
        <w:rPr>
          <w:sz w:val="24"/>
        </w:rPr>
        <w:t>put on this explanation of sterling</w:t>
      </w:r>
      <w:r>
        <w:rPr>
          <w:spacing w:val="26"/>
          <w:sz w:val="24"/>
        </w:rPr>
        <w:t xml:space="preserve"> </w:t>
      </w:r>
      <w:r>
        <w:rPr>
          <w:sz w:val="24"/>
        </w:rPr>
        <w:t>strength.</w:t>
      </w:r>
    </w:p>
    <w:p w14:paraId="3FAA594C" w14:textId="77777777" w:rsidR="000C0115" w:rsidRDefault="000C0115">
      <w:pPr>
        <w:pStyle w:val="BodyText"/>
        <w:spacing w:before="1"/>
        <w:rPr>
          <w:sz w:val="32"/>
        </w:rPr>
      </w:pPr>
    </w:p>
    <w:p w14:paraId="05307E85" w14:textId="77777777" w:rsidR="000C0115" w:rsidRDefault="00104AB5">
      <w:pPr>
        <w:pStyle w:val="ListParagraph"/>
        <w:numPr>
          <w:ilvl w:val="0"/>
          <w:numId w:val="2"/>
        </w:numPr>
        <w:tabs>
          <w:tab w:val="left" w:pos="876"/>
          <w:tab w:val="left" w:pos="877"/>
        </w:tabs>
        <w:spacing w:line="321" w:lineRule="auto"/>
        <w:ind w:right="477" w:firstLine="0"/>
        <w:rPr>
          <w:sz w:val="24"/>
        </w:rPr>
      </w:pPr>
      <w:r>
        <w:rPr>
          <w:sz w:val="24"/>
        </w:rPr>
        <w:t>Overall, the Committee thought that the situation</w:t>
      </w:r>
      <w:r>
        <w:rPr>
          <w:sz w:val="24"/>
        </w:rPr>
        <w:t xml:space="preserve"> had not changed much since the previous </w:t>
      </w:r>
      <w:r>
        <w:rPr>
          <w:spacing w:val="-5"/>
          <w:sz w:val="24"/>
        </w:rPr>
        <w:t>month’s</w:t>
      </w:r>
      <w:r>
        <w:rPr>
          <w:spacing w:val="-11"/>
          <w:sz w:val="24"/>
        </w:rPr>
        <w:t xml:space="preserve"> </w:t>
      </w:r>
      <w:r>
        <w:rPr>
          <w:sz w:val="24"/>
        </w:rPr>
        <w:t>meeting.</w:t>
      </w:r>
      <w:r>
        <w:rPr>
          <w:spacing w:val="39"/>
          <w:sz w:val="24"/>
        </w:rPr>
        <w:t xml:space="preserve"> </w:t>
      </w:r>
      <w:r>
        <w:rPr>
          <w:sz w:val="24"/>
        </w:rPr>
        <w:t>Sterling</w:t>
      </w:r>
      <w:r>
        <w:rPr>
          <w:spacing w:val="-10"/>
          <w:sz w:val="24"/>
        </w:rPr>
        <w:t xml:space="preserve"> </w:t>
      </w:r>
      <w:r>
        <w:rPr>
          <w:sz w:val="24"/>
        </w:rPr>
        <w:t>had</w:t>
      </w:r>
      <w:r>
        <w:rPr>
          <w:spacing w:val="-11"/>
          <w:sz w:val="24"/>
        </w:rPr>
        <w:t xml:space="preserve"> </w:t>
      </w:r>
      <w:r>
        <w:rPr>
          <w:sz w:val="24"/>
        </w:rPr>
        <w:t>remained,</w:t>
      </w:r>
      <w:r>
        <w:rPr>
          <w:spacing w:val="-9"/>
          <w:sz w:val="24"/>
        </w:rPr>
        <w:t xml:space="preserve"> </w:t>
      </w:r>
      <w:r>
        <w:rPr>
          <w:sz w:val="24"/>
        </w:rPr>
        <w:t>on</w:t>
      </w:r>
      <w:r>
        <w:rPr>
          <w:spacing w:val="-7"/>
          <w:sz w:val="24"/>
        </w:rPr>
        <w:t xml:space="preserve"> </w:t>
      </w:r>
      <w:r>
        <w:rPr>
          <w:sz w:val="24"/>
        </w:rPr>
        <w:t>average,</w:t>
      </w:r>
      <w:r>
        <w:rPr>
          <w:spacing w:val="-10"/>
          <w:sz w:val="24"/>
        </w:rPr>
        <w:t xml:space="preserve"> </w:t>
      </w:r>
      <w:r>
        <w:rPr>
          <w:sz w:val="24"/>
        </w:rPr>
        <w:t>somewhat</w:t>
      </w:r>
      <w:r>
        <w:rPr>
          <w:spacing w:val="-7"/>
          <w:sz w:val="24"/>
        </w:rPr>
        <w:t xml:space="preserve"> </w:t>
      </w:r>
      <w:r>
        <w:rPr>
          <w:sz w:val="24"/>
        </w:rPr>
        <w:t>above</w:t>
      </w:r>
      <w:r>
        <w:rPr>
          <w:spacing w:val="-11"/>
          <w:sz w:val="24"/>
        </w:rPr>
        <w:t xml:space="preserve"> </w:t>
      </w:r>
      <w:r>
        <w:rPr>
          <w:sz w:val="24"/>
        </w:rPr>
        <w:t>the</w:t>
      </w:r>
      <w:r>
        <w:rPr>
          <w:spacing w:val="-10"/>
          <w:sz w:val="24"/>
        </w:rPr>
        <w:t xml:space="preserve"> </w:t>
      </w:r>
      <w:r>
        <w:rPr>
          <w:sz w:val="24"/>
        </w:rPr>
        <w:t>central</w:t>
      </w:r>
      <w:r>
        <w:rPr>
          <w:spacing w:val="-11"/>
          <w:sz w:val="24"/>
        </w:rPr>
        <w:t xml:space="preserve"> </w:t>
      </w:r>
      <w:r>
        <w:rPr>
          <w:sz w:val="24"/>
        </w:rPr>
        <w:t>assumption</w:t>
      </w:r>
      <w:r>
        <w:rPr>
          <w:spacing w:val="-11"/>
          <w:sz w:val="24"/>
        </w:rPr>
        <w:t xml:space="preserve"> </w:t>
      </w:r>
      <w:r>
        <w:rPr>
          <w:sz w:val="24"/>
        </w:rPr>
        <w:t>in the</w:t>
      </w:r>
      <w:r>
        <w:rPr>
          <w:spacing w:val="-5"/>
          <w:sz w:val="24"/>
        </w:rPr>
        <w:t xml:space="preserve"> </w:t>
      </w:r>
      <w:r>
        <w:rPr>
          <w:sz w:val="24"/>
        </w:rPr>
        <w:t>May</w:t>
      </w:r>
      <w:r>
        <w:rPr>
          <w:spacing w:val="-3"/>
          <w:sz w:val="24"/>
        </w:rPr>
        <w:t xml:space="preserve"> </w:t>
      </w:r>
      <w:r>
        <w:rPr>
          <w:i/>
          <w:sz w:val="24"/>
        </w:rPr>
        <w:t>Inflation</w:t>
      </w:r>
      <w:r>
        <w:rPr>
          <w:i/>
          <w:spacing w:val="-2"/>
          <w:sz w:val="24"/>
        </w:rPr>
        <w:t xml:space="preserve"> </w:t>
      </w:r>
      <w:r>
        <w:rPr>
          <w:i/>
          <w:sz w:val="24"/>
        </w:rPr>
        <w:t>Report</w:t>
      </w:r>
      <w:r>
        <w:rPr>
          <w:i/>
          <w:spacing w:val="-18"/>
          <w:sz w:val="24"/>
        </w:rPr>
        <w:t xml:space="preserve"> </w:t>
      </w:r>
      <w:r>
        <w:rPr>
          <w:spacing w:val="3"/>
          <w:sz w:val="24"/>
        </w:rPr>
        <w:t>over</w:t>
      </w:r>
      <w:r>
        <w:rPr>
          <w:sz w:val="24"/>
        </w:rPr>
        <w:t xml:space="preserve"> the</w:t>
      </w:r>
      <w:r>
        <w:rPr>
          <w:spacing w:val="-5"/>
          <w:sz w:val="24"/>
        </w:rPr>
        <w:t xml:space="preserve"> </w:t>
      </w:r>
      <w:r>
        <w:rPr>
          <w:sz w:val="24"/>
        </w:rPr>
        <w:t>past month</w:t>
      </w:r>
      <w:r>
        <w:rPr>
          <w:i/>
          <w:sz w:val="24"/>
        </w:rPr>
        <w:t>,</w:t>
      </w:r>
      <w:r>
        <w:rPr>
          <w:i/>
          <w:spacing w:val="-2"/>
          <w:sz w:val="24"/>
        </w:rPr>
        <w:t xml:space="preserve"> </w:t>
      </w:r>
      <w:r>
        <w:rPr>
          <w:sz w:val="24"/>
        </w:rPr>
        <w:t>and</w:t>
      </w:r>
      <w:r>
        <w:rPr>
          <w:spacing w:val="-5"/>
          <w:sz w:val="24"/>
        </w:rPr>
        <w:t xml:space="preserve"> </w:t>
      </w:r>
      <w:r>
        <w:rPr>
          <w:sz w:val="24"/>
        </w:rPr>
        <w:t>if</w:t>
      </w:r>
      <w:r>
        <w:rPr>
          <w:spacing w:val="-4"/>
          <w:sz w:val="24"/>
        </w:rPr>
        <w:t xml:space="preserve"> </w:t>
      </w:r>
      <w:r>
        <w:rPr>
          <w:sz w:val="24"/>
        </w:rPr>
        <w:t>it were</w:t>
      </w:r>
      <w:r>
        <w:rPr>
          <w:spacing w:val="-5"/>
          <w:sz w:val="24"/>
        </w:rPr>
        <w:t xml:space="preserve"> </w:t>
      </w:r>
      <w:r>
        <w:rPr>
          <w:sz w:val="24"/>
        </w:rPr>
        <w:t>not</w:t>
      </w:r>
      <w:r>
        <w:rPr>
          <w:spacing w:val="1"/>
          <w:sz w:val="24"/>
        </w:rPr>
        <w:t xml:space="preserve"> </w:t>
      </w:r>
      <w:r>
        <w:rPr>
          <w:spacing w:val="2"/>
          <w:sz w:val="24"/>
        </w:rPr>
        <w:t>to</w:t>
      </w:r>
      <w:r>
        <w:rPr>
          <w:sz w:val="24"/>
        </w:rPr>
        <w:t xml:space="preserve"> weaken</w:t>
      </w:r>
      <w:r>
        <w:rPr>
          <w:spacing w:val="-5"/>
          <w:sz w:val="24"/>
        </w:rPr>
        <w:t xml:space="preserve"> </w:t>
      </w:r>
      <w:r>
        <w:rPr>
          <w:sz w:val="24"/>
        </w:rPr>
        <w:t>as</w:t>
      </w:r>
      <w:r>
        <w:rPr>
          <w:spacing w:val="-4"/>
          <w:sz w:val="24"/>
        </w:rPr>
        <w:t xml:space="preserve"> </w:t>
      </w:r>
      <w:r>
        <w:rPr>
          <w:sz w:val="24"/>
        </w:rPr>
        <w:t>assumed,</w:t>
      </w:r>
      <w:r>
        <w:rPr>
          <w:spacing w:val="-5"/>
          <w:sz w:val="24"/>
        </w:rPr>
        <w:t xml:space="preserve"> </w:t>
      </w:r>
      <w:r>
        <w:rPr>
          <w:sz w:val="24"/>
        </w:rPr>
        <w:t>it raised the likelihood that inflation would undershoot the</w:t>
      </w:r>
      <w:r>
        <w:rPr>
          <w:spacing w:val="12"/>
          <w:sz w:val="24"/>
        </w:rPr>
        <w:t xml:space="preserve"> </w:t>
      </w:r>
      <w:r>
        <w:rPr>
          <w:sz w:val="24"/>
        </w:rPr>
        <w:t>target.</w:t>
      </w:r>
    </w:p>
    <w:p w14:paraId="307279DA" w14:textId="77777777" w:rsidR="000C0115" w:rsidRDefault="000C0115">
      <w:pPr>
        <w:pStyle w:val="BodyText"/>
        <w:spacing w:before="5"/>
        <w:rPr>
          <w:sz w:val="32"/>
        </w:rPr>
      </w:pPr>
    </w:p>
    <w:p w14:paraId="32B96940" w14:textId="77777777" w:rsidR="000C0115" w:rsidRDefault="00104AB5">
      <w:pPr>
        <w:pStyle w:val="Heading4"/>
        <w:jc w:val="both"/>
      </w:pPr>
      <w:r>
        <w:t>The world economy</w:t>
      </w:r>
    </w:p>
    <w:p w14:paraId="0E0799EA" w14:textId="77777777" w:rsidR="000C0115" w:rsidRDefault="000C0115">
      <w:pPr>
        <w:pStyle w:val="BodyText"/>
        <w:rPr>
          <w:b/>
          <w:sz w:val="26"/>
        </w:rPr>
      </w:pPr>
    </w:p>
    <w:p w14:paraId="54A85B6E" w14:textId="77777777" w:rsidR="000C0115" w:rsidRDefault="00104AB5">
      <w:pPr>
        <w:pStyle w:val="ListParagraph"/>
        <w:numPr>
          <w:ilvl w:val="0"/>
          <w:numId w:val="2"/>
        </w:numPr>
        <w:tabs>
          <w:tab w:val="left" w:pos="877"/>
        </w:tabs>
        <w:spacing w:before="160" w:line="321" w:lineRule="auto"/>
        <w:ind w:right="402" w:firstLine="0"/>
        <w:rPr>
          <w:sz w:val="24"/>
        </w:rPr>
      </w:pPr>
      <w:r>
        <w:rPr>
          <w:sz w:val="24"/>
        </w:rPr>
        <w:t xml:space="preserve">There was not much sign of a slowdown in the US economy </w:t>
      </w:r>
      <w:r>
        <w:rPr>
          <w:spacing w:val="3"/>
          <w:sz w:val="24"/>
        </w:rPr>
        <w:t xml:space="preserve">over </w:t>
      </w:r>
      <w:r>
        <w:rPr>
          <w:sz w:val="24"/>
        </w:rPr>
        <w:t xml:space="preserve">the month. The Federal Open Market Committee had recently moved </w:t>
      </w:r>
      <w:r>
        <w:rPr>
          <w:spacing w:val="2"/>
          <w:sz w:val="24"/>
        </w:rPr>
        <w:t xml:space="preserve">to </w:t>
      </w:r>
      <w:r>
        <w:rPr>
          <w:sz w:val="24"/>
        </w:rPr>
        <w:t xml:space="preserve">a bias </w:t>
      </w:r>
      <w:r>
        <w:rPr>
          <w:spacing w:val="2"/>
          <w:sz w:val="24"/>
        </w:rPr>
        <w:t xml:space="preserve">to </w:t>
      </w:r>
      <w:r>
        <w:rPr>
          <w:sz w:val="24"/>
        </w:rPr>
        <w:t>tighten. Equity markets had b</w:t>
      </w:r>
      <w:r>
        <w:rPr>
          <w:sz w:val="24"/>
        </w:rPr>
        <w:t>een relatively</w:t>
      </w:r>
      <w:r>
        <w:rPr>
          <w:spacing w:val="-6"/>
          <w:sz w:val="24"/>
        </w:rPr>
        <w:t xml:space="preserve"> </w:t>
      </w:r>
      <w:r>
        <w:rPr>
          <w:sz w:val="24"/>
        </w:rPr>
        <w:t>stable</w:t>
      </w:r>
      <w:r>
        <w:rPr>
          <w:spacing w:val="-8"/>
          <w:sz w:val="24"/>
        </w:rPr>
        <w:t xml:space="preserve"> </w:t>
      </w:r>
      <w:r>
        <w:rPr>
          <w:spacing w:val="3"/>
          <w:sz w:val="24"/>
        </w:rPr>
        <w:t>over</w:t>
      </w:r>
      <w:r>
        <w:rPr>
          <w:spacing w:val="-3"/>
          <w:sz w:val="24"/>
        </w:rPr>
        <w:t xml:space="preserve"> </w:t>
      </w:r>
      <w:r>
        <w:rPr>
          <w:sz w:val="24"/>
        </w:rPr>
        <w:t>the</w:t>
      </w:r>
      <w:r>
        <w:rPr>
          <w:spacing w:val="-8"/>
          <w:sz w:val="24"/>
        </w:rPr>
        <w:t xml:space="preserve"> </w:t>
      </w:r>
      <w:r>
        <w:rPr>
          <w:sz w:val="24"/>
        </w:rPr>
        <w:t>month.</w:t>
      </w:r>
      <w:r>
        <w:rPr>
          <w:spacing w:val="45"/>
          <w:sz w:val="24"/>
        </w:rPr>
        <w:t xml:space="preserve"> </w:t>
      </w:r>
      <w:r>
        <w:rPr>
          <w:sz w:val="24"/>
        </w:rPr>
        <w:t>Taken</w:t>
      </w:r>
      <w:r>
        <w:rPr>
          <w:spacing w:val="-6"/>
          <w:sz w:val="24"/>
        </w:rPr>
        <w:t xml:space="preserve"> </w:t>
      </w:r>
      <w:r>
        <w:rPr>
          <w:sz w:val="24"/>
        </w:rPr>
        <w:t>together</w:t>
      </w:r>
      <w:r>
        <w:rPr>
          <w:spacing w:val="-8"/>
          <w:sz w:val="24"/>
        </w:rPr>
        <w:t xml:space="preserve"> </w:t>
      </w:r>
      <w:r>
        <w:rPr>
          <w:sz w:val="24"/>
        </w:rPr>
        <w:t>the</w:t>
      </w:r>
      <w:r>
        <w:rPr>
          <w:spacing w:val="-7"/>
          <w:sz w:val="24"/>
        </w:rPr>
        <w:t xml:space="preserve"> </w:t>
      </w:r>
      <w:r>
        <w:rPr>
          <w:sz w:val="24"/>
        </w:rPr>
        <w:t>news</w:t>
      </w:r>
      <w:r>
        <w:rPr>
          <w:spacing w:val="-8"/>
          <w:sz w:val="24"/>
        </w:rPr>
        <w:t xml:space="preserve"> </w:t>
      </w:r>
      <w:r>
        <w:rPr>
          <w:sz w:val="24"/>
        </w:rPr>
        <w:t>suggested</w:t>
      </w:r>
      <w:r>
        <w:rPr>
          <w:spacing w:val="-7"/>
          <w:sz w:val="24"/>
        </w:rPr>
        <w:t xml:space="preserve"> </w:t>
      </w:r>
      <w:r>
        <w:rPr>
          <w:sz w:val="24"/>
        </w:rPr>
        <w:t>that</w:t>
      </w:r>
      <w:r>
        <w:rPr>
          <w:spacing w:val="-4"/>
          <w:sz w:val="24"/>
        </w:rPr>
        <w:t xml:space="preserve"> </w:t>
      </w:r>
      <w:r>
        <w:rPr>
          <w:sz w:val="24"/>
        </w:rPr>
        <w:t>the</w:t>
      </w:r>
      <w:r>
        <w:rPr>
          <w:spacing w:val="-7"/>
          <w:sz w:val="24"/>
        </w:rPr>
        <w:t xml:space="preserve"> </w:t>
      </w:r>
      <w:r>
        <w:rPr>
          <w:sz w:val="24"/>
        </w:rPr>
        <w:t>probability</w:t>
      </w:r>
      <w:r>
        <w:rPr>
          <w:spacing w:val="-8"/>
          <w:sz w:val="24"/>
        </w:rPr>
        <w:t xml:space="preserve"> </w:t>
      </w:r>
      <w:r>
        <w:rPr>
          <w:sz w:val="24"/>
        </w:rPr>
        <w:t>of</w:t>
      </w:r>
      <w:r>
        <w:rPr>
          <w:spacing w:val="-3"/>
          <w:sz w:val="24"/>
        </w:rPr>
        <w:t xml:space="preserve"> </w:t>
      </w:r>
      <w:r>
        <w:rPr>
          <w:sz w:val="24"/>
        </w:rPr>
        <w:t>a</w:t>
      </w:r>
      <w:r>
        <w:rPr>
          <w:spacing w:val="-8"/>
          <w:sz w:val="24"/>
        </w:rPr>
        <w:t xml:space="preserve"> </w:t>
      </w:r>
      <w:r>
        <w:rPr>
          <w:sz w:val="24"/>
        </w:rPr>
        <w:t>soft landing for the US economy had</w:t>
      </w:r>
      <w:r>
        <w:rPr>
          <w:spacing w:val="5"/>
          <w:sz w:val="24"/>
        </w:rPr>
        <w:t xml:space="preserve"> </w:t>
      </w:r>
      <w:r>
        <w:rPr>
          <w:sz w:val="24"/>
        </w:rPr>
        <w:t>improved.</w:t>
      </w:r>
    </w:p>
    <w:p w14:paraId="59C8785B" w14:textId="77777777" w:rsidR="000C0115" w:rsidRDefault="000C0115">
      <w:pPr>
        <w:pStyle w:val="BodyText"/>
        <w:rPr>
          <w:sz w:val="32"/>
        </w:rPr>
      </w:pPr>
    </w:p>
    <w:p w14:paraId="7ABE1C63" w14:textId="77777777" w:rsidR="000C0115" w:rsidRDefault="00104AB5">
      <w:pPr>
        <w:pStyle w:val="ListParagraph"/>
        <w:numPr>
          <w:ilvl w:val="0"/>
          <w:numId w:val="2"/>
        </w:numPr>
        <w:tabs>
          <w:tab w:val="left" w:pos="877"/>
        </w:tabs>
        <w:spacing w:before="1" w:line="321" w:lineRule="auto"/>
        <w:ind w:right="311" w:firstLine="0"/>
        <w:rPr>
          <w:sz w:val="24"/>
        </w:rPr>
      </w:pPr>
      <w:r>
        <w:rPr>
          <w:sz w:val="24"/>
        </w:rPr>
        <w:t xml:space="preserve">Some of the backward looking data in the euro area continued </w:t>
      </w:r>
      <w:r>
        <w:rPr>
          <w:spacing w:val="2"/>
          <w:sz w:val="24"/>
        </w:rPr>
        <w:t xml:space="preserve">to </w:t>
      </w:r>
      <w:r>
        <w:rPr>
          <w:sz w:val="24"/>
        </w:rPr>
        <w:t xml:space="preserve">look quite weak. But the recent </w:t>
      </w:r>
      <w:r>
        <w:rPr>
          <w:spacing w:val="3"/>
          <w:sz w:val="24"/>
        </w:rPr>
        <w:t xml:space="preserve">orders </w:t>
      </w:r>
      <w:r>
        <w:rPr>
          <w:sz w:val="24"/>
        </w:rPr>
        <w:t>and unemployment data had been better than expected. German GDP had</w:t>
      </w:r>
      <w:r>
        <w:rPr>
          <w:spacing w:val="-36"/>
          <w:sz w:val="24"/>
        </w:rPr>
        <w:t xml:space="preserve"> </w:t>
      </w:r>
      <w:r>
        <w:rPr>
          <w:sz w:val="24"/>
        </w:rPr>
        <w:t>increased by</w:t>
      </w:r>
      <w:r>
        <w:rPr>
          <w:spacing w:val="-4"/>
          <w:sz w:val="24"/>
        </w:rPr>
        <w:t xml:space="preserve"> </w:t>
      </w:r>
      <w:r>
        <w:rPr>
          <w:sz w:val="24"/>
        </w:rPr>
        <w:t>0.4%</w:t>
      </w:r>
      <w:r>
        <w:rPr>
          <w:spacing w:val="-3"/>
          <w:sz w:val="24"/>
        </w:rPr>
        <w:t xml:space="preserve"> </w:t>
      </w:r>
      <w:r>
        <w:rPr>
          <w:sz w:val="24"/>
        </w:rPr>
        <w:t>in</w:t>
      </w:r>
      <w:r>
        <w:rPr>
          <w:spacing w:val="-4"/>
          <w:sz w:val="24"/>
        </w:rPr>
        <w:t xml:space="preserve"> </w:t>
      </w:r>
      <w:r>
        <w:rPr>
          <w:sz w:val="24"/>
        </w:rPr>
        <w:t>the</w:t>
      </w:r>
      <w:r>
        <w:rPr>
          <w:spacing w:val="-3"/>
          <w:sz w:val="24"/>
        </w:rPr>
        <w:t xml:space="preserve"> </w:t>
      </w:r>
      <w:r>
        <w:rPr>
          <w:sz w:val="24"/>
        </w:rPr>
        <w:t>first</w:t>
      </w:r>
      <w:r>
        <w:rPr>
          <w:spacing w:val="1"/>
          <w:sz w:val="24"/>
        </w:rPr>
        <w:t xml:space="preserve"> </w:t>
      </w:r>
      <w:r>
        <w:rPr>
          <w:sz w:val="24"/>
        </w:rPr>
        <w:t>quarter,</w:t>
      </w:r>
      <w:r>
        <w:rPr>
          <w:spacing w:val="-3"/>
          <w:sz w:val="24"/>
        </w:rPr>
        <w:t xml:space="preserve"> </w:t>
      </w:r>
      <w:r>
        <w:rPr>
          <w:sz w:val="24"/>
        </w:rPr>
        <w:t>and</w:t>
      </w:r>
      <w:r>
        <w:rPr>
          <w:spacing w:val="-4"/>
          <w:sz w:val="24"/>
        </w:rPr>
        <w:t xml:space="preserve"> </w:t>
      </w:r>
      <w:r>
        <w:rPr>
          <w:sz w:val="24"/>
        </w:rPr>
        <w:t>was</w:t>
      </w:r>
      <w:r>
        <w:rPr>
          <w:spacing w:val="-3"/>
          <w:sz w:val="24"/>
        </w:rPr>
        <w:t xml:space="preserve"> </w:t>
      </w:r>
      <w:r>
        <w:rPr>
          <w:sz w:val="24"/>
        </w:rPr>
        <w:t>slightly</w:t>
      </w:r>
      <w:r>
        <w:rPr>
          <w:spacing w:val="-4"/>
          <w:sz w:val="24"/>
        </w:rPr>
        <w:t xml:space="preserve"> </w:t>
      </w:r>
      <w:r>
        <w:rPr>
          <w:sz w:val="24"/>
        </w:rPr>
        <w:t>stronger</w:t>
      </w:r>
      <w:r>
        <w:rPr>
          <w:spacing w:val="-3"/>
          <w:sz w:val="24"/>
        </w:rPr>
        <w:t xml:space="preserve"> </w:t>
      </w:r>
      <w:r>
        <w:rPr>
          <w:sz w:val="24"/>
        </w:rPr>
        <w:t>than</w:t>
      </w:r>
      <w:r>
        <w:rPr>
          <w:spacing w:val="-3"/>
          <w:sz w:val="24"/>
        </w:rPr>
        <w:t xml:space="preserve"> </w:t>
      </w:r>
      <w:r>
        <w:rPr>
          <w:sz w:val="24"/>
        </w:rPr>
        <w:t>expected</w:t>
      </w:r>
      <w:r>
        <w:rPr>
          <w:spacing w:val="-4"/>
          <w:sz w:val="24"/>
        </w:rPr>
        <w:t xml:space="preserve"> </w:t>
      </w:r>
      <w:r>
        <w:rPr>
          <w:sz w:val="24"/>
        </w:rPr>
        <w:t>by</w:t>
      </w:r>
      <w:r>
        <w:rPr>
          <w:spacing w:val="-3"/>
          <w:sz w:val="24"/>
        </w:rPr>
        <w:t xml:space="preserve"> </w:t>
      </w:r>
      <w:r>
        <w:rPr>
          <w:sz w:val="24"/>
        </w:rPr>
        <w:t>th</w:t>
      </w:r>
      <w:r>
        <w:rPr>
          <w:sz w:val="24"/>
        </w:rPr>
        <w:t>e</w:t>
      </w:r>
      <w:r>
        <w:rPr>
          <w:spacing w:val="-4"/>
          <w:sz w:val="24"/>
        </w:rPr>
        <w:t xml:space="preserve"> </w:t>
      </w:r>
      <w:r>
        <w:rPr>
          <w:sz w:val="24"/>
        </w:rPr>
        <w:t>markets,</w:t>
      </w:r>
      <w:r>
        <w:rPr>
          <w:spacing w:val="-3"/>
          <w:sz w:val="24"/>
        </w:rPr>
        <w:t xml:space="preserve"> </w:t>
      </w:r>
      <w:r>
        <w:rPr>
          <w:sz w:val="24"/>
        </w:rPr>
        <w:t>but</w:t>
      </w:r>
      <w:r>
        <w:rPr>
          <w:spacing w:val="1"/>
          <w:sz w:val="24"/>
        </w:rPr>
        <w:t xml:space="preserve"> </w:t>
      </w:r>
      <w:r>
        <w:rPr>
          <w:sz w:val="24"/>
        </w:rPr>
        <w:t>it</w:t>
      </w:r>
    </w:p>
    <w:p w14:paraId="6A54004B" w14:textId="77777777" w:rsidR="000C0115" w:rsidRDefault="000C0115">
      <w:pPr>
        <w:spacing w:line="321" w:lineRule="auto"/>
        <w:rPr>
          <w:sz w:val="24"/>
        </w:rPr>
        <w:sectPr w:rsidR="000C0115">
          <w:pgSz w:w="11900" w:h="16840"/>
          <w:pgMar w:top="1140" w:right="860" w:bottom="280" w:left="880" w:header="720" w:footer="720" w:gutter="0"/>
          <w:cols w:space="720"/>
        </w:sectPr>
      </w:pPr>
    </w:p>
    <w:p w14:paraId="339C20AD" w14:textId="77777777" w:rsidR="000C0115" w:rsidRDefault="00104AB5">
      <w:pPr>
        <w:pStyle w:val="BodyText"/>
        <w:spacing w:before="77"/>
        <w:ind w:right="425"/>
        <w:jc w:val="right"/>
      </w:pPr>
      <w:r>
        <w:lastRenderedPageBreak/>
        <w:t>3</w:t>
      </w:r>
    </w:p>
    <w:p w14:paraId="079E681D" w14:textId="77777777" w:rsidR="000C0115" w:rsidRDefault="000C0115">
      <w:pPr>
        <w:pStyle w:val="BodyText"/>
        <w:spacing w:before="5"/>
        <w:rPr>
          <w:sz w:val="17"/>
        </w:rPr>
      </w:pPr>
    </w:p>
    <w:p w14:paraId="630CDD26" w14:textId="77777777" w:rsidR="000C0115" w:rsidRDefault="00104AB5">
      <w:pPr>
        <w:pStyle w:val="BodyText"/>
        <w:spacing w:before="90" w:line="321" w:lineRule="auto"/>
        <w:ind w:left="516" w:right="571"/>
      </w:pPr>
      <w:r>
        <w:t>contained</w:t>
      </w:r>
      <w:r>
        <w:rPr>
          <w:spacing w:val="-12"/>
        </w:rPr>
        <w:t xml:space="preserve"> </w:t>
      </w:r>
      <w:r>
        <w:t>little</w:t>
      </w:r>
      <w:r>
        <w:rPr>
          <w:spacing w:val="-12"/>
        </w:rPr>
        <w:t xml:space="preserve"> </w:t>
      </w:r>
      <w:r>
        <w:t>news</w:t>
      </w:r>
      <w:r>
        <w:rPr>
          <w:spacing w:val="-12"/>
        </w:rPr>
        <w:t xml:space="preserve"> </w:t>
      </w:r>
      <w:r>
        <w:t>relative</w:t>
      </w:r>
      <w:r>
        <w:rPr>
          <w:spacing w:val="-11"/>
        </w:rPr>
        <w:t xml:space="preserve"> </w:t>
      </w:r>
      <w:r>
        <w:rPr>
          <w:spacing w:val="2"/>
        </w:rPr>
        <w:t>to</w:t>
      </w:r>
      <w:r>
        <w:rPr>
          <w:spacing w:val="-8"/>
        </w:rPr>
        <w:t xml:space="preserve"> </w:t>
      </w:r>
      <w:r>
        <w:t>the</w:t>
      </w:r>
      <w:r>
        <w:rPr>
          <w:spacing w:val="-12"/>
        </w:rPr>
        <w:t xml:space="preserve"> </w:t>
      </w:r>
      <w:r>
        <w:rPr>
          <w:spacing w:val="-3"/>
        </w:rPr>
        <w:t>Committee’s</w:t>
      </w:r>
      <w:r>
        <w:rPr>
          <w:spacing w:val="-12"/>
        </w:rPr>
        <w:t xml:space="preserve"> </w:t>
      </w:r>
      <w:r>
        <w:t>central</w:t>
      </w:r>
      <w:r>
        <w:rPr>
          <w:spacing w:val="-12"/>
        </w:rPr>
        <w:t xml:space="preserve"> </w:t>
      </w:r>
      <w:r>
        <w:t>assumption</w:t>
      </w:r>
      <w:r>
        <w:rPr>
          <w:spacing w:val="-12"/>
        </w:rPr>
        <w:t xml:space="preserve"> </w:t>
      </w:r>
      <w:r>
        <w:t>in</w:t>
      </w:r>
      <w:r>
        <w:rPr>
          <w:spacing w:val="-12"/>
        </w:rPr>
        <w:t xml:space="preserve"> </w:t>
      </w:r>
      <w:r>
        <w:t>its</w:t>
      </w:r>
      <w:r>
        <w:rPr>
          <w:spacing w:val="-12"/>
        </w:rPr>
        <w:t xml:space="preserve"> </w:t>
      </w:r>
      <w:r>
        <w:t>May</w:t>
      </w:r>
      <w:r>
        <w:rPr>
          <w:spacing w:val="-12"/>
        </w:rPr>
        <w:t xml:space="preserve"> </w:t>
      </w:r>
      <w:r>
        <w:t>projections.</w:t>
      </w:r>
      <w:r>
        <w:rPr>
          <w:spacing w:val="36"/>
        </w:rPr>
        <w:t xml:space="preserve"> </w:t>
      </w:r>
      <w:r>
        <w:t>The more forward-looking indicators - such as consumer and business confidence - had perhaps shown signs of</w:t>
      </w:r>
      <w:r>
        <w:rPr>
          <w:spacing w:val="8"/>
        </w:rPr>
        <w:t xml:space="preserve"> </w:t>
      </w:r>
      <w:proofErr w:type="spellStart"/>
      <w:r>
        <w:t>stabilising</w:t>
      </w:r>
      <w:proofErr w:type="spellEnd"/>
      <w:r>
        <w:t>.</w:t>
      </w:r>
    </w:p>
    <w:p w14:paraId="7F8CF8FB" w14:textId="77777777" w:rsidR="000C0115" w:rsidRDefault="000C0115">
      <w:pPr>
        <w:pStyle w:val="BodyText"/>
        <w:spacing w:before="1"/>
        <w:rPr>
          <w:sz w:val="32"/>
        </w:rPr>
      </w:pPr>
    </w:p>
    <w:p w14:paraId="5E38B0E4" w14:textId="77777777" w:rsidR="000C0115" w:rsidRDefault="00104AB5">
      <w:pPr>
        <w:pStyle w:val="ListParagraph"/>
        <w:numPr>
          <w:ilvl w:val="0"/>
          <w:numId w:val="2"/>
        </w:numPr>
        <w:tabs>
          <w:tab w:val="left" w:pos="877"/>
        </w:tabs>
        <w:spacing w:line="321" w:lineRule="auto"/>
        <w:ind w:right="448" w:firstLine="0"/>
        <w:rPr>
          <w:sz w:val="24"/>
        </w:rPr>
      </w:pPr>
      <w:r>
        <w:rPr>
          <w:sz w:val="24"/>
        </w:rPr>
        <w:t>Many of the recent Japanese monthly indicators had been distorted by the Golden Week holidays, which made seasonal adjustment more dif</w:t>
      </w:r>
      <w:r>
        <w:rPr>
          <w:sz w:val="24"/>
        </w:rPr>
        <w:t>ficult. But, on balance, they probably suggested that activity was broadly flat. Growth in the monetary base had, however, increased. The</w:t>
      </w:r>
      <w:r>
        <w:rPr>
          <w:spacing w:val="-4"/>
          <w:sz w:val="24"/>
        </w:rPr>
        <w:t xml:space="preserve"> </w:t>
      </w:r>
      <w:r>
        <w:rPr>
          <w:sz w:val="24"/>
        </w:rPr>
        <w:t>GDP</w:t>
      </w:r>
      <w:r>
        <w:rPr>
          <w:spacing w:val="-5"/>
          <w:sz w:val="24"/>
        </w:rPr>
        <w:t xml:space="preserve"> </w:t>
      </w:r>
      <w:r>
        <w:rPr>
          <w:sz w:val="24"/>
        </w:rPr>
        <w:t>figure</w:t>
      </w:r>
      <w:r>
        <w:rPr>
          <w:spacing w:val="-5"/>
          <w:sz w:val="24"/>
        </w:rPr>
        <w:t xml:space="preserve"> </w:t>
      </w:r>
      <w:r>
        <w:rPr>
          <w:sz w:val="24"/>
        </w:rPr>
        <w:t>for</w:t>
      </w:r>
      <w:r>
        <w:rPr>
          <w:spacing w:val="-6"/>
          <w:sz w:val="24"/>
        </w:rPr>
        <w:t xml:space="preserve"> </w:t>
      </w:r>
      <w:r>
        <w:rPr>
          <w:sz w:val="24"/>
        </w:rPr>
        <w:t>the</w:t>
      </w:r>
      <w:r>
        <w:rPr>
          <w:spacing w:val="-5"/>
          <w:sz w:val="24"/>
        </w:rPr>
        <w:t xml:space="preserve"> </w:t>
      </w:r>
      <w:r>
        <w:rPr>
          <w:sz w:val="24"/>
        </w:rPr>
        <w:t>first</w:t>
      </w:r>
      <w:r>
        <w:rPr>
          <w:spacing w:val="-1"/>
          <w:sz w:val="24"/>
        </w:rPr>
        <w:t xml:space="preserve"> </w:t>
      </w:r>
      <w:r>
        <w:rPr>
          <w:sz w:val="24"/>
        </w:rPr>
        <w:t>quarter</w:t>
      </w:r>
      <w:r>
        <w:rPr>
          <w:spacing w:val="-5"/>
          <w:sz w:val="24"/>
        </w:rPr>
        <w:t xml:space="preserve"> </w:t>
      </w:r>
      <w:r>
        <w:rPr>
          <w:sz w:val="24"/>
        </w:rPr>
        <w:t>-</w:t>
      </w:r>
      <w:r>
        <w:rPr>
          <w:spacing w:val="-3"/>
          <w:sz w:val="24"/>
        </w:rPr>
        <w:t xml:space="preserve"> </w:t>
      </w:r>
      <w:r>
        <w:rPr>
          <w:sz w:val="24"/>
        </w:rPr>
        <w:t>released</w:t>
      </w:r>
      <w:r>
        <w:rPr>
          <w:spacing w:val="-4"/>
          <w:sz w:val="24"/>
        </w:rPr>
        <w:t xml:space="preserve"> </w:t>
      </w:r>
      <w:r>
        <w:rPr>
          <w:sz w:val="24"/>
        </w:rPr>
        <w:t>on 10</w:t>
      </w:r>
      <w:r>
        <w:rPr>
          <w:spacing w:val="-6"/>
          <w:sz w:val="24"/>
        </w:rPr>
        <w:t xml:space="preserve"> </w:t>
      </w:r>
      <w:r>
        <w:rPr>
          <w:sz w:val="24"/>
        </w:rPr>
        <w:t>June</w:t>
      </w:r>
      <w:r>
        <w:rPr>
          <w:spacing w:val="-5"/>
          <w:sz w:val="24"/>
        </w:rPr>
        <w:t xml:space="preserve"> </w:t>
      </w:r>
      <w:r>
        <w:rPr>
          <w:sz w:val="24"/>
        </w:rPr>
        <w:t>-</w:t>
      </w:r>
      <w:r>
        <w:rPr>
          <w:spacing w:val="-3"/>
          <w:sz w:val="24"/>
        </w:rPr>
        <w:t xml:space="preserve"> </w:t>
      </w:r>
      <w:r>
        <w:rPr>
          <w:sz w:val="24"/>
        </w:rPr>
        <w:t>had</w:t>
      </w:r>
      <w:r>
        <w:rPr>
          <w:spacing w:val="-5"/>
          <w:sz w:val="24"/>
        </w:rPr>
        <w:t xml:space="preserve"> </w:t>
      </w:r>
      <w:r>
        <w:rPr>
          <w:sz w:val="24"/>
        </w:rPr>
        <w:t>been</w:t>
      </w:r>
      <w:r>
        <w:rPr>
          <w:spacing w:val="-6"/>
          <w:sz w:val="24"/>
        </w:rPr>
        <w:t xml:space="preserve"> </w:t>
      </w:r>
      <w:r>
        <w:rPr>
          <w:sz w:val="24"/>
        </w:rPr>
        <w:t>surprisingly</w:t>
      </w:r>
      <w:r>
        <w:rPr>
          <w:spacing w:val="-5"/>
          <w:sz w:val="24"/>
        </w:rPr>
        <w:t xml:space="preserve"> </w:t>
      </w:r>
      <w:r>
        <w:rPr>
          <w:sz w:val="24"/>
        </w:rPr>
        <w:t>strong</w:t>
      </w:r>
      <w:r>
        <w:rPr>
          <w:spacing w:val="-5"/>
          <w:sz w:val="24"/>
        </w:rPr>
        <w:t xml:space="preserve"> </w:t>
      </w:r>
      <w:r>
        <w:rPr>
          <w:sz w:val="24"/>
        </w:rPr>
        <w:t>and</w:t>
      </w:r>
      <w:r>
        <w:rPr>
          <w:spacing w:val="-5"/>
          <w:sz w:val="24"/>
        </w:rPr>
        <w:t xml:space="preserve"> </w:t>
      </w:r>
      <w:r>
        <w:rPr>
          <w:sz w:val="24"/>
        </w:rPr>
        <w:t>the stock market had initial</w:t>
      </w:r>
      <w:r>
        <w:rPr>
          <w:sz w:val="24"/>
        </w:rPr>
        <w:t>ly rallied. But no analysis of the GDP data was yet available. The Committee</w:t>
      </w:r>
      <w:r>
        <w:rPr>
          <w:spacing w:val="-11"/>
          <w:sz w:val="24"/>
        </w:rPr>
        <w:t xml:space="preserve"> </w:t>
      </w:r>
      <w:r>
        <w:rPr>
          <w:sz w:val="24"/>
        </w:rPr>
        <w:t>noted</w:t>
      </w:r>
      <w:r>
        <w:rPr>
          <w:spacing w:val="-11"/>
          <w:sz w:val="24"/>
        </w:rPr>
        <w:t xml:space="preserve"> </w:t>
      </w:r>
      <w:r>
        <w:rPr>
          <w:sz w:val="24"/>
        </w:rPr>
        <w:t>that</w:t>
      </w:r>
      <w:r>
        <w:rPr>
          <w:spacing w:val="-6"/>
          <w:sz w:val="24"/>
        </w:rPr>
        <w:t xml:space="preserve"> </w:t>
      </w:r>
      <w:r>
        <w:rPr>
          <w:sz w:val="24"/>
        </w:rPr>
        <w:t>there</w:t>
      </w:r>
      <w:r>
        <w:rPr>
          <w:spacing w:val="-11"/>
          <w:sz w:val="24"/>
        </w:rPr>
        <w:t xml:space="preserve"> </w:t>
      </w:r>
      <w:r>
        <w:rPr>
          <w:sz w:val="24"/>
        </w:rPr>
        <w:t>had</w:t>
      </w:r>
      <w:r>
        <w:rPr>
          <w:spacing w:val="-10"/>
          <w:sz w:val="24"/>
        </w:rPr>
        <w:t xml:space="preserve"> </w:t>
      </w:r>
      <w:r>
        <w:rPr>
          <w:sz w:val="24"/>
        </w:rPr>
        <w:t>been</w:t>
      </w:r>
      <w:r>
        <w:rPr>
          <w:spacing w:val="-11"/>
          <w:sz w:val="24"/>
        </w:rPr>
        <w:t xml:space="preserve"> </w:t>
      </w:r>
      <w:r>
        <w:rPr>
          <w:sz w:val="24"/>
        </w:rPr>
        <w:t>quite</w:t>
      </w:r>
      <w:r>
        <w:rPr>
          <w:spacing w:val="-10"/>
          <w:sz w:val="24"/>
        </w:rPr>
        <w:t xml:space="preserve"> </w:t>
      </w:r>
      <w:r>
        <w:rPr>
          <w:sz w:val="24"/>
        </w:rPr>
        <w:t>large</w:t>
      </w:r>
      <w:r>
        <w:rPr>
          <w:spacing w:val="-11"/>
          <w:sz w:val="24"/>
        </w:rPr>
        <w:t xml:space="preserve"> </w:t>
      </w:r>
      <w:r>
        <w:rPr>
          <w:sz w:val="24"/>
        </w:rPr>
        <w:t>quarterly</w:t>
      </w:r>
      <w:r>
        <w:rPr>
          <w:spacing w:val="-10"/>
          <w:sz w:val="24"/>
        </w:rPr>
        <w:t xml:space="preserve"> </w:t>
      </w:r>
      <w:r>
        <w:rPr>
          <w:sz w:val="24"/>
        </w:rPr>
        <w:t>volatility</w:t>
      </w:r>
      <w:r>
        <w:rPr>
          <w:spacing w:val="-11"/>
          <w:sz w:val="24"/>
        </w:rPr>
        <w:t xml:space="preserve"> </w:t>
      </w:r>
      <w:r>
        <w:rPr>
          <w:sz w:val="24"/>
        </w:rPr>
        <w:t>in</w:t>
      </w:r>
      <w:r>
        <w:rPr>
          <w:spacing w:val="-10"/>
          <w:sz w:val="24"/>
        </w:rPr>
        <w:t xml:space="preserve"> </w:t>
      </w:r>
      <w:r>
        <w:rPr>
          <w:sz w:val="24"/>
        </w:rPr>
        <w:t>Japanese</w:t>
      </w:r>
      <w:r>
        <w:rPr>
          <w:spacing w:val="-11"/>
          <w:sz w:val="24"/>
        </w:rPr>
        <w:t xml:space="preserve"> </w:t>
      </w:r>
      <w:r>
        <w:rPr>
          <w:sz w:val="24"/>
        </w:rPr>
        <w:t>GDP</w:t>
      </w:r>
      <w:r>
        <w:rPr>
          <w:spacing w:val="-10"/>
          <w:sz w:val="24"/>
        </w:rPr>
        <w:t xml:space="preserve"> </w:t>
      </w:r>
      <w:r>
        <w:rPr>
          <w:spacing w:val="3"/>
          <w:sz w:val="24"/>
        </w:rPr>
        <w:t>over</w:t>
      </w:r>
      <w:r>
        <w:rPr>
          <w:spacing w:val="-7"/>
          <w:sz w:val="24"/>
        </w:rPr>
        <w:t xml:space="preserve"> </w:t>
      </w:r>
      <w:r>
        <w:rPr>
          <w:sz w:val="24"/>
        </w:rPr>
        <w:t xml:space="preserve">recent years, so were cautious in reading much into </w:t>
      </w:r>
      <w:r>
        <w:rPr>
          <w:spacing w:val="2"/>
          <w:sz w:val="24"/>
        </w:rPr>
        <w:t xml:space="preserve">one </w:t>
      </w:r>
      <w:r>
        <w:rPr>
          <w:sz w:val="24"/>
        </w:rPr>
        <w:t>strong quarterly</w:t>
      </w:r>
      <w:r>
        <w:rPr>
          <w:spacing w:val="2"/>
          <w:sz w:val="24"/>
        </w:rPr>
        <w:t xml:space="preserve"> </w:t>
      </w:r>
      <w:r>
        <w:rPr>
          <w:sz w:val="24"/>
        </w:rPr>
        <w:t>number.</w:t>
      </w:r>
    </w:p>
    <w:p w14:paraId="3FE6F079" w14:textId="77777777" w:rsidR="000C0115" w:rsidRDefault="000C0115">
      <w:pPr>
        <w:pStyle w:val="BodyText"/>
        <w:rPr>
          <w:sz w:val="32"/>
        </w:rPr>
      </w:pPr>
    </w:p>
    <w:p w14:paraId="19A41D0A" w14:textId="77777777" w:rsidR="000C0115" w:rsidRDefault="00104AB5">
      <w:pPr>
        <w:pStyle w:val="ListParagraph"/>
        <w:numPr>
          <w:ilvl w:val="0"/>
          <w:numId w:val="2"/>
        </w:numPr>
        <w:tabs>
          <w:tab w:val="left" w:pos="877"/>
        </w:tabs>
        <w:spacing w:line="321" w:lineRule="auto"/>
        <w:ind w:right="372" w:firstLine="0"/>
        <w:rPr>
          <w:sz w:val="24"/>
        </w:rPr>
      </w:pPr>
      <w:r>
        <w:rPr>
          <w:sz w:val="24"/>
        </w:rPr>
        <w:t xml:space="preserve">The yields on dollar-denominated bonds issued by emerging market economy governments had risen relative </w:t>
      </w:r>
      <w:r>
        <w:rPr>
          <w:spacing w:val="2"/>
          <w:sz w:val="24"/>
        </w:rPr>
        <w:t xml:space="preserve">to </w:t>
      </w:r>
      <w:r>
        <w:rPr>
          <w:sz w:val="24"/>
        </w:rPr>
        <w:t>US Treasury bond yields as expectations of a tightening of US monet</w:t>
      </w:r>
      <w:r>
        <w:rPr>
          <w:sz w:val="24"/>
        </w:rPr>
        <w:t>ary policy had increased, though they had shown signs of easing back down more recently. But prospects</w:t>
      </w:r>
      <w:r>
        <w:rPr>
          <w:spacing w:val="-10"/>
          <w:sz w:val="24"/>
        </w:rPr>
        <w:t xml:space="preserve"> </w:t>
      </w:r>
      <w:r>
        <w:rPr>
          <w:sz w:val="24"/>
        </w:rPr>
        <w:t>in</w:t>
      </w:r>
      <w:r>
        <w:rPr>
          <w:spacing w:val="-10"/>
          <w:sz w:val="24"/>
        </w:rPr>
        <w:t xml:space="preserve"> </w:t>
      </w:r>
      <w:r>
        <w:rPr>
          <w:sz w:val="24"/>
        </w:rPr>
        <w:t>Asia</w:t>
      </w:r>
      <w:r>
        <w:rPr>
          <w:spacing w:val="-10"/>
          <w:sz w:val="24"/>
        </w:rPr>
        <w:t xml:space="preserve"> </w:t>
      </w:r>
      <w:r>
        <w:rPr>
          <w:sz w:val="24"/>
        </w:rPr>
        <w:t>seemed</w:t>
      </w:r>
      <w:r>
        <w:rPr>
          <w:spacing w:val="-9"/>
          <w:sz w:val="24"/>
        </w:rPr>
        <w:t xml:space="preserve"> </w:t>
      </w:r>
      <w:r>
        <w:rPr>
          <w:sz w:val="24"/>
        </w:rPr>
        <w:t>a</w:t>
      </w:r>
      <w:r>
        <w:rPr>
          <w:spacing w:val="-10"/>
          <w:sz w:val="24"/>
        </w:rPr>
        <w:t xml:space="preserve"> </w:t>
      </w:r>
      <w:r>
        <w:rPr>
          <w:sz w:val="24"/>
        </w:rPr>
        <w:t>little</w:t>
      </w:r>
      <w:r>
        <w:rPr>
          <w:spacing w:val="-10"/>
          <w:sz w:val="24"/>
        </w:rPr>
        <w:t xml:space="preserve"> </w:t>
      </w:r>
      <w:r>
        <w:rPr>
          <w:sz w:val="24"/>
        </w:rPr>
        <w:t>brighter</w:t>
      </w:r>
      <w:r>
        <w:rPr>
          <w:spacing w:val="-9"/>
          <w:sz w:val="24"/>
        </w:rPr>
        <w:t xml:space="preserve"> </w:t>
      </w:r>
      <w:r>
        <w:rPr>
          <w:sz w:val="24"/>
        </w:rPr>
        <w:t>than</w:t>
      </w:r>
      <w:r>
        <w:rPr>
          <w:spacing w:val="-10"/>
          <w:sz w:val="24"/>
        </w:rPr>
        <w:t xml:space="preserve"> </w:t>
      </w:r>
      <w:r>
        <w:rPr>
          <w:sz w:val="24"/>
        </w:rPr>
        <w:t>a</w:t>
      </w:r>
      <w:r>
        <w:rPr>
          <w:spacing w:val="-10"/>
          <w:sz w:val="24"/>
        </w:rPr>
        <w:t xml:space="preserve"> </w:t>
      </w:r>
      <w:r>
        <w:rPr>
          <w:sz w:val="24"/>
        </w:rPr>
        <w:t>month</w:t>
      </w:r>
      <w:r>
        <w:rPr>
          <w:spacing w:val="-9"/>
          <w:sz w:val="24"/>
        </w:rPr>
        <w:t xml:space="preserve"> </w:t>
      </w:r>
      <w:r>
        <w:rPr>
          <w:sz w:val="24"/>
        </w:rPr>
        <w:t>ago,</w:t>
      </w:r>
      <w:r>
        <w:rPr>
          <w:spacing w:val="-10"/>
          <w:sz w:val="24"/>
        </w:rPr>
        <w:t xml:space="preserve"> </w:t>
      </w:r>
      <w:r>
        <w:rPr>
          <w:sz w:val="24"/>
        </w:rPr>
        <w:t>as</w:t>
      </w:r>
      <w:r>
        <w:rPr>
          <w:spacing w:val="-10"/>
          <w:sz w:val="24"/>
        </w:rPr>
        <w:t xml:space="preserve"> </w:t>
      </w:r>
      <w:r>
        <w:rPr>
          <w:sz w:val="24"/>
        </w:rPr>
        <w:t>did</w:t>
      </w:r>
      <w:r>
        <w:rPr>
          <w:spacing w:val="-10"/>
          <w:sz w:val="24"/>
        </w:rPr>
        <w:t xml:space="preserve"> </w:t>
      </w:r>
      <w:r>
        <w:rPr>
          <w:sz w:val="24"/>
        </w:rPr>
        <w:t>the</w:t>
      </w:r>
      <w:r>
        <w:rPr>
          <w:spacing w:val="-9"/>
          <w:sz w:val="24"/>
        </w:rPr>
        <w:t xml:space="preserve"> </w:t>
      </w:r>
      <w:r>
        <w:rPr>
          <w:sz w:val="24"/>
        </w:rPr>
        <w:t>situation</w:t>
      </w:r>
      <w:r>
        <w:rPr>
          <w:spacing w:val="-10"/>
          <w:sz w:val="24"/>
        </w:rPr>
        <w:t xml:space="preserve"> </w:t>
      </w:r>
      <w:r>
        <w:rPr>
          <w:sz w:val="24"/>
        </w:rPr>
        <w:t>in</w:t>
      </w:r>
      <w:r>
        <w:rPr>
          <w:spacing w:val="-10"/>
          <w:sz w:val="24"/>
        </w:rPr>
        <w:t xml:space="preserve"> </w:t>
      </w:r>
      <w:r>
        <w:rPr>
          <w:sz w:val="24"/>
        </w:rPr>
        <w:t>Brazil</w:t>
      </w:r>
      <w:r>
        <w:rPr>
          <w:spacing w:val="-9"/>
          <w:sz w:val="24"/>
        </w:rPr>
        <w:t xml:space="preserve"> </w:t>
      </w:r>
      <w:r>
        <w:rPr>
          <w:sz w:val="24"/>
        </w:rPr>
        <w:t>and</w:t>
      </w:r>
      <w:r>
        <w:rPr>
          <w:spacing w:val="-10"/>
          <w:sz w:val="24"/>
        </w:rPr>
        <w:t xml:space="preserve"> </w:t>
      </w:r>
      <w:r>
        <w:rPr>
          <w:sz w:val="24"/>
        </w:rPr>
        <w:t>Latin America</w:t>
      </w:r>
      <w:r>
        <w:rPr>
          <w:spacing w:val="-11"/>
          <w:sz w:val="24"/>
        </w:rPr>
        <w:t xml:space="preserve"> </w:t>
      </w:r>
      <w:r>
        <w:rPr>
          <w:sz w:val="24"/>
        </w:rPr>
        <w:t>more</w:t>
      </w:r>
      <w:r>
        <w:rPr>
          <w:spacing w:val="-10"/>
          <w:sz w:val="24"/>
        </w:rPr>
        <w:t xml:space="preserve"> </w:t>
      </w:r>
      <w:r>
        <w:rPr>
          <w:sz w:val="24"/>
        </w:rPr>
        <w:t>generally.</w:t>
      </w:r>
      <w:r>
        <w:rPr>
          <w:spacing w:val="39"/>
          <w:sz w:val="24"/>
        </w:rPr>
        <w:t xml:space="preserve"> </w:t>
      </w:r>
      <w:r>
        <w:rPr>
          <w:sz w:val="24"/>
        </w:rPr>
        <w:t>Some</w:t>
      </w:r>
      <w:r>
        <w:rPr>
          <w:spacing w:val="-9"/>
          <w:sz w:val="24"/>
        </w:rPr>
        <w:t xml:space="preserve"> </w:t>
      </w:r>
      <w:r>
        <w:rPr>
          <w:spacing w:val="3"/>
          <w:sz w:val="24"/>
        </w:rPr>
        <w:t>official</w:t>
      </w:r>
      <w:r>
        <w:rPr>
          <w:spacing w:val="-6"/>
          <w:sz w:val="24"/>
        </w:rPr>
        <w:t xml:space="preserve"> </w:t>
      </w:r>
      <w:r>
        <w:rPr>
          <w:sz w:val="24"/>
        </w:rPr>
        <w:t>Chinese</w:t>
      </w:r>
      <w:r>
        <w:rPr>
          <w:spacing w:val="-11"/>
          <w:sz w:val="24"/>
        </w:rPr>
        <w:t xml:space="preserve"> </w:t>
      </w:r>
      <w:r>
        <w:rPr>
          <w:sz w:val="24"/>
        </w:rPr>
        <w:t>interest</w:t>
      </w:r>
      <w:r>
        <w:rPr>
          <w:spacing w:val="-6"/>
          <w:sz w:val="24"/>
        </w:rPr>
        <w:t xml:space="preserve"> </w:t>
      </w:r>
      <w:r>
        <w:rPr>
          <w:sz w:val="24"/>
        </w:rPr>
        <w:t>rates</w:t>
      </w:r>
      <w:r>
        <w:rPr>
          <w:spacing w:val="-9"/>
          <w:sz w:val="24"/>
        </w:rPr>
        <w:t xml:space="preserve"> </w:t>
      </w:r>
      <w:r>
        <w:rPr>
          <w:sz w:val="24"/>
        </w:rPr>
        <w:t>had</w:t>
      </w:r>
      <w:r>
        <w:rPr>
          <w:spacing w:val="-10"/>
          <w:sz w:val="24"/>
        </w:rPr>
        <w:t xml:space="preserve"> </w:t>
      </w:r>
      <w:r>
        <w:rPr>
          <w:sz w:val="24"/>
        </w:rPr>
        <w:t>recently</w:t>
      </w:r>
      <w:r>
        <w:rPr>
          <w:spacing w:val="-9"/>
          <w:sz w:val="24"/>
        </w:rPr>
        <w:t xml:space="preserve"> </w:t>
      </w:r>
      <w:r>
        <w:rPr>
          <w:sz w:val="24"/>
        </w:rPr>
        <w:t>been</w:t>
      </w:r>
      <w:r>
        <w:rPr>
          <w:spacing w:val="-10"/>
          <w:sz w:val="24"/>
        </w:rPr>
        <w:t xml:space="preserve"> </w:t>
      </w:r>
      <w:r>
        <w:rPr>
          <w:sz w:val="24"/>
        </w:rPr>
        <w:t>reduced</w:t>
      </w:r>
      <w:r>
        <w:rPr>
          <w:spacing w:val="-9"/>
          <w:sz w:val="24"/>
        </w:rPr>
        <w:t xml:space="preserve"> </w:t>
      </w:r>
      <w:r>
        <w:rPr>
          <w:sz w:val="24"/>
        </w:rPr>
        <w:t>by</w:t>
      </w:r>
      <w:r>
        <w:rPr>
          <w:spacing w:val="-10"/>
          <w:sz w:val="24"/>
        </w:rPr>
        <w:t xml:space="preserve"> </w:t>
      </w:r>
      <w:r>
        <w:rPr>
          <w:sz w:val="24"/>
        </w:rPr>
        <w:t>1%.</w:t>
      </w:r>
    </w:p>
    <w:p w14:paraId="47FABC42" w14:textId="77777777" w:rsidR="000C0115" w:rsidRDefault="000C0115">
      <w:pPr>
        <w:pStyle w:val="BodyText"/>
        <w:spacing w:before="1"/>
        <w:rPr>
          <w:sz w:val="32"/>
        </w:rPr>
      </w:pPr>
    </w:p>
    <w:p w14:paraId="79150F95" w14:textId="77777777" w:rsidR="000C0115" w:rsidRDefault="00104AB5">
      <w:pPr>
        <w:pStyle w:val="ListParagraph"/>
        <w:numPr>
          <w:ilvl w:val="0"/>
          <w:numId w:val="2"/>
        </w:numPr>
        <w:tabs>
          <w:tab w:val="left" w:pos="877"/>
        </w:tabs>
        <w:spacing w:line="321" w:lineRule="auto"/>
        <w:ind w:right="570" w:firstLine="0"/>
        <w:rPr>
          <w:sz w:val="24"/>
        </w:rPr>
      </w:pPr>
      <w:r>
        <w:rPr>
          <w:sz w:val="24"/>
        </w:rPr>
        <w:t xml:space="preserve">Overall, the news on prospects for the world economy had been mildly positive </w:t>
      </w:r>
      <w:r>
        <w:rPr>
          <w:spacing w:val="3"/>
          <w:sz w:val="24"/>
        </w:rPr>
        <w:t xml:space="preserve">over </w:t>
      </w:r>
      <w:r>
        <w:rPr>
          <w:sz w:val="24"/>
        </w:rPr>
        <w:t>the month,</w:t>
      </w:r>
      <w:r>
        <w:rPr>
          <w:spacing w:val="-7"/>
          <w:sz w:val="24"/>
        </w:rPr>
        <w:t xml:space="preserve"> </w:t>
      </w:r>
      <w:r>
        <w:rPr>
          <w:sz w:val="24"/>
        </w:rPr>
        <w:t>with</w:t>
      </w:r>
      <w:r>
        <w:rPr>
          <w:spacing w:val="-7"/>
          <w:sz w:val="24"/>
        </w:rPr>
        <w:t xml:space="preserve"> </w:t>
      </w:r>
      <w:r>
        <w:rPr>
          <w:sz w:val="24"/>
        </w:rPr>
        <w:t>the</w:t>
      </w:r>
      <w:r>
        <w:rPr>
          <w:spacing w:val="-7"/>
          <w:sz w:val="24"/>
        </w:rPr>
        <w:t xml:space="preserve"> </w:t>
      </w:r>
      <w:r>
        <w:rPr>
          <w:sz w:val="24"/>
        </w:rPr>
        <w:t>euro</w:t>
      </w:r>
      <w:r>
        <w:rPr>
          <w:spacing w:val="-7"/>
          <w:sz w:val="24"/>
        </w:rPr>
        <w:t xml:space="preserve"> </w:t>
      </w:r>
      <w:r>
        <w:rPr>
          <w:sz w:val="24"/>
        </w:rPr>
        <w:t>area</w:t>
      </w:r>
      <w:r>
        <w:rPr>
          <w:spacing w:val="-7"/>
          <w:sz w:val="24"/>
        </w:rPr>
        <w:t xml:space="preserve"> </w:t>
      </w:r>
      <w:r>
        <w:rPr>
          <w:sz w:val="24"/>
        </w:rPr>
        <w:t>and</w:t>
      </w:r>
      <w:r>
        <w:rPr>
          <w:spacing w:val="-7"/>
          <w:sz w:val="24"/>
        </w:rPr>
        <w:t xml:space="preserve"> </w:t>
      </w:r>
      <w:r>
        <w:rPr>
          <w:sz w:val="24"/>
        </w:rPr>
        <w:t>Japan</w:t>
      </w:r>
      <w:r>
        <w:rPr>
          <w:spacing w:val="-7"/>
          <w:sz w:val="24"/>
        </w:rPr>
        <w:t xml:space="preserve"> </w:t>
      </w:r>
      <w:r>
        <w:rPr>
          <w:sz w:val="24"/>
        </w:rPr>
        <w:t>looking</w:t>
      </w:r>
      <w:r>
        <w:rPr>
          <w:spacing w:val="-7"/>
          <w:sz w:val="24"/>
        </w:rPr>
        <w:t xml:space="preserve"> </w:t>
      </w:r>
      <w:r>
        <w:rPr>
          <w:sz w:val="24"/>
        </w:rPr>
        <w:t>a</w:t>
      </w:r>
      <w:r>
        <w:rPr>
          <w:spacing w:val="-6"/>
          <w:sz w:val="24"/>
        </w:rPr>
        <w:t xml:space="preserve"> </w:t>
      </w:r>
      <w:r>
        <w:rPr>
          <w:sz w:val="24"/>
        </w:rPr>
        <w:t>little</w:t>
      </w:r>
      <w:r>
        <w:rPr>
          <w:spacing w:val="-7"/>
          <w:sz w:val="24"/>
        </w:rPr>
        <w:t xml:space="preserve"> </w:t>
      </w:r>
      <w:r>
        <w:rPr>
          <w:sz w:val="24"/>
        </w:rPr>
        <w:t>stronger.</w:t>
      </w:r>
      <w:r>
        <w:rPr>
          <w:spacing w:val="46"/>
          <w:sz w:val="24"/>
        </w:rPr>
        <w:t xml:space="preserve"> </w:t>
      </w:r>
      <w:r>
        <w:rPr>
          <w:sz w:val="24"/>
        </w:rPr>
        <w:t>The</w:t>
      </w:r>
      <w:r>
        <w:rPr>
          <w:spacing w:val="-5"/>
          <w:sz w:val="24"/>
        </w:rPr>
        <w:t xml:space="preserve"> </w:t>
      </w:r>
      <w:r>
        <w:rPr>
          <w:sz w:val="24"/>
        </w:rPr>
        <w:t>prospects</w:t>
      </w:r>
      <w:r>
        <w:rPr>
          <w:spacing w:val="-7"/>
          <w:sz w:val="24"/>
        </w:rPr>
        <w:t xml:space="preserve"> </w:t>
      </w:r>
      <w:r>
        <w:rPr>
          <w:sz w:val="24"/>
        </w:rPr>
        <w:t>of</w:t>
      </w:r>
      <w:r>
        <w:rPr>
          <w:spacing w:val="-3"/>
          <w:sz w:val="24"/>
        </w:rPr>
        <w:t xml:space="preserve"> </w:t>
      </w:r>
      <w:r>
        <w:rPr>
          <w:sz w:val="24"/>
        </w:rPr>
        <w:t>a</w:t>
      </w:r>
      <w:r>
        <w:rPr>
          <w:spacing w:val="-7"/>
          <w:sz w:val="24"/>
        </w:rPr>
        <w:t xml:space="preserve"> </w:t>
      </w:r>
      <w:r>
        <w:rPr>
          <w:sz w:val="24"/>
        </w:rPr>
        <w:t>soft</w:t>
      </w:r>
      <w:r>
        <w:rPr>
          <w:spacing w:val="-2"/>
          <w:sz w:val="24"/>
        </w:rPr>
        <w:t xml:space="preserve"> </w:t>
      </w:r>
      <w:r>
        <w:rPr>
          <w:sz w:val="24"/>
        </w:rPr>
        <w:t>landing</w:t>
      </w:r>
      <w:r>
        <w:rPr>
          <w:spacing w:val="-7"/>
          <w:sz w:val="24"/>
        </w:rPr>
        <w:t xml:space="preserve"> </w:t>
      </w:r>
      <w:r>
        <w:rPr>
          <w:sz w:val="24"/>
        </w:rPr>
        <w:t>in the</w:t>
      </w:r>
      <w:r>
        <w:rPr>
          <w:spacing w:val="-9"/>
          <w:sz w:val="24"/>
        </w:rPr>
        <w:t xml:space="preserve"> </w:t>
      </w:r>
      <w:r>
        <w:rPr>
          <w:sz w:val="24"/>
        </w:rPr>
        <w:t>United</w:t>
      </w:r>
      <w:r>
        <w:rPr>
          <w:spacing w:val="-9"/>
          <w:sz w:val="24"/>
        </w:rPr>
        <w:t xml:space="preserve"> </w:t>
      </w:r>
      <w:r>
        <w:rPr>
          <w:sz w:val="24"/>
        </w:rPr>
        <w:t>States</w:t>
      </w:r>
      <w:r>
        <w:rPr>
          <w:spacing w:val="-8"/>
          <w:sz w:val="24"/>
        </w:rPr>
        <w:t xml:space="preserve"> </w:t>
      </w:r>
      <w:r>
        <w:rPr>
          <w:sz w:val="24"/>
        </w:rPr>
        <w:t>seem</w:t>
      </w:r>
      <w:r>
        <w:rPr>
          <w:sz w:val="24"/>
        </w:rPr>
        <w:t>ed</w:t>
      </w:r>
      <w:r>
        <w:rPr>
          <w:spacing w:val="-9"/>
          <w:sz w:val="24"/>
        </w:rPr>
        <w:t xml:space="preserve"> </w:t>
      </w:r>
      <w:r>
        <w:rPr>
          <w:spacing w:val="2"/>
          <w:sz w:val="24"/>
        </w:rPr>
        <w:t>to</w:t>
      </w:r>
      <w:r>
        <w:rPr>
          <w:spacing w:val="-4"/>
          <w:sz w:val="24"/>
        </w:rPr>
        <w:t xml:space="preserve"> </w:t>
      </w:r>
      <w:r>
        <w:rPr>
          <w:sz w:val="24"/>
        </w:rPr>
        <w:t>have</w:t>
      </w:r>
      <w:r>
        <w:rPr>
          <w:spacing w:val="-9"/>
          <w:sz w:val="24"/>
        </w:rPr>
        <w:t xml:space="preserve"> </w:t>
      </w:r>
      <w:r>
        <w:rPr>
          <w:sz w:val="24"/>
        </w:rPr>
        <w:t>improved,</w:t>
      </w:r>
      <w:r>
        <w:rPr>
          <w:spacing w:val="-9"/>
          <w:sz w:val="24"/>
        </w:rPr>
        <w:t xml:space="preserve"> </w:t>
      </w:r>
      <w:r>
        <w:rPr>
          <w:sz w:val="24"/>
        </w:rPr>
        <w:t>and</w:t>
      </w:r>
      <w:r>
        <w:rPr>
          <w:spacing w:val="-9"/>
          <w:sz w:val="24"/>
        </w:rPr>
        <w:t xml:space="preserve"> </w:t>
      </w:r>
      <w:r>
        <w:rPr>
          <w:sz w:val="24"/>
        </w:rPr>
        <w:t>the</w:t>
      </w:r>
      <w:r>
        <w:rPr>
          <w:spacing w:val="-8"/>
          <w:sz w:val="24"/>
        </w:rPr>
        <w:t xml:space="preserve"> </w:t>
      </w:r>
      <w:r>
        <w:rPr>
          <w:sz w:val="24"/>
        </w:rPr>
        <w:t>downside</w:t>
      </w:r>
      <w:r>
        <w:rPr>
          <w:spacing w:val="-9"/>
          <w:sz w:val="24"/>
        </w:rPr>
        <w:t xml:space="preserve"> </w:t>
      </w:r>
      <w:r>
        <w:rPr>
          <w:sz w:val="24"/>
        </w:rPr>
        <w:t>risks</w:t>
      </w:r>
      <w:r>
        <w:rPr>
          <w:spacing w:val="-7"/>
          <w:sz w:val="24"/>
        </w:rPr>
        <w:t xml:space="preserve"> </w:t>
      </w:r>
      <w:r>
        <w:rPr>
          <w:spacing w:val="2"/>
          <w:sz w:val="24"/>
        </w:rPr>
        <w:t>to</w:t>
      </w:r>
      <w:r>
        <w:rPr>
          <w:spacing w:val="-5"/>
          <w:sz w:val="24"/>
        </w:rPr>
        <w:t xml:space="preserve"> </w:t>
      </w:r>
      <w:r>
        <w:rPr>
          <w:sz w:val="24"/>
        </w:rPr>
        <w:t>emerging</w:t>
      </w:r>
      <w:r>
        <w:rPr>
          <w:spacing w:val="-8"/>
          <w:sz w:val="24"/>
        </w:rPr>
        <w:t xml:space="preserve"> </w:t>
      </w:r>
      <w:r>
        <w:rPr>
          <w:sz w:val="24"/>
        </w:rPr>
        <w:t>markets</w:t>
      </w:r>
      <w:r>
        <w:rPr>
          <w:spacing w:val="-9"/>
          <w:sz w:val="24"/>
        </w:rPr>
        <w:t xml:space="preserve"> </w:t>
      </w:r>
      <w:r>
        <w:rPr>
          <w:sz w:val="24"/>
        </w:rPr>
        <w:t>might have</w:t>
      </w:r>
      <w:r>
        <w:rPr>
          <w:spacing w:val="1"/>
          <w:sz w:val="24"/>
        </w:rPr>
        <w:t xml:space="preserve"> </w:t>
      </w:r>
      <w:r>
        <w:rPr>
          <w:sz w:val="24"/>
        </w:rPr>
        <w:t>eased.</w:t>
      </w:r>
    </w:p>
    <w:p w14:paraId="3803BEA4" w14:textId="77777777" w:rsidR="000C0115" w:rsidRDefault="000C0115">
      <w:pPr>
        <w:pStyle w:val="BodyText"/>
        <w:spacing w:before="5"/>
        <w:rPr>
          <w:sz w:val="32"/>
        </w:rPr>
      </w:pPr>
    </w:p>
    <w:p w14:paraId="02B568A2" w14:textId="77777777" w:rsidR="000C0115" w:rsidRDefault="00104AB5">
      <w:pPr>
        <w:pStyle w:val="Heading4"/>
        <w:spacing w:before="1"/>
        <w:ind w:left="517"/>
      </w:pPr>
      <w:r>
        <w:t>Monetary and financial conditions</w:t>
      </w:r>
    </w:p>
    <w:p w14:paraId="047BB42B" w14:textId="77777777" w:rsidR="000C0115" w:rsidRDefault="000C0115">
      <w:pPr>
        <w:pStyle w:val="BodyText"/>
        <w:rPr>
          <w:b/>
          <w:sz w:val="26"/>
        </w:rPr>
      </w:pPr>
    </w:p>
    <w:p w14:paraId="18BB9AA3" w14:textId="77777777" w:rsidR="000C0115" w:rsidRDefault="00104AB5">
      <w:pPr>
        <w:pStyle w:val="ListParagraph"/>
        <w:numPr>
          <w:ilvl w:val="0"/>
          <w:numId w:val="2"/>
        </w:numPr>
        <w:tabs>
          <w:tab w:val="left" w:pos="877"/>
        </w:tabs>
        <w:spacing w:before="159" w:line="321" w:lineRule="auto"/>
        <w:ind w:right="566" w:firstLine="0"/>
        <w:rPr>
          <w:sz w:val="24"/>
        </w:rPr>
      </w:pPr>
      <w:r>
        <w:rPr>
          <w:sz w:val="24"/>
        </w:rPr>
        <w:t>The</w:t>
      </w:r>
      <w:r>
        <w:rPr>
          <w:spacing w:val="-7"/>
          <w:sz w:val="24"/>
        </w:rPr>
        <w:t xml:space="preserve"> </w:t>
      </w:r>
      <w:r>
        <w:rPr>
          <w:sz w:val="24"/>
        </w:rPr>
        <w:t>strength</w:t>
      </w:r>
      <w:r>
        <w:rPr>
          <w:spacing w:val="-9"/>
          <w:sz w:val="24"/>
        </w:rPr>
        <w:t xml:space="preserve"> </w:t>
      </w:r>
      <w:r>
        <w:rPr>
          <w:sz w:val="24"/>
        </w:rPr>
        <w:t>of</w:t>
      </w:r>
      <w:r>
        <w:rPr>
          <w:spacing w:val="-4"/>
          <w:sz w:val="24"/>
        </w:rPr>
        <w:t xml:space="preserve"> </w:t>
      </w:r>
      <w:r>
        <w:rPr>
          <w:sz w:val="24"/>
        </w:rPr>
        <w:t>the</w:t>
      </w:r>
      <w:r>
        <w:rPr>
          <w:spacing w:val="-9"/>
          <w:sz w:val="24"/>
        </w:rPr>
        <w:t xml:space="preserve"> </w:t>
      </w:r>
      <w:r>
        <w:rPr>
          <w:sz w:val="24"/>
        </w:rPr>
        <w:t>housing</w:t>
      </w:r>
      <w:r>
        <w:rPr>
          <w:spacing w:val="-8"/>
          <w:sz w:val="24"/>
        </w:rPr>
        <w:t xml:space="preserve"> </w:t>
      </w:r>
      <w:r>
        <w:rPr>
          <w:sz w:val="24"/>
        </w:rPr>
        <w:t>market</w:t>
      </w:r>
      <w:r>
        <w:rPr>
          <w:spacing w:val="-5"/>
          <w:sz w:val="24"/>
        </w:rPr>
        <w:t xml:space="preserve"> </w:t>
      </w:r>
      <w:r>
        <w:rPr>
          <w:sz w:val="24"/>
        </w:rPr>
        <w:t>was</w:t>
      </w:r>
      <w:r>
        <w:rPr>
          <w:spacing w:val="-8"/>
          <w:sz w:val="24"/>
        </w:rPr>
        <w:t xml:space="preserve"> </w:t>
      </w:r>
      <w:r>
        <w:rPr>
          <w:sz w:val="24"/>
        </w:rPr>
        <w:t>evident</w:t>
      </w:r>
      <w:r>
        <w:rPr>
          <w:spacing w:val="-4"/>
          <w:sz w:val="24"/>
        </w:rPr>
        <w:t xml:space="preserve"> </w:t>
      </w:r>
      <w:r>
        <w:rPr>
          <w:sz w:val="24"/>
        </w:rPr>
        <w:t>in</w:t>
      </w:r>
      <w:r>
        <w:rPr>
          <w:spacing w:val="-9"/>
          <w:sz w:val="24"/>
        </w:rPr>
        <w:t xml:space="preserve"> </w:t>
      </w:r>
      <w:r>
        <w:rPr>
          <w:sz w:val="24"/>
        </w:rPr>
        <w:t>both</w:t>
      </w:r>
      <w:r>
        <w:rPr>
          <w:spacing w:val="-8"/>
          <w:sz w:val="24"/>
        </w:rPr>
        <w:t xml:space="preserve"> </w:t>
      </w:r>
      <w:r>
        <w:rPr>
          <w:sz w:val="24"/>
        </w:rPr>
        <w:t>price</w:t>
      </w:r>
      <w:r>
        <w:rPr>
          <w:spacing w:val="-9"/>
          <w:sz w:val="24"/>
        </w:rPr>
        <w:t xml:space="preserve"> </w:t>
      </w:r>
      <w:r>
        <w:rPr>
          <w:sz w:val="24"/>
        </w:rPr>
        <w:t>and</w:t>
      </w:r>
      <w:r>
        <w:rPr>
          <w:spacing w:val="-8"/>
          <w:sz w:val="24"/>
        </w:rPr>
        <w:t xml:space="preserve"> </w:t>
      </w:r>
      <w:r>
        <w:rPr>
          <w:sz w:val="24"/>
        </w:rPr>
        <w:t>activity</w:t>
      </w:r>
      <w:r>
        <w:rPr>
          <w:spacing w:val="-9"/>
          <w:sz w:val="24"/>
        </w:rPr>
        <w:t xml:space="preserve"> </w:t>
      </w:r>
      <w:r>
        <w:rPr>
          <w:sz w:val="24"/>
        </w:rPr>
        <w:t>data.</w:t>
      </w:r>
      <w:r>
        <w:rPr>
          <w:spacing w:val="43"/>
          <w:sz w:val="24"/>
        </w:rPr>
        <w:t xml:space="preserve"> </w:t>
      </w:r>
      <w:r>
        <w:rPr>
          <w:sz w:val="24"/>
        </w:rPr>
        <w:t>The</w:t>
      </w:r>
      <w:r>
        <w:rPr>
          <w:spacing w:val="-7"/>
          <w:sz w:val="24"/>
        </w:rPr>
        <w:t xml:space="preserve"> </w:t>
      </w:r>
      <w:r>
        <w:rPr>
          <w:sz w:val="24"/>
        </w:rPr>
        <w:t xml:space="preserve">Halifax and Nationwide house price indexes had both risen strongly in May, and the annual rates of increase were now rising. The aggregate rise in house prices </w:t>
      </w:r>
      <w:r>
        <w:rPr>
          <w:spacing w:val="3"/>
          <w:sz w:val="24"/>
        </w:rPr>
        <w:t xml:space="preserve">over </w:t>
      </w:r>
      <w:r>
        <w:rPr>
          <w:sz w:val="24"/>
        </w:rPr>
        <w:t>recent months was probably within the bounds of what might be expected given changes in int</w:t>
      </w:r>
      <w:r>
        <w:rPr>
          <w:sz w:val="24"/>
        </w:rPr>
        <w:t>erest rates since last autumn. There were signs of the strengthening housing market in the household sector lending figures, which</w:t>
      </w:r>
      <w:r>
        <w:rPr>
          <w:spacing w:val="-9"/>
          <w:sz w:val="24"/>
        </w:rPr>
        <w:t xml:space="preserve"> </w:t>
      </w:r>
      <w:r>
        <w:rPr>
          <w:sz w:val="24"/>
        </w:rPr>
        <w:t>had</w:t>
      </w:r>
      <w:r>
        <w:rPr>
          <w:spacing w:val="-9"/>
          <w:sz w:val="24"/>
        </w:rPr>
        <w:t xml:space="preserve"> </w:t>
      </w:r>
      <w:r>
        <w:rPr>
          <w:sz w:val="24"/>
        </w:rPr>
        <w:t>continued</w:t>
      </w:r>
      <w:r>
        <w:rPr>
          <w:spacing w:val="-9"/>
          <w:sz w:val="24"/>
        </w:rPr>
        <w:t xml:space="preserve"> </w:t>
      </w:r>
      <w:r>
        <w:rPr>
          <w:spacing w:val="2"/>
          <w:sz w:val="24"/>
        </w:rPr>
        <w:t>to</w:t>
      </w:r>
      <w:r>
        <w:rPr>
          <w:spacing w:val="-4"/>
          <w:sz w:val="24"/>
        </w:rPr>
        <w:t xml:space="preserve"> </w:t>
      </w:r>
      <w:r>
        <w:rPr>
          <w:sz w:val="24"/>
        </w:rPr>
        <w:t>rise</w:t>
      </w:r>
      <w:r>
        <w:rPr>
          <w:spacing w:val="-7"/>
          <w:sz w:val="24"/>
        </w:rPr>
        <w:t xml:space="preserve"> </w:t>
      </w:r>
      <w:r>
        <w:rPr>
          <w:spacing w:val="3"/>
          <w:sz w:val="24"/>
        </w:rPr>
        <w:t>over</w:t>
      </w:r>
      <w:r>
        <w:rPr>
          <w:spacing w:val="-5"/>
          <w:sz w:val="24"/>
        </w:rPr>
        <w:t xml:space="preserve"> </w:t>
      </w:r>
      <w:r>
        <w:rPr>
          <w:sz w:val="24"/>
        </w:rPr>
        <w:t>recent</w:t>
      </w:r>
      <w:r>
        <w:rPr>
          <w:spacing w:val="-7"/>
          <w:sz w:val="24"/>
        </w:rPr>
        <w:t xml:space="preserve"> </w:t>
      </w:r>
      <w:r>
        <w:rPr>
          <w:sz w:val="24"/>
        </w:rPr>
        <w:t>months.</w:t>
      </w:r>
      <w:r>
        <w:rPr>
          <w:spacing w:val="42"/>
          <w:sz w:val="24"/>
        </w:rPr>
        <w:t xml:space="preserve"> </w:t>
      </w:r>
      <w:r>
        <w:rPr>
          <w:sz w:val="24"/>
        </w:rPr>
        <w:t>The</w:t>
      </w:r>
      <w:r>
        <w:rPr>
          <w:spacing w:val="-7"/>
          <w:sz w:val="24"/>
        </w:rPr>
        <w:t xml:space="preserve"> </w:t>
      </w:r>
      <w:r>
        <w:rPr>
          <w:sz w:val="24"/>
        </w:rPr>
        <w:t>Committee</w:t>
      </w:r>
      <w:r>
        <w:rPr>
          <w:spacing w:val="-9"/>
          <w:sz w:val="24"/>
        </w:rPr>
        <w:t xml:space="preserve"> </w:t>
      </w:r>
      <w:r>
        <w:rPr>
          <w:sz w:val="24"/>
        </w:rPr>
        <w:t>recalled</w:t>
      </w:r>
      <w:r>
        <w:rPr>
          <w:spacing w:val="-7"/>
          <w:sz w:val="24"/>
        </w:rPr>
        <w:t xml:space="preserve"> </w:t>
      </w:r>
      <w:r>
        <w:rPr>
          <w:sz w:val="24"/>
        </w:rPr>
        <w:t>that</w:t>
      </w:r>
      <w:r>
        <w:rPr>
          <w:spacing w:val="-4"/>
          <w:sz w:val="24"/>
        </w:rPr>
        <w:t xml:space="preserve"> </w:t>
      </w:r>
      <w:r>
        <w:rPr>
          <w:sz w:val="24"/>
        </w:rPr>
        <w:t>looking</w:t>
      </w:r>
      <w:r>
        <w:rPr>
          <w:spacing w:val="-9"/>
          <w:sz w:val="24"/>
        </w:rPr>
        <w:t xml:space="preserve"> </w:t>
      </w:r>
      <w:r>
        <w:rPr>
          <w:sz w:val="24"/>
        </w:rPr>
        <w:t>forward, its</w:t>
      </w:r>
      <w:r>
        <w:rPr>
          <w:spacing w:val="-8"/>
          <w:sz w:val="24"/>
        </w:rPr>
        <w:t xml:space="preserve"> </w:t>
      </w:r>
      <w:r>
        <w:rPr>
          <w:sz w:val="24"/>
        </w:rPr>
        <w:t>assumption</w:t>
      </w:r>
      <w:r>
        <w:rPr>
          <w:spacing w:val="-8"/>
          <w:sz w:val="24"/>
        </w:rPr>
        <w:t xml:space="preserve"> </w:t>
      </w:r>
      <w:r>
        <w:rPr>
          <w:sz w:val="24"/>
        </w:rPr>
        <w:t>in</w:t>
      </w:r>
      <w:r>
        <w:rPr>
          <w:spacing w:val="-8"/>
          <w:sz w:val="24"/>
        </w:rPr>
        <w:t xml:space="preserve"> </w:t>
      </w:r>
      <w:r>
        <w:rPr>
          <w:sz w:val="24"/>
        </w:rPr>
        <w:t>the</w:t>
      </w:r>
      <w:r>
        <w:rPr>
          <w:spacing w:val="-8"/>
          <w:sz w:val="24"/>
        </w:rPr>
        <w:t xml:space="preserve"> </w:t>
      </w:r>
      <w:r>
        <w:rPr>
          <w:sz w:val="24"/>
        </w:rPr>
        <w:t>central</w:t>
      </w:r>
      <w:r>
        <w:rPr>
          <w:spacing w:val="-8"/>
          <w:sz w:val="24"/>
        </w:rPr>
        <w:t xml:space="preserve"> </w:t>
      </w:r>
      <w:r>
        <w:rPr>
          <w:sz w:val="24"/>
        </w:rPr>
        <w:t>projection</w:t>
      </w:r>
      <w:r>
        <w:rPr>
          <w:spacing w:val="-8"/>
          <w:sz w:val="24"/>
        </w:rPr>
        <w:t xml:space="preserve"> </w:t>
      </w:r>
      <w:r>
        <w:rPr>
          <w:sz w:val="24"/>
        </w:rPr>
        <w:t>of</w:t>
      </w:r>
      <w:r>
        <w:rPr>
          <w:spacing w:val="-4"/>
          <w:sz w:val="24"/>
        </w:rPr>
        <w:t xml:space="preserve"> </w:t>
      </w:r>
      <w:r>
        <w:rPr>
          <w:sz w:val="24"/>
        </w:rPr>
        <w:t>the</w:t>
      </w:r>
      <w:r>
        <w:rPr>
          <w:spacing w:val="-8"/>
          <w:sz w:val="24"/>
        </w:rPr>
        <w:t xml:space="preserve"> </w:t>
      </w:r>
      <w:r>
        <w:rPr>
          <w:sz w:val="24"/>
        </w:rPr>
        <w:t>May</w:t>
      </w:r>
      <w:r>
        <w:rPr>
          <w:spacing w:val="-8"/>
          <w:sz w:val="24"/>
        </w:rPr>
        <w:t xml:space="preserve"> </w:t>
      </w:r>
      <w:r>
        <w:rPr>
          <w:sz w:val="24"/>
        </w:rPr>
        <w:t>forecast</w:t>
      </w:r>
      <w:r>
        <w:rPr>
          <w:spacing w:val="-3"/>
          <w:sz w:val="24"/>
        </w:rPr>
        <w:t xml:space="preserve"> </w:t>
      </w:r>
      <w:r>
        <w:rPr>
          <w:sz w:val="24"/>
        </w:rPr>
        <w:t>was</w:t>
      </w:r>
      <w:r>
        <w:rPr>
          <w:spacing w:val="-8"/>
          <w:sz w:val="24"/>
        </w:rPr>
        <w:t xml:space="preserve"> </w:t>
      </w:r>
      <w:r>
        <w:rPr>
          <w:sz w:val="24"/>
        </w:rPr>
        <w:t>that</w:t>
      </w:r>
      <w:r>
        <w:rPr>
          <w:spacing w:val="-4"/>
          <w:sz w:val="24"/>
        </w:rPr>
        <w:t xml:space="preserve"> </w:t>
      </w:r>
      <w:r>
        <w:rPr>
          <w:sz w:val="24"/>
        </w:rPr>
        <w:t>house</w:t>
      </w:r>
      <w:r>
        <w:rPr>
          <w:spacing w:val="-8"/>
          <w:sz w:val="24"/>
        </w:rPr>
        <w:t xml:space="preserve"> </w:t>
      </w:r>
      <w:r>
        <w:rPr>
          <w:sz w:val="24"/>
        </w:rPr>
        <w:t>prices</w:t>
      </w:r>
      <w:r>
        <w:rPr>
          <w:spacing w:val="-8"/>
          <w:sz w:val="24"/>
        </w:rPr>
        <w:t xml:space="preserve"> </w:t>
      </w:r>
      <w:r>
        <w:rPr>
          <w:sz w:val="24"/>
        </w:rPr>
        <w:t>would</w:t>
      </w:r>
      <w:r>
        <w:rPr>
          <w:spacing w:val="-8"/>
          <w:sz w:val="24"/>
        </w:rPr>
        <w:t xml:space="preserve"> </w:t>
      </w:r>
      <w:r>
        <w:rPr>
          <w:sz w:val="24"/>
        </w:rPr>
        <w:t>rise</w:t>
      </w:r>
      <w:r>
        <w:rPr>
          <w:spacing w:val="-6"/>
          <w:sz w:val="24"/>
        </w:rPr>
        <w:t xml:space="preserve"> </w:t>
      </w:r>
      <w:r>
        <w:rPr>
          <w:sz w:val="24"/>
        </w:rPr>
        <w:t xml:space="preserve">in line with nominal earnings, which would need </w:t>
      </w:r>
      <w:r>
        <w:rPr>
          <w:spacing w:val="2"/>
          <w:sz w:val="24"/>
        </w:rPr>
        <w:t xml:space="preserve">to </w:t>
      </w:r>
      <w:r>
        <w:rPr>
          <w:sz w:val="24"/>
        </w:rPr>
        <w:t>be reviewed in the context of the next forecasting</w:t>
      </w:r>
      <w:r>
        <w:rPr>
          <w:spacing w:val="1"/>
          <w:sz w:val="24"/>
        </w:rPr>
        <w:t xml:space="preserve"> </w:t>
      </w:r>
      <w:r>
        <w:rPr>
          <w:sz w:val="24"/>
        </w:rPr>
        <w:t>round.</w:t>
      </w:r>
    </w:p>
    <w:p w14:paraId="70280E7C" w14:textId="77777777" w:rsidR="000C0115" w:rsidRDefault="000C0115">
      <w:pPr>
        <w:spacing w:line="321" w:lineRule="auto"/>
        <w:rPr>
          <w:sz w:val="24"/>
        </w:rPr>
        <w:sectPr w:rsidR="000C0115">
          <w:pgSz w:w="11900" w:h="16840"/>
          <w:pgMar w:top="1140" w:right="860" w:bottom="280" w:left="880" w:header="720" w:footer="720" w:gutter="0"/>
          <w:cols w:space="720"/>
        </w:sectPr>
      </w:pPr>
    </w:p>
    <w:p w14:paraId="4BC08D3D" w14:textId="77777777" w:rsidR="000C0115" w:rsidRDefault="00104AB5">
      <w:pPr>
        <w:pStyle w:val="BodyText"/>
        <w:spacing w:before="77"/>
        <w:ind w:right="425"/>
        <w:jc w:val="right"/>
      </w:pPr>
      <w:r>
        <w:lastRenderedPageBreak/>
        <w:t>4</w:t>
      </w:r>
    </w:p>
    <w:p w14:paraId="34F74BD5" w14:textId="77777777" w:rsidR="000C0115" w:rsidRDefault="000C0115">
      <w:pPr>
        <w:pStyle w:val="BodyText"/>
        <w:spacing w:before="3"/>
        <w:rPr>
          <w:sz w:val="25"/>
        </w:rPr>
      </w:pPr>
    </w:p>
    <w:p w14:paraId="0E24E8B9" w14:textId="77777777" w:rsidR="000C0115" w:rsidRDefault="00104AB5">
      <w:pPr>
        <w:pStyle w:val="ListParagraph"/>
        <w:numPr>
          <w:ilvl w:val="0"/>
          <w:numId w:val="2"/>
        </w:numPr>
        <w:tabs>
          <w:tab w:val="left" w:pos="877"/>
        </w:tabs>
        <w:spacing w:line="321" w:lineRule="auto"/>
        <w:ind w:right="347" w:firstLine="0"/>
        <w:rPr>
          <w:sz w:val="24"/>
        </w:rPr>
      </w:pPr>
      <w:r>
        <w:rPr>
          <w:sz w:val="24"/>
        </w:rPr>
        <w:t xml:space="preserve">Forward short maturity interest rates had risen substantially </w:t>
      </w:r>
      <w:r>
        <w:rPr>
          <w:spacing w:val="3"/>
          <w:sz w:val="24"/>
        </w:rPr>
        <w:t xml:space="preserve">over </w:t>
      </w:r>
      <w:r>
        <w:rPr>
          <w:sz w:val="24"/>
        </w:rPr>
        <w:t>the past month, in part reflecting changing expectations about the timing of possible UK entry into EMU and in part accompanying</w:t>
      </w:r>
      <w:r>
        <w:rPr>
          <w:spacing w:val="-13"/>
          <w:sz w:val="24"/>
        </w:rPr>
        <w:t xml:space="preserve"> </w:t>
      </w:r>
      <w:r>
        <w:rPr>
          <w:sz w:val="24"/>
        </w:rPr>
        <w:t>the</w:t>
      </w:r>
      <w:r>
        <w:rPr>
          <w:spacing w:val="-12"/>
          <w:sz w:val="24"/>
        </w:rPr>
        <w:t xml:space="preserve"> </w:t>
      </w:r>
      <w:r>
        <w:rPr>
          <w:sz w:val="24"/>
        </w:rPr>
        <w:t>rise</w:t>
      </w:r>
      <w:r>
        <w:rPr>
          <w:spacing w:val="-11"/>
          <w:sz w:val="24"/>
        </w:rPr>
        <w:t xml:space="preserve"> </w:t>
      </w:r>
      <w:r>
        <w:rPr>
          <w:sz w:val="24"/>
        </w:rPr>
        <w:t>in</w:t>
      </w:r>
      <w:r>
        <w:rPr>
          <w:spacing w:val="-12"/>
          <w:sz w:val="24"/>
        </w:rPr>
        <w:t xml:space="preserve"> </w:t>
      </w:r>
      <w:r>
        <w:rPr>
          <w:sz w:val="24"/>
        </w:rPr>
        <w:t>short</w:t>
      </w:r>
      <w:r>
        <w:rPr>
          <w:spacing w:val="-8"/>
          <w:sz w:val="24"/>
        </w:rPr>
        <w:t xml:space="preserve"> </w:t>
      </w:r>
      <w:r>
        <w:rPr>
          <w:sz w:val="24"/>
        </w:rPr>
        <w:t>maturity</w:t>
      </w:r>
      <w:r>
        <w:rPr>
          <w:spacing w:val="-13"/>
          <w:sz w:val="24"/>
        </w:rPr>
        <w:t xml:space="preserve"> </w:t>
      </w:r>
      <w:r>
        <w:rPr>
          <w:sz w:val="24"/>
        </w:rPr>
        <w:t>rates</w:t>
      </w:r>
      <w:r>
        <w:rPr>
          <w:spacing w:val="-10"/>
          <w:sz w:val="24"/>
        </w:rPr>
        <w:t xml:space="preserve"> </w:t>
      </w:r>
      <w:r>
        <w:rPr>
          <w:sz w:val="24"/>
        </w:rPr>
        <w:t>in</w:t>
      </w:r>
      <w:r>
        <w:rPr>
          <w:spacing w:val="-13"/>
          <w:sz w:val="24"/>
        </w:rPr>
        <w:t xml:space="preserve"> </w:t>
      </w:r>
      <w:r>
        <w:rPr>
          <w:sz w:val="24"/>
        </w:rPr>
        <w:t>the</w:t>
      </w:r>
      <w:r>
        <w:rPr>
          <w:spacing w:val="-12"/>
          <w:sz w:val="24"/>
        </w:rPr>
        <w:t xml:space="preserve"> </w:t>
      </w:r>
      <w:r>
        <w:rPr>
          <w:sz w:val="24"/>
        </w:rPr>
        <w:t>US.</w:t>
      </w:r>
      <w:r>
        <w:rPr>
          <w:spacing w:val="36"/>
          <w:sz w:val="24"/>
        </w:rPr>
        <w:t xml:space="preserve"> </w:t>
      </w:r>
      <w:r>
        <w:rPr>
          <w:sz w:val="24"/>
        </w:rPr>
        <w:t>Longer</w:t>
      </w:r>
      <w:r>
        <w:rPr>
          <w:spacing w:val="-13"/>
          <w:sz w:val="24"/>
        </w:rPr>
        <w:t xml:space="preserve"> </w:t>
      </w:r>
      <w:r>
        <w:rPr>
          <w:sz w:val="24"/>
        </w:rPr>
        <w:t>maturity</w:t>
      </w:r>
      <w:r>
        <w:rPr>
          <w:spacing w:val="-12"/>
          <w:sz w:val="24"/>
        </w:rPr>
        <w:t xml:space="preserve"> </w:t>
      </w:r>
      <w:r>
        <w:rPr>
          <w:sz w:val="24"/>
        </w:rPr>
        <w:t>nominal</w:t>
      </w:r>
      <w:r>
        <w:rPr>
          <w:spacing w:val="-12"/>
          <w:sz w:val="24"/>
        </w:rPr>
        <w:t xml:space="preserve"> </w:t>
      </w:r>
      <w:r>
        <w:rPr>
          <w:sz w:val="24"/>
        </w:rPr>
        <w:t>bond</w:t>
      </w:r>
      <w:r>
        <w:rPr>
          <w:spacing w:val="-12"/>
          <w:sz w:val="24"/>
        </w:rPr>
        <w:t xml:space="preserve"> </w:t>
      </w:r>
      <w:r>
        <w:rPr>
          <w:sz w:val="24"/>
        </w:rPr>
        <w:t>yields</w:t>
      </w:r>
      <w:r>
        <w:rPr>
          <w:spacing w:val="-13"/>
          <w:sz w:val="24"/>
        </w:rPr>
        <w:t xml:space="preserve"> </w:t>
      </w:r>
      <w:r>
        <w:rPr>
          <w:sz w:val="24"/>
        </w:rPr>
        <w:t>had risen</w:t>
      </w:r>
      <w:r>
        <w:rPr>
          <w:spacing w:val="-7"/>
          <w:sz w:val="24"/>
        </w:rPr>
        <w:t xml:space="preserve"> </w:t>
      </w:r>
      <w:r>
        <w:rPr>
          <w:sz w:val="24"/>
        </w:rPr>
        <w:t>-</w:t>
      </w:r>
      <w:r>
        <w:rPr>
          <w:spacing w:val="-7"/>
          <w:sz w:val="24"/>
        </w:rPr>
        <w:t xml:space="preserve"> </w:t>
      </w:r>
      <w:r>
        <w:rPr>
          <w:sz w:val="24"/>
        </w:rPr>
        <w:t>reflecting</w:t>
      </w:r>
      <w:r>
        <w:rPr>
          <w:spacing w:val="-6"/>
          <w:sz w:val="24"/>
        </w:rPr>
        <w:t xml:space="preserve"> </w:t>
      </w:r>
      <w:r>
        <w:rPr>
          <w:sz w:val="24"/>
        </w:rPr>
        <w:t>those</w:t>
      </w:r>
      <w:r>
        <w:rPr>
          <w:spacing w:val="-9"/>
          <w:sz w:val="24"/>
        </w:rPr>
        <w:t xml:space="preserve"> </w:t>
      </w:r>
      <w:r>
        <w:rPr>
          <w:sz w:val="24"/>
        </w:rPr>
        <w:t>factors</w:t>
      </w:r>
      <w:r>
        <w:rPr>
          <w:spacing w:val="-8"/>
          <w:sz w:val="24"/>
        </w:rPr>
        <w:t xml:space="preserve"> </w:t>
      </w:r>
      <w:r>
        <w:rPr>
          <w:sz w:val="24"/>
        </w:rPr>
        <w:t>and</w:t>
      </w:r>
      <w:r>
        <w:rPr>
          <w:spacing w:val="-8"/>
          <w:sz w:val="24"/>
        </w:rPr>
        <w:t xml:space="preserve"> </w:t>
      </w:r>
      <w:r>
        <w:rPr>
          <w:sz w:val="24"/>
        </w:rPr>
        <w:t>continued</w:t>
      </w:r>
      <w:r>
        <w:rPr>
          <w:spacing w:val="-9"/>
          <w:sz w:val="24"/>
        </w:rPr>
        <w:t xml:space="preserve"> </w:t>
      </w:r>
      <w:r>
        <w:rPr>
          <w:sz w:val="24"/>
        </w:rPr>
        <w:t>fading</w:t>
      </w:r>
      <w:r>
        <w:rPr>
          <w:spacing w:val="-8"/>
          <w:sz w:val="24"/>
        </w:rPr>
        <w:t xml:space="preserve"> </w:t>
      </w:r>
      <w:r>
        <w:rPr>
          <w:sz w:val="24"/>
        </w:rPr>
        <w:t>of</w:t>
      </w:r>
      <w:r>
        <w:rPr>
          <w:spacing w:val="-4"/>
          <w:sz w:val="24"/>
        </w:rPr>
        <w:t xml:space="preserve"> </w:t>
      </w:r>
      <w:r>
        <w:rPr>
          <w:sz w:val="24"/>
        </w:rPr>
        <w:t>the</w:t>
      </w:r>
      <w:r>
        <w:rPr>
          <w:spacing w:val="-9"/>
          <w:sz w:val="24"/>
        </w:rPr>
        <w:t xml:space="preserve"> </w:t>
      </w:r>
      <w:r>
        <w:rPr>
          <w:sz w:val="24"/>
        </w:rPr>
        <w:t>after-effects</w:t>
      </w:r>
      <w:r>
        <w:rPr>
          <w:spacing w:val="-8"/>
          <w:sz w:val="24"/>
        </w:rPr>
        <w:t xml:space="preserve"> </w:t>
      </w:r>
      <w:r>
        <w:rPr>
          <w:sz w:val="24"/>
        </w:rPr>
        <w:t>of</w:t>
      </w:r>
      <w:r>
        <w:rPr>
          <w:spacing w:val="-4"/>
          <w:sz w:val="24"/>
        </w:rPr>
        <w:t xml:space="preserve"> </w:t>
      </w:r>
      <w:r>
        <w:rPr>
          <w:sz w:val="24"/>
        </w:rPr>
        <w:t>the</w:t>
      </w:r>
      <w:r>
        <w:rPr>
          <w:spacing w:val="-8"/>
          <w:sz w:val="24"/>
        </w:rPr>
        <w:t xml:space="preserve"> </w:t>
      </w:r>
      <w:r>
        <w:rPr>
          <w:sz w:val="24"/>
        </w:rPr>
        <w:t>L</w:t>
      </w:r>
      <w:r>
        <w:rPr>
          <w:sz w:val="20"/>
        </w:rPr>
        <w:t>TCM</w:t>
      </w:r>
      <w:r>
        <w:rPr>
          <w:spacing w:val="1"/>
          <w:sz w:val="20"/>
        </w:rPr>
        <w:t xml:space="preserve"> </w:t>
      </w:r>
      <w:r>
        <w:rPr>
          <w:sz w:val="24"/>
        </w:rPr>
        <w:t>crisis,</w:t>
      </w:r>
      <w:r>
        <w:rPr>
          <w:spacing w:val="-8"/>
          <w:sz w:val="24"/>
        </w:rPr>
        <w:t xml:space="preserve"> </w:t>
      </w:r>
      <w:r>
        <w:rPr>
          <w:sz w:val="24"/>
        </w:rPr>
        <w:t>which had depressed yields - whereas there had been little change in the yields on UK index-linked government bonds. The Committ</w:t>
      </w:r>
      <w:r>
        <w:rPr>
          <w:sz w:val="24"/>
        </w:rPr>
        <w:t>ee discussed the implications of these developments for real rates and inflation</w:t>
      </w:r>
      <w:r>
        <w:rPr>
          <w:spacing w:val="5"/>
          <w:sz w:val="24"/>
        </w:rPr>
        <w:t xml:space="preserve"> </w:t>
      </w:r>
      <w:r>
        <w:rPr>
          <w:sz w:val="24"/>
        </w:rPr>
        <w:t>expectations.</w:t>
      </w:r>
    </w:p>
    <w:p w14:paraId="3900B97B" w14:textId="77777777" w:rsidR="000C0115" w:rsidRDefault="000C0115">
      <w:pPr>
        <w:pStyle w:val="BodyText"/>
        <w:rPr>
          <w:sz w:val="32"/>
        </w:rPr>
      </w:pPr>
    </w:p>
    <w:p w14:paraId="6BD866F8" w14:textId="77777777" w:rsidR="000C0115" w:rsidRDefault="00104AB5">
      <w:pPr>
        <w:pStyle w:val="ListParagraph"/>
        <w:numPr>
          <w:ilvl w:val="0"/>
          <w:numId w:val="2"/>
        </w:numPr>
        <w:tabs>
          <w:tab w:val="left" w:pos="877"/>
        </w:tabs>
        <w:spacing w:line="321" w:lineRule="auto"/>
        <w:ind w:right="346" w:firstLine="0"/>
        <w:rPr>
          <w:sz w:val="24"/>
        </w:rPr>
      </w:pPr>
      <w:r>
        <w:rPr>
          <w:sz w:val="24"/>
        </w:rPr>
        <w:t>As discussed by the Committee at its January meeting, there was some uncertainty about the level</w:t>
      </w:r>
      <w:r>
        <w:rPr>
          <w:spacing w:val="-12"/>
          <w:sz w:val="24"/>
        </w:rPr>
        <w:t xml:space="preserve"> </w:t>
      </w:r>
      <w:r>
        <w:rPr>
          <w:sz w:val="24"/>
        </w:rPr>
        <w:t>of</w:t>
      </w:r>
      <w:r>
        <w:rPr>
          <w:spacing w:val="-8"/>
          <w:sz w:val="24"/>
        </w:rPr>
        <w:t xml:space="preserve"> </w:t>
      </w:r>
      <w:r>
        <w:rPr>
          <w:sz w:val="24"/>
        </w:rPr>
        <w:t>real</w:t>
      </w:r>
      <w:r>
        <w:rPr>
          <w:spacing w:val="-10"/>
          <w:sz w:val="24"/>
        </w:rPr>
        <w:t xml:space="preserve"> </w:t>
      </w:r>
      <w:r>
        <w:rPr>
          <w:sz w:val="24"/>
        </w:rPr>
        <w:t>yields</w:t>
      </w:r>
      <w:r>
        <w:rPr>
          <w:spacing w:val="-12"/>
          <w:sz w:val="24"/>
        </w:rPr>
        <w:t xml:space="preserve"> </w:t>
      </w:r>
      <w:proofErr w:type="spellStart"/>
      <w:r>
        <w:rPr>
          <w:sz w:val="24"/>
        </w:rPr>
        <w:t>signalled</w:t>
      </w:r>
      <w:proofErr w:type="spellEnd"/>
      <w:r>
        <w:rPr>
          <w:spacing w:val="-11"/>
          <w:sz w:val="24"/>
        </w:rPr>
        <w:t xml:space="preserve"> </w:t>
      </w:r>
      <w:r>
        <w:rPr>
          <w:sz w:val="24"/>
        </w:rPr>
        <w:t>by</w:t>
      </w:r>
      <w:r>
        <w:rPr>
          <w:spacing w:val="-12"/>
          <w:sz w:val="24"/>
        </w:rPr>
        <w:t xml:space="preserve"> </w:t>
      </w:r>
      <w:r>
        <w:rPr>
          <w:sz w:val="24"/>
        </w:rPr>
        <w:t>index-linked</w:t>
      </w:r>
      <w:r>
        <w:rPr>
          <w:spacing w:val="-12"/>
          <w:sz w:val="24"/>
        </w:rPr>
        <w:t xml:space="preserve"> </w:t>
      </w:r>
      <w:r>
        <w:rPr>
          <w:sz w:val="24"/>
        </w:rPr>
        <w:t>bonds.</w:t>
      </w:r>
      <w:r>
        <w:rPr>
          <w:spacing w:val="37"/>
          <w:sz w:val="24"/>
        </w:rPr>
        <w:t xml:space="preserve"> </w:t>
      </w:r>
      <w:r>
        <w:rPr>
          <w:sz w:val="24"/>
        </w:rPr>
        <w:t>In</w:t>
      </w:r>
      <w:r>
        <w:rPr>
          <w:spacing w:val="-10"/>
          <w:sz w:val="24"/>
        </w:rPr>
        <w:t xml:space="preserve"> </w:t>
      </w:r>
      <w:r>
        <w:rPr>
          <w:sz w:val="24"/>
        </w:rPr>
        <w:t>particular,</w:t>
      </w:r>
      <w:r>
        <w:rPr>
          <w:spacing w:val="-12"/>
          <w:sz w:val="24"/>
        </w:rPr>
        <w:t xml:space="preserve"> </w:t>
      </w:r>
      <w:r>
        <w:rPr>
          <w:sz w:val="24"/>
        </w:rPr>
        <w:t>past</w:t>
      </w:r>
      <w:r>
        <w:rPr>
          <w:spacing w:val="-8"/>
          <w:sz w:val="24"/>
        </w:rPr>
        <w:t xml:space="preserve"> </w:t>
      </w:r>
      <w:r>
        <w:rPr>
          <w:sz w:val="24"/>
        </w:rPr>
        <w:t>changes</w:t>
      </w:r>
      <w:r>
        <w:rPr>
          <w:spacing w:val="-11"/>
          <w:sz w:val="24"/>
        </w:rPr>
        <w:t xml:space="preserve"> </w:t>
      </w:r>
      <w:r>
        <w:rPr>
          <w:spacing w:val="2"/>
          <w:sz w:val="24"/>
        </w:rPr>
        <w:t>to</w:t>
      </w:r>
      <w:r>
        <w:rPr>
          <w:spacing w:val="-8"/>
          <w:sz w:val="24"/>
        </w:rPr>
        <w:t xml:space="preserve"> </w:t>
      </w:r>
      <w:r>
        <w:rPr>
          <w:sz w:val="24"/>
        </w:rPr>
        <w:t>rules</w:t>
      </w:r>
      <w:r>
        <w:rPr>
          <w:spacing w:val="-10"/>
          <w:sz w:val="24"/>
        </w:rPr>
        <w:t xml:space="preserve"> </w:t>
      </w:r>
      <w:r>
        <w:rPr>
          <w:sz w:val="24"/>
        </w:rPr>
        <w:t>relating</w:t>
      </w:r>
      <w:r>
        <w:rPr>
          <w:spacing w:val="-10"/>
          <w:sz w:val="24"/>
        </w:rPr>
        <w:t xml:space="preserve"> </w:t>
      </w:r>
      <w:r>
        <w:rPr>
          <w:sz w:val="24"/>
        </w:rPr>
        <w:t xml:space="preserve">to pension fund holdings of bonds had led </w:t>
      </w:r>
      <w:r>
        <w:rPr>
          <w:spacing w:val="2"/>
          <w:sz w:val="24"/>
        </w:rPr>
        <w:t xml:space="preserve">to </w:t>
      </w:r>
      <w:r>
        <w:rPr>
          <w:sz w:val="24"/>
        </w:rPr>
        <w:t xml:space="preserve">an increased holding of index-linked bonds by that </w:t>
      </w:r>
      <w:r>
        <w:rPr>
          <w:spacing w:val="2"/>
          <w:sz w:val="24"/>
        </w:rPr>
        <w:t xml:space="preserve">sector. </w:t>
      </w:r>
      <w:r>
        <w:rPr>
          <w:sz w:val="24"/>
        </w:rPr>
        <w:t>It seemed that the changes had prolonged effects on yields, as stock holdings were adjusted following actuari</w:t>
      </w:r>
      <w:r>
        <w:rPr>
          <w:sz w:val="24"/>
        </w:rPr>
        <w:t xml:space="preserve">al guidance. But it was not clear that this would have significantly distorted the change in implied UK inflation expectations </w:t>
      </w:r>
      <w:r>
        <w:rPr>
          <w:spacing w:val="3"/>
          <w:sz w:val="24"/>
        </w:rPr>
        <w:t xml:space="preserve">over </w:t>
      </w:r>
      <w:r>
        <w:rPr>
          <w:sz w:val="24"/>
        </w:rPr>
        <w:t>the past month. However, there had</w:t>
      </w:r>
      <w:r>
        <w:rPr>
          <w:spacing w:val="-14"/>
          <w:sz w:val="24"/>
        </w:rPr>
        <w:t xml:space="preserve"> </w:t>
      </w:r>
      <w:r>
        <w:rPr>
          <w:spacing w:val="3"/>
          <w:sz w:val="24"/>
        </w:rPr>
        <w:t>only</w:t>
      </w:r>
      <w:r>
        <w:rPr>
          <w:spacing w:val="-10"/>
          <w:sz w:val="24"/>
        </w:rPr>
        <w:t xml:space="preserve"> </w:t>
      </w:r>
      <w:r>
        <w:rPr>
          <w:sz w:val="24"/>
        </w:rPr>
        <w:t>been</w:t>
      </w:r>
      <w:r>
        <w:rPr>
          <w:spacing w:val="-13"/>
          <w:sz w:val="24"/>
        </w:rPr>
        <w:t xml:space="preserve"> </w:t>
      </w:r>
      <w:r>
        <w:rPr>
          <w:sz w:val="24"/>
        </w:rPr>
        <w:t>a</w:t>
      </w:r>
      <w:r>
        <w:rPr>
          <w:spacing w:val="-14"/>
          <w:sz w:val="24"/>
        </w:rPr>
        <w:t xml:space="preserve"> </w:t>
      </w:r>
      <w:r>
        <w:rPr>
          <w:sz w:val="24"/>
        </w:rPr>
        <w:t>slight</w:t>
      </w:r>
      <w:r>
        <w:rPr>
          <w:spacing w:val="-10"/>
          <w:sz w:val="24"/>
        </w:rPr>
        <w:t xml:space="preserve"> </w:t>
      </w:r>
      <w:r>
        <w:rPr>
          <w:sz w:val="24"/>
        </w:rPr>
        <w:t>rise</w:t>
      </w:r>
      <w:r>
        <w:rPr>
          <w:spacing w:val="-12"/>
          <w:sz w:val="24"/>
        </w:rPr>
        <w:t xml:space="preserve"> </w:t>
      </w:r>
      <w:r>
        <w:rPr>
          <w:sz w:val="24"/>
        </w:rPr>
        <w:t>in</w:t>
      </w:r>
      <w:r>
        <w:rPr>
          <w:spacing w:val="-13"/>
          <w:sz w:val="24"/>
        </w:rPr>
        <w:t xml:space="preserve"> </w:t>
      </w:r>
      <w:r>
        <w:rPr>
          <w:sz w:val="24"/>
        </w:rPr>
        <w:t>inflation</w:t>
      </w:r>
      <w:r>
        <w:rPr>
          <w:spacing w:val="-14"/>
          <w:sz w:val="24"/>
        </w:rPr>
        <w:t xml:space="preserve"> </w:t>
      </w:r>
      <w:r>
        <w:rPr>
          <w:sz w:val="24"/>
        </w:rPr>
        <w:t>expectations</w:t>
      </w:r>
      <w:r>
        <w:rPr>
          <w:spacing w:val="-14"/>
          <w:sz w:val="24"/>
        </w:rPr>
        <w:t xml:space="preserve"> </w:t>
      </w:r>
      <w:r>
        <w:rPr>
          <w:sz w:val="24"/>
        </w:rPr>
        <w:t>in</w:t>
      </w:r>
      <w:r>
        <w:rPr>
          <w:spacing w:val="-13"/>
          <w:sz w:val="24"/>
        </w:rPr>
        <w:t xml:space="preserve"> </w:t>
      </w:r>
      <w:r>
        <w:rPr>
          <w:sz w:val="24"/>
        </w:rPr>
        <w:t>the</w:t>
      </w:r>
      <w:r>
        <w:rPr>
          <w:spacing w:val="-14"/>
          <w:sz w:val="24"/>
        </w:rPr>
        <w:t xml:space="preserve"> </w:t>
      </w:r>
      <w:r>
        <w:rPr>
          <w:sz w:val="24"/>
        </w:rPr>
        <w:t>surveys</w:t>
      </w:r>
      <w:r>
        <w:rPr>
          <w:spacing w:val="-13"/>
          <w:sz w:val="24"/>
        </w:rPr>
        <w:t xml:space="preserve"> </w:t>
      </w:r>
      <w:r>
        <w:rPr>
          <w:sz w:val="24"/>
        </w:rPr>
        <w:t>of</w:t>
      </w:r>
      <w:r>
        <w:rPr>
          <w:spacing w:val="-10"/>
          <w:sz w:val="24"/>
        </w:rPr>
        <w:t xml:space="preserve"> </w:t>
      </w:r>
      <w:r>
        <w:rPr>
          <w:spacing w:val="3"/>
          <w:sz w:val="24"/>
        </w:rPr>
        <w:t>other</w:t>
      </w:r>
      <w:r>
        <w:rPr>
          <w:spacing w:val="-10"/>
          <w:sz w:val="24"/>
        </w:rPr>
        <w:t xml:space="preserve"> </w:t>
      </w:r>
      <w:r>
        <w:rPr>
          <w:sz w:val="24"/>
        </w:rPr>
        <w:t>forecasters’</w:t>
      </w:r>
      <w:r>
        <w:rPr>
          <w:spacing w:val="-36"/>
          <w:sz w:val="24"/>
        </w:rPr>
        <w:t xml:space="preserve"> </w:t>
      </w:r>
      <w:r>
        <w:rPr>
          <w:sz w:val="24"/>
        </w:rPr>
        <w:t>pr</w:t>
      </w:r>
      <w:r>
        <w:rPr>
          <w:sz w:val="24"/>
        </w:rPr>
        <w:t>ojections, which on average had now risen back towards the inflation target of 2.5%. Therefore, since it was</w:t>
      </w:r>
      <w:r>
        <w:rPr>
          <w:spacing w:val="-11"/>
          <w:sz w:val="24"/>
        </w:rPr>
        <w:t xml:space="preserve"> </w:t>
      </w:r>
      <w:r>
        <w:rPr>
          <w:sz w:val="24"/>
        </w:rPr>
        <w:t>not</w:t>
      </w:r>
      <w:r>
        <w:rPr>
          <w:spacing w:val="-7"/>
          <w:sz w:val="24"/>
        </w:rPr>
        <w:t xml:space="preserve"> </w:t>
      </w:r>
      <w:r>
        <w:rPr>
          <w:sz w:val="24"/>
        </w:rPr>
        <w:t>plausible</w:t>
      </w:r>
      <w:r>
        <w:rPr>
          <w:spacing w:val="-10"/>
          <w:sz w:val="24"/>
        </w:rPr>
        <w:t xml:space="preserve"> </w:t>
      </w:r>
      <w:r>
        <w:rPr>
          <w:sz w:val="24"/>
        </w:rPr>
        <w:t>that</w:t>
      </w:r>
      <w:r>
        <w:rPr>
          <w:spacing w:val="-7"/>
          <w:sz w:val="24"/>
        </w:rPr>
        <w:t xml:space="preserve"> </w:t>
      </w:r>
      <w:r>
        <w:rPr>
          <w:sz w:val="24"/>
        </w:rPr>
        <w:t>inflation</w:t>
      </w:r>
      <w:r>
        <w:rPr>
          <w:spacing w:val="-11"/>
          <w:sz w:val="24"/>
        </w:rPr>
        <w:t xml:space="preserve"> </w:t>
      </w:r>
      <w:r>
        <w:rPr>
          <w:sz w:val="24"/>
        </w:rPr>
        <w:t>expectations</w:t>
      </w:r>
      <w:r>
        <w:rPr>
          <w:spacing w:val="-10"/>
          <w:sz w:val="24"/>
        </w:rPr>
        <w:t xml:space="preserve"> </w:t>
      </w:r>
      <w:r>
        <w:rPr>
          <w:sz w:val="24"/>
        </w:rPr>
        <w:t>had</w:t>
      </w:r>
      <w:r>
        <w:rPr>
          <w:spacing w:val="-11"/>
          <w:sz w:val="24"/>
        </w:rPr>
        <w:t xml:space="preserve"> </w:t>
      </w:r>
      <w:r>
        <w:rPr>
          <w:sz w:val="24"/>
        </w:rPr>
        <w:t>risen</w:t>
      </w:r>
      <w:r>
        <w:rPr>
          <w:spacing w:val="-9"/>
          <w:sz w:val="24"/>
        </w:rPr>
        <w:t xml:space="preserve"> </w:t>
      </w:r>
      <w:r>
        <w:rPr>
          <w:sz w:val="24"/>
        </w:rPr>
        <w:t>by</w:t>
      </w:r>
      <w:r>
        <w:rPr>
          <w:spacing w:val="-11"/>
          <w:sz w:val="24"/>
        </w:rPr>
        <w:t xml:space="preserve"> </w:t>
      </w:r>
      <w:r>
        <w:rPr>
          <w:sz w:val="24"/>
        </w:rPr>
        <w:t>as</w:t>
      </w:r>
      <w:r>
        <w:rPr>
          <w:spacing w:val="-10"/>
          <w:sz w:val="24"/>
        </w:rPr>
        <w:t xml:space="preserve"> </w:t>
      </w:r>
      <w:r>
        <w:rPr>
          <w:sz w:val="24"/>
        </w:rPr>
        <w:t>much</w:t>
      </w:r>
      <w:r>
        <w:rPr>
          <w:spacing w:val="-11"/>
          <w:sz w:val="24"/>
        </w:rPr>
        <w:t xml:space="preserve"> </w:t>
      </w:r>
      <w:r>
        <w:rPr>
          <w:sz w:val="24"/>
        </w:rPr>
        <w:t>as</w:t>
      </w:r>
      <w:r>
        <w:rPr>
          <w:spacing w:val="-11"/>
          <w:sz w:val="24"/>
        </w:rPr>
        <w:t xml:space="preserve"> </w:t>
      </w:r>
      <w:r>
        <w:rPr>
          <w:sz w:val="24"/>
        </w:rPr>
        <w:t>short</w:t>
      </w:r>
      <w:r>
        <w:rPr>
          <w:spacing w:val="-6"/>
          <w:sz w:val="24"/>
        </w:rPr>
        <w:t xml:space="preserve"> </w:t>
      </w:r>
      <w:r>
        <w:rPr>
          <w:sz w:val="24"/>
        </w:rPr>
        <w:t>maturity</w:t>
      </w:r>
      <w:r>
        <w:rPr>
          <w:spacing w:val="-11"/>
          <w:sz w:val="24"/>
        </w:rPr>
        <w:t xml:space="preserve"> </w:t>
      </w:r>
      <w:r>
        <w:rPr>
          <w:sz w:val="24"/>
        </w:rPr>
        <w:t>forward</w:t>
      </w:r>
      <w:r>
        <w:rPr>
          <w:spacing w:val="-11"/>
          <w:sz w:val="24"/>
        </w:rPr>
        <w:t xml:space="preserve"> </w:t>
      </w:r>
      <w:r>
        <w:rPr>
          <w:sz w:val="24"/>
        </w:rPr>
        <w:t>rates, it was likely that short-term real yields had</w:t>
      </w:r>
      <w:r>
        <w:rPr>
          <w:spacing w:val="15"/>
          <w:sz w:val="24"/>
        </w:rPr>
        <w:t xml:space="preserve"> </w:t>
      </w:r>
      <w:r>
        <w:rPr>
          <w:sz w:val="24"/>
        </w:rPr>
        <w:t>risen.</w:t>
      </w:r>
    </w:p>
    <w:p w14:paraId="67F31647" w14:textId="77777777" w:rsidR="000C0115" w:rsidRDefault="000C0115">
      <w:pPr>
        <w:pStyle w:val="BodyText"/>
        <w:rPr>
          <w:sz w:val="32"/>
        </w:rPr>
      </w:pPr>
    </w:p>
    <w:p w14:paraId="73AA8811" w14:textId="77777777" w:rsidR="000C0115" w:rsidRDefault="00104AB5">
      <w:pPr>
        <w:pStyle w:val="ListParagraph"/>
        <w:numPr>
          <w:ilvl w:val="0"/>
          <w:numId w:val="2"/>
        </w:numPr>
        <w:tabs>
          <w:tab w:val="left" w:pos="877"/>
        </w:tabs>
        <w:spacing w:line="321" w:lineRule="auto"/>
        <w:ind w:right="349" w:firstLine="0"/>
        <w:rPr>
          <w:sz w:val="24"/>
        </w:rPr>
      </w:pPr>
      <w:r>
        <w:rPr>
          <w:sz w:val="24"/>
        </w:rPr>
        <w:t xml:space="preserve">At the short end of the curve, there were signs that building society and </w:t>
      </w:r>
      <w:r>
        <w:rPr>
          <w:spacing w:val="3"/>
          <w:sz w:val="24"/>
        </w:rPr>
        <w:t xml:space="preserve">other </w:t>
      </w:r>
      <w:r>
        <w:rPr>
          <w:sz w:val="24"/>
        </w:rPr>
        <w:t xml:space="preserve">lenders had raised interest rates on fixed rate mortgages, so some tightening had </w:t>
      </w:r>
      <w:r>
        <w:rPr>
          <w:spacing w:val="3"/>
          <w:sz w:val="24"/>
        </w:rPr>
        <w:t xml:space="preserve">occurred. </w:t>
      </w:r>
      <w:r>
        <w:rPr>
          <w:sz w:val="24"/>
        </w:rPr>
        <w:t>For loans advanced</w:t>
      </w:r>
      <w:r>
        <w:rPr>
          <w:spacing w:val="-10"/>
          <w:sz w:val="24"/>
        </w:rPr>
        <w:t xml:space="preserve"> </w:t>
      </w:r>
      <w:r>
        <w:rPr>
          <w:sz w:val="24"/>
        </w:rPr>
        <w:t>on</w:t>
      </w:r>
      <w:r>
        <w:rPr>
          <w:spacing w:val="-6"/>
          <w:sz w:val="24"/>
        </w:rPr>
        <w:t xml:space="preserve"> </w:t>
      </w:r>
      <w:r>
        <w:rPr>
          <w:sz w:val="24"/>
        </w:rPr>
        <w:t>v</w:t>
      </w:r>
      <w:r>
        <w:rPr>
          <w:sz w:val="24"/>
        </w:rPr>
        <w:t>ariable,</w:t>
      </w:r>
      <w:r>
        <w:rPr>
          <w:spacing w:val="-10"/>
          <w:sz w:val="24"/>
        </w:rPr>
        <w:t xml:space="preserve"> </w:t>
      </w:r>
      <w:r>
        <w:rPr>
          <w:sz w:val="24"/>
        </w:rPr>
        <w:t>rather</w:t>
      </w:r>
      <w:r>
        <w:rPr>
          <w:spacing w:val="-8"/>
          <w:sz w:val="24"/>
        </w:rPr>
        <w:t xml:space="preserve"> </w:t>
      </w:r>
      <w:r>
        <w:rPr>
          <w:sz w:val="24"/>
        </w:rPr>
        <w:t>than</w:t>
      </w:r>
      <w:r>
        <w:rPr>
          <w:spacing w:val="-10"/>
          <w:sz w:val="24"/>
        </w:rPr>
        <w:t xml:space="preserve"> </w:t>
      </w:r>
      <w:r>
        <w:rPr>
          <w:sz w:val="24"/>
        </w:rPr>
        <w:t>fixed,</w:t>
      </w:r>
      <w:r>
        <w:rPr>
          <w:spacing w:val="-10"/>
          <w:sz w:val="24"/>
        </w:rPr>
        <w:t xml:space="preserve"> </w:t>
      </w:r>
      <w:r>
        <w:rPr>
          <w:sz w:val="24"/>
        </w:rPr>
        <w:t>interest</w:t>
      </w:r>
      <w:r>
        <w:rPr>
          <w:spacing w:val="-6"/>
          <w:sz w:val="24"/>
        </w:rPr>
        <w:t xml:space="preserve"> </w:t>
      </w:r>
      <w:r>
        <w:rPr>
          <w:sz w:val="24"/>
        </w:rPr>
        <w:t>rates,</w:t>
      </w:r>
      <w:r>
        <w:rPr>
          <w:spacing w:val="-8"/>
          <w:sz w:val="24"/>
        </w:rPr>
        <w:t xml:space="preserve"> </w:t>
      </w:r>
      <w:r>
        <w:rPr>
          <w:sz w:val="24"/>
        </w:rPr>
        <w:t>there</w:t>
      </w:r>
      <w:r>
        <w:rPr>
          <w:spacing w:val="-10"/>
          <w:sz w:val="24"/>
        </w:rPr>
        <w:t xml:space="preserve"> </w:t>
      </w:r>
      <w:r>
        <w:rPr>
          <w:sz w:val="24"/>
        </w:rPr>
        <w:t>had</w:t>
      </w:r>
      <w:r>
        <w:rPr>
          <w:spacing w:val="-10"/>
          <w:sz w:val="24"/>
        </w:rPr>
        <w:t xml:space="preserve"> </w:t>
      </w:r>
      <w:r>
        <w:rPr>
          <w:sz w:val="24"/>
        </w:rPr>
        <w:t>been</w:t>
      </w:r>
      <w:r>
        <w:rPr>
          <w:spacing w:val="-10"/>
          <w:sz w:val="24"/>
        </w:rPr>
        <w:t xml:space="preserve"> </w:t>
      </w:r>
      <w:r>
        <w:rPr>
          <w:spacing w:val="3"/>
          <w:sz w:val="24"/>
        </w:rPr>
        <w:t>only</w:t>
      </w:r>
      <w:r>
        <w:rPr>
          <w:spacing w:val="-5"/>
          <w:sz w:val="24"/>
        </w:rPr>
        <w:t xml:space="preserve"> </w:t>
      </w:r>
      <w:r>
        <w:rPr>
          <w:sz w:val="24"/>
        </w:rPr>
        <w:t>a</w:t>
      </w:r>
      <w:r>
        <w:rPr>
          <w:spacing w:val="-10"/>
          <w:sz w:val="24"/>
        </w:rPr>
        <w:t xml:space="preserve"> </w:t>
      </w:r>
      <w:r>
        <w:rPr>
          <w:sz w:val="24"/>
        </w:rPr>
        <w:t>small</w:t>
      </w:r>
      <w:r>
        <w:rPr>
          <w:spacing w:val="-10"/>
          <w:sz w:val="24"/>
        </w:rPr>
        <w:t xml:space="preserve"> </w:t>
      </w:r>
      <w:r>
        <w:rPr>
          <w:sz w:val="24"/>
        </w:rPr>
        <w:t>pass-through</w:t>
      </w:r>
      <w:r>
        <w:rPr>
          <w:spacing w:val="-10"/>
          <w:sz w:val="24"/>
        </w:rPr>
        <w:t xml:space="preserve"> </w:t>
      </w:r>
      <w:r>
        <w:rPr>
          <w:sz w:val="24"/>
        </w:rPr>
        <w:t xml:space="preserve">of the reduction of </w:t>
      </w:r>
      <w:r>
        <w:rPr>
          <w:spacing w:val="3"/>
          <w:sz w:val="24"/>
        </w:rPr>
        <w:t xml:space="preserve">official </w:t>
      </w:r>
      <w:r>
        <w:rPr>
          <w:sz w:val="24"/>
        </w:rPr>
        <w:t>rates in</w:t>
      </w:r>
      <w:r>
        <w:rPr>
          <w:spacing w:val="17"/>
          <w:sz w:val="24"/>
        </w:rPr>
        <w:t xml:space="preserve"> </w:t>
      </w:r>
      <w:r>
        <w:rPr>
          <w:sz w:val="24"/>
        </w:rPr>
        <w:t>April.</w:t>
      </w:r>
    </w:p>
    <w:p w14:paraId="7032F20D" w14:textId="77777777" w:rsidR="000C0115" w:rsidRDefault="000C0115">
      <w:pPr>
        <w:pStyle w:val="BodyText"/>
        <w:spacing w:before="5"/>
        <w:rPr>
          <w:sz w:val="32"/>
        </w:rPr>
      </w:pPr>
    </w:p>
    <w:p w14:paraId="6D7CE2EB" w14:textId="77777777" w:rsidR="000C0115" w:rsidRDefault="00104AB5">
      <w:pPr>
        <w:pStyle w:val="Heading4"/>
      </w:pPr>
      <w:r>
        <w:t>Demand and output</w:t>
      </w:r>
    </w:p>
    <w:p w14:paraId="6B1A377F" w14:textId="77777777" w:rsidR="000C0115" w:rsidRDefault="000C0115">
      <w:pPr>
        <w:pStyle w:val="BodyText"/>
        <w:rPr>
          <w:b/>
          <w:sz w:val="26"/>
        </w:rPr>
      </w:pPr>
    </w:p>
    <w:p w14:paraId="67CFF327" w14:textId="77777777" w:rsidR="000C0115" w:rsidRDefault="00104AB5">
      <w:pPr>
        <w:pStyle w:val="ListParagraph"/>
        <w:numPr>
          <w:ilvl w:val="0"/>
          <w:numId w:val="2"/>
        </w:numPr>
        <w:tabs>
          <w:tab w:val="left" w:pos="877"/>
        </w:tabs>
        <w:spacing w:before="160" w:line="321" w:lineRule="auto"/>
        <w:ind w:right="355" w:firstLine="0"/>
        <w:rPr>
          <w:sz w:val="24"/>
        </w:rPr>
      </w:pPr>
      <w:r>
        <w:rPr>
          <w:sz w:val="24"/>
        </w:rPr>
        <w:t xml:space="preserve">The latest data provided no firm reasons </w:t>
      </w:r>
      <w:r>
        <w:rPr>
          <w:spacing w:val="2"/>
          <w:sz w:val="24"/>
        </w:rPr>
        <w:t xml:space="preserve">to </w:t>
      </w:r>
      <w:r>
        <w:rPr>
          <w:sz w:val="24"/>
        </w:rPr>
        <w:t xml:space="preserve">move away from the central projections for demand and </w:t>
      </w:r>
      <w:r>
        <w:rPr>
          <w:spacing w:val="3"/>
          <w:sz w:val="24"/>
        </w:rPr>
        <w:t xml:space="preserve">output </w:t>
      </w:r>
      <w:r>
        <w:rPr>
          <w:sz w:val="24"/>
        </w:rPr>
        <w:t>m</w:t>
      </w:r>
      <w:r>
        <w:rPr>
          <w:sz w:val="24"/>
        </w:rPr>
        <w:t xml:space="preserve">ade at the time of the May </w:t>
      </w:r>
      <w:r>
        <w:rPr>
          <w:i/>
          <w:sz w:val="24"/>
        </w:rPr>
        <w:t>Inflation Report</w:t>
      </w:r>
      <w:r>
        <w:rPr>
          <w:sz w:val="24"/>
        </w:rPr>
        <w:t>. GDP growth had been revised down 0.1% in the first quarter, and was now flat on the headline market price measure and had fallen slightly measured at basic prices. After adjusting for volatile components such as</w:t>
      </w:r>
      <w:r>
        <w:rPr>
          <w:sz w:val="24"/>
        </w:rPr>
        <w:t xml:space="preserve"> energy - which</w:t>
      </w:r>
      <w:r>
        <w:rPr>
          <w:spacing w:val="-8"/>
          <w:sz w:val="24"/>
        </w:rPr>
        <w:t xml:space="preserve"> </w:t>
      </w:r>
      <w:r>
        <w:rPr>
          <w:sz w:val="24"/>
        </w:rPr>
        <w:t>had</w:t>
      </w:r>
      <w:r>
        <w:rPr>
          <w:spacing w:val="-7"/>
          <w:sz w:val="24"/>
        </w:rPr>
        <w:t xml:space="preserve"> </w:t>
      </w:r>
      <w:r>
        <w:rPr>
          <w:sz w:val="24"/>
        </w:rPr>
        <w:t>been</w:t>
      </w:r>
      <w:r>
        <w:rPr>
          <w:spacing w:val="-7"/>
          <w:sz w:val="24"/>
        </w:rPr>
        <w:t xml:space="preserve"> </w:t>
      </w:r>
      <w:r>
        <w:rPr>
          <w:sz w:val="24"/>
        </w:rPr>
        <w:t>weak</w:t>
      </w:r>
      <w:r>
        <w:rPr>
          <w:spacing w:val="-7"/>
          <w:sz w:val="24"/>
        </w:rPr>
        <w:t xml:space="preserve"> </w:t>
      </w:r>
      <w:r>
        <w:rPr>
          <w:sz w:val="24"/>
        </w:rPr>
        <w:t>in</w:t>
      </w:r>
      <w:r>
        <w:rPr>
          <w:spacing w:val="-7"/>
          <w:sz w:val="24"/>
        </w:rPr>
        <w:t xml:space="preserve"> </w:t>
      </w:r>
      <w:r>
        <w:rPr>
          <w:sz w:val="24"/>
        </w:rPr>
        <w:t>the</w:t>
      </w:r>
      <w:r>
        <w:rPr>
          <w:spacing w:val="-7"/>
          <w:sz w:val="24"/>
        </w:rPr>
        <w:t xml:space="preserve"> </w:t>
      </w:r>
      <w:r>
        <w:rPr>
          <w:sz w:val="24"/>
        </w:rPr>
        <w:t>first</w:t>
      </w:r>
      <w:r>
        <w:rPr>
          <w:spacing w:val="-3"/>
          <w:sz w:val="24"/>
        </w:rPr>
        <w:t xml:space="preserve"> </w:t>
      </w:r>
      <w:r>
        <w:rPr>
          <w:sz w:val="24"/>
        </w:rPr>
        <w:t>quarter</w:t>
      </w:r>
      <w:r>
        <w:rPr>
          <w:spacing w:val="-7"/>
          <w:sz w:val="24"/>
        </w:rPr>
        <w:t xml:space="preserve"> </w:t>
      </w:r>
      <w:r>
        <w:rPr>
          <w:sz w:val="24"/>
        </w:rPr>
        <w:t>-</w:t>
      </w:r>
      <w:r>
        <w:rPr>
          <w:spacing w:val="-5"/>
          <w:sz w:val="24"/>
        </w:rPr>
        <w:t xml:space="preserve"> </w:t>
      </w:r>
      <w:r>
        <w:rPr>
          <w:sz w:val="24"/>
        </w:rPr>
        <w:t>growth</w:t>
      </w:r>
      <w:r>
        <w:rPr>
          <w:spacing w:val="-8"/>
          <w:sz w:val="24"/>
        </w:rPr>
        <w:t xml:space="preserve"> </w:t>
      </w:r>
      <w:r>
        <w:rPr>
          <w:sz w:val="24"/>
        </w:rPr>
        <w:t>of</w:t>
      </w:r>
      <w:r>
        <w:rPr>
          <w:spacing w:val="-2"/>
          <w:sz w:val="24"/>
        </w:rPr>
        <w:t xml:space="preserve"> </w:t>
      </w:r>
      <w:r>
        <w:rPr>
          <w:sz w:val="24"/>
        </w:rPr>
        <w:t>GDP</w:t>
      </w:r>
      <w:r>
        <w:rPr>
          <w:spacing w:val="-7"/>
          <w:sz w:val="24"/>
        </w:rPr>
        <w:t xml:space="preserve"> </w:t>
      </w:r>
      <w:r>
        <w:rPr>
          <w:sz w:val="24"/>
        </w:rPr>
        <w:t>at</w:t>
      </w:r>
      <w:r>
        <w:rPr>
          <w:spacing w:val="-3"/>
          <w:sz w:val="24"/>
        </w:rPr>
        <w:t xml:space="preserve"> </w:t>
      </w:r>
      <w:r>
        <w:rPr>
          <w:sz w:val="24"/>
        </w:rPr>
        <w:t>basic</w:t>
      </w:r>
      <w:r>
        <w:rPr>
          <w:spacing w:val="-7"/>
          <w:sz w:val="24"/>
        </w:rPr>
        <w:t xml:space="preserve"> </w:t>
      </w:r>
      <w:r>
        <w:rPr>
          <w:sz w:val="24"/>
        </w:rPr>
        <w:t>prices</w:t>
      </w:r>
      <w:r>
        <w:rPr>
          <w:spacing w:val="-7"/>
          <w:sz w:val="24"/>
        </w:rPr>
        <w:t xml:space="preserve"> </w:t>
      </w:r>
      <w:r>
        <w:rPr>
          <w:sz w:val="24"/>
        </w:rPr>
        <w:t>was</w:t>
      </w:r>
      <w:r>
        <w:rPr>
          <w:spacing w:val="-8"/>
          <w:sz w:val="24"/>
        </w:rPr>
        <w:t xml:space="preserve"> </w:t>
      </w:r>
      <w:r>
        <w:rPr>
          <w:sz w:val="24"/>
        </w:rPr>
        <w:t>still</w:t>
      </w:r>
      <w:r>
        <w:rPr>
          <w:spacing w:val="-7"/>
          <w:sz w:val="24"/>
        </w:rPr>
        <w:t xml:space="preserve"> </w:t>
      </w:r>
      <w:r>
        <w:rPr>
          <w:sz w:val="24"/>
        </w:rPr>
        <w:t>in</w:t>
      </w:r>
      <w:r>
        <w:rPr>
          <w:spacing w:val="-7"/>
          <w:sz w:val="24"/>
        </w:rPr>
        <w:t xml:space="preserve"> </w:t>
      </w:r>
      <w:r>
        <w:rPr>
          <w:sz w:val="24"/>
        </w:rPr>
        <w:t>line</w:t>
      </w:r>
      <w:r>
        <w:rPr>
          <w:spacing w:val="-7"/>
          <w:sz w:val="24"/>
        </w:rPr>
        <w:t xml:space="preserve"> </w:t>
      </w:r>
      <w:r>
        <w:rPr>
          <w:sz w:val="24"/>
        </w:rPr>
        <w:t>with</w:t>
      </w:r>
      <w:r>
        <w:rPr>
          <w:spacing w:val="-7"/>
          <w:sz w:val="24"/>
        </w:rPr>
        <w:t xml:space="preserve"> </w:t>
      </w:r>
      <w:r>
        <w:rPr>
          <w:sz w:val="24"/>
        </w:rPr>
        <w:t xml:space="preserve">the May central projection, at 0.1%. The </w:t>
      </w:r>
      <w:r>
        <w:rPr>
          <w:spacing w:val="-5"/>
          <w:sz w:val="24"/>
        </w:rPr>
        <w:t xml:space="preserve">staff’s </w:t>
      </w:r>
      <w:r>
        <w:rPr>
          <w:sz w:val="24"/>
        </w:rPr>
        <w:t xml:space="preserve">latest estimates, based on survey evidence on new </w:t>
      </w:r>
      <w:r>
        <w:rPr>
          <w:spacing w:val="3"/>
          <w:sz w:val="24"/>
        </w:rPr>
        <w:t xml:space="preserve">orders, </w:t>
      </w:r>
      <w:r>
        <w:rPr>
          <w:sz w:val="24"/>
        </w:rPr>
        <w:t>suggested a pick-up in GDP growth in Q2. This pick-up was still broadly consistent with the</w:t>
      </w:r>
      <w:r>
        <w:rPr>
          <w:spacing w:val="-9"/>
          <w:sz w:val="24"/>
        </w:rPr>
        <w:t xml:space="preserve"> </w:t>
      </w:r>
      <w:r>
        <w:rPr>
          <w:sz w:val="24"/>
        </w:rPr>
        <w:t>May</w:t>
      </w:r>
      <w:r>
        <w:rPr>
          <w:spacing w:val="-9"/>
          <w:sz w:val="24"/>
        </w:rPr>
        <w:t xml:space="preserve"> </w:t>
      </w:r>
      <w:r>
        <w:rPr>
          <w:sz w:val="24"/>
        </w:rPr>
        <w:t>central</w:t>
      </w:r>
      <w:r>
        <w:rPr>
          <w:spacing w:val="-9"/>
          <w:sz w:val="24"/>
        </w:rPr>
        <w:t xml:space="preserve"> </w:t>
      </w:r>
      <w:r>
        <w:rPr>
          <w:sz w:val="24"/>
        </w:rPr>
        <w:t>projection.</w:t>
      </w:r>
      <w:r>
        <w:rPr>
          <w:spacing w:val="42"/>
          <w:sz w:val="24"/>
        </w:rPr>
        <w:t xml:space="preserve"> </w:t>
      </w:r>
      <w:r>
        <w:rPr>
          <w:sz w:val="24"/>
        </w:rPr>
        <w:t>The</w:t>
      </w:r>
      <w:r>
        <w:rPr>
          <w:spacing w:val="-7"/>
          <w:sz w:val="24"/>
        </w:rPr>
        <w:t xml:space="preserve"> </w:t>
      </w:r>
      <w:r>
        <w:rPr>
          <w:sz w:val="24"/>
        </w:rPr>
        <w:t>National</w:t>
      </w:r>
      <w:r>
        <w:rPr>
          <w:spacing w:val="-9"/>
          <w:sz w:val="24"/>
        </w:rPr>
        <w:t xml:space="preserve"> </w:t>
      </w:r>
      <w:r>
        <w:rPr>
          <w:sz w:val="24"/>
        </w:rPr>
        <w:t>Institute</w:t>
      </w:r>
      <w:r>
        <w:rPr>
          <w:spacing w:val="-7"/>
          <w:sz w:val="24"/>
        </w:rPr>
        <w:t xml:space="preserve"> </w:t>
      </w:r>
      <w:r>
        <w:rPr>
          <w:sz w:val="24"/>
        </w:rPr>
        <w:t>of</w:t>
      </w:r>
      <w:r>
        <w:rPr>
          <w:spacing w:val="-5"/>
          <w:sz w:val="24"/>
        </w:rPr>
        <w:t xml:space="preserve"> </w:t>
      </w:r>
      <w:r>
        <w:rPr>
          <w:sz w:val="24"/>
        </w:rPr>
        <w:t>Economic</w:t>
      </w:r>
      <w:r>
        <w:rPr>
          <w:spacing w:val="-7"/>
          <w:sz w:val="24"/>
        </w:rPr>
        <w:t xml:space="preserve"> </w:t>
      </w:r>
      <w:r>
        <w:rPr>
          <w:sz w:val="24"/>
        </w:rPr>
        <w:t>and</w:t>
      </w:r>
      <w:r>
        <w:rPr>
          <w:spacing w:val="-9"/>
          <w:sz w:val="24"/>
        </w:rPr>
        <w:t xml:space="preserve"> </w:t>
      </w:r>
      <w:r>
        <w:rPr>
          <w:sz w:val="24"/>
        </w:rPr>
        <w:t>Social</w:t>
      </w:r>
      <w:r>
        <w:rPr>
          <w:spacing w:val="-8"/>
          <w:sz w:val="24"/>
        </w:rPr>
        <w:t xml:space="preserve"> </w:t>
      </w:r>
      <w:r>
        <w:rPr>
          <w:sz w:val="24"/>
        </w:rPr>
        <w:t>Research</w:t>
      </w:r>
      <w:r>
        <w:rPr>
          <w:spacing w:val="-9"/>
          <w:sz w:val="24"/>
        </w:rPr>
        <w:t xml:space="preserve"> </w:t>
      </w:r>
      <w:r>
        <w:rPr>
          <w:sz w:val="24"/>
        </w:rPr>
        <w:t>had</w:t>
      </w:r>
      <w:r>
        <w:rPr>
          <w:spacing w:val="-8"/>
          <w:sz w:val="24"/>
        </w:rPr>
        <w:t xml:space="preserve"> </w:t>
      </w:r>
      <w:r>
        <w:rPr>
          <w:sz w:val="24"/>
        </w:rPr>
        <w:t>released its</w:t>
      </w:r>
      <w:r>
        <w:rPr>
          <w:spacing w:val="-10"/>
          <w:sz w:val="24"/>
        </w:rPr>
        <w:t xml:space="preserve"> </w:t>
      </w:r>
      <w:r>
        <w:rPr>
          <w:sz w:val="24"/>
        </w:rPr>
        <w:t>monthly</w:t>
      </w:r>
      <w:r>
        <w:rPr>
          <w:spacing w:val="-10"/>
          <w:sz w:val="24"/>
        </w:rPr>
        <w:t xml:space="preserve"> </w:t>
      </w:r>
      <w:r>
        <w:rPr>
          <w:sz w:val="24"/>
        </w:rPr>
        <w:t>GDP</w:t>
      </w:r>
      <w:r>
        <w:rPr>
          <w:spacing w:val="-10"/>
          <w:sz w:val="24"/>
        </w:rPr>
        <w:t xml:space="preserve"> </w:t>
      </w:r>
      <w:r>
        <w:rPr>
          <w:sz w:val="24"/>
        </w:rPr>
        <w:t>estimate</w:t>
      </w:r>
      <w:r>
        <w:rPr>
          <w:spacing w:val="-10"/>
          <w:sz w:val="24"/>
        </w:rPr>
        <w:t xml:space="preserve"> </w:t>
      </w:r>
      <w:r>
        <w:rPr>
          <w:sz w:val="24"/>
        </w:rPr>
        <w:t>following</w:t>
      </w:r>
      <w:r>
        <w:rPr>
          <w:spacing w:val="-10"/>
          <w:sz w:val="24"/>
        </w:rPr>
        <w:t xml:space="preserve"> </w:t>
      </w:r>
      <w:r>
        <w:rPr>
          <w:sz w:val="24"/>
        </w:rPr>
        <w:t>publication</w:t>
      </w:r>
      <w:r>
        <w:rPr>
          <w:spacing w:val="-10"/>
          <w:sz w:val="24"/>
        </w:rPr>
        <w:t xml:space="preserve"> </w:t>
      </w:r>
      <w:r>
        <w:rPr>
          <w:sz w:val="24"/>
        </w:rPr>
        <w:t>of</w:t>
      </w:r>
      <w:r>
        <w:rPr>
          <w:spacing w:val="-6"/>
          <w:sz w:val="24"/>
        </w:rPr>
        <w:t xml:space="preserve"> </w:t>
      </w:r>
      <w:r>
        <w:rPr>
          <w:sz w:val="24"/>
        </w:rPr>
        <w:t>the</w:t>
      </w:r>
      <w:r>
        <w:rPr>
          <w:spacing w:val="-10"/>
          <w:sz w:val="24"/>
        </w:rPr>
        <w:t xml:space="preserve"> </w:t>
      </w:r>
      <w:r>
        <w:rPr>
          <w:sz w:val="24"/>
        </w:rPr>
        <w:t>industrial</w:t>
      </w:r>
      <w:r>
        <w:rPr>
          <w:spacing w:val="-10"/>
          <w:sz w:val="24"/>
        </w:rPr>
        <w:t xml:space="preserve"> </w:t>
      </w:r>
      <w:r>
        <w:rPr>
          <w:sz w:val="24"/>
        </w:rPr>
        <w:t>product</w:t>
      </w:r>
      <w:r>
        <w:rPr>
          <w:sz w:val="24"/>
        </w:rPr>
        <w:t>ion</w:t>
      </w:r>
      <w:r>
        <w:rPr>
          <w:spacing w:val="-10"/>
          <w:sz w:val="24"/>
        </w:rPr>
        <w:t xml:space="preserve"> </w:t>
      </w:r>
      <w:r>
        <w:rPr>
          <w:sz w:val="24"/>
        </w:rPr>
        <w:t>figures.</w:t>
      </w:r>
      <w:r>
        <w:rPr>
          <w:spacing w:val="40"/>
          <w:sz w:val="24"/>
        </w:rPr>
        <w:t xml:space="preserve"> </w:t>
      </w:r>
      <w:r>
        <w:rPr>
          <w:sz w:val="24"/>
        </w:rPr>
        <w:t>It</w:t>
      </w:r>
      <w:r>
        <w:rPr>
          <w:spacing w:val="-9"/>
          <w:sz w:val="24"/>
        </w:rPr>
        <w:t xml:space="preserve"> </w:t>
      </w:r>
      <w:r>
        <w:rPr>
          <w:sz w:val="24"/>
        </w:rPr>
        <w:t>showed</w:t>
      </w:r>
    </w:p>
    <w:p w14:paraId="2FB00E4A" w14:textId="77777777" w:rsidR="000C0115" w:rsidRDefault="000C0115">
      <w:pPr>
        <w:spacing w:line="321" w:lineRule="auto"/>
        <w:rPr>
          <w:sz w:val="24"/>
        </w:rPr>
        <w:sectPr w:rsidR="000C0115">
          <w:pgSz w:w="11900" w:h="16840"/>
          <w:pgMar w:top="1140" w:right="860" w:bottom="280" w:left="880" w:header="720" w:footer="720" w:gutter="0"/>
          <w:cols w:space="720"/>
        </w:sectPr>
      </w:pPr>
    </w:p>
    <w:p w14:paraId="1020EEAC" w14:textId="77777777" w:rsidR="000C0115" w:rsidRDefault="00104AB5">
      <w:pPr>
        <w:pStyle w:val="BodyText"/>
        <w:spacing w:before="77"/>
        <w:ind w:right="425"/>
        <w:jc w:val="right"/>
      </w:pPr>
      <w:r>
        <w:lastRenderedPageBreak/>
        <w:t>5</w:t>
      </w:r>
    </w:p>
    <w:p w14:paraId="5A710264" w14:textId="77777777" w:rsidR="000C0115" w:rsidRDefault="000C0115">
      <w:pPr>
        <w:pStyle w:val="BodyText"/>
        <w:spacing w:before="3"/>
        <w:rPr>
          <w:sz w:val="25"/>
        </w:rPr>
      </w:pPr>
    </w:p>
    <w:p w14:paraId="3C75A23A" w14:textId="77777777" w:rsidR="000C0115" w:rsidRDefault="00104AB5">
      <w:pPr>
        <w:pStyle w:val="BodyText"/>
        <w:spacing w:line="321" w:lineRule="auto"/>
        <w:ind w:left="517" w:right="422" w:hanging="1"/>
      </w:pPr>
      <w:r>
        <w:t>growth</w:t>
      </w:r>
      <w:r>
        <w:rPr>
          <w:spacing w:val="-8"/>
        </w:rPr>
        <w:t xml:space="preserve"> </w:t>
      </w:r>
      <w:r>
        <w:t>of</w:t>
      </w:r>
      <w:r>
        <w:rPr>
          <w:spacing w:val="-3"/>
        </w:rPr>
        <w:t xml:space="preserve"> </w:t>
      </w:r>
      <w:r>
        <w:t>0.2%</w:t>
      </w:r>
      <w:r>
        <w:rPr>
          <w:spacing w:val="-7"/>
        </w:rPr>
        <w:t xml:space="preserve"> </w:t>
      </w:r>
      <w:r>
        <w:t>in</w:t>
      </w:r>
      <w:r>
        <w:rPr>
          <w:spacing w:val="-7"/>
        </w:rPr>
        <w:t xml:space="preserve"> </w:t>
      </w:r>
      <w:r>
        <w:t>the</w:t>
      </w:r>
      <w:r>
        <w:rPr>
          <w:spacing w:val="-7"/>
        </w:rPr>
        <w:t xml:space="preserve"> </w:t>
      </w:r>
      <w:r>
        <w:t>three</w:t>
      </w:r>
      <w:r>
        <w:rPr>
          <w:spacing w:val="-7"/>
        </w:rPr>
        <w:t xml:space="preserve"> </w:t>
      </w:r>
      <w:r>
        <w:t>months</w:t>
      </w:r>
      <w:r>
        <w:rPr>
          <w:spacing w:val="-7"/>
        </w:rPr>
        <w:t xml:space="preserve"> </w:t>
      </w:r>
      <w:r>
        <w:rPr>
          <w:spacing w:val="2"/>
        </w:rPr>
        <w:t>to</w:t>
      </w:r>
      <w:r>
        <w:rPr>
          <w:spacing w:val="-3"/>
        </w:rPr>
        <w:t xml:space="preserve"> </w:t>
      </w:r>
      <w:r>
        <w:t>May,</w:t>
      </w:r>
      <w:r>
        <w:rPr>
          <w:spacing w:val="-8"/>
        </w:rPr>
        <w:t xml:space="preserve"> </w:t>
      </w:r>
      <w:r>
        <w:t>which</w:t>
      </w:r>
      <w:r>
        <w:rPr>
          <w:spacing w:val="-7"/>
        </w:rPr>
        <w:t xml:space="preserve"> </w:t>
      </w:r>
      <w:r>
        <w:t>also</w:t>
      </w:r>
      <w:r>
        <w:rPr>
          <w:spacing w:val="-7"/>
        </w:rPr>
        <w:t xml:space="preserve"> </w:t>
      </w:r>
      <w:r>
        <w:t>suggested</w:t>
      </w:r>
      <w:r>
        <w:rPr>
          <w:spacing w:val="-7"/>
        </w:rPr>
        <w:t xml:space="preserve"> </w:t>
      </w:r>
      <w:r>
        <w:t>an</w:t>
      </w:r>
      <w:r>
        <w:rPr>
          <w:spacing w:val="-7"/>
        </w:rPr>
        <w:t xml:space="preserve"> </w:t>
      </w:r>
      <w:r>
        <w:t>increase</w:t>
      </w:r>
      <w:r>
        <w:rPr>
          <w:spacing w:val="-7"/>
        </w:rPr>
        <w:t xml:space="preserve"> </w:t>
      </w:r>
      <w:r>
        <w:t>in</w:t>
      </w:r>
      <w:r>
        <w:rPr>
          <w:spacing w:val="-8"/>
        </w:rPr>
        <w:t xml:space="preserve"> </w:t>
      </w:r>
      <w:r>
        <w:t>growth</w:t>
      </w:r>
      <w:r>
        <w:rPr>
          <w:spacing w:val="-7"/>
        </w:rPr>
        <w:t xml:space="preserve"> </w:t>
      </w:r>
      <w:r>
        <w:t>from</w:t>
      </w:r>
      <w:r>
        <w:rPr>
          <w:spacing w:val="-7"/>
        </w:rPr>
        <w:t xml:space="preserve"> </w:t>
      </w:r>
      <w:r>
        <w:t>the trough at the turn of the</w:t>
      </w:r>
      <w:r>
        <w:rPr>
          <w:spacing w:val="20"/>
        </w:rPr>
        <w:t xml:space="preserve"> </w:t>
      </w:r>
      <w:r>
        <w:t>year.</w:t>
      </w:r>
    </w:p>
    <w:p w14:paraId="07DD5421" w14:textId="77777777" w:rsidR="000C0115" w:rsidRDefault="000C0115">
      <w:pPr>
        <w:pStyle w:val="BodyText"/>
        <w:spacing w:before="1"/>
        <w:rPr>
          <w:sz w:val="32"/>
        </w:rPr>
      </w:pPr>
    </w:p>
    <w:p w14:paraId="50F12D49" w14:textId="77777777" w:rsidR="000C0115" w:rsidRDefault="00104AB5">
      <w:pPr>
        <w:pStyle w:val="ListParagraph"/>
        <w:numPr>
          <w:ilvl w:val="0"/>
          <w:numId w:val="2"/>
        </w:numPr>
        <w:tabs>
          <w:tab w:val="left" w:pos="877"/>
        </w:tabs>
        <w:ind w:left="876" w:hanging="361"/>
        <w:rPr>
          <w:sz w:val="24"/>
        </w:rPr>
      </w:pPr>
      <w:r>
        <w:rPr>
          <w:sz w:val="24"/>
        </w:rPr>
        <w:t>Within the expenditure breakdown of GDP, there were some signs that the</w:t>
      </w:r>
      <w:r>
        <w:rPr>
          <w:spacing w:val="-16"/>
          <w:sz w:val="24"/>
        </w:rPr>
        <w:t xml:space="preserve"> </w:t>
      </w:r>
      <w:r>
        <w:rPr>
          <w:sz w:val="24"/>
        </w:rPr>
        <w:t>usually</w:t>
      </w:r>
    </w:p>
    <w:p w14:paraId="4F63254E" w14:textId="77777777" w:rsidR="000C0115" w:rsidRDefault="00104AB5">
      <w:pPr>
        <w:pStyle w:val="BodyText"/>
        <w:spacing w:before="94" w:line="321" w:lineRule="auto"/>
        <w:ind w:left="516" w:right="340"/>
      </w:pPr>
      <w:r>
        <w:t>less-volatile components - such as consumption - were stronger on the quarter, while those that were typically more volatile - such as investment - were weaker. However, even i</w:t>
      </w:r>
      <w:r>
        <w:t>n the case of consumption there were special factors. In particular, the change in the registration date for new car sales meant that seasonal adjustment of the Q1 data was difficult and that underlying consumption was probably a little weaker than the hea</w:t>
      </w:r>
      <w:r>
        <w:t>dline numbers suggested. That said, the figure was still likely to have been stronger than the Committee had assumed in its May projections. There had been a continuing rise in consumer confidence over recent months. One puzzle was the recent weakness of r</w:t>
      </w:r>
      <w:r>
        <w:t>etail sales in both the official data and in surveys, given the strength of Q1 consumption and consumer confidence.</w:t>
      </w:r>
    </w:p>
    <w:p w14:paraId="299B0EBC" w14:textId="77777777" w:rsidR="000C0115" w:rsidRDefault="000C0115">
      <w:pPr>
        <w:pStyle w:val="BodyText"/>
        <w:rPr>
          <w:sz w:val="32"/>
        </w:rPr>
      </w:pPr>
    </w:p>
    <w:p w14:paraId="3C90FD44" w14:textId="77777777" w:rsidR="000C0115" w:rsidRDefault="00104AB5">
      <w:pPr>
        <w:pStyle w:val="ListParagraph"/>
        <w:numPr>
          <w:ilvl w:val="0"/>
          <w:numId w:val="2"/>
        </w:numPr>
        <w:tabs>
          <w:tab w:val="left" w:pos="877"/>
        </w:tabs>
        <w:spacing w:line="321" w:lineRule="auto"/>
        <w:ind w:left="517" w:right="430" w:hanging="1"/>
        <w:rPr>
          <w:sz w:val="24"/>
        </w:rPr>
      </w:pPr>
      <w:r>
        <w:rPr>
          <w:sz w:val="24"/>
        </w:rPr>
        <w:t>Business</w:t>
      </w:r>
      <w:r>
        <w:rPr>
          <w:spacing w:val="-13"/>
          <w:sz w:val="24"/>
        </w:rPr>
        <w:t xml:space="preserve"> </w:t>
      </w:r>
      <w:r>
        <w:rPr>
          <w:sz w:val="24"/>
        </w:rPr>
        <w:t>surveys</w:t>
      </w:r>
      <w:r>
        <w:rPr>
          <w:spacing w:val="-12"/>
          <w:sz w:val="24"/>
        </w:rPr>
        <w:t xml:space="preserve"> </w:t>
      </w:r>
      <w:r>
        <w:rPr>
          <w:sz w:val="24"/>
        </w:rPr>
        <w:t>had</w:t>
      </w:r>
      <w:r>
        <w:rPr>
          <w:spacing w:val="-12"/>
          <w:sz w:val="24"/>
        </w:rPr>
        <w:t xml:space="preserve"> </w:t>
      </w:r>
      <w:r>
        <w:rPr>
          <w:sz w:val="24"/>
        </w:rPr>
        <w:t>also</w:t>
      </w:r>
      <w:r>
        <w:rPr>
          <w:spacing w:val="-12"/>
          <w:sz w:val="24"/>
        </w:rPr>
        <w:t xml:space="preserve"> </w:t>
      </w:r>
      <w:r>
        <w:rPr>
          <w:sz w:val="24"/>
        </w:rPr>
        <w:t>shown</w:t>
      </w:r>
      <w:r>
        <w:rPr>
          <w:spacing w:val="-12"/>
          <w:sz w:val="24"/>
        </w:rPr>
        <w:t xml:space="preserve"> </w:t>
      </w:r>
      <w:r>
        <w:rPr>
          <w:sz w:val="24"/>
        </w:rPr>
        <w:t>signs</w:t>
      </w:r>
      <w:r>
        <w:rPr>
          <w:spacing w:val="-12"/>
          <w:sz w:val="24"/>
        </w:rPr>
        <w:t xml:space="preserve"> </w:t>
      </w:r>
      <w:r>
        <w:rPr>
          <w:sz w:val="24"/>
        </w:rPr>
        <w:t>of</w:t>
      </w:r>
      <w:r>
        <w:rPr>
          <w:spacing w:val="-9"/>
          <w:sz w:val="24"/>
        </w:rPr>
        <w:t xml:space="preserve"> </w:t>
      </w:r>
      <w:r>
        <w:rPr>
          <w:sz w:val="24"/>
        </w:rPr>
        <w:t>further</w:t>
      </w:r>
      <w:r>
        <w:rPr>
          <w:spacing w:val="-12"/>
          <w:sz w:val="24"/>
        </w:rPr>
        <w:t xml:space="preserve"> </w:t>
      </w:r>
      <w:r>
        <w:rPr>
          <w:sz w:val="24"/>
        </w:rPr>
        <w:t>improvement</w:t>
      </w:r>
      <w:r>
        <w:rPr>
          <w:spacing w:val="-8"/>
          <w:sz w:val="24"/>
        </w:rPr>
        <w:t xml:space="preserve"> </w:t>
      </w:r>
      <w:r>
        <w:rPr>
          <w:spacing w:val="3"/>
          <w:sz w:val="24"/>
        </w:rPr>
        <w:t>over</w:t>
      </w:r>
      <w:r>
        <w:rPr>
          <w:spacing w:val="-9"/>
          <w:sz w:val="24"/>
        </w:rPr>
        <w:t xml:space="preserve"> </w:t>
      </w:r>
      <w:r>
        <w:rPr>
          <w:sz w:val="24"/>
        </w:rPr>
        <w:t>the</w:t>
      </w:r>
      <w:r>
        <w:rPr>
          <w:spacing w:val="-12"/>
          <w:sz w:val="24"/>
        </w:rPr>
        <w:t xml:space="preserve"> </w:t>
      </w:r>
      <w:r>
        <w:rPr>
          <w:sz w:val="24"/>
        </w:rPr>
        <w:t>past</w:t>
      </w:r>
      <w:r>
        <w:rPr>
          <w:spacing w:val="-8"/>
          <w:sz w:val="24"/>
        </w:rPr>
        <w:t xml:space="preserve"> </w:t>
      </w:r>
      <w:r>
        <w:rPr>
          <w:sz w:val="24"/>
        </w:rPr>
        <w:t>month,</w:t>
      </w:r>
      <w:r>
        <w:rPr>
          <w:spacing w:val="-12"/>
          <w:sz w:val="24"/>
        </w:rPr>
        <w:t xml:space="preserve"> </w:t>
      </w:r>
      <w:r>
        <w:rPr>
          <w:sz w:val="24"/>
        </w:rPr>
        <w:t>although the</w:t>
      </w:r>
      <w:r>
        <w:rPr>
          <w:spacing w:val="-5"/>
          <w:sz w:val="24"/>
        </w:rPr>
        <w:t xml:space="preserve"> </w:t>
      </w:r>
      <w:r>
        <w:rPr>
          <w:sz w:val="24"/>
        </w:rPr>
        <w:t>tone</w:t>
      </w:r>
      <w:r>
        <w:rPr>
          <w:spacing w:val="-4"/>
          <w:sz w:val="24"/>
        </w:rPr>
        <w:t xml:space="preserve"> </w:t>
      </w:r>
      <w:r>
        <w:rPr>
          <w:sz w:val="24"/>
        </w:rPr>
        <w:t>being</w:t>
      </w:r>
      <w:r>
        <w:rPr>
          <w:spacing w:val="-5"/>
          <w:sz w:val="24"/>
        </w:rPr>
        <w:t xml:space="preserve"> </w:t>
      </w:r>
      <w:r>
        <w:rPr>
          <w:sz w:val="24"/>
        </w:rPr>
        <w:t>reported</w:t>
      </w:r>
      <w:r>
        <w:rPr>
          <w:spacing w:val="-3"/>
          <w:sz w:val="24"/>
        </w:rPr>
        <w:t xml:space="preserve"> </w:t>
      </w:r>
      <w:r>
        <w:rPr>
          <w:spacing w:val="2"/>
          <w:sz w:val="24"/>
        </w:rPr>
        <w:t>to</w:t>
      </w:r>
      <w:r>
        <w:rPr>
          <w:sz w:val="24"/>
        </w:rPr>
        <w:t xml:space="preserve"> the</w:t>
      </w:r>
      <w:r>
        <w:rPr>
          <w:spacing w:val="-4"/>
          <w:sz w:val="24"/>
        </w:rPr>
        <w:t xml:space="preserve"> </w:t>
      </w:r>
      <w:r>
        <w:rPr>
          <w:spacing w:val="-6"/>
          <w:sz w:val="24"/>
        </w:rPr>
        <w:t>Bank’s</w:t>
      </w:r>
      <w:r>
        <w:rPr>
          <w:spacing w:val="-4"/>
          <w:sz w:val="24"/>
        </w:rPr>
        <w:t xml:space="preserve"> </w:t>
      </w:r>
      <w:r>
        <w:rPr>
          <w:sz w:val="24"/>
        </w:rPr>
        <w:t>regional</w:t>
      </w:r>
      <w:r>
        <w:rPr>
          <w:spacing w:val="-3"/>
          <w:sz w:val="24"/>
        </w:rPr>
        <w:t xml:space="preserve"> </w:t>
      </w:r>
      <w:r>
        <w:rPr>
          <w:sz w:val="24"/>
        </w:rPr>
        <w:t>Agents</w:t>
      </w:r>
      <w:r>
        <w:rPr>
          <w:spacing w:val="-5"/>
          <w:sz w:val="24"/>
        </w:rPr>
        <w:t xml:space="preserve"> </w:t>
      </w:r>
      <w:r>
        <w:rPr>
          <w:sz w:val="24"/>
        </w:rPr>
        <w:t>was,</w:t>
      </w:r>
      <w:r>
        <w:rPr>
          <w:spacing w:val="-4"/>
          <w:sz w:val="24"/>
        </w:rPr>
        <w:t xml:space="preserve"> </w:t>
      </w:r>
      <w:r>
        <w:rPr>
          <w:sz w:val="24"/>
        </w:rPr>
        <w:t>on balance,</w:t>
      </w:r>
      <w:r>
        <w:rPr>
          <w:spacing w:val="-5"/>
          <w:sz w:val="24"/>
        </w:rPr>
        <w:t xml:space="preserve"> </w:t>
      </w:r>
      <w:r>
        <w:rPr>
          <w:sz w:val="24"/>
        </w:rPr>
        <w:t>a</w:t>
      </w:r>
      <w:r>
        <w:rPr>
          <w:spacing w:val="-4"/>
          <w:sz w:val="24"/>
        </w:rPr>
        <w:t xml:space="preserve"> </w:t>
      </w:r>
      <w:r>
        <w:rPr>
          <w:sz w:val="24"/>
        </w:rPr>
        <w:t>little</w:t>
      </w:r>
      <w:r>
        <w:rPr>
          <w:spacing w:val="-4"/>
          <w:sz w:val="24"/>
        </w:rPr>
        <w:t xml:space="preserve"> </w:t>
      </w:r>
      <w:r>
        <w:rPr>
          <w:sz w:val="24"/>
        </w:rPr>
        <w:t>softer</w:t>
      </w:r>
      <w:r>
        <w:rPr>
          <w:spacing w:val="-5"/>
          <w:sz w:val="24"/>
        </w:rPr>
        <w:t xml:space="preserve"> </w:t>
      </w:r>
      <w:r>
        <w:rPr>
          <w:sz w:val="24"/>
        </w:rPr>
        <w:t>than</w:t>
      </w:r>
      <w:r>
        <w:rPr>
          <w:spacing w:val="-4"/>
          <w:sz w:val="24"/>
        </w:rPr>
        <w:t xml:space="preserve"> </w:t>
      </w:r>
      <w:r>
        <w:rPr>
          <w:sz w:val="24"/>
        </w:rPr>
        <w:t>this.</w:t>
      </w:r>
    </w:p>
    <w:p w14:paraId="2150F1AC" w14:textId="77777777" w:rsidR="000C0115" w:rsidRDefault="00104AB5">
      <w:pPr>
        <w:pStyle w:val="BodyText"/>
        <w:spacing w:line="321" w:lineRule="auto"/>
        <w:ind w:left="516" w:right="340"/>
      </w:pPr>
      <w:r>
        <w:t xml:space="preserve">The latest monthly trade data had pointed to a greater weakening of exports - particularly to the EU - compared to the assumption in the May </w:t>
      </w:r>
      <w:r>
        <w:rPr>
          <w:i/>
        </w:rPr>
        <w:t>Inflation Report</w:t>
      </w:r>
      <w:r>
        <w:t>. The CBI survey, while showing an impr</w:t>
      </w:r>
      <w:r>
        <w:t>ovement in domestic orders, still recorded considerable pessimism about export orders. The corresponding question in the C</w:t>
      </w:r>
      <w:r>
        <w:rPr>
          <w:sz w:val="20"/>
        </w:rPr>
        <w:t xml:space="preserve">IPS </w:t>
      </w:r>
      <w:r>
        <w:t>survey had, however, shown a recovery in export orders. Although the latest batch of surveys had been conducted after the recent a</w:t>
      </w:r>
      <w:r>
        <w:t>ppreciation in sterling, there was some concern about the fragility of the overall rise in survey balances, especially if sterling were to remain strong. The Bank’s regional Agents’ survey suggested that many companies were expecting sterling to depreciate</w:t>
      </w:r>
      <w:r>
        <w:t>.</w:t>
      </w:r>
    </w:p>
    <w:p w14:paraId="39541067" w14:textId="77777777" w:rsidR="000C0115" w:rsidRDefault="000C0115">
      <w:pPr>
        <w:pStyle w:val="BodyText"/>
        <w:spacing w:before="11"/>
        <w:rPr>
          <w:sz w:val="31"/>
        </w:rPr>
      </w:pPr>
    </w:p>
    <w:p w14:paraId="69060CBE" w14:textId="77777777" w:rsidR="000C0115" w:rsidRDefault="00104AB5">
      <w:pPr>
        <w:pStyle w:val="ListParagraph"/>
        <w:numPr>
          <w:ilvl w:val="0"/>
          <w:numId w:val="2"/>
        </w:numPr>
        <w:tabs>
          <w:tab w:val="left" w:pos="877"/>
        </w:tabs>
        <w:spacing w:line="321" w:lineRule="auto"/>
        <w:ind w:right="397" w:firstLine="0"/>
        <w:rPr>
          <w:sz w:val="24"/>
        </w:rPr>
      </w:pPr>
      <w:r>
        <w:rPr>
          <w:sz w:val="24"/>
        </w:rPr>
        <w:t>The</w:t>
      </w:r>
      <w:r>
        <w:rPr>
          <w:spacing w:val="-9"/>
          <w:sz w:val="24"/>
        </w:rPr>
        <w:t xml:space="preserve"> </w:t>
      </w:r>
      <w:r>
        <w:rPr>
          <w:sz w:val="24"/>
        </w:rPr>
        <w:t>income</w:t>
      </w:r>
      <w:r>
        <w:rPr>
          <w:spacing w:val="-10"/>
          <w:sz w:val="24"/>
        </w:rPr>
        <w:t xml:space="preserve"> </w:t>
      </w:r>
      <w:r>
        <w:rPr>
          <w:sz w:val="24"/>
        </w:rPr>
        <w:t>and</w:t>
      </w:r>
      <w:r>
        <w:rPr>
          <w:spacing w:val="-10"/>
          <w:sz w:val="24"/>
        </w:rPr>
        <w:t xml:space="preserve"> </w:t>
      </w:r>
      <w:r>
        <w:rPr>
          <w:sz w:val="24"/>
        </w:rPr>
        <w:t>expenditure</w:t>
      </w:r>
      <w:r>
        <w:rPr>
          <w:spacing w:val="-10"/>
          <w:sz w:val="24"/>
        </w:rPr>
        <w:t xml:space="preserve"> </w:t>
      </w:r>
      <w:r>
        <w:rPr>
          <w:sz w:val="24"/>
        </w:rPr>
        <w:t>release</w:t>
      </w:r>
      <w:r>
        <w:rPr>
          <w:spacing w:val="-9"/>
          <w:sz w:val="24"/>
        </w:rPr>
        <w:t xml:space="preserve"> </w:t>
      </w:r>
      <w:r>
        <w:rPr>
          <w:sz w:val="24"/>
        </w:rPr>
        <w:t>of</w:t>
      </w:r>
      <w:r>
        <w:rPr>
          <w:spacing w:val="-6"/>
          <w:sz w:val="24"/>
        </w:rPr>
        <w:t xml:space="preserve"> </w:t>
      </w:r>
      <w:r>
        <w:rPr>
          <w:sz w:val="24"/>
        </w:rPr>
        <w:t>the</w:t>
      </w:r>
      <w:r>
        <w:rPr>
          <w:spacing w:val="-10"/>
          <w:sz w:val="24"/>
        </w:rPr>
        <w:t xml:space="preserve"> </w:t>
      </w:r>
      <w:r>
        <w:rPr>
          <w:sz w:val="24"/>
        </w:rPr>
        <w:t>National</w:t>
      </w:r>
      <w:r>
        <w:rPr>
          <w:spacing w:val="-10"/>
          <w:sz w:val="24"/>
        </w:rPr>
        <w:t xml:space="preserve"> </w:t>
      </w:r>
      <w:r>
        <w:rPr>
          <w:sz w:val="24"/>
        </w:rPr>
        <w:t>Accounts</w:t>
      </w:r>
      <w:r>
        <w:rPr>
          <w:spacing w:val="-11"/>
          <w:sz w:val="24"/>
        </w:rPr>
        <w:t xml:space="preserve"> </w:t>
      </w:r>
      <w:r>
        <w:rPr>
          <w:sz w:val="24"/>
        </w:rPr>
        <w:t>also</w:t>
      </w:r>
      <w:r>
        <w:rPr>
          <w:spacing w:val="-10"/>
          <w:sz w:val="24"/>
        </w:rPr>
        <w:t xml:space="preserve"> </w:t>
      </w:r>
      <w:r>
        <w:rPr>
          <w:sz w:val="24"/>
        </w:rPr>
        <w:t>included</w:t>
      </w:r>
      <w:r>
        <w:rPr>
          <w:spacing w:val="-10"/>
          <w:sz w:val="24"/>
        </w:rPr>
        <w:t xml:space="preserve"> </w:t>
      </w:r>
      <w:r>
        <w:rPr>
          <w:sz w:val="24"/>
        </w:rPr>
        <w:t>a</w:t>
      </w:r>
      <w:r>
        <w:rPr>
          <w:spacing w:val="-10"/>
          <w:sz w:val="24"/>
        </w:rPr>
        <w:t xml:space="preserve"> </w:t>
      </w:r>
      <w:r>
        <w:rPr>
          <w:sz w:val="24"/>
        </w:rPr>
        <w:t>sharp</w:t>
      </w:r>
      <w:r>
        <w:rPr>
          <w:spacing w:val="-10"/>
          <w:sz w:val="24"/>
        </w:rPr>
        <w:t xml:space="preserve"> </w:t>
      </w:r>
      <w:r>
        <w:rPr>
          <w:sz w:val="24"/>
        </w:rPr>
        <w:t>fall</w:t>
      </w:r>
      <w:r>
        <w:rPr>
          <w:spacing w:val="-10"/>
          <w:sz w:val="24"/>
        </w:rPr>
        <w:t xml:space="preserve"> </w:t>
      </w:r>
      <w:r>
        <w:rPr>
          <w:sz w:val="24"/>
        </w:rPr>
        <w:t>in</w:t>
      </w:r>
      <w:r>
        <w:rPr>
          <w:spacing w:val="-11"/>
          <w:sz w:val="24"/>
        </w:rPr>
        <w:t xml:space="preserve"> </w:t>
      </w:r>
      <w:r>
        <w:rPr>
          <w:sz w:val="24"/>
        </w:rPr>
        <w:t xml:space="preserve">the figure for companies’ </w:t>
      </w:r>
      <w:r>
        <w:rPr>
          <w:spacing w:val="3"/>
          <w:sz w:val="24"/>
        </w:rPr>
        <w:t xml:space="preserve">operating </w:t>
      </w:r>
      <w:r>
        <w:rPr>
          <w:sz w:val="24"/>
        </w:rPr>
        <w:t>profits in the first quarter, which followed a fall in the fourth quarter. The latest evidence on the number of profit warnings, and analysts’ profit expectations for 1999, did not yet provide any corroborative evidence of such a sharp fall in the first qu</w:t>
      </w:r>
      <w:r>
        <w:rPr>
          <w:sz w:val="24"/>
        </w:rPr>
        <w:t xml:space="preserve">arter. It was difficult </w:t>
      </w:r>
      <w:r>
        <w:rPr>
          <w:spacing w:val="2"/>
          <w:sz w:val="24"/>
        </w:rPr>
        <w:t xml:space="preserve">to </w:t>
      </w:r>
      <w:r>
        <w:rPr>
          <w:sz w:val="24"/>
        </w:rPr>
        <w:t xml:space="preserve">know how much weight </w:t>
      </w:r>
      <w:r>
        <w:rPr>
          <w:spacing w:val="2"/>
          <w:sz w:val="24"/>
        </w:rPr>
        <w:t xml:space="preserve">to </w:t>
      </w:r>
      <w:r>
        <w:rPr>
          <w:sz w:val="24"/>
        </w:rPr>
        <w:t xml:space="preserve">place on the fall, until firmer data on profits had been fed into the accounts by the ONS. The </w:t>
      </w:r>
      <w:r>
        <w:rPr>
          <w:spacing w:val="3"/>
          <w:sz w:val="24"/>
        </w:rPr>
        <w:t xml:space="preserve">operating </w:t>
      </w:r>
      <w:r>
        <w:rPr>
          <w:sz w:val="24"/>
        </w:rPr>
        <w:t xml:space="preserve">profit figure included an adjustment, to ensure that the income, expenditure and </w:t>
      </w:r>
      <w:r>
        <w:rPr>
          <w:spacing w:val="3"/>
          <w:sz w:val="24"/>
        </w:rPr>
        <w:t xml:space="preserve">output </w:t>
      </w:r>
      <w:r>
        <w:rPr>
          <w:sz w:val="24"/>
        </w:rPr>
        <w:t>measures wer</w:t>
      </w:r>
      <w:r>
        <w:rPr>
          <w:sz w:val="24"/>
        </w:rPr>
        <w:t xml:space="preserve">e aligned from quarter </w:t>
      </w:r>
      <w:r>
        <w:rPr>
          <w:spacing w:val="2"/>
          <w:sz w:val="24"/>
        </w:rPr>
        <w:t xml:space="preserve">to </w:t>
      </w:r>
      <w:r>
        <w:rPr>
          <w:sz w:val="24"/>
        </w:rPr>
        <w:t>quarter, but</w:t>
      </w:r>
      <w:r>
        <w:rPr>
          <w:spacing w:val="-6"/>
          <w:sz w:val="24"/>
        </w:rPr>
        <w:t xml:space="preserve"> </w:t>
      </w:r>
      <w:r>
        <w:rPr>
          <w:sz w:val="24"/>
        </w:rPr>
        <w:t>the</w:t>
      </w:r>
      <w:r>
        <w:rPr>
          <w:spacing w:val="-10"/>
          <w:sz w:val="24"/>
        </w:rPr>
        <w:t xml:space="preserve"> </w:t>
      </w:r>
      <w:r>
        <w:rPr>
          <w:sz w:val="24"/>
        </w:rPr>
        <w:t>details</w:t>
      </w:r>
      <w:r>
        <w:rPr>
          <w:spacing w:val="-10"/>
          <w:sz w:val="24"/>
        </w:rPr>
        <w:t xml:space="preserve"> </w:t>
      </w:r>
      <w:r>
        <w:rPr>
          <w:sz w:val="24"/>
        </w:rPr>
        <w:t>of</w:t>
      </w:r>
      <w:r>
        <w:rPr>
          <w:spacing w:val="-6"/>
          <w:sz w:val="24"/>
        </w:rPr>
        <w:t xml:space="preserve"> </w:t>
      </w:r>
      <w:r>
        <w:rPr>
          <w:sz w:val="24"/>
        </w:rPr>
        <w:t>any</w:t>
      </w:r>
      <w:r>
        <w:rPr>
          <w:spacing w:val="-10"/>
          <w:sz w:val="24"/>
        </w:rPr>
        <w:t xml:space="preserve"> </w:t>
      </w:r>
      <w:r>
        <w:rPr>
          <w:sz w:val="24"/>
        </w:rPr>
        <w:t>adjustment</w:t>
      </w:r>
      <w:r>
        <w:rPr>
          <w:spacing w:val="-6"/>
          <w:sz w:val="24"/>
        </w:rPr>
        <w:t xml:space="preserve"> </w:t>
      </w:r>
      <w:r>
        <w:rPr>
          <w:sz w:val="24"/>
        </w:rPr>
        <w:t>in</w:t>
      </w:r>
      <w:r>
        <w:rPr>
          <w:spacing w:val="-10"/>
          <w:sz w:val="24"/>
        </w:rPr>
        <w:t xml:space="preserve"> </w:t>
      </w:r>
      <w:r>
        <w:rPr>
          <w:sz w:val="24"/>
        </w:rPr>
        <w:t>Q1</w:t>
      </w:r>
      <w:r>
        <w:rPr>
          <w:spacing w:val="-10"/>
          <w:sz w:val="24"/>
        </w:rPr>
        <w:t xml:space="preserve"> </w:t>
      </w:r>
      <w:r>
        <w:rPr>
          <w:sz w:val="24"/>
        </w:rPr>
        <w:t>would</w:t>
      </w:r>
      <w:r>
        <w:rPr>
          <w:spacing w:val="-10"/>
          <w:sz w:val="24"/>
        </w:rPr>
        <w:t xml:space="preserve"> </w:t>
      </w:r>
      <w:r>
        <w:rPr>
          <w:sz w:val="24"/>
        </w:rPr>
        <w:t>not</w:t>
      </w:r>
      <w:r>
        <w:rPr>
          <w:spacing w:val="-6"/>
          <w:sz w:val="24"/>
        </w:rPr>
        <w:t xml:space="preserve"> </w:t>
      </w:r>
      <w:r>
        <w:rPr>
          <w:sz w:val="24"/>
        </w:rPr>
        <w:t>be</w:t>
      </w:r>
      <w:r>
        <w:rPr>
          <w:spacing w:val="-10"/>
          <w:sz w:val="24"/>
        </w:rPr>
        <w:t xml:space="preserve"> </w:t>
      </w:r>
      <w:r>
        <w:rPr>
          <w:sz w:val="24"/>
        </w:rPr>
        <w:t>published</w:t>
      </w:r>
      <w:r>
        <w:rPr>
          <w:spacing w:val="-10"/>
          <w:sz w:val="24"/>
        </w:rPr>
        <w:t xml:space="preserve"> </w:t>
      </w:r>
      <w:r>
        <w:rPr>
          <w:sz w:val="24"/>
        </w:rPr>
        <w:t>by</w:t>
      </w:r>
      <w:r>
        <w:rPr>
          <w:spacing w:val="-10"/>
          <w:sz w:val="24"/>
        </w:rPr>
        <w:t xml:space="preserve"> </w:t>
      </w:r>
      <w:r>
        <w:rPr>
          <w:sz w:val="24"/>
        </w:rPr>
        <w:t>the</w:t>
      </w:r>
      <w:r>
        <w:rPr>
          <w:spacing w:val="-10"/>
          <w:sz w:val="24"/>
        </w:rPr>
        <w:t xml:space="preserve"> </w:t>
      </w:r>
      <w:r>
        <w:rPr>
          <w:sz w:val="24"/>
        </w:rPr>
        <w:t>ONS</w:t>
      </w:r>
      <w:r>
        <w:rPr>
          <w:spacing w:val="-10"/>
          <w:sz w:val="24"/>
        </w:rPr>
        <w:t xml:space="preserve"> </w:t>
      </w:r>
      <w:r>
        <w:rPr>
          <w:sz w:val="24"/>
        </w:rPr>
        <w:t>until</w:t>
      </w:r>
      <w:r>
        <w:rPr>
          <w:spacing w:val="-10"/>
          <w:sz w:val="24"/>
        </w:rPr>
        <w:t xml:space="preserve"> </w:t>
      </w:r>
      <w:r>
        <w:rPr>
          <w:sz w:val="24"/>
        </w:rPr>
        <w:t>the</w:t>
      </w:r>
      <w:r>
        <w:rPr>
          <w:spacing w:val="-10"/>
          <w:sz w:val="24"/>
        </w:rPr>
        <w:t xml:space="preserve"> </w:t>
      </w:r>
      <w:r>
        <w:rPr>
          <w:sz w:val="24"/>
        </w:rPr>
        <w:t>full</w:t>
      </w:r>
      <w:r>
        <w:rPr>
          <w:spacing w:val="-10"/>
          <w:sz w:val="24"/>
        </w:rPr>
        <w:t xml:space="preserve"> </w:t>
      </w:r>
      <w:r>
        <w:rPr>
          <w:sz w:val="24"/>
        </w:rPr>
        <w:t xml:space="preserve">National Accounts release. The ONS had suggested that the construction </w:t>
      </w:r>
      <w:r>
        <w:rPr>
          <w:spacing w:val="3"/>
          <w:sz w:val="24"/>
        </w:rPr>
        <w:t xml:space="preserve">output </w:t>
      </w:r>
      <w:r>
        <w:rPr>
          <w:sz w:val="24"/>
        </w:rPr>
        <w:t>figures were less firmly grounded</w:t>
      </w:r>
      <w:r>
        <w:rPr>
          <w:spacing w:val="-7"/>
          <w:sz w:val="24"/>
        </w:rPr>
        <w:t xml:space="preserve"> </w:t>
      </w:r>
      <w:r>
        <w:rPr>
          <w:sz w:val="24"/>
        </w:rPr>
        <w:t>than</w:t>
      </w:r>
      <w:r>
        <w:rPr>
          <w:spacing w:val="-7"/>
          <w:sz w:val="24"/>
        </w:rPr>
        <w:t xml:space="preserve"> </w:t>
      </w:r>
      <w:r>
        <w:rPr>
          <w:sz w:val="24"/>
        </w:rPr>
        <w:t>usual.</w:t>
      </w:r>
      <w:r>
        <w:rPr>
          <w:spacing w:val="46"/>
          <w:sz w:val="24"/>
        </w:rPr>
        <w:t xml:space="preserve"> </w:t>
      </w:r>
      <w:r>
        <w:rPr>
          <w:sz w:val="24"/>
        </w:rPr>
        <w:t>As</w:t>
      </w:r>
      <w:r>
        <w:rPr>
          <w:spacing w:val="-7"/>
          <w:sz w:val="24"/>
        </w:rPr>
        <w:t xml:space="preserve"> </w:t>
      </w:r>
      <w:r>
        <w:rPr>
          <w:sz w:val="24"/>
        </w:rPr>
        <w:t>usual</w:t>
      </w:r>
      <w:r>
        <w:rPr>
          <w:sz w:val="24"/>
        </w:rPr>
        <w:t>,</w:t>
      </w:r>
      <w:r>
        <w:rPr>
          <w:spacing w:val="-7"/>
          <w:sz w:val="24"/>
        </w:rPr>
        <w:t xml:space="preserve"> </w:t>
      </w:r>
      <w:r>
        <w:rPr>
          <w:sz w:val="24"/>
        </w:rPr>
        <w:t>in</w:t>
      </w:r>
      <w:r>
        <w:rPr>
          <w:spacing w:val="-7"/>
          <w:sz w:val="24"/>
        </w:rPr>
        <w:t xml:space="preserve"> </w:t>
      </w:r>
      <w:r>
        <w:rPr>
          <w:sz w:val="24"/>
        </w:rPr>
        <w:t>the</w:t>
      </w:r>
      <w:r>
        <w:rPr>
          <w:spacing w:val="-7"/>
          <w:sz w:val="24"/>
        </w:rPr>
        <w:t xml:space="preserve"> </w:t>
      </w:r>
      <w:r>
        <w:rPr>
          <w:sz w:val="24"/>
        </w:rPr>
        <w:t>run</w:t>
      </w:r>
      <w:r>
        <w:rPr>
          <w:spacing w:val="-5"/>
          <w:sz w:val="24"/>
        </w:rPr>
        <w:t xml:space="preserve"> </w:t>
      </w:r>
      <w:r>
        <w:rPr>
          <w:sz w:val="24"/>
        </w:rPr>
        <w:t>up</w:t>
      </w:r>
      <w:r>
        <w:rPr>
          <w:spacing w:val="-7"/>
          <w:sz w:val="24"/>
        </w:rPr>
        <w:t xml:space="preserve"> </w:t>
      </w:r>
      <w:r>
        <w:rPr>
          <w:spacing w:val="2"/>
          <w:sz w:val="24"/>
        </w:rPr>
        <w:t>to</w:t>
      </w:r>
      <w:r>
        <w:rPr>
          <w:spacing w:val="-3"/>
          <w:sz w:val="24"/>
        </w:rPr>
        <w:t xml:space="preserve"> </w:t>
      </w:r>
      <w:r>
        <w:rPr>
          <w:sz w:val="24"/>
        </w:rPr>
        <w:t>the</w:t>
      </w:r>
      <w:r>
        <w:rPr>
          <w:spacing w:val="-7"/>
          <w:sz w:val="24"/>
        </w:rPr>
        <w:t xml:space="preserve"> </w:t>
      </w:r>
      <w:r>
        <w:rPr>
          <w:sz w:val="24"/>
        </w:rPr>
        <w:t>annual</w:t>
      </w:r>
      <w:r>
        <w:rPr>
          <w:spacing w:val="-7"/>
          <w:sz w:val="24"/>
        </w:rPr>
        <w:t xml:space="preserve"> </w:t>
      </w:r>
      <w:r>
        <w:rPr>
          <w:sz w:val="24"/>
        </w:rPr>
        <w:t>re-balancing</w:t>
      </w:r>
      <w:r>
        <w:rPr>
          <w:spacing w:val="-5"/>
          <w:sz w:val="24"/>
        </w:rPr>
        <w:t xml:space="preserve"> </w:t>
      </w:r>
      <w:r>
        <w:rPr>
          <w:sz w:val="24"/>
        </w:rPr>
        <w:t>of</w:t>
      </w:r>
      <w:r>
        <w:rPr>
          <w:spacing w:val="-3"/>
          <w:sz w:val="24"/>
        </w:rPr>
        <w:t xml:space="preserve"> </w:t>
      </w:r>
      <w:r>
        <w:rPr>
          <w:sz w:val="24"/>
        </w:rPr>
        <w:t>the</w:t>
      </w:r>
      <w:r>
        <w:rPr>
          <w:spacing w:val="-7"/>
          <w:sz w:val="24"/>
        </w:rPr>
        <w:t xml:space="preserve"> </w:t>
      </w:r>
      <w:r>
        <w:rPr>
          <w:sz w:val="24"/>
        </w:rPr>
        <w:t>National</w:t>
      </w:r>
      <w:r>
        <w:rPr>
          <w:spacing w:val="-7"/>
          <w:sz w:val="24"/>
        </w:rPr>
        <w:t xml:space="preserve"> </w:t>
      </w:r>
      <w:r>
        <w:rPr>
          <w:sz w:val="24"/>
        </w:rPr>
        <w:t>Accounts there</w:t>
      </w:r>
      <w:r>
        <w:rPr>
          <w:spacing w:val="-6"/>
          <w:sz w:val="24"/>
        </w:rPr>
        <w:t xml:space="preserve"> </w:t>
      </w:r>
      <w:r>
        <w:rPr>
          <w:sz w:val="24"/>
        </w:rPr>
        <w:t>were</w:t>
      </w:r>
      <w:r>
        <w:rPr>
          <w:spacing w:val="-6"/>
          <w:sz w:val="24"/>
        </w:rPr>
        <w:t xml:space="preserve"> </w:t>
      </w:r>
      <w:r>
        <w:rPr>
          <w:sz w:val="24"/>
        </w:rPr>
        <w:t>a</w:t>
      </w:r>
      <w:r>
        <w:rPr>
          <w:spacing w:val="-6"/>
          <w:sz w:val="24"/>
        </w:rPr>
        <w:t xml:space="preserve"> </w:t>
      </w:r>
      <w:r>
        <w:rPr>
          <w:sz w:val="24"/>
        </w:rPr>
        <w:t>number</w:t>
      </w:r>
      <w:r>
        <w:rPr>
          <w:spacing w:val="-6"/>
          <w:sz w:val="24"/>
        </w:rPr>
        <w:t xml:space="preserve"> </w:t>
      </w:r>
      <w:r>
        <w:rPr>
          <w:sz w:val="24"/>
        </w:rPr>
        <w:t>of</w:t>
      </w:r>
      <w:r>
        <w:rPr>
          <w:spacing w:val="-2"/>
          <w:sz w:val="24"/>
        </w:rPr>
        <w:t xml:space="preserve"> </w:t>
      </w:r>
      <w:r>
        <w:rPr>
          <w:sz w:val="24"/>
        </w:rPr>
        <w:t>puzzles</w:t>
      </w:r>
      <w:r>
        <w:rPr>
          <w:spacing w:val="-5"/>
          <w:sz w:val="24"/>
        </w:rPr>
        <w:t xml:space="preserve"> </w:t>
      </w:r>
      <w:r>
        <w:rPr>
          <w:sz w:val="24"/>
        </w:rPr>
        <w:t>in</w:t>
      </w:r>
      <w:r>
        <w:rPr>
          <w:spacing w:val="-6"/>
          <w:sz w:val="24"/>
        </w:rPr>
        <w:t xml:space="preserve"> </w:t>
      </w:r>
      <w:r>
        <w:rPr>
          <w:sz w:val="24"/>
        </w:rPr>
        <w:t>the</w:t>
      </w:r>
      <w:r>
        <w:rPr>
          <w:spacing w:val="-6"/>
          <w:sz w:val="24"/>
        </w:rPr>
        <w:t xml:space="preserve"> </w:t>
      </w:r>
      <w:r>
        <w:rPr>
          <w:sz w:val="24"/>
        </w:rPr>
        <w:t>data,</w:t>
      </w:r>
      <w:r>
        <w:rPr>
          <w:spacing w:val="-6"/>
          <w:sz w:val="24"/>
        </w:rPr>
        <w:t xml:space="preserve"> </w:t>
      </w:r>
      <w:r>
        <w:rPr>
          <w:sz w:val="24"/>
        </w:rPr>
        <w:t>and</w:t>
      </w:r>
      <w:r>
        <w:rPr>
          <w:spacing w:val="-6"/>
          <w:sz w:val="24"/>
        </w:rPr>
        <w:t xml:space="preserve"> </w:t>
      </w:r>
      <w:r>
        <w:rPr>
          <w:sz w:val="24"/>
        </w:rPr>
        <w:t>there</w:t>
      </w:r>
      <w:r>
        <w:rPr>
          <w:spacing w:val="-6"/>
          <w:sz w:val="24"/>
        </w:rPr>
        <w:t xml:space="preserve"> </w:t>
      </w:r>
      <w:r>
        <w:rPr>
          <w:sz w:val="24"/>
        </w:rPr>
        <w:t>were</w:t>
      </w:r>
      <w:r>
        <w:rPr>
          <w:spacing w:val="-6"/>
          <w:sz w:val="24"/>
        </w:rPr>
        <w:t xml:space="preserve"> </w:t>
      </w:r>
      <w:r>
        <w:rPr>
          <w:sz w:val="24"/>
        </w:rPr>
        <w:t>likely</w:t>
      </w:r>
      <w:r>
        <w:rPr>
          <w:spacing w:val="-6"/>
          <w:sz w:val="24"/>
        </w:rPr>
        <w:t xml:space="preserve"> </w:t>
      </w:r>
      <w:r>
        <w:rPr>
          <w:spacing w:val="2"/>
          <w:sz w:val="24"/>
        </w:rPr>
        <w:t>to</w:t>
      </w:r>
      <w:r>
        <w:rPr>
          <w:spacing w:val="-1"/>
          <w:sz w:val="24"/>
        </w:rPr>
        <w:t xml:space="preserve"> </w:t>
      </w:r>
      <w:r>
        <w:rPr>
          <w:sz w:val="24"/>
        </w:rPr>
        <w:t>be</w:t>
      </w:r>
      <w:r>
        <w:rPr>
          <w:spacing w:val="-6"/>
          <w:sz w:val="24"/>
        </w:rPr>
        <w:t xml:space="preserve"> </w:t>
      </w:r>
      <w:r>
        <w:rPr>
          <w:sz w:val="24"/>
        </w:rPr>
        <w:t>revisions</w:t>
      </w:r>
      <w:r>
        <w:rPr>
          <w:spacing w:val="-4"/>
          <w:sz w:val="24"/>
        </w:rPr>
        <w:t xml:space="preserve"> </w:t>
      </w:r>
      <w:r>
        <w:rPr>
          <w:sz w:val="24"/>
        </w:rPr>
        <w:t>in</w:t>
      </w:r>
      <w:r>
        <w:rPr>
          <w:spacing w:val="-6"/>
          <w:sz w:val="24"/>
        </w:rPr>
        <w:t xml:space="preserve"> </w:t>
      </w:r>
      <w:r>
        <w:rPr>
          <w:sz w:val="24"/>
        </w:rPr>
        <w:t>due</w:t>
      </w:r>
      <w:r>
        <w:rPr>
          <w:spacing w:val="-6"/>
          <w:sz w:val="24"/>
        </w:rPr>
        <w:t xml:space="preserve"> </w:t>
      </w:r>
      <w:r>
        <w:rPr>
          <w:sz w:val="24"/>
        </w:rPr>
        <w:t>course.</w:t>
      </w:r>
      <w:r>
        <w:rPr>
          <w:spacing w:val="48"/>
          <w:sz w:val="24"/>
        </w:rPr>
        <w:t xml:space="preserve"> </w:t>
      </w:r>
      <w:r>
        <w:rPr>
          <w:sz w:val="24"/>
        </w:rPr>
        <w:t>It</w:t>
      </w:r>
    </w:p>
    <w:p w14:paraId="2823C03F" w14:textId="77777777" w:rsidR="000C0115" w:rsidRDefault="000C0115">
      <w:pPr>
        <w:spacing w:line="321" w:lineRule="auto"/>
        <w:rPr>
          <w:sz w:val="24"/>
        </w:rPr>
        <w:sectPr w:rsidR="000C0115">
          <w:pgSz w:w="11900" w:h="16840"/>
          <w:pgMar w:top="1140" w:right="860" w:bottom="280" w:left="880" w:header="720" w:footer="720" w:gutter="0"/>
          <w:cols w:space="720"/>
        </w:sectPr>
      </w:pPr>
    </w:p>
    <w:p w14:paraId="7E9307F3" w14:textId="77777777" w:rsidR="000C0115" w:rsidRDefault="00104AB5">
      <w:pPr>
        <w:pStyle w:val="BodyText"/>
        <w:spacing w:before="77"/>
        <w:ind w:right="425"/>
        <w:jc w:val="right"/>
      </w:pPr>
      <w:r>
        <w:lastRenderedPageBreak/>
        <w:t>6</w:t>
      </w:r>
    </w:p>
    <w:p w14:paraId="69A4F806" w14:textId="77777777" w:rsidR="000C0115" w:rsidRDefault="000C0115">
      <w:pPr>
        <w:pStyle w:val="BodyText"/>
        <w:spacing w:before="3"/>
        <w:rPr>
          <w:sz w:val="25"/>
        </w:rPr>
      </w:pPr>
    </w:p>
    <w:p w14:paraId="78CBFD08" w14:textId="77777777" w:rsidR="000C0115" w:rsidRDefault="00104AB5">
      <w:pPr>
        <w:pStyle w:val="BodyText"/>
        <w:spacing w:line="321" w:lineRule="auto"/>
        <w:ind w:left="516" w:right="474"/>
      </w:pPr>
      <w:r>
        <w:t>was</w:t>
      </w:r>
      <w:r>
        <w:rPr>
          <w:spacing w:val="-11"/>
        </w:rPr>
        <w:t xml:space="preserve"> </w:t>
      </w:r>
      <w:r>
        <w:t>not</w:t>
      </w:r>
      <w:r>
        <w:rPr>
          <w:spacing w:val="-7"/>
        </w:rPr>
        <w:t xml:space="preserve"> </w:t>
      </w:r>
      <w:r>
        <w:t>possible</w:t>
      </w:r>
      <w:r>
        <w:rPr>
          <w:spacing w:val="-11"/>
        </w:rPr>
        <w:t xml:space="preserve"> </w:t>
      </w:r>
      <w:r>
        <w:t>at</w:t>
      </w:r>
      <w:r>
        <w:rPr>
          <w:spacing w:val="-6"/>
        </w:rPr>
        <w:t xml:space="preserve"> </w:t>
      </w:r>
      <w:r>
        <w:t>this</w:t>
      </w:r>
      <w:r>
        <w:rPr>
          <w:spacing w:val="-11"/>
        </w:rPr>
        <w:t xml:space="preserve"> </w:t>
      </w:r>
      <w:r>
        <w:t>stage</w:t>
      </w:r>
      <w:r>
        <w:rPr>
          <w:spacing w:val="-11"/>
        </w:rPr>
        <w:t xml:space="preserve"> </w:t>
      </w:r>
      <w:r>
        <w:rPr>
          <w:spacing w:val="2"/>
        </w:rPr>
        <w:t>to</w:t>
      </w:r>
      <w:r>
        <w:rPr>
          <w:spacing w:val="-6"/>
        </w:rPr>
        <w:t xml:space="preserve"> </w:t>
      </w:r>
      <w:r>
        <w:t>draw</w:t>
      </w:r>
      <w:r>
        <w:rPr>
          <w:spacing w:val="-11"/>
        </w:rPr>
        <w:t xml:space="preserve"> </w:t>
      </w:r>
      <w:r>
        <w:t>any</w:t>
      </w:r>
      <w:r>
        <w:rPr>
          <w:spacing w:val="-11"/>
        </w:rPr>
        <w:t xml:space="preserve"> </w:t>
      </w:r>
      <w:r>
        <w:t>firm</w:t>
      </w:r>
      <w:r>
        <w:rPr>
          <w:spacing w:val="-10"/>
        </w:rPr>
        <w:t xml:space="preserve"> </w:t>
      </w:r>
      <w:r>
        <w:t>conclusions</w:t>
      </w:r>
      <w:r>
        <w:rPr>
          <w:spacing w:val="-11"/>
        </w:rPr>
        <w:t xml:space="preserve"> </w:t>
      </w:r>
      <w:r>
        <w:t>about</w:t>
      </w:r>
      <w:r>
        <w:rPr>
          <w:spacing w:val="-7"/>
        </w:rPr>
        <w:t xml:space="preserve"> </w:t>
      </w:r>
      <w:r>
        <w:t>the</w:t>
      </w:r>
      <w:r>
        <w:rPr>
          <w:spacing w:val="-11"/>
        </w:rPr>
        <w:t xml:space="preserve"> </w:t>
      </w:r>
      <w:r>
        <w:t>likely</w:t>
      </w:r>
      <w:r>
        <w:rPr>
          <w:spacing w:val="-10"/>
        </w:rPr>
        <w:t xml:space="preserve"> </w:t>
      </w:r>
      <w:r>
        <w:t>direction</w:t>
      </w:r>
      <w:r>
        <w:rPr>
          <w:spacing w:val="-11"/>
        </w:rPr>
        <w:t xml:space="preserve"> </w:t>
      </w:r>
      <w:r>
        <w:t>and</w:t>
      </w:r>
      <w:r>
        <w:rPr>
          <w:spacing w:val="-11"/>
        </w:rPr>
        <w:t xml:space="preserve"> </w:t>
      </w:r>
      <w:r>
        <w:t>scale</w:t>
      </w:r>
      <w:r>
        <w:rPr>
          <w:spacing w:val="-10"/>
        </w:rPr>
        <w:t xml:space="preserve"> </w:t>
      </w:r>
      <w:r>
        <w:t>of any</w:t>
      </w:r>
      <w:r>
        <w:rPr>
          <w:spacing w:val="1"/>
        </w:rPr>
        <w:t xml:space="preserve"> </w:t>
      </w:r>
      <w:r>
        <w:t>revisions.</w:t>
      </w:r>
    </w:p>
    <w:p w14:paraId="44B7099A" w14:textId="77777777" w:rsidR="000C0115" w:rsidRDefault="000C0115">
      <w:pPr>
        <w:pStyle w:val="BodyText"/>
        <w:spacing w:before="6"/>
        <w:rPr>
          <w:sz w:val="32"/>
        </w:rPr>
      </w:pPr>
    </w:p>
    <w:p w14:paraId="3CF82FCA" w14:textId="77777777" w:rsidR="000C0115" w:rsidRDefault="00104AB5">
      <w:pPr>
        <w:pStyle w:val="Heading4"/>
      </w:pPr>
      <w:proofErr w:type="spellStart"/>
      <w:r>
        <w:t>Labour</w:t>
      </w:r>
      <w:proofErr w:type="spellEnd"/>
      <w:r>
        <w:t xml:space="preserve"> Market</w:t>
      </w:r>
    </w:p>
    <w:p w14:paraId="184E1FDE" w14:textId="77777777" w:rsidR="000C0115" w:rsidRDefault="000C0115">
      <w:pPr>
        <w:pStyle w:val="BodyText"/>
        <w:rPr>
          <w:b/>
          <w:sz w:val="26"/>
        </w:rPr>
      </w:pPr>
    </w:p>
    <w:p w14:paraId="08294611" w14:textId="77777777" w:rsidR="000C0115" w:rsidRDefault="00104AB5">
      <w:pPr>
        <w:pStyle w:val="ListParagraph"/>
        <w:numPr>
          <w:ilvl w:val="0"/>
          <w:numId w:val="2"/>
        </w:numPr>
        <w:tabs>
          <w:tab w:val="left" w:pos="877"/>
        </w:tabs>
        <w:spacing w:before="160" w:line="321" w:lineRule="auto"/>
        <w:ind w:right="595" w:firstLine="0"/>
        <w:rPr>
          <w:sz w:val="24"/>
        </w:rPr>
      </w:pPr>
      <w:r>
        <w:rPr>
          <w:sz w:val="24"/>
        </w:rPr>
        <w:t>There</w:t>
      </w:r>
      <w:r>
        <w:rPr>
          <w:spacing w:val="-5"/>
          <w:sz w:val="24"/>
        </w:rPr>
        <w:t xml:space="preserve"> </w:t>
      </w:r>
      <w:r>
        <w:rPr>
          <w:sz w:val="24"/>
        </w:rPr>
        <w:t>had</w:t>
      </w:r>
      <w:r>
        <w:rPr>
          <w:spacing w:val="-7"/>
          <w:sz w:val="24"/>
        </w:rPr>
        <w:t xml:space="preserve"> </w:t>
      </w:r>
      <w:r>
        <w:rPr>
          <w:sz w:val="24"/>
        </w:rPr>
        <w:t>not</w:t>
      </w:r>
      <w:r>
        <w:rPr>
          <w:spacing w:val="-2"/>
          <w:sz w:val="24"/>
        </w:rPr>
        <w:t xml:space="preserve"> </w:t>
      </w:r>
      <w:r>
        <w:rPr>
          <w:sz w:val="24"/>
        </w:rPr>
        <w:t>been</w:t>
      </w:r>
      <w:r>
        <w:rPr>
          <w:spacing w:val="-7"/>
          <w:sz w:val="24"/>
        </w:rPr>
        <w:t xml:space="preserve"> </w:t>
      </w:r>
      <w:r>
        <w:rPr>
          <w:sz w:val="24"/>
        </w:rPr>
        <w:t>much</w:t>
      </w:r>
      <w:r>
        <w:rPr>
          <w:spacing w:val="-7"/>
          <w:sz w:val="24"/>
        </w:rPr>
        <w:t xml:space="preserve"> </w:t>
      </w:r>
      <w:r>
        <w:rPr>
          <w:sz w:val="24"/>
        </w:rPr>
        <w:t>news</w:t>
      </w:r>
      <w:r>
        <w:rPr>
          <w:spacing w:val="-6"/>
          <w:sz w:val="24"/>
        </w:rPr>
        <w:t xml:space="preserve"> </w:t>
      </w:r>
      <w:r>
        <w:rPr>
          <w:sz w:val="24"/>
        </w:rPr>
        <w:t>on</w:t>
      </w:r>
      <w:r>
        <w:rPr>
          <w:spacing w:val="-3"/>
          <w:sz w:val="24"/>
        </w:rPr>
        <w:t xml:space="preserve"> </w:t>
      </w:r>
      <w:proofErr w:type="spellStart"/>
      <w:r>
        <w:rPr>
          <w:sz w:val="24"/>
        </w:rPr>
        <w:t>labour</w:t>
      </w:r>
      <w:proofErr w:type="spellEnd"/>
      <w:r>
        <w:rPr>
          <w:spacing w:val="-6"/>
          <w:sz w:val="24"/>
        </w:rPr>
        <w:t xml:space="preserve"> </w:t>
      </w:r>
      <w:r>
        <w:rPr>
          <w:sz w:val="24"/>
        </w:rPr>
        <w:t>market</w:t>
      </w:r>
      <w:r>
        <w:rPr>
          <w:spacing w:val="-3"/>
          <w:sz w:val="24"/>
        </w:rPr>
        <w:t xml:space="preserve"> </w:t>
      </w:r>
      <w:r>
        <w:rPr>
          <w:sz w:val="24"/>
        </w:rPr>
        <w:t>quantities</w:t>
      </w:r>
      <w:r>
        <w:rPr>
          <w:spacing w:val="-6"/>
          <w:sz w:val="24"/>
        </w:rPr>
        <w:t xml:space="preserve"> </w:t>
      </w:r>
      <w:r>
        <w:rPr>
          <w:spacing w:val="3"/>
          <w:sz w:val="24"/>
        </w:rPr>
        <w:t>over</w:t>
      </w:r>
      <w:r>
        <w:rPr>
          <w:spacing w:val="-3"/>
          <w:sz w:val="24"/>
        </w:rPr>
        <w:t xml:space="preserve"> </w:t>
      </w:r>
      <w:r>
        <w:rPr>
          <w:sz w:val="24"/>
        </w:rPr>
        <w:t>the</w:t>
      </w:r>
      <w:r>
        <w:rPr>
          <w:spacing w:val="-6"/>
          <w:sz w:val="24"/>
        </w:rPr>
        <w:t xml:space="preserve"> </w:t>
      </w:r>
      <w:r>
        <w:rPr>
          <w:sz w:val="24"/>
        </w:rPr>
        <w:t>past</w:t>
      </w:r>
      <w:r>
        <w:rPr>
          <w:spacing w:val="-3"/>
          <w:sz w:val="24"/>
        </w:rPr>
        <w:t xml:space="preserve"> </w:t>
      </w:r>
      <w:r>
        <w:rPr>
          <w:sz w:val="24"/>
        </w:rPr>
        <w:t>month,</w:t>
      </w:r>
      <w:r>
        <w:rPr>
          <w:spacing w:val="-6"/>
          <w:sz w:val="24"/>
        </w:rPr>
        <w:t xml:space="preserve"> </w:t>
      </w:r>
      <w:r>
        <w:rPr>
          <w:sz w:val="24"/>
        </w:rPr>
        <w:t>relative</w:t>
      </w:r>
      <w:r>
        <w:rPr>
          <w:spacing w:val="-5"/>
          <w:sz w:val="24"/>
        </w:rPr>
        <w:t xml:space="preserve"> </w:t>
      </w:r>
      <w:r>
        <w:rPr>
          <w:sz w:val="24"/>
        </w:rPr>
        <w:t xml:space="preserve">to what had been expected in the May projections. But looking back </w:t>
      </w:r>
      <w:r>
        <w:rPr>
          <w:spacing w:val="3"/>
          <w:sz w:val="24"/>
        </w:rPr>
        <w:t xml:space="preserve">over </w:t>
      </w:r>
      <w:r>
        <w:rPr>
          <w:sz w:val="24"/>
        </w:rPr>
        <w:t>the past three or four months</w:t>
      </w:r>
      <w:r>
        <w:rPr>
          <w:spacing w:val="-9"/>
          <w:sz w:val="24"/>
        </w:rPr>
        <w:t xml:space="preserve"> </w:t>
      </w:r>
      <w:r>
        <w:rPr>
          <w:sz w:val="24"/>
        </w:rPr>
        <w:t>it</w:t>
      </w:r>
      <w:r>
        <w:rPr>
          <w:spacing w:val="-4"/>
          <w:sz w:val="24"/>
        </w:rPr>
        <w:t xml:space="preserve"> </w:t>
      </w:r>
      <w:r>
        <w:rPr>
          <w:sz w:val="24"/>
        </w:rPr>
        <w:t>was,</w:t>
      </w:r>
      <w:r>
        <w:rPr>
          <w:spacing w:val="-8"/>
          <w:sz w:val="24"/>
        </w:rPr>
        <w:t xml:space="preserve"> </w:t>
      </w:r>
      <w:r>
        <w:rPr>
          <w:sz w:val="24"/>
        </w:rPr>
        <w:t>perhaps,</w:t>
      </w:r>
      <w:r>
        <w:rPr>
          <w:spacing w:val="-8"/>
          <w:sz w:val="24"/>
        </w:rPr>
        <w:t xml:space="preserve"> </w:t>
      </w:r>
      <w:r>
        <w:rPr>
          <w:sz w:val="24"/>
        </w:rPr>
        <w:t>still</w:t>
      </w:r>
      <w:r>
        <w:rPr>
          <w:spacing w:val="-8"/>
          <w:sz w:val="24"/>
        </w:rPr>
        <w:t xml:space="preserve"> </w:t>
      </w:r>
      <w:r>
        <w:rPr>
          <w:sz w:val="24"/>
        </w:rPr>
        <w:t>surprising</w:t>
      </w:r>
      <w:r>
        <w:rPr>
          <w:spacing w:val="-9"/>
          <w:sz w:val="24"/>
        </w:rPr>
        <w:t xml:space="preserve"> </w:t>
      </w:r>
      <w:r>
        <w:rPr>
          <w:sz w:val="24"/>
        </w:rPr>
        <w:t>that</w:t>
      </w:r>
      <w:r>
        <w:rPr>
          <w:spacing w:val="-4"/>
          <w:sz w:val="24"/>
        </w:rPr>
        <w:t xml:space="preserve"> </w:t>
      </w:r>
      <w:r>
        <w:rPr>
          <w:sz w:val="24"/>
        </w:rPr>
        <w:t>the</w:t>
      </w:r>
      <w:r>
        <w:rPr>
          <w:spacing w:val="-8"/>
          <w:sz w:val="24"/>
        </w:rPr>
        <w:t xml:space="preserve"> </w:t>
      </w:r>
      <w:proofErr w:type="spellStart"/>
      <w:r>
        <w:rPr>
          <w:sz w:val="24"/>
        </w:rPr>
        <w:t>labour</w:t>
      </w:r>
      <w:proofErr w:type="spellEnd"/>
      <w:r>
        <w:rPr>
          <w:spacing w:val="-8"/>
          <w:sz w:val="24"/>
        </w:rPr>
        <w:t xml:space="preserve"> </w:t>
      </w:r>
      <w:r>
        <w:rPr>
          <w:sz w:val="24"/>
        </w:rPr>
        <w:t>market</w:t>
      </w:r>
      <w:r>
        <w:rPr>
          <w:spacing w:val="-4"/>
          <w:sz w:val="24"/>
        </w:rPr>
        <w:t xml:space="preserve"> </w:t>
      </w:r>
      <w:r>
        <w:rPr>
          <w:sz w:val="24"/>
        </w:rPr>
        <w:t>had</w:t>
      </w:r>
      <w:r>
        <w:rPr>
          <w:spacing w:val="-8"/>
          <w:sz w:val="24"/>
        </w:rPr>
        <w:t xml:space="preserve"> </w:t>
      </w:r>
      <w:r>
        <w:rPr>
          <w:sz w:val="24"/>
        </w:rPr>
        <w:t>not</w:t>
      </w:r>
      <w:r>
        <w:rPr>
          <w:spacing w:val="-4"/>
          <w:sz w:val="24"/>
        </w:rPr>
        <w:t xml:space="preserve"> </w:t>
      </w:r>
      <w:r>
        <w:rPr>
          <w:sz w:val="24"/>
        </w:rPr>
        <w:t>weakened</w:t>
      </w:r>
      <w:r>
        <w:rPr>
          <w:spacing w:val="-8"/>
          <w:sz w:val="24"/>
        </w:rPr>
        <w:t xml:space="preserve"> </w:t>
      </w:r>
      <w:r>
        <w:rPr>
          <w:sz w:val="24"/>
        </w:rPr>
        <w:t>by</w:t>
      </w:r>
      <w:r>
        <w:rPr>
          <w:spacing w:val="-9"/>
          <w:sz w:val="24"/>
        </w:rPr>
        <w:t xml:space="preserve"> </w:t>
      </w:r>
      <w:r>
        <w:rPr>
          <w:sz w:val="24"/>
        </w:rPr>
        <w:t>as</w:t>
      </w:r>
      <w:r>
        <w:rPr>
          <w:spacing w:val="-8"/>
          <w:sz w:val="24"/>
        </w:rPr>
        <w:t xml:space="preserve"> </w:t>
      </w:r>
      <w:r>
        <w:rPr>
          <w:sz w:val="24"/>
        </w:rPr>
        <w:t>much</w:t>
      </w:r>
      <w:r>
        <w:rPr>
          <w:spacing w:val="-8"/>
          <w:sz w:val="24"/>
        </w:rPr>
        <w:t xml:space="preserve"> </w:t>
      </w:r>
      <w:r>
        <w:rPr>
          <w:sz w:val="24"/>
        </w:rPr>
        <w:t>as expected at the start of the</w:t>
      </w:r>
      <w:r>
        <w:rPr>
          <w:spacing w:val="25"/>
          <w:sz w:val="24"/>
        </w:rPr>
        <w:t xml:space="preserve"> </w:t>
      </w:r>
      <w:r>
        <w:rPr>
          <w:sz w:val="24"/>
        </w:rPr>
        <w:t>year.</w:t>
      </w:r>
    </w:p>
    <w:p w14:paraId="3271B96B" w14:textId="77777777" w:rsidR="000C0115" w:rsidRDefault="000C0115">
      <w:pPr>
        <w:pStyle w:val="BodyText"/>
        <w:rPr>
          <w:sz w:val="32"/>
        </w:rPr>
      </w:pPr>
    </w:p>
    <w:p w14:paraId="4FE2FD09" w14:textId="77777777" w:rsidR="000C0115" w:rsidRDefault="00104AB5">
      <w:pPr>
        <w:pStyle w:val="ListParagraph"/>
        <w:numPr>
          <w:ilvl w:val="0"/>
          <w:numId w:val="2"/>
        </w:numPr>
        <w:tabs>
          <w:tab w:val="left" w:pos="877"/>
        </w:tabs>
        <w:spacing w:line="321" w:lineRule="auto"/>
        <w:ind w:right="451" w:firstLine="0"/>
        <w:rPr>
          <w:sz w:val="24"/>
        </w:rPr>
      </w:pPr>
      <w:r>
        <w:rPr>
          <w:sz w:val="24"/>
        </w:rPr>
        <w:t xml:space="preserve">On the prices side, earnings growth in the year </w:t>
      </w:r>
      <w:r>
        <w:rPr>
          <w:spacing w:val="2"/>
          <w:sz w:val="24"/>
        </w:rPr>
        <w:t xml:space="preserve">to </w:t>
      </w:r>
      <w:r>
        <w:rPr>
          <w:sz w:val="24"/>
        </w:rPr>
        <w:t xml:space="preserve">March, as measured by the Average Earnings Index, had been in line with the assumption in the May </w:t>
      </w:r>
      <w:r>
        <w:rPr>
          <w:i/>
          <w:sz w:val="24"/>
        </w:rPr>
        <w:t>Inflation Report</w:t>
      </w:r>
      <w:r>
        <w:rPr>
          <w:sz w:val="24"/>
        </w:rPr>
        <w:t xml:space="preserve">. The Reward index had continued </w:t>
      </w:r>
      <w:r>
        <w:rPr>
          <w:spacing w:val="2"/>
          <w:sz w:val="24"/>
        </w:rPr>
        <w:t xml:space="preserve">to </w:t>
      </w:r>
      <w:r>
        <w:rPr>
          <w:sz w:val="24"/>
        </w:rPr>
        <w:t>fall. The disparate movements in the public and private sectors complicated the picture for settlements. R</w:t>
      </w:r>
      <w:r>
        <w:rPr>
          <w:sz w:val="24"/>
        </w:rPr>
        <w:t xml:space="preserve">ecent public sector awards had pushed up the aggregate whole economy </w:t>
      </w:r>
      <w:r>
        <w:rPr>
          <w:spacing w:val="2"/>
          <w:sz w:val="24"/>
        </w:rPr>
        <w:t xml:space="preserve">twelve-month </w:t>
      </w:r>
      <w:r>
        <w:rPr>
          <w:sz w:val="24"/>
        </w:rPr>
        <w:t xml:space="preserve">employment-weighted mean </w:t>
      </w:r>
      <w:r>
        <w:rPr>
          <w:spacing w:val="2"/>
          <w:sz w:val="24"/>
        </w:rPr>
        <w:t xml:space="preserve">to </w:t>
      </w:r>
      <w:r>
        <w:rPr>
          <w:sz w:val="24"/>
        </w:rPr>
        <w:t>3.9%, despite a continuing</w:t>
      </w:r>
      <w:r>
        <w:rPr>
          <w:spacing w:val="-12"/>
          <w:sz w:val="24"/>
        </w:rPr>
        <w:t xml:space="preserve"> </w:t>
      </w:r>
      <w:r>
        <w:rPr>
          <w:sz w:val="24"/>
        </w:rPr>
        <w:t>fall</w:t>
      </w:r>
      <w:r>
        <w:rPr>
          <w:spacing w:val="-11"/>
          <w:sz w:val="24"/>
        </w:rPr>
        <w:t xml:space="preserve"> </w:t>
      </w:r>
      <w:r>
        <w:rPr>
          <w:sz w:val="24"/>
        </w:rPr>
        <w:t>in</w:t>
      </w:r>
      <w:r>
        <w:rPr>
          <w:spacing w:val="-12"/>
          <w:sz w:val="24"/>
        </w:rPr>
        <w:t xml:space="preserve"> </w:t>
      </w:r>
      <w:r>
        <w:rPr>
          <w:sz w:val="24"/>
        </w:rPr>
        <w:t>private</w:t>
      </w:r>
      <w:r>
        <w:rPr>
          <w:spacing w:val="-11"/>
          <w:sz w:val="24"/>
        </w:rPr>
        <w:t xml:space="preserve"> </w:t>
      </w:r>
      <w:r>
        <w:rPr>
          <w:sz w:val="24"/>
        </w:rPr>
        <w:t>sector</w:t>
      </w:r>
      <w:r>
        <w:rPr>
          <w:spacing w:val="-7"/>
          <w:sz w:val="24"/>
        </w:rPr>
        <w:t xml:space="preserve"> </w:t>
      </w:r>
      <w:r>
        <w:rPr>
          <w:sz w:val="24"/>
        </w:rPr>
        <w:t>settlements.</w:t>
      </w:r>
      <w:r>
        <w:rPr>
          <w:spacing w:val="37"/>
          <w:sz w:val="24"/>
        </w:rPr>
        <w:t xml:space="preserve"> </w:t>
      </w:r>
      <w:r>
        <w:rPr>
          <w:sz w:val="24"/>
        </w:rPr>
        <w:t>A</w:t>
      </w:r>
      <w:r>
        <w:rPr>
          <w:spacing w:val="-11"/>
          <w:sz w:val="24"/>
        </w:rPr>
        <w:t xml:space="preserve"> </w:t>
      </w:r>
      <w:r>
        <w:rPr>
          <w:sz w:val="24"/>
        </w:rPr>
        <w:t>matched</w:t>
      </w:r>
      <w:r>
        <w:rPr>
          <w:spacing w:val="-12"/>
          <w:sz w:val="24"/>
        </w:rPr>
        <w:t xml:space="preserve"> </w:t>
      </w:r>
      <w:r>
        <w:rPr>
          <w:sz w:val="24"/>
        </w:rPr>
        <w:t>sample</w:t>
      </w:r>
      <w:r>
        <w:rPr>
          <w:spacing w:val="-11"/>
          <w:sz w:val="24"/>
        </w:rPr>
        <w:t xml:space="preserve"> </w:t>
      </w:r>
      <w:r>
        <w:rPr>
          <w:sz w:val="24"/>
        </w:rPr>
        <w:t>of</w:t>
      </w:r>
      <w:r>
        <w:rPr>
          <w:spacing w:val="-7"/>
          <w:sz w:val="24"/>
        </w:rPr>
        <w:t xml:space="preserve"> </w:t>
      </w:r>
      <w:r>
        <w:rPr>
          <w:sz w:val="24"/>
        </w:rPr>
        <w:t>private</w:t>
      </w:r>
      <w:r>
        <w:rPr>
          <w:spacing w:val="-12"/>
          <w:sz w:val="24"/>
        </w:rPr>
        <w:t xml:space="preserve"> </w:t>
      </w:r>
      <w:r>
        <w:rPr>
          <w:sz w:val="24"/>
        </w:rPr>
        <w:t>sector</w:t>
      </w:r>
      <w:r>
        <w:rPr>
          <w:spacing w:val="-7"/>
          <w:sz w:val="24"/>
        </w:rPr>
        <w:t xml:space="preserve"> </w:t>
      </w:r>
      <w:r>
        <w:rPr>
          <w:sz w:val="24"/>
        </w:rPr>
        <w:t>settlements</w:t>
      </w:r>
      <w:r>
        <w:rPr>
          <w:spacing w:val="-12"/>
          <w:sz w:val="24"/>
        </w:rPr>
        <w:t xml:space="preserve"> </w:t>
      </w:r>
      <w:r>
        <w:rPr>
          <w:sz w:val="24"/>
        </w:rPr>
        <w:t xml:space="preserve">also showed that they were lower in </w:t>
      </w:r>
      <w:r>
        <w:rPr>
          <w:sz w:val="24"/>
        </w:rPr>
        <w:t xml:space="preserve">April than in the corresponding period last year. More work would be needed on the impact on RPIX inflation of the public sector settlements, both directly and indirectly via their effects on private sector </w:t>
      </w:r>
      <w:proofErr w:type="spellStart"/>
      <w:r>
        <w:rPr>
          <w:sz w:val="24"/>
        </w:rPr>
        <w:t>behaviour</w:t>
      </w:r>
      <w:proofErr w:type="spellEnd"/>
      <w:r>
        <w:rPr>
          <w:sz w:val="24"/>
        </w:rPr>
        <w:t>. As the April figures were not yet avai</w:t>
      </w:r>
      <w:r>
        <w:rPr>
          <w:sz w:val="24"/>
        </w:rPr>
        <w:t xml:space="preserve">lable, it was still </w:t>
      </w:r>
      <w:r>
        <w:rPr>
          <w:spacing w:val="3"/>
          <w:sz w:val="24"/>
        </w:rPr>
        <w:t xml:space="preserve">too </w:t>
      </w:r>
      <w:r>
        <w:rPr>
          <w:sz w:val="24"/>
        </w:rPr>
        <w:t xml:space="preserve">early </w:t>
      </w:r>
      <w:r>
        <w:rPr>
          <w:spacing w:val="2"/>
          <w:sz w:val="24"/>
        </w:rPr>
        <w:t xml:space="preserve">to </w:t>
      </w:r>
      <w:r>
        <w:rPr>
          <w:sz w:val="24"/>
        </w:rPr>
        <w:t xml:space="preserve">judge whether the effect of the National Minimum Wage on earnings was in line with the assumption made in the </w:t>
      </w:r>
      <w:r>
        <w:rPr>
          <w:spacing w:val="-3"/>
          <w:sz w:val="24"/>
        </w:rPr>
        <w:t>Committee’s</w:t>
      </w:r>
      <w:r>
        <w:rPr>
          <w:spacing w:val="-29"/>
          <w:sz w:val="24"/>
        </w:rPr>
        <w:t xml:space="preserve"> </w:t>
      </w:r>
      <w:r>
        <w:rPr>
          <w:sz w:val="24"/>
        </w:rPr>
        <w:t>projections.</w:t>
      </w:r>
    </w:p>
    <w:p w14:paraId="521220D4" w14:textId="77777777" w:rsidR="000C0115" w:rsidRDefault="000C0115">
      <w:pPr>
        <w:pStyle w:val="BodyText"/>
        <w:rPr>
          <w:sz w:val="32"/>
        </w:rPr>
      </w:pPr>
    </w:p>
    <w:p w14:paraId="1C8247B3" w14:textId="77777777" w:rsidR="000C0115" w:rsidRDefault="00104AB5">
      <w:pPr>
        <w:pStyle w:val="ListParagraph"/>
        <w:numPr>
          <w:ilvl w:val="0"/>
          <w:numId w:val="2"/>
        </w:numPr>
        <w:tabs>
          <w:tab w:val="left" w:pos="877"/>
        </w:tabs>
        <w:spacing w:line="321" w:lineRule="auto"/>
        <w:ind w:right="312" w:firstLine="0"/>
        <w:rPr>
          <w:sz w:val="24"/>
        </w:rPr>
      </w:pPr>
      <w:r>
        <w:rPr>
          <w:sz w:val="24"/>
        </w:rPr>
        <w:t xml:space="preserve">The continued strength in the latest employment data implied another weak productivity </w:t>
      </w:r>
      <w:r>
        <w:rPr>
          <w:sz w:val="24"/>
        </w:rPr>
        <w:t xml:space="preserve">growth figure in the first quarter, and a corresponding rise in unit </w:t>
      </w:r>
      <w:proofErr w:type="spellStart"/>
      <w:r>
        <w:rPr>
          <w:sz w:val="24"/>
        </w:rPr>
        <w:t>labour</w:t>
      </w:r>
      <w:proofErr w:type="spellEnd"/>
      <w:r>
        <w:rPr>
          <w:sz w:val="24"/>
        </w:rPr>
        <w:t xml:space="preserve"> costs. This would continue the pattern of weak productivity growth figures seen </w:t>
      </w:r>
      <w:r>
        <w:rPr>
          <w:spacing w:val="3"/>
          <w:sz w:val="24"/>
        </w:rPr>
        <w:t xml:space="preserve">over </w:t>
      </w:r>
      <w:r>
        <w:rPr>
          <w:sz w:val="24"/>
        </w:rPr>
        <w:t>the past four years. The fact that</w:t>
      </w:r>
      <w:r>
        <w:rPr>
          <w:spacing w:val="-8"/>
          <w:sz w:val="24"/>
        </w:rPr>
        <w:t xml:space="preserve"> </w:t>
      </w:r>
      <w:r>
        <w:rPr>
          <w:sz w:val="24"/>
        </w:rPr>
        <w:t>employment</w:t>
      </w:r>
      <w:r>
        <w:rPr>
          <w:spacing w:val="-7"/>
          <w:sz w:val="24"/>
        </w:rPr>
        <w:t xml:space="preserve"> </w:t>
      </w:r>
      <w:r>
        <w:rPr>
          <w:sz w:val="24"/>
        </w:rPr>
        <w:t>continued</w:t>
      </w:r>
      <w:r>
        <w:rPr>
          <w:spacing w:val="-11"/>
          <w:sz w:val="24"/>
        </w:rPr>
        <w:t xml:space="preserve"> </w:t>
      </w:r>
      <w:r>
        <w:rPr>
          <w:spacing w:val="2"/>
          <w:sz w:val="24"/>
        </w:rPr>
        <w:t>to</w:t>
      </w:r>
      <w:r>
        <w:rPr>
          <w:spacing w:val="-7"/>
          <w:sz w:val="24"/>
        </w:rPr>
        <w:t xml:space="preserve"> </w:t>
      </w:r>
      <w:r>
        <w:rPr>
          <w:sz w:val="24"/>
        </w:rPr>
        <w:t>grow,</w:t>
      </w:r>
      <w:r>
        <w:rPr>
          <w:spacing w:val="-11"/>
          <w:sz w:val="24"/>
        </w:rPr>
        <w:t xml:space="preserve"> </w:t>
      </w:r>
      <w:r>
        <w:rPr>
          <w:sz w:val="24"/>
        </w:rPr>
        <w:t>and</w:t>
      </w:r>
      <w:r>
        <w:rPr>
          <w:spacing w:val="-11"/>
          <w:sz w:val="24"/>
        </w:rPr>
        <w:t xml:space="preserve"> </w:t>
      </w:r>
      <w:r>
        <w:rPr>
          <w:sz w:val="24"/>
        </w:rPr>
        <w:t>that</w:t>
      </w:r>
      <w:r>
        <w:rPr>
          <w:spacing w:val="-8"/>
          <w:sz w:val="24"/>
        </w:rPr>
        <w:t xml:space="preserve"> </w:t>
      </w:r>
      <w:r>
        <w:rPr>
          <w:sz w:val="24"/>
        </w:rPr>
        <w:t>there</w:t>
      </w:r>
      <w:r>
        <w:rPr>
          <w:spacing w:val="-11"/>
          <w:sz w:val="24"/>
        </w:rPr>
        <w:t xml:space="preserve"> </w:t>
      </w:r>
      <w:r>
        <w:rPr>
          <w:sz w:val="24"/>
        </w:rPr>
        <w:t>had</w:t>
      </w:r>
      <w:r>
        <w:rPr>
          <w:spacing w:val="-11"/>
          <w:sz w:val="24"/>
        </w:rPr>
        <w:t xml:space="preserve"> </w:t>
      </w:r>
      <w:r>
        <w:rPr>
          <w:sz w:val="24"/>
        </w:rPr>
        <w:t>been</w:t>
      </w:r>
      <w:r>
        <w:rPr>
          <w:spacing w:val="-11"/>
          <w:sz w:val="24"/>
        </w:rPr>
        <w:t xml:space="preserve"> </w:t>
      </w:r>
      <w:r>
        <w:rPr>
          <w:sz w:val="24"/>
        </w:rPr>
        <w:t>no</w:t>
      </w:r>
      <w:r>
        <w:rPr>
          <w:spacing w:val="-11"/>
          <w:sz w:val="24"/>
        </w:rPr>
        <w:t xml:space="preserve"> </w:t>
      </w:r>
      <w:r>
        <w:rPr>
          <w:sz w:val="24"/>
        </w:rPr>
        <w:t>significant</w:t>
      </w:r>
      <w:r>
        <w:rPr>
          <w:spacing w:val="-7"/>
          <w:sz w:val="24"/>
        </w:rPr>
        <w:t xml:space="preserve"> </w:t>
      </w:r>
      <w:r>
        <w:rPr>
          <w:sz w:val="24"/>
        </w:rPr>
        <w:t>rise</w:t>
      </w:r>
      <w:r>
        <w:rPr>
          <w:spacing w:val="-10"/>
          <w:sz w:val="24"/>
        </w:rPr>
        <w:t xml:space="preserve"> </w:t>
      </w:r>
      <w:r>
        <w:rPr>
          <w:sz w:val="24"/>
        </w:rPr>
        <w:t>in</w:t>
      </w:r>
      <w:r>
        <w:rPr>
          <w:spacing w:val="-11"/>
          <w:sz w:val="24"/>
        </w:rPr>
        <w:t xml:space="preserve"> </w:t>
      </w:r>
      <w:r>
        <w:rPr>
          <w:sz w:val="24"/>
        </w:rPr>
        <w:t xml:space="preserve">unemployment, might be consistent with the finding of the Agents’ survey. The survey results suggested that, while many companies assumed no change in sterling, more companies were expecting </w:t>
      </w:r>
      <w:r>
        <w:rPr>
          <w:spacing w:val="-3"/>
          <w:sz w:val="24"/>
        </w:rPr>
        <w:t xml:space="preserve">sterling’s </w:t>
      </w:r>
      <w:r>
        <w:rPr>
          <w:sz w:val="24"/>
        </w:rPr>
        <w:t xml:space="preserve">exchange rate </w:t>
      </w:r>
      <w:r>
        <w:rPr>
          <w:spacing w:val="2"/>
          <w:sz w:val="24"/>
        </w:rPr>
        <w:t xml:space="preserve">to </w:t>
      </w:r>
      <w:r>
        <w:rPr>
          <w:sz w:val="24"/>
        </w:rPr>
        <w:t xml:space="preserve">fall than </w:t>
      </w:r>
      <w:r>
        <w:rPr>
          <w:spacing w:val="2"/>
          <w:sz w:val="24"/>
        </w:rPr>
        <w:t xml:space="preserve">to </w:t>
      </w:r>
      <w:r>
        <w:rPr>
          <w:sz w:val="24"/>
        </w:rPr>
        <w:t>rise</w:t>
      </w:r>
      <w:r>
        <w:rPr>
          <w:sz w:val="24"/>
        </w:rPr>
        <w:t>, and companies might consequently be delaying adjustments to their workforce for as long as possible. However, this could not explain much of the apparent weakness of productivity growth in recent years. Another possible explanation, among several discuss</w:t>
      </w:r>
      <w:r>
        <w:rPr>
          <w:sz w:val="24"/>
        </w:rPr>
        <w:t xml:space="preserve">ed in recent </w:t>
      </w:r>
      <w:r>
        <w:rPr>
          <w:i/>
          <w:sz w:val="24"/>
        </w:rPr>
        <w:t xml:space="preserve">Inflation Reports, </w:t>
      </w:r>
      <w:r>
        <w:rPr>
          <w:sz w:val="24"/>
        </w:rPr>
        <w:t xml:space="preserve">continued </w:t>
      </w:r>
      <w:r>
        <w:rPr>
          <w:spacing w:val="2"/>
          <w:sz w:val="24"/>
        </w:rPr>
        <w:t xml:space="preserve">to </w:t>
      </w:r>
      <w:r>
        <w:rPr>
          <w:sz w:val="24"/>
        </w:rPr>
        <w:t xml:space="preserve">be that </w:t>
      </w:r>
      <w:r>
        <w:rPr>
          <w:spacing w:val="3"/>
          <w:sz w:val="24"/>
        </w:rPr>
        <w:t xml:space="preserve">output </w:t>
      </w:r>
      <w:r>
        <w:rPr>
          <w:sz w:val="24"/>
        </w:rPr>
        <w:t xml:space="preserve">was </w:t>
      </w:r>
      <w:proofErr w:type="spellStart"/>
      <w:r>
        <w:rPr>
          <w:sz w:val="24"/>
        </w:rPr>
        <w:t>underrecorded</w:t>
      </w:r>
      <w:proofErr w:type="spellEnd"/>
      <w:r>
        <w:rPr>
          <w:sz w:val="24"/>
        </w:rPr>
        <w:t>, and that</w:t>
      </w:r>
      <w:r>
        <w:rPr>
          <w:spacing w:val="-38"/>
          <w:sz w:val="24"/>
        </w:rPr>
        <w:t xml:space="preserve"> </w:t>
      </w:r>
      <w:r>
        <w:rPr>
          <w:sz w:val="24"/>
        </w:rPr>
        <w:t xml:space="preserve">the true rate of productivity growth was stronger than recorded, although there was no firm evidence for this. The limited data available for the service </w:t>
      </w:r>
      <w:r>
        <w:rPr>
          <w:spacing w:val="2"/>
          <w:sz w:val="24"/>
        </w:rPr>
        <w:t xml:space="preserve">sector, </w:t>
      </w:r>
      <w:r>
        <w:rPr>
          <w:sz w:val="24"/>
        </w:rPr>
        <w:t>relati</w:t>
      </w:r>
      <w:r>
        <w:rPr>
          <w:sz w:val="24"/>
        </w:rPr>
        <w:t xml:space="preserve">ve </w:t>
      </w:r>
      <w:r>
        <w:rPr>
          <w:spacing w:val="2"/>
          <w:sz w:val="24"/>
        </w:rPr>
        <w:t xml:space="preserve">to </w:t>
      </w:r>
      <w:r>
        <w:rPr>
          <w:sz w:val="24"/>
        </w:rPr>
        <w:t xml:space="preserve">manufacturing, made it difficult </w:t>
      </w:r>
      <w:r>
        <w:rPr>
          <w:spacing w:val="2"/>
          <w:sz w:val="24"/>
        </w:rPr>
        <w:t xml:space="preserve">to </w:t>
      </w:r>
      <w:r>
        <w:rPr>
          <w:sz w:val="24"/>
        </w:rPr>
        <w:t>reach conclusions in this</w:t>
      </w:r>
      <w:r>
        <w:rPr>
          <w:spacing w:val="14"/>
          <w:sz w:val="24"/>
        </w:rPr>
        <w:t xml:space="preserve"> </w:t>
      </w:r>
      <w:r>
        <w:rPr>
          <w:sz w:val="24"/>
        </w:rPr>
        <w:t>area.</w:t>
      </w:r>
    </w:p>
    <w:p w14:paraId="4D0559F8" w14:textId="77777777" w:rsidR="000C0115" w:rsidRDefault="000C0115">
      <w:pPr>
        <w:spacing w:line="321" w:lineRule="auto"/>
        <w:rPr>
          <w:sz w:val="24"/>
        </w:rPr>
        <w:sectPr w:rsidR="000C0115">
          <w:pgSz w:w="11900" w:h="16840"/>
          <w:pgMar w:top="1140" w:right="860" w:bottom="280" w:left="880" w:header="720" w:footer="720" w:gutter="0"/>
          <w:cols w:space="720"/>
        </w:sectPr>
      </w:pPr>
    </w:p>
    <w:p w14:paraId="615964EB" w14:textId="77777777" w:rsidR="000C0115" w:rsidRDefault="00104AB5">
      <w:pPr>
        <w:pStyle w:val="BodyText"/>
        <w:spacing w:before="77"/>
        <w:ind w:right="425"/>
        <w:jc w:val="right"/>
      </w:pPr>
      <w:r>
        <w:lastRenderedPageBreak/>
        <w:t>7</w:t>
      </w:r>
    </w:p>
    <w:p w14:paraId="3D8185CE" w14:textId="77777777" w:rsidR="000C0115" w:rsidRDefault="000C0115">
      <w:pPr>
        <w:pStyle w:val="BodyText"/>
        <w:spacing w:before="3"/>
        <w:rPr>
          <w:sz w:val="25"/>
        </w:rPr>
      </w:pPr>
    </w:p>
    <w:p w14:paraId="2CF70209" w14:textId="77777777" w:rsidR="000C0115" w:rsidRDefault="00104AB5">
      <w:pPr>
        <w:pStyle w:val="ListParagraph"/>
        <w:numPr>
          <w:ilvl w:val="0"/>
          <w:numId w:val="2"/>
        </w:numPr>
        <w:tabs>
          <w:tab w:val="left" w:pos="877"/>
        </w:tabs>
        <w:spacing w:line="321" w:lineRule="auto"/>
        <w:ind w:right="491" w:firstLine="0"/>
        <w:rPr>
          <w:sz w:val="24"/>
        </w:rPr>
      </w:pPr>
      <w:r>
        <w:rPr>
          <w:sz w:val="24"/>
        </w:rPr>
        <w:t>Looking</w:t>
      </w:r>
      <w:r>
        <w:rPr>
          <w:spacing w:val="-8"/>
          <w:sz w:val="24"/>
        </w:rPr>
        <w:t xml:space="preserve"> </w:t>
      </w:r>
      <w:r>
        <w:rPr>
          <w:sz w:val="24"/>
        </w:rPr>
        <w:t>at</w:t>
      </w:r>
      <w:r>
        <w:rPr>
          <w:spacing w:val="-4"/>
          <w:sz w:val="24"/>
        </w:rPr>
        <w:t xml:space="preserve"> </w:t>
      </w:r>
      <w:r>
        <w:rPr>
          <w:sz w:val="24"/>
        </w:rPr>
        <w:t>productivity</w:t>
      </w:r>
      <w:r>
        <w:rPr>
          <w:spacing w:val="-7"/>
          <w:sz w:val="24"/>
        </w:rPr>
        <w:t xml:space="preserve"> </w:t>
      </w:r>
      <w:r>
        <w:rPr>
          <w:sz w:val="24"/>
        </w:rPr>
        <w:t>growth</w:t>
      </w:r>
      <w:r>
        <w:rPr>
          <w:spacing w:val="-8"/>
          <w:sz w:val="24"/>
        </w:rPr>
        <w:t xml:space="preserve"> </w:t>
      </w:r>
      <w:r>
        <w:rPr>
          <w:spacing w:val="3"/>
          <w:sz w:val="24"/>
        </w:rPr>
        <w:t>over</w:t>
      </w:r>
      <w:r>
        <w:rPr>
          <w:spacing w:val="-4"/>
          <w:sz w:val="24"/>
        </w:rPr>
        <w:t xml:space="preserve"> </w:t>
      </w:r>
      <w:r>
        <w:rPr>
          <w:sz w:val="24"/>
        </w:rPr>
        <w:t>a</w:t>
      </w:r>
      <w:r>
        <w:rPr>
          <w:spacing w:val="-7"/>
          <w:sz w:val="24"/>
        </w:rPr>
        <w:t xml:space="preserve"> </w:t>
      </w:r>
      <w:r>
        <w:rPr>
          <w:sz w:val="24"/>
        </w:rPr>
        <w:t>longer</w:t>
      </w:r>
      <w:r>
        <w:rPr>
          <w:spacing w:val="-8"/>
          <w:sz w:val="24"/>
        </w:rPr>
        <w:t xml:space="preserve"> </w:t>
      </w:r>
      <w:r>
        <w:rPr>
          <w:sz w:val="24"/>
        </w:rPr>
        <w:t>period,</w:t>
      </w:r>
      <w:r>
        <w:rPr>
          <w:spacing w:val="-8"/>
          <w:sz w:val="24"/>
        </w:rPr>
        <w:t xml:space="preserve"> </w:t>
      </w:r>
      <w:r>
        <w:rPr>
          <w:sz w:val="24"/>
        </w:rPr>
        <w:t>it</w:t>
      </w:r>
      <w:r>
        <w:rPr>
          <w:spacing w:val="-3"/>
          <w:sz w:val="24"/>
        </w:rPr>
        <w:t xml:space="preserve"> </w:t>
      </w:r>
      <w:r>
        <w:rPr>
          <w:sz w:val="24"/>
        </w:rPr>
        <w:t>was</w:t>
      </w:r>
      <w:r>
        <w:rPr>
          <w:spacing w:val="-8"/>
          <w:sz w:val="24"/>
        </w:rPr>
        <w:t xml:space="preserve"> </w:t>
      </w:r>
      <w:r>
        <w:rPr>
          <w:sz w:val="24"/>
        </w:rPr>
        <w:t>probably</w:t>
      </w:r>
      <w:r>
        <w:rPr>
          <w:spacing w:val="-8"/>
          <w:sz w:val="24"/>
        </w:rPr>
        <w:t xml:space="preserve"> </w:t>
      </w:r>
      <w:r>
        <w:rPr>
          <w:sz w:val="24"/>
        </w:rPr>
        <w:t>best</w:t>
      </w:r>
      <w:r>
        <w:rPr>
          <w:spacing w:val="-3"/>
          <w:sz w:val="24"/>
        </w:rPr>
        <w:t xml:space="preserve"> </w:t>
      </w:r>
      <w:r>
        <w:rPr>
          <w:spacing w:val="2"/>
          <w:sz w:val="24"/>
        </w:rPr>
        <w:t>to</w:t>
      </w:r>
      <w:r>
        <w:rPr>
          <w:spacing w:val="-4"/>
          <w:sz w:val="24"/>
        </w:rPr>
        <w:t xml:space="preserve"> </w:t>
      </w:r>
      <w:r>
        <w:rPr>
          <w:sz w:val="24"/>
        </w:rPr>
        <w:t>assume</w:t>
      </w:r>
      <w:r>
        <w:rPr>
          <w:spacing w:val="-7"/>
          <w:sz w:val="24"/>
        </w:rPr>
        <w:t xml:space="preserve"> </w:t>
      </w:r>
      <w:r>
        <w:rPr>
          <w:sz w:val="24"/>
        </w:rPr>
        <w:t>that</w:t>
      </w:r>
      <w:r>
        <w:rPr>
          <w:spacing w:val="-4"/>
          <w:sz w:val="24"/>
        </w:rPr>
        <w:t xml:space="preserve"> </w:t>
      </w:r>
      <w:r>
        <w:rPr>
          <w:sz w:val="24"/>
        </w:rPr>
        <w:t>the trend rate of productivity growth - which was what was important for assessing inflationary pressure</w:t>
      </w:r>
      <w:r>
        <w:rPr>
          <w:spacing w:val="-10"/>
          <w:sz w:val="24"/>
        </w:rPr>
        <w:t xml:space="preserve"> </w:t>
      </w:r>
      <w:r>
        <w:rPr>
          <w:sz w:val="24"/>
        </w:rPr>
        <w:t>-</w:t>
      </w:r>
      <w:r>
        <w:rPr>
          <w:spacing w:val="-7"/>
          <w:sz w:val="24"/>
        </w:rPr>
        <w:t xml:space="preserve"> </w:t>
      </w:r>
      <w:r>
        <w:rPr>
          <w:sz w:val="24"/>
        </w:rPr>
        <w:t>had</w:t>
      </w:r>
      <w:r>
        <w:rPr>
          <w:spacing w:val="-9"/>
          <w:sz w:val="24"/>
        </w:rPr>
        <w:t xml:space="preserve"> </w:t>
      </w:r>
      <w:r>
        <w:rPr>
          <w:sz w:val="24"/>
        </w:rPr>
        <w:t>not</w:t>
      </w:r>
      <w:r>
        <w:rPr>
          <w:spacing w:val="-6"/>
          <w:sz w:val="24"/>
        </w:rPr>
        <w:t xml:space="preserve"> </w:t>
      </w:r>
      <w:r>
        <w:rPr>
          <w:sz w:val="24"/>
        </w:rPr>
        <w:t>changed</w:t>
      </w:r>
      <w:r>
        <w:rPr>
          <w:spacing w:val="-9"/>
          <w:sz w:val="24"/>
        </w:rPr>
        <w:t xml:space="preserve"> </w:t>
      </w:r>
      <w:r>
        <w:rPr>
          <w:sz w:val="24"/>
        </w:rPr>
        <w:t>significantly</w:t>
      </w:r>
      <w:r>
        <w:rPr>
          <w:spacing w:val="-9"/>
          <w:sz w:val="24"/>
        </w:rPr>
        <w:t xml:space="preserve"> </w:t>
      </w:r>
      <w:r>
        <w:rPr>
          <w:spacing w:val="3"/>
          <w:sz w:val="24"/>
        </w:rPr>
        <w:t>over</w:t>
      </w:r>
      <w:r>
        <w:rPr>
          <w:spacing w:val="-5"/>
          <w:sz w:val="24"/>
        </w:rPr>
        <w:t xml:space="preserve"> </w:t>
      </w:r>
      <w:r>
        <w:rPr>
          <w:sz w:val="24"/>
        </w:rPr>
        <w:t>recent</w:t>
      </w:r>
      <w:r>
        <w:rPr>
          <w:spacing w:val="-8"/>
          <w:sz w:val="24"/>
        </w:rPr>
        <w:t xml:space="preserve"> </w:t>
      </w:r>
      <w:r>
        <w:rPr>
          <w:sz w:val="24"/>
        </w:rPr>
        <w:t>years.</w:t>
      </w:r>
      <w:r>
        <w:rPr>
          <w:spacing w:val="42"/>
          <w:sz w:val="24"/>
        </w:rPr>
        <w:t xml:space="preserve"> </w:t>
      </w:r>
      <w:r>
        <w:rPr>
          <w:sz w:val="24"/>
        </w:rPr>
        <w:t>Indeed,</w:t>
      </w:r>
      <w:r>
        <w:rPr>
          <w:spacing w:val="-8"/>
          <w:sz w:val="24"/>
        </w:rPr>
        <w:t xml:space="preserve"> </w:t>
      </w:r>
      <w:r>
        <w:rPr>
          <w:sz w:val="24"/>
        </w:rPr>
        <w:t>average</w:t>
      </w:r>
      <w:r>
        <w:rPr>
          <w:spacing w:val="-9"/>
          <w:sz w:val="24"/>
        </w:rPr>
        <w:t xml:space="preserve"> </w:t>
      </w:r>
      <w:r>
        <w:rPr>
          <w:sz w:val="24"/>
        </w:rPr>
        <w:t>productivity</w:t>
      </w:r>
      <w:r>
        <w:rPr>
          <w:spacing w:val="-9"/>
          <w:sz w:val="24"/>
        </w:rPr>
        <w:t xml:space="preserve"> </w:t>
      </w:r>
      <w:r>
        <w:rPr>
          <w:sz w:val="24"/>
        </w:rPr>
        <w:t xml:space="preserve">growth since 1990 was not </w:t>
      </w:r>
      <w:r>
        <w:rPr>
          <w:spacing w:val="2"/>
          <w:sz w:val="24"/>
        </w:rPr>
        <w:t xml:space="preserve">out </w:t>
      </w:r>
      <w:r>
        <w:rPr>
          <w:sz w:val="24"/>
        </w:rPr>
        <w:t>of line with its long-run historical</w:t>
      </w:r>
      <w:r>
        <w:rPr>
          <w:spacing w:val="12"/>
          <w:sz w:val="24"/>
        </w:rPr>
        <w:t xml:space="preserve"> </w:t>
      </w:r>
      <w:r>
        <w:rPr>
          <w:sz w:val="24"/>
        </w:rPr>
        <w:t>tren</w:t>
      </w:r>
      <w:r>
        <w:rPr>
          <w:sz w:val="24"/>
        </w:rPr>
        <w:t>d.</w:t>
      </w:r>
    </w:p>
    <w:p w14:paraId="1B15D0B7" w14:textId="77777777" w:rsidR="000C0115" w:rsidRDefault="000C0115">
      <w:pPr>
        <w:pStyle w:val="BodyText"/>
        <w:spacing w:before="6"/>
        <w:rPr>
          <w:sz w:val="32"/>
        </w:rPr>
      </w:pPr>
    </w:p>
    <w:p w14:paraId="2EF4ADDC" w14:textId="77777777" w:rsidR="000C0115" w:rsidRDefault="00104AB5">
      <w:pPr>
        <w:pStyle w:val="Heading4"/>
      </w:pPr>
      <w:r>
        <w:t>Prices</w:t>
      </w:r>
    </w:p>
    <w:p w14:paraId="7BBE9F4B" w14:textId="77777777" w:rsidR="000C0115" w:rsidRDefault="000C0115">
      <w:pPr>
        <w:pStyle w:val="BodyText"/>
        <w:rPr>
          <w:b/>
          <w:sz w:val="26"/>
        </w:rPr>
      </w:pPr>
    </w:p>
    <w:p w14:paraId="5AF2004C" w14:textId="77777777" w:rsidR="000C0115" w:rsidRDefault="00104AB5">
      <w:pPr>
        <w:pStyle w:val="ListParagraph"/>
        <w:numPr>
          <w:ilvl w:val="0"/>
          <w:numId w:val="2"/>
        </w:numPr>
        <w:tabs>
          <w:tab w:val="left" w:pos="877"/>
        </w:tabs>
        <w:spacing w:before="159" w:line="321" w:lineRule="auto"/>
        <w:ind w:right="303" w:firstLine="0"/>
        <w:rPr>
          <w:sz w:val="24"/>
        </w:rPr>
      </w:pPr>
      <w:r>
        <w:rPr>
          <w:sz w:val="24"/>
        </w:rPr>
        <w:t>The</w:t>
      </w:r>
      <w:r>
        <w:rPr>
          <w:spacing w:val="-10"/>
          <w:sz w:val="24"/>
        </w:rPr>
        <w:t xml:space="preserve"> </w:t>
      </w:r>
      <w:r>
        <w:rPr>
          <w:sz w:val="24"/>
        </w:rPr>
        <w:t>Committee</w:t>
      </w:r>
      <w:r>
        <w:rPr>
          <w:spacing w:val="-12"/>
          <w:sz w:val="24"/>
        </w:rPr>
        <w:t xml:space="preserve"> </w:t>
      </w:r>
      <w:r>
        <w:rPr>
          <w:sz w:val="24"/>
        </w:rPr>
        <w:t>noted</w:t>
      </w:r>
      <w:r>
        <w:rPr>
          <w:spacing w:val="-11"/>
          <w:sz w:val="24"/>
        </w:rPr>
        <w:t xml:space="preserve"> </w:t>
      </w:r>
      <w:r>
        <w:rPr>
          <w:sz w:val="24"/>
        </w:rPr>
        <w:t>that</w:t>
      </w:r>
      <w:r>
        <w:rPr>
          <w:spacing w:val="-7"/>
          <w:sz w:val="24"/>
        </w:rPr>
        <w:t xml:space="preserve"> </w:t>
      </w:r>
      <w:r>
        <w:rPr>
          <w:sz w:val="24"/>
        </w:rPr>
        <w:t>both</w:t>
      </w:r>
      <w:r>
        <w:rPr>
          <w:spacing w:val="-11"/>
          <w:sz w:val="24"/>
        </w:rPr>
        <w:t xml:space="preserve"> </w:t>
      </w:r>
      <w:r>
        <w:rPr>
          <w:sz w:val="24"/>
        </w:rPr>
        <w:t>including</w:t>
      </w:r>
      <w:r>
        <w:rPr>
          <w:spacing w:val="-12"/>
          <w:sz w:val="24"/>
        </w:rPr>
        <w:t xml:space="preserve"> </w:t>
      </w:r>
      <w:r>
        <w:rPr>
          <w:sz w:val="24"/>
        </w:rPr>
        <w:t>and</w:t>
      </w:r>
      <w:r>
        <w:rPr>
          <w:spacing w:val="-11"/>
          <w:sz w:val="24"/>
        </w:rPr>
        <w:t xml:space="preserve"> </w:t>
      </w:r>
      <w:r>
        <w:rPr>
          <w:sz w:val="24"/>
        </w:rPr>
        <w:t>excluding</w:t>
      </w:r>
      <w:r>
        <w:rPr>
          <w:spacing w:val="-11"/>
          <w:sz w:val="24"/>
        </w:rPr>
        <w:t xml:space="preserve"> </w:t>
      </w:r>
      <w:r>
        <w:rPr>
          <w:spacing w:val="3"/>
          <w:sz w:val="24"/>
        </w:rPr>
        <w:t>oil,</w:t>
      </w:r>
      <w:r>
        <w:rPr>
          <w:spacing w:val="-8"/>
          <w:sz w:val="24"/>
        </w:rPr>
        <w:t xml:space="preserve"> </w:t>
      </w:r>
      <w:r>
        <w:rPr>
          <w:sz w:val="24"/>
        </w:rPr>
        <w:t>sterling</w:t>
      </w:r>
      <w:r>
        <w:rPr>
          <w:spacing w:val="-11"/>
          <w:sz w:val="24"/>
        </w:rPr>
        <w:t xml:space="preserve"> </w:t>
      </w:r>
      <w:r>
        <w:rPr>
          <w:sz w:val="24"/>
        </w:rPr>
        <w:t>commodity</w:t>
      </w:r>
      <w:r>
        <w:rPr>
          <w:spacing w:val="-11"/>
          <w:sz w:val="24"/>
        </w:rPr>
        <w:t xml:space="preserve"> </w:t>
      </w:r>
      <w:r>
        <w:rPr>
          <w:sz w:val="24"/>
        </w:rPr>
        <w:t>prices</w:t>
      </w:r>
      <w:r>
        <w:rPr>
          <w:spacing w:val="-12"/>
          <w:sz w:val="24"/>
        </w:rPr>
        <w:t xml:space="preserve"> </w:t>
      </w:r>
      <w:r>
        <w:rPr>
          <w:sz w:val="24"/>
        </w:rPr>
        <w:t>on</w:t>
      </w:r>
      <w:r>
        <w:rPr>
          <w:spacing w:val="-7"/>
          <w:sz w:val="24"/>
        </w:rPr>
        <w:t xml:space="preserve"> </w:t>
      </w:r>
      <w:r>
        <w:rPr>
          <w:sz w:val="24"/>
        </w:rPr>
        <w:t xml:space="preserve">the </w:t>
      </w:r>
      <w:r>
        <w:rPr>
          <w:spacing w:val="-6"/>
          <w:sz w:val="24"/>
        </w:rPr>
        <w:t xml:space="preserve">Bank’s </w:t>
      </w:r>
      <w:r>
        <w:rPr>
          <w:sz w:val="24"/>
        </w:rPr>
        <w:t xml:space="preserve">UK demand-weighted index were now rising in annual terms. The </w:t>
      </w:r>
      <w:r>
        <w:rPr>
          <w:spacing w:val="2"/>
          <w:sz w:val="24"/>
        </w:rPr>
        <w:t xml:space="preserve">oil </w:t>
      </w:r>
      <w:r>
        <w:rPr>
          <w:sz w:val="24"/>
        </w:rPr>
        <w:t xml:space="preserve">price had </w:t>
      </w:r>
      <w:proofErr w:type="spellStart"/>
      <w:r>
        <w:rPr>
          <w:sz w:val="24"/>
        </w:rPr>
        <w:t>stabilised</w:t>
      </w:r>
      <w:proofErr w:type="spellEnd"/>
      <w:r>
        <w:rPr>
          <w:sz w:val="24"/>
        </w:rPr>
        <w:t xml:space="preserve"> in recent weeks. Brent was currently trading at around $15-$16 per barrel, and was a little below the</w:t>
      </w:r>
      <w:r>
        <w:rPr>
          <w:spacing w:val="-10"/>
          <w:sz w:val="24"/>
        </w:rPr>
        <w:t xml:space="preserve"> </w:t>
      </w:r>
      <w:r>
        <w:rPr>
          <w:sz w:val="24"/>
        </w:rPr>
        <w:t>peak</w:t>
      </w:r>
      <w:r>
        <w:rPr>
          <w:spacing w:val="-9"/>
          <w:sz w:val="24"/>
        </w:rPr>
        <w:t xml:space="preserve"> </w:t>
      </w:r>
      <w:r>
        <w:rPr>
          <w:sz w:val="24"/>
        </w:rPr>
        <w:t>reached</w:t>
      </w:r>
      <w:r>
        <w:rPr>
          <w:spacing w:val="-8"/>
          <w:sz w:val="24"/>
        </w:rPr>
        <w:t xml:space="preserve"> </w:t>
      </w:r>
      <w:r>
        <w:rPr>
          <w:sz w:val="24"/>
        </w:rPr>
        <w:t>in</w:t>
      </w:r>
      <w:r>
        <w:rPr>
          <w:spacing w:val="-10"/>
          <w:sz w:val="24"/>
        </w:rPr>
        <w:t xml:space="preserve"> </w:t>
      </w:r>
      <w:r>
        <w:rPr>
          <w:sz w:val="24"/>
        </w:rPr>
        <w:t>early</w:t>
      </w:r>
      <w:r>
        <w:rPr>
          <w:spacing w:val="-9"/>
          <w:sz w:val="24"/>
        </w:rPr>
        <w:t xml:space="preserve"> </w:t>
      </w:r>
      <w:r>
        <w:rPr>
          <w:sz w:val="24"/>
        </w:rPr>
        <w:t>May.</w:t>
      </w:r>
      <w:r>
        <w:rPr>
          <w:spacing w:val="41"/>
          <w:sz w:val="24"/>
        </w:rPr>
        <w:t xml:space="preserve"> </w:t>
      </w:r>
      <w:r>
        <w:rPr>
          <w:sz w:val="24"/>
        </w:rPr>
        <w:t>The</w:t>
      </w:r>
      <w:r>
        <w:rPr>
          <w:spacing w:val="-8"/>
          <w:sz w:val="24"/>
        </w:rPr>
        <w:t xml:space="preserve"> </w:t>
      </w:r>
      <w:r>
        <w:rPr>
          <w:spacing w:val="2"/>
          <w:sz w:val="24"/>
        </w:rPr>
        <w:t>oil</w:t>
      </w:r>
      <w:r>
        <w:rPr>
          <w:spacing w:val="-5"/>
          <w:sz w:val="24"/>
        </w:rPr>
        <w:t xml:space="preserve"> </w:t>
      </w:r>
      <w:r>
        <w:rPr>
          <w:sz w:val="24"/>
        </w:rPr>
        <w:t>price</w:t>
      </w:r>
      <w:r>
        <w:rPr>
          <w:spacing w:val="-9"/>
          <w:sz w:val="24"/>
        </w:rPr>
        <w:t xml:space="preserve"> </w:t>
      </w:r>
      <w:r>
        <w:rPr>
          <w:sz w:val="24"/>
        </w:rPr>
        <w:t>was</w:t>
      </w:r>
      <w:r>
        <w:rPr>
          <w:spacing w:val="-10"/>
          <w:sz w:val="24"/>
        </w:rPr>
        <w:t xml:space="preserve"> </w:t>
      </w:r>
      <w:r>
        <w:rPr>
          <w:sz w:val="24"/>
        </w:rPr>
        <w:t>now</w:t>
      </w:r>
      <w:r>
        <w:rPr>
          <w:spacing w:val="-9"/>
          <w:sz w:val="24"/>
        </w:rPr>
        <w:t xml:space="preserve"> </w:t>
      </w:r>
      <w:r>
        <w:rPr>
          <w:sz w:val="24"/>
        </w:rPr>
        <w:t>broadly</w:t>
      </w:r>
      <w:r>
        <w:rPr>
          <w:spacing w:val="-10"/>
          <w:sz w:val="24"/>
        </w:rPr>
        <w:t xml:space="preserve"> </w:t>
      </w:r>
      <w:r>
        <w:rPr>
          <w:sz w:val="24"/>
        </w:rPr>
        <w:t>in</w:t>
      </w:r>
      <w:r>
        <w:rPr>
          <w:spacing w:val="-9"/>
          <w:sz w:val="24"/>
        </w:rPr>
        <w:t xml:space="preserve"> </w:t>
      </w:r>
      <w:r>
        <w:rPr>
          <w:sz w:val="24"/>
        </w:rPr>
        <w:t>line</w:t>
      </w:r>
      <w:r>
        <w:rPr>
          <w:spacing w:val="-9"/>
          <w:sz w:val="24"/>
        </w:rPr>
        <w:t xml:space="preserve"> </w:t>
      </w:r>
      <w:r>
        <w:rPr>
          <w:sz w:val="24"/>
        </w:rPr>
        <w:t>with</w:t>
      </w:r>
      <w:r>
        <w:rPr>
          <w:spacing w:val="-10"/>
          <w:sz w:val="24"/>
        </w:rPr>
        <w:t xml:space="preserve"> </w:t>
      </w:r>
      <w:r>
        <w:rPr>
          <w:sz w:val="24"/>
        </w:rPr>
        <w:t>the</w:t>
      </w:r>
      <w:r>
        <w:rPr>
          <w:spacing w:val="-9"/>
          <w:sz w:val="24"/>
        </w:rPr>
        <w:t xml:space="preserve"> </w:t>
      </w:r>
      <w:r>
        <w:rPr>
          <w:sz w:val="24"/>
        </w:rPr>
        <w:t>assumption</w:t>
      </w:r>
      <w:r>
        <w:rPr>
          <w:spacing w:val="-10"/>
          <w:sz w:val="24"/>
        </w:rPr>
        <w:t xml:space="preserve"> </w:t>
      </w:r>
      <w:r>
        <w:rPr>
          <w:sz w:val="24"/>
        </w:rPr>
        <w:t>made</w:t>
      </w:r>
      <w:r>
        <w:rPr>
          <w:spacing w:val="-9"/>
          <w:sz w:val="24"/>
        </w:rPr>
        <w:t xml:space="preserve"> </w:t>
      </w:r>
      <w:r>
        <w:rPr>
          <w:sz w:val="24"/>
        </w:rPr>
        <w:t xml:space="preserve">in the May </w:t>
      </w:r>
      <w:r>
        <w:rPr>
          <w:i/>
          <w:sz w:val="24"/>
        </w:rPr>
        <w:t xml:space="preserve">Inflation Report </w:t>
      </w:r>
      <w:r>
        <w:rPr>
          <w:sz w:val="24"/>
        </w:rPr>
        <w:t xml:space="preserve">for the middle </w:t>
      </w:r>
      <w:r>
        <w:rPr>
          <w:sz w:val="24"/>
        </w:rPr>
        <w:t>of this</w:t>
      </w:r>
      <w:r>
        <w:rPr>
          <w:spacing w:val="9"/>
          <w:sz w:val="24"/>
        </w:rPr>
        <w:t xml:space="preserve"> </w:t>
      </w:r>
      <w:r>
        <w:rPr>
          <w:sz w:val="24"/>
        </w:rPr>
        <w:t>year.</w:t>
      </w:r>
    </w:p>
    <w:p w14:paraId="11024DC9" w14:textId="77777777" w:rsidR="000C0115" w:rsidRDefault="000C0115">
      <w:pPr>
        <w:pStyle w:val="BodyText"/>
        <w:spacing w:before="1"/>
        <w:rPr>
          <w:sz w:val="32"/>
        </w:rPr>
      </w:pPr>
    </w:p>
    <w:p w14:paraId="206EDA42" w14:textId="77777777" w:rsidR="000C0115" w:rsidRDefault="00104AB5">
      <w:pPr>
        <w:pStyle w:val="ListParagraph"/>
        <w:numPr>
          <w:ilvl w:val="0"/>
          <w:numId w:val="2"/>
        </w:numPr>
        <w:tabs>
          <w:tab w:val="left" w:pos="877"/>
        </w:tabs>
        <w:spacing w:line="321" w:lineRule="auto"/>
        <w:ind w:right="535" w:firstLine="0"/>
        <w:rPr>
          <w:sz w:val="24"/>
        </w:rPr>
      </w:pPr>
      <w:r>
        <w:rPr>
          <w:sz w:val="24"/>
        </w:rPr>
        <w:t>RPIX inflation had fallen by slightly more than expected in April, largely on account of seasonal foods, which were usually quite volatile. The latest ONS advance estimate of RPIX, which was not usually available at the time of the Committee</w:t>
      </w:r>
      <w:r>
        <w:rPr>
          <w:sz w:val="24"/>
        </w:rPr>
        <w:t xml:space="preserve"> meeting, suggested that the May figure would also turn </w:t>
      </w:r>
      <w:r>
        <w:rPr>
          <w:spacing w:val="2"/>
          <w:sz w:val="24"/>
        </w:rPr>
        <w:t xml:space="preserve">out </w:t>
      </w:r>
      <w:r>
        <w:rPr>
          <w:sz w:val="24"/>
        </w:rPr>
        <w:t>weaker than had previously been expected. Although this seemed likely</w:t>
      </w:r>
      <w:r>
        <w:rPr>
          <w:spacing w:val="-13"/>
          <w:sz w:val="24"/>
        </w:rPr>
        <w:t xml:space="preserve"> </w:t>
      </w:r>
      <w:r>
        <w:rPr>
          <w:spacing w:val="2"/>
          <w:sz w:val="24"/>
        </w:rPr>
        <w:t>to</w:t>
      </w:r>
      <w:r>
        <w:rPr>
          <w:spacing w:val="-8"/>
          <w:sz w:val="24"/>
        </w:rPr>
        <w:t xml:space="preserve"> </w:t>
      </w:r>
      <w:r>
        <w:rPr>
          <w:sz w:val="24"/>
        </w:rPr>
        <w:t>have</w:t>
      </w:r>
      <w:r>
        <w:rPr>
          <w:spacing w:val="-12"/>
          <w:sz w:val="24"/>
        </w:rPr>
        <w:t xml:space="preserve"> </w:t>
      </w:r>
      <w:r>
        <w:rPr>
          <w:sz w:val="24"/>
        </w:rPr>
        <w:t>implications</w:t>
      </w:r>
      <w:r>
        <w:rPr>
          <w:spacing w:val="-12"/>
          <w:sz w:val="24"/>
        </w:rPr>
        <w:t xml:space="preserve"> </w:t>
      </w:r>
      <w:r>
        <w:rPr>
          <w:sz w:val="24"/>
        </w:rPr>
        <w:t>for</w:t>
      </w:r>
      <w:r>
        <w:rPr>
          <w:spacing w:val="-12"/>
          <w:sz w:val="24"/>
        </w:rPr>
        <w:t xml:space="preserve"> </w:t>
      </w:r>
      <w:r>
        <w:rPr>
          <w:sz w:val="24"/>
        </w:rPr>
        <w:t>the</w:t>
      </w:r>
      <w:r>
        <w:rPr>
          <w:spacing w:val="-13"/>
          <w:sz w:val="24"/>
        </w:rPr>
        <w:t xml:space="preserve"> </w:t>
      </w:r>
      <w:r>
        <w:rPr>
          <w:sz w:val="24"/>
        </w:rPr>
        <w:t>short-term</w:t>
      </w:r>
      <w:r>
        <w:rPr>
          <w:spacing w:val="-12"/>
          <w:sz w:val="24"/>
        </w:rPr>
        <w:t xml:space="preserve"> </w:t>
      </w:r>
      <w:r>
        <w:rPr>
          <w:sz w:val="24"/>
        </w:rPr>
        <w:t>inflation</w:t>
      </w:r>
      <w:r>
        <w:rPr>
          <w:spacing w:val="-12"/>
          <w:sz w:val="24"/>
        </w:rPr>
        <w:t xml:space="preserve"> </w:t>
      </w:r>
      <w:r>
        <w:rPr>
          <w:sz w:val="24"/>
        </w:rPr>
        <w:t>projection,</w:t>
      </w:r>
      <w:r>
        <w:rPr>
          <w:spacing w:val="-12"/>
          <w:sz w:val="24"/>
        </w:rPr>
        <w:t xml:space="preserve"> </w:t>
      </w:r>
      <w:r>
        <w:rPr>
          <w:sz w:val="24"/>
        </w:rPr>
        <w:t>it</w:t>
      </w:r>
      <w:r>
        <w:rPr>
          <w:spacing w:val="-8"/>
          <w:sz w:val="24"/>
        </w:rPr>
        <w:t xml:space="preserve"> </w:t>
      </w:r>
      <w:r>
        <w:rPr>
          <w:sz w:val="24"/>
        </w:rPr>
        <w:t>was</w:t>
      </w:r>
      <w:r>
        <w:rPr>
          <w:spacing w:val="-12"/>
          <w:sz w:val="24"/>
        </w:rPr>
        <w:t xml:space="preserve"> </w:t>
      </w:r>
      <w:r>
        <w:rPr>
          <w:sz w:val="24"/>
        </w:rPr>
        <w:t>not</w:t>
      </w:r>
      <w:r>
        <w:rPr>
          <w:spacing w:val="-9"/>
          <w:sz w:val="24"/>
        </w:rPr>
        <w:t xml:space="preserve"> </w:t>
      </w:r>
      <w:r>
        <w:rPr>
          <w:sz w:val="24"/>
        </w:rPr>
        <w:t>clear</w:t>
      </w:r>
      <w:r>
        <w:rPr>
          <w:spacing w:val="-12"/>
          <w:sz w:val="24"/>
        </w:rPr>
        <w:t xml:space="preserve"> </w:t>
      </w:r>
      <w:r>
        <w:rPr>
          <w:spacing w:val="2"/>
          <w:sz w:val="24"/>
        </w:rPr>
        <w:t>to</w:t>
      </w:r>
      <w:r>
        <w:rPr>
          <w:spacing w:val="-8"/>
          <w:sz w:val="24"/>
        </w:rPr>
        <w:t xml:space="preserve"> </w:t>
      </w:r>
      <w:r>
        <w:rPr>
          <w:sz w:val="24"/>
        </w:rPr>
        <w:t>what</w:t>
      </w:r>
      <w:r>
        <w:rPr>
          <w:spacing w:val="-8"/>
          <w:sz w:val="24"/>
        </w:rPr>
        <w:t xml:space="preserve"> </w:t>
      </w:r>
      <w:r>
        <w:rPr>
          <w:sz w:val="24"/>
        </w:rPr>
        <w:t>extent there was any news for the inflation projections looking two years or so ahead. The recent and prospective</w:t>
      </w:r>
      <w:r>
        <w:rPr>
          <w:spacing w:val="-12"/>
          <w:sz w:val="24"/>
        </w:rPr>
        <w:t xml:space="preserve"> </w:t>
      </w:r>
      <w:r>
        <w:rPr>
          <w:sz w:val="24"/>
        </w:rPr>
        <w:t>fall</w:t>
      </w:r>
      <w:r>
        <w:rPr>
          <w:spacing w:val="-12"/>
          <w:sz w:val="24"/>
        </w:rPr>
        <w:t xml:space="preserve"> </w:t>
      </w:r>
      <w:r>
        <w:rPr>
          <w:sz w:val="24"/>
        </w:rPr>
        <w:t>in</w:t>
      </w:r>
      <w:r>
        <w:rPr>
          <w:spacing w:val="-12"/>
          <w:sz w:val="24"/>
        </w:rPr>
        <w:t xml:space="preserve"> </w:t>
      </w:r>
      <w:r>
        <w:rPr>
          <w:sz w:val="24"/>
        </w:rPr>
        <w:t>RPI</w:t>
      </w:r>
      <w:r>
        <w:rPr>
          <w:spacing w:val="-12"/>
          <w:sz w:val="24"/>
        </w:rPr>
        <w:t xml:space="preserve"> </w:t>
      </w:r>
      <w:r>
        <w:rPr>
          <w:sz w:val="24"/>
        </w:rPr>
        <w:t>inflation</w:t>
      </w:r>
      <w:r>
        <w:rPr>
          <w:spacing w:val="-12"/>
          <w:sz w:val="24"/>
        </w:rPr>
        <w:t xml:space="preserve"> </w:t>
      </w:r>
      <w:r>
        <w:rPr>
          <w:spacing w:val="2"/>
          <w:sz w:val="24"/>
        </w:rPr>
        <w:t>to</w:t>
      </w:r>
      <w:r>
        <w:rPr>
          <w:spacing w:val="-8"/>
          <w:sz w:val="24"/>
        </w:rPr>
        <w:t xml:space="preserve"> </w:t>
      </w:r>
      <w:r>
        <w:rPr>
          <w:sz w:val="24"/>
        </w:rPr>
        <w:t>levels</w:t>
      </w:r>
      <w:r>
        <w:rPr>
          <w:spacing w:val="-12"/>
          <w:sz w:val="24"/>
        </w:rPr>
        <w:t xml:space="preserve"> </w:t>
      </w:r>
      <w:r>
        <w:rPr>
          <w:sz w:val="24"/>
        </w:rPr>
        <w:t>well</w:t>
      </w:r>
      <w:r>
        <w:rPr>
          <w:spacing w:val="-12"/>
          <w:sz w:val="24"/>
        </w:rPr>
        <w:t xml:space="preserve"> </w:t>
      </w:r>
      <w:r>
        <w:rPr>
          <w:sz w:val="24"/>
        </w:rPr>
        <w:t>below</w:t>
      </w:r>
      <w:r>
        <w:rPr>
          <w:spacing w:val="-12"/>
          <w:sz w:val="24"/>
        </w:rPr>
        <w:t xml:space="preserve"> </w:t>
      </w:r>
      <w:r>
        <w:rPr>
          <w:sz w:val="24"/>
        </w:rPr>
        <w:t>RPIX,</w:t>
      </w:r>
      <w:r>
        <w:rPr>
          <w:spacing w:val="-12"/>
          <w:sz w:val="24"/>
        </w:rPr>
        <w:t xml:space="preserve"> </w:t>
      </w:r>
      <w:r>
        <w:rPr>
          <w:sz w:val="24"/>
        </w:rPr>
        <w:t>on</w:t>
      </w:r>
      <w:r>
        <w:rPr>
          <w:spacing w:val="-8"/>
          <w:sz w:val="24"/>
        </w:rPr>
        <w:t xml:space="preserve"> </w:t>
      </w:r>
      <w:r>
        <w:rPr>
          <w:sz w:val="24"/>
        </w:rPr>
        <w:t>account</w:t>
      </w:r>
      <w:r>
        <w:rPr>
          <w:spacing w:val="-8"/>
          <w:sz w:val="24"/>
        </w:rPr>
        <w:t xml:space="preserve"> </w:t>
      </w:r>
      <w:r>
        <w:rPr>
          <w:sz w:val="24"/>
        </w:rPr>
        <w:t>of</w:t>
      </w:r>
      <w:r>
        <w:rPr>
          <w:spacing w:val="-8"/>
          <w:sz w:val="24"/>
        </w:rPr>
        <w:t xml:space="preserve"> </w:t>
      </w:r>
      <w:r>
        <w:rPr>
          <w:sz w:val="24"/>
        </w:rPr>
        <w:t>previous</w:t>
      </w:r>
      <w:r>
        <w:rPr>
          <w:spacing w:val="-12"/>
          <w:sz w:val="24"/>
        </w:rPr>
        <w:t xml:space="preserve"> </w:t>
      </w:r>
      <w:r>
        <w:rPr>
          <w:sz w:val="24"/>
        </w:rPr>
        <w:t>reductions</w:t>
      </w:r>
      <w:r>
        <w:rPr>
          <w:spacing w:val="-10"/>
          <w:sz w:val="24"/>
        </w:rPr>
        <w:t xml:space="preserve"> </w:t>
      </w:r>
      <w:r>
        <w:rPr>
          <w:sz w:val="24"/>
        </w:rPr>
        <w:t>in mortgage interest rates, might further reduce pay</w:t>
      </w:r>
      <w:r>
        <w:rPr>
          <w:spacing w:val="17"/>
          <w:sz w:val="24"/>
        </w:rPr>
        <w:t xml:space="preserve"> </w:t>
      </w:r>
      <w:r>
        <w:rPr>
          <w:sz w:val="24"/>
        </w:rPr>
        <w:t>settle</w:t>
      </w:r>
      <w:r>
        <w:rPr>
          <w:sz w:val="24"/>
        </w:rPr>
        <w:t>ments.</w:t>
      </w:r>
    </w:p>
    <w:p w14:paraId="57B7DF55" w14:textId="77777777" w:rsidR="000C0115" w:rsidRDefault="000C0115">
      <w:pPr>
        <w:pStyle w:val="BodyText"/>
        <w:spacing w:before="4"/>
        <w:rPr>
          <w:sz w:val="32"/>
        </w:rPr>
      </w:pPr>
    </w:p>
    <w:p w14:paraId="43FF930D" w14:textId="77777777" w:rsidR="000C0115" w:rsidRDefault="00104AB5">
      <w:pPr>
        <w:pStyle w:val="Heading4"/>
        <w:spacing w:before="1"/>
      </w:pPr>
      <w:r>
        <w:t>Other considerations bearing on the policy decision this month</w:t>
      </w:r>
    </w:p>
    <w:p w14:paraId="3EB92507" w14:textId="77777777" w:rsidR="000C0115" w:rsidRDefault="000C0115">
      <w:pPr>
        <w:pStyle w:val="BodyText"/>
        <w:rPr>
          <w:b/>
          <w:sz w:val="26"/>
        </w:rPr>
      </w:pPr>
    </w:p>
    <w:p w14:paraId="5FCE4612" w14:textId="77777777" w:rsidR="000C0115" w:rsidRDefault="00104AB5">
      <w:pPr>
        <w:pStyle w:val="ListParagraph"/>
        <w:numPr>
          <w:ilvl w:val="0"/>
          <w:numId w:val="2"/>
        </w:numPr>
        <w:tabs>
          <w:tab w:val="left" w:pos="877"/>
        </w:tabs>
        <w:spacing w:before="159" w:line="321" w:lineRule="auto"/>
        <w:ind w:right="308" w:firstLine="0"/>
        <w:rPr>
          <w:sz w:val="24"/>
        </w:rPr>
      </w:pPr>
      <w:r>
        <w:rPr>
          <w:sz w:val="24"/>
        </w:rPr>
        <w:t>The</w:t>
      </w:r>
      <w:r>
        <w:rPr>
          <w:spacing w:val="-11"/>
          <w:sz w:val="24"/>
        </w:rPr>
        <w:t xml:space="preserve"> </w:t>
      </w:r>
      <w:r>
        <w:rPr>
          <w:spacing w:val="-3"/>
          <w:sz w:val="24"/>
        </w:rPr>
        <w:t>Committee’s</w:t>
      </w:r>
      <w:r>
        <w:rPr>
          <w:spacing w:val="-13"/>
          <w:sz w:val="24"/>
        </w:rPr>
        <w:t xml:space="preserve"> </w:t>
      </w:r>
      <w:r>
        <w:rPr>
          <w:sz w:val="24"/>
        </w:rPr>
        <w:t>statement</w:t>
      </w:r>
      <w:r>
        <w:rPr>
          <w:spacing w:val="-8"/>
          <w:sz w:val="24"/>
        </w:rPr>
        <w:t xml:space="preserve"> </w:t>
      </w:r>
      <w:r>
        <w:rPr>
          <w:sz w:val="24"/>
        </w:rPr>
        <w:t>the</w:t>
      </w:r>
      <w:r>
        <w:rPr>
          <w:spacing w:val="-12"/>
          <w:sz w:val="24"/>
        </w:rPr>
        <w:t xml:space="preserve"> </w:t>
      </w:r>
      <w:r>
        <w:rPr>
          <w:sz w:val="24"/>
        </w:rPr>
        <w:t>previous</w:t>
      </w:r>
      <w:r>
        <w:rPr>
          <w:spacing w:val="-13"/>
          <w:sz w:val="24"/>
        </w:rPr>
        <w:t xml:space="preserve"> </w:t>
      </w:r>
      <w:r>
        <w:rPr>
          <w:sz w:val="24"/>
        </w:rPr>
        <w:t>month</w:t>
      </w:r>
      <w:r>
        <w:rPr>
          <w:spacing w:val="-12"/>
          <w:sz w:val="24"/>
        </w:rPr>
        <w:t xml:space="preserve"> </w:t>
      </w:r>
      <w:r>
        <w:rPr>
          <w:sz w:val="24"/>
        </w:rPr>
        <w:t>explaining</w:t>
      </w:r>
      <w:r>
        <w:rPr>
          <w:spacing w:val="-12"/>
          <w:sz w:val="24"/>
        </w:rPr>
        <w:t xml:space="preserve"> </w:t>
      </w:r>
      <w:r>
        <w:rPr>
          <w:sz w:val="24"/>
        </w:rPr>
        <w:t>its</w:t>
      </w:r>
      <w:r>
        <w:rPr>
          <w:spacing w:val="-13"/>
          <w:sz w:val="24"/>
        </w:rPr>
        <w:t xml:space="preserve"> </w:t>
      </w:r>
      <w:r>
        <w:rPr>
          <w:sz w:val="24"/>
        </w:rPr>
        <w:t>decision</w:t>
      </w:r>
      <w:r>
        <w:rPr>
          <w:spacing w:val="-12"/>
          <w:sz w:val="24"/>
        </w:rPr>
        <w:t xml:space="preserve"> </w:t>
      </w:r>
      <w:r>
        <w:rPr>
          <w:sz w:val="24"/>
        </w:rPr>
        <w:t>had</w:t>
      </w:r>
      <w:r>
        <w:rPr>
          <w:spacing w:val="-12"/>
          <w:sz w:val="24"/>
        </w:rPr>
        <w:t xml:space="preserve"> </w:t>
      </w:r>
      <w:r>
        <w:rPr>
          <w:sz w:val="24"/>
        </w:rPr>
        <w:t>said</w:t>
      </w:r>
      <w:r>
        <w:rPr>
          <w:spacing w:val="-13"/>
          <w:sz w:val="24"/>
        </w:rPr>
        <w:t xml:space="preserve"> </w:t>
      </w:r>
      <w:r>
        <w:rPr>
          <w:sz w:val="24"/>
        </w:rPr>
        <w:t>that</w:t>
      </w:r>
      <w:r>
        <w:rPr>
          <w:spacing w:val="-8"/>
          <w:sz w:val="24"/>
        </w:rPr>
        <w:t xml:space="preserve"> </w:t>
      </w:r>
      <w:r>
        <w:rPr>
          <w:sz w:val="24"/>
        </w:rPr>
        <w:t>if</w:t>
      </w:r>
      <w:r>
        <w:rPr>
          <w:spacing w:val="-12"/>
          <w:sz w:val="24"/>
        </w:rPr>
        <w:t xml:space="preserve"> </w:t>
      </w:r>
      <w:r>
        <w:rPr>
          <w:sz w:val="24"/>
        </w:rPr>
        <w:t>sterling were</w:t>
      </w:r>
      <w:r>
        <w:rPr>
          <w:spacing w:val="-8"/>
          <w:sz w:val="24"/>
        </w:rPr>
        <w:t xml:space="preserve"> </w:t>
      </w:r>
      <w:r>
        <w:rPr>
          <w:sz w:val="24"/>
        </w:rPr>
        <w:t>not</w:t>
      </w:r>
      <w:r>
        <w:rPr>
          <w:spacing w:val="-2"/>
          <w:sz w:val="24"/>
        </w:rPr>
        <w:t xml:space="preserve"> </w:t>
      </w:r>
      <w:r>
        <w:rPr>
          <w:spacing w:val="2"/>
          <w:sz w:val="24"/>
        </w:rPr>
        <w:t>to</w:t>
      </w:r>
      <w:r>
        <w:rPr>
          <w:spacing w:val="-3"/>
          <w:sz w:val="24"/>
        </w:rPr>
        <w:t xml:space="preserve"> </w:t>
      </w:r>
      <w:r>
        <w:rPr>
          <w:sz w:val="24"/>
        </w:rPr>
        <w:t>decline</w:t>
      </w:r>
      <w:r>
        <w:rPr>
          <w:spacing w:val="-7"/>
          <w:sz w:val="24"/>
        </w:rPr>
        <w:t xml:space="preserve"> </w:t>
      </w:r>
      <w:r>
        <w:rPr>
          <w:sz w:val="24"/>
        </w:rPr>
        <w:t>as</w:t>
      </w:r>
      <w:r>
        <w:rPr>
          <w:spacing w:val="-7"/>
          <w:sz w:val="24"/>
        </w:rPr>
        <w:t xml:space="preserve"> </w:t>
      </w:r>
      <w:r>
        <w:rPr>
          <w:sz w:val="24"/>
        </w:rPr>
        <w:t>assumed</w:t>
      </w:r>
      <w:r>
        <w:rPr>
          <w:spacing w:val="-7"/>
          <w:sz w:val="24"/>
        </w:rPr>
        <w:t xml:space="preserve"> </w:t>
      </w:r>
      <w:r>
        <w:rPr>
          <w:sz w:val="24"/>
        </w:rPr>
        <w:t>in</w:t>
      </w:r>
      <w:r>
        <w:rPr>
          <w:spacing w:val="-7"/>
          <w:sz w:val="24"/>
        </w:rPr>
        <w:t xml:space="preserve"> </w:t>
      </w:r>
      <w:r>
        <w:rPr>
          <w:sz w:val="24"/>
        </w:rPr>
        <w:t>the</w:t>
      </w:r>
      <w:r>
        <w:rPr>
          <w:spacing w:val="-7"/>
          <w:sz w:val="24"/>
        </w:rPr>
        <w:t xml:space="preserve"> </w:t>
      </w:r>
      <w:r>
        <w:rPr>
          <w:sz w:val="24"/>
        </w:rPr>
        <w:t>central</w:t>
      </w:r>
      <w:r>
        <w:rPr>
          <w:spacing w:val="-7"/>
          <w:sz w:val="24"/>
        </w:rPr>
        <w:t xml:space="preserve"> </w:t>
      </w:r>
      <w:r>
        <w:rPr>
          <w:sz w:val="24"/>
        </w:rPr>
        <w:t>projection</w:t>
      </w:r>
      <w:r>
        <w:rPr>
          <w:spacing w:val="-7"/>
          <w:sz w:val="24"/>
        </w:rPr>
        <w:t xml:space="preserve"> </w:t>
      </w:r>
      <w:r>
        <w:rPr>
          <w:sz w:val="24"/>
        </w:rPr>
        <w:t>of</w:t>
      </w:r>
      <w:r>
        <w:rPr>
          <w:spacing w:val="-3"/>
          <w:sz w:val="24"/>
        </w:rPr>
        <w:t xml:space="preserve"> </w:t>
      </w:r>
      <w:r>
        <w:rPr>
          <w:sz w:val="24"/>
        </w:rPr>
        <w:t>the</w:t>
      </w:r>
      <w:r>
        <w:rPr>
          <w:spacing w:val="-7"/>
          <w:sz w:val="24"/>
        </w:rPr>
        <w:t xml:space="preserve"> </w:t>
      </w:r>
      <w:r>
        <w:rPr>
          <w:sz w:val="24"/>
        </w:rPr>
        <w:t>May</w:t>
      </w:r>
      <w:r>
        <w:rPr>
          <w:spacing w:val="11"/>
          <w:sz w:val="24"/>
        </w:rPr>
        <w:t xml:space="preserve"> </w:t>
      </w:r>
      <w:r>
        <w:rPr>
          <w:i/>
          <w:sz w:val="24"/>
        </w:rPr>
        <w:t>Inflation</w:t>
      </w:r>
      <w:r>
        <w:rPr>
          <w:i/>
          <w:spacing w:val="-6"/>
          <w:sz w:val="24"/>
        </w:rPr>
        <w:t xml:space="preserve"> </w:t>
      </w:r>
      <w:r>
        <w:rPr>
          <w:i/>
          <w:sz w:val="24"/>
        </w:rPr>
        <w:t>Report</w:t>
      </w:r>
      <w:r>
        <w:rPr>
          <w:sz w:val="24"/>
        </w:rPr>
        <w:t>,</w:t>
      </w:r>
      <w:r>
        <w:rPr>
          <w:spacing w:val="-5"/>
          <w:sz w:val="24"/>
        </w:rPr>
        <w:t xml:space="preserve"> </w:t>
      </w:r>
      <w:r>
        <w:rPr>
          <w:sz w:val="24"/>
        </w:rPr>
        <w:t>it</w:t>
      </w:r>
      <w:r>
        <w:rPr>
          <w:spacing w:val="-3"/>
          <w:sz w:val="24"/>
        </w:rPr>
        <w:t xml:space="preserve"> </w:t>
      </w:r>
      <w:r>
        <w:rPr>
          <w:sz w:val="24"/>
        </w:rPr>
        <w:t>was</w:t>
      </w:r>
      <w:r>
        <w:rPr>
          <w:spacing w:val="-7"/>
          <w:sz w:val="24"/>
        </w:rPr>
        <w:t xml:space="preserve"> </w:t>
      </w:r>
      <w:r>
        <w:rPr>
          <w:sz w:val="24"/>
        </w:rPr>
        <w:t xml:space="preserve">likely that inflation would undershoot the inflation target </w:t>
      </w:r>
      <w:r>
        <w:rPr>
          <w:spacing w:val="3"/>
          <w:sz w:val="24"/>
        </w:rPr>
        <w:t xml:space="preserve">over </w:t>
      </w:r>
      <w:r>
        <w:rPr>
          <w:sz w:val="24"/>
        </w:rPr>
        <w:t xml:space="preserve">the coming two years. And, in those circumstances, depending on </w:t>
      </w:r>
      <w:r>
        <w:rPr>
          <w:spacing w:val="3"/>
          <w:sz w:val="24"/>
        </w:rPr>
        <w:t xml:space="preserve">other </w:t>
      </w:r>
      <w:r>
        <w:rPr>
          <w:sz w:val="24"/>
        </w:rPr>
        <w:t xml:space="preserve">developments in the economy, there might, therefore, need to be further easing of interest rates in </w:t>
      </w:r>
      <w:r>
        <w:rPr>
          <w:spacing w:val="3"/>
          <w:sz w:val="24"/>
        </w:rPr>
        <w:t xml:space="preserve">order </w:t>
      </w:r>
      <w:r>
        <w:rPr>
          <w:spacing w:val="2"/>
          <w:sz w:val="24"/>
        </w:rPr>
        <w:t xml:space="preserve">to </w:t>
      </w:r>
      <w:r>
        <w:rPr>
          <w:sz w:val="24"/>
        </w:rPr>
        <w:t xml:space="preserve">keep inflation on track </w:t>
      </w:r>
      <w:r>
        <w:rPr>
          <w:spacing w:val="2"/>
          <w:sz w:val="24"/>
        </w:rPr>
        <w:t xml:space="preserve">to </w:t>
      </w:r>
      <w:r>
        <w:rPr>
          <w:sz w:val="24"/>
        </w:rPr>
        <w:t xml:space="preserve">meet the 2½% target. At this meeting the Committee reviewed the time frame </w:t>
      </w:r>
      <w:r>
        <w:rPr>
          <w:spacing w:val="3"/>
          <w:sz w:val="24"/>
        </w:rPr>
        <w:t xml:space="preserve">over </w:t>
      </w:r>
      <w:r>
        <w:rPr>
          <w:sz w:val="24"/>
        </w:rPr>
        <w:t xml:space="preserve">which it might need </w:t>
      </w:r>
      <w:r>
        <w:rPr>
          <w:spacing w:val="2"/>
          <w:sz w:val="24"/>
        </w:rPr>
        <w:t xml:space="preserve">to </w:t>
      </w:r>
      <w:r>
        <w:rPr>
          <w:sz w:val="24"/>
        </w:rPr>
        <w:t xml:space="preserve">take action if sterling remained strong and there were no </w:t>
      </w:r>
      <w:r>
        <w:rPr>
          <w:spacing w:val="3"/>
          <w:sz w:val="24"/>
        </w:rPr>
        <w:t xml:space="preserve">other offsetting </w:t>
      </w:r>
      <w:r>
        <w:rPr>
          <w:sz w:val="24"/>
        </w:rPr>
        <w:t xml:space="preserve">developments affecting the inflation </w:t>
      </w:r>
      <w:r>
        <w:rPr>
          <w:spacing w:val="3"/>
          <w:sz w:val="24"/>
        </w:rPr>
        <w:t>outlook.</w:t>
      </w:r>
      <w:r>
        <w:rPr>
          <w:spacing w:val="46"/>
          <w:sz w:val="24"/>
        </w:rPr>
        <w:t xml:space="preserve"> </w:t>
      </w:r>
      <w:r>
        <w:rPr>
          <w:sz w:val="24"/>
        </w:rPr>
        <w:t>On</w:t>
      </w:r>
      <w:r>
        <w:rPr>
          <w:sz w:val="24"/>
        </w:rPr>
        <w:t>e</w:t>
      </w:r>
      <w:r>
        <w:rPr>
          <w:spacing w:val="-9"/>
          <w:sz w:val="24"/>
        </w:rPr>
        <w:t xml:space="preserve"> </w:t>
      </w:r>
      <w:r>
        <w:rPr>
          <w:sz w:val="24"/>
        </w:rPr>
        <w:t>issue</w:t>
      </w:r>
      <w:r>
        <w:rPr>
          <w:spacing w:val="-9"/>
          <w:sz w:val="24"/>
        </w:rPr>
        <w:t xml:space="preserve"> </w:t>
      </w:r>
      <w:r>
        <w:rPr>
          <w:sz w:val="24"/>
        </w:rPr>
        <w:t>was</w:t>
      </w:r>
      <w:r>
        <w:rPr>
          <w:spacing w:val="-9"/>
          <w:sz w:val="24"/>
        </w:rPr>
        <w:t xml:space="preserve"> </w:t>
      </w:r>
      <w:r>
        <w:rPr>
          <w:sz w:val="24"/>
        </w:rPr>
        <w:t>how</w:t>
      </w:r>
      <w:r>
        <w:rPr>
          <w:spacing w:val="-9"/>
          <w:sz w:val="24"/>
        </w:rPr>
        <w:t xml:space="preserve"> </w:t>
      </w:r>
      <w:r>
        <w:rPr>
          <w:sz w:val="24"/>
        </w:rPr>
        <w:t>big</w:t>
      </w:r>
      <w:r>
        <w:rPr>
          <w:spacing w:val="-9"/>
          <w:sz w:val="24"/>
        </w:rPr>
        <w:t xml:space="preserve"> </w:t>
      </w:r>
      <w:r>
        <w:rPr>
          <w:sz w:val="24"/>
        </w:rPr>
        <w:t>the</w:t>
      </w:r>
      <w:r>
        <w:rPr>
          <w:spacing w:val="-9"/>
          <w:sz w:val="24"/>
        </w:rPr>
        <w:t xml:space="preserve"> </w:t>
      </w:r>
      <w:r>
        <w:rPr>
          <w:sz w:val="24"/>
        </w:rPr>
        <w:t>deviation</w:t>
      </w:r>
      <w:r>
        <w:rPr>
          <w:spacing w:val="-8"/>
          <w:sz w:val="24"/>
        </w:rPr>
        <w:t xml:space="preserve"> </w:t>
      </w:r>
      <w:r>
        <w:rPr>
          <w:sz w:val="24"/>
        </w:rPr>
        <w:t>in</w:t>
      </w:r>
      <w:r>
        <w:rPr>
          <w:spacing w:val="-9"/>
          <w:sz w:val="24"/>
        </w:rPr>
        <w:t xml:space="preserve"> </w:t>
      </w:r>
      <w:r>
        <w:rPr>
          <w:sz w:val="24"/>
        </w:rPr>
        <w:t>exchange</w:t>
      </w:r>
      <w:r>
        <w:rPr>
          <w:spacing w:val="-9"/>
          <w:sz w:val="24"/>
        </w:rPr>
        <w:t xml:space="preserve"> </w:t>
      </w:r>
      <w:r>
        <w:rPr>
          <w:sz w:val="24"/>
        </w:rPr>
        <w:t>rates</w:t>
      </w:r>
      <w:r>
        <w:rPr>
          <w:spacing w:val="-7"/>
          <w:sz w:val="24"/>
        </w:rPr>
        <w:t xml:space="preserve"> </w:t>
      </w:r>
      <w:r>
        <w:rPr>
          <w:sz w:val="24"/>
        </w:rPr>
        <w:t>from</w:t>
      </w:r>
      <w:r>
        <w:rPr>
          <w:spacing w:val="-9"/>
          <w:sz w:val="24"/>
        </w:rPr>
        <w:t xml:space="preserve"> </w:t>
      </w:r>
      <w:r>
        <w:rPr>
          <w:sz w:val="24"/>
        </w:rPr>
        <w:t>the</w:t>
      </w:r>
      <w:r>
        <w:rPr>
          <w:spacing w:val="-9"/>
          <w:sz w:val="24"/>
        </w:rPr>
        <w:t xml:space="preserve"> </w:t>
      </w:r>
      <w:r>
        <w:rPr>
          <w:sz w:val="24"/>
        </w:rPr>
        <w:t>May</w:t>
      </w:r>
      <w:r>
        <w:rPr>
          <w:spacing w:val="-9"/>
          <w:sz w:val="24"/>
        </w:rPr>
        <w:t xml:space="preserve"> </w:t>
      </w:r>
      <w:r>
        <w:rPr>
          <w:sz w:val="24"/>
        </w:rPr>
        <w:t>assumption</w:t>
      </w:r>
      <w:r>
        <w:rPr>
          <w:spacing w:val="-9"/>
          <w:sz w:val="24"/>
        </w:rPr>
        <w:t xml:space="preserve"> </w:t>
      </w:r>
      <w:r>
        <w:rPr>
          <w:sz w:val="24"/>
        </w:rPr>
        <w:t xml:space="preserve">needed </w:t>
      </w:r>
      <w:r>
        <w:rPr>
          <w:spacing w:val="2"/>
          <w:sz w:val="24"/>
        </w:rPr>
        <w:t xml:space="preserve">to </w:t>
      </w:r>
      <w:r>
        <w:rPr>
          <w:sz w:val="24"/>
        </w:rPr>
        <w:t xml:space="preserve">be in </w:t>
      </w:r>
      <w:r>
        <w:rPr>
          <w:spacing w:val="3"/>
          <w:sz w:val="24"/>
        </w:rPr>
        <w:t xml:space="preserve">order </w:t>
      </w:r>
      <w:r>
        <w:rPr>
          <w:spacing w:val="2"/>
          <w:sz w:val="24"/>
        </w:rPr>
        <w:t xml:space="preserve">to </w:t>
      </w:r>
      <w:r>
        <w:rPr>
          <w:sz w:val="24"/>
        </w:rPr>
        <w:t>be quantitatively significant in terms of the forecast of inflation. Another issue was</w:t>
      </w:r>
      <w:r>
        <w:rPr>
          <w:spacing w:val="-5"/>
          <w:sz w:val="24"/>
        </w:rPr>
        <w:t xml:space="preserve"> </w:t>
      </w:r>
      <w:r>
        <w:rPr>
          <w:sz w:val="24"/>
        </w:rPr>
        <w:t>the</w:t>
      </w:r>
      <w:r>
        <w:rPr>
          <w:spacing w:val="-5"/>
          <w:sz w:val="24"/>
        </w:rPr>
        <w:t xml:space="preserve"> </w:t>
      </w:r>
      <w:r>
        <w:rPr>
          <w:sz w:val="24"/>
        </w:rPr>
        <w:t>appropriate</w:t>
      </w:r>
      <w:r>
        <w:rPr>
          <w:spacing w:val="-4"/>
          <w:sz w:val="24"/>
        </w:rPr>
        <w:t xml:space="preserve"> </w:t>
      </w:r>
      <w:r>
        <w:rPr>
          <w:sz w:val="24"/>
        </w:rPr>
        <w:t>filter</w:t>
      </w:r>
      <w:r>
        <w:rPr>
          <w:spacing w:val="-5"/>
          <w:sz w:val="24"/>
        </w:rPr>
        <w:t xml:space="preserve"> </w:t>
      </w:r>
      <w:r>
        <w:rPr>
          <w:spacing w:val="2"/>
          <w:sz w:val="24"/>
        </w:rPr>
        <w:t>to</w:t>
      </w:r>
      <w:r>
        <w:rPr>
          <w:sz w:val="24"/>
        </w:rPr>
        <w:t xml:space="preserve"> use</w:t>
      </w:r>
      <w:r>
        <w:rPr>
          <w:spacing w:val="-5"/>
          <w:sz w:val="24"/>
        </w:rPr>
        <w:t xml:space="preserve"> </w:t>
      </w:r>
      <w:r>
        <w:rPr>
          <w:spacing w:val="2"/>
          <w:sz w:val="24"/>
        </w:rPr>
        <w:t>to</w:t>
      </w:r>
      <w:r>
        <w:rPr>
          <w:sz w:val="24"/>
        </w:rPr>
        <w:t xml:space="preserve"> smooth</w:t>
      </w:r>
      <w:r>
        <w:rPr>
          <w:spacing w:val="-5"/>
          <w:sz w:val="24"/>
        </w:rPr>
        <w:t xml:space="preserve"> </w:t>
      </w:r>
      <w:r>
        <w:rPr>
          <w:sz w:val="24"/>
        </w:rPr>
        <w:t>high</w:t>
      </w:r>
      <w:r>
        <w:rPr>
          <w:spacing w:val="-4"/>
          <w:sz w:val="24"/>
        </w:rPr>
        <w:t xml:space="preserve"> </w:t>
      </w:r>
      <w:r>
        <w:rPr>
          <w:sz w:val="24"/>
        </w:rPr>
        <w:t>frequency</w:t>
      </w:r>
      <w:r>
        <w:rPr>
          <w:spacing w:val="-5"/>
          <w:sz w:val="24"/>
        </w:rPr>
        <w:t xml:space="preserve"> </w:t>
      </w:r>
      <w:r>
        <w:rPr>
          <w:sz w:val="24"/>
        </w:rPr>
        <w:t>movements</w:t>
      </w:r>
      <w:r>
        <w:rPr>
          <w:spacing w:val="-5"/>
          <w:sz w:val="24"/>
        </w:rPr>
        <w:t xml:space="preserve"> </w:t>
      </w:r>
      <w:r>
        <w:rPr>
          <w:sz w:val="24"/>
        </w:rPr>
        <w:t>in</w:t>
      </w:r>
      <w:r>
        <w:rPr>
          <w:spacing w:val="-4"/>
          <w:sz w:val="24"/>
        </w:rPr>
        <w:t xml:space="preserve"> </w:t>
      </w:r>
      <w:r>
        <w:rPr>
          <w:sz w:val="24"/>
        </w:rPr>
        <w:t>the</w:t>
      </w:r>
      <w:r>
        <w:rPr>
          <w:spacing w:val="-5"/>
          <w:sz w:val="24"/>
        </w:rPr>
        <w:t xml:space="preserve"> </w:t>
      </w:r>
      <w:r>
        <w:rPr>
          <w:sz w:val="24"/>
        </w:rPr>
        <w:t>exchange</w:t>
      </w:r>
      <w:r>
        <w:rPr>
          <w:spacing w:val="-5"/>
          <w:sz w:val="24"/>
        </w:rPr>
        <w:t xml:space="preserve"> </w:t>
      </w:r>
      <w:r>
        <w:rPr>
          <w:sz w:val="24"/>
        </w:rPr>
        <w:t>rate.</w:t>
      </w:r>
    </w:p>
    <w:p w14:paraId="07631A27" w14:textId="77777777" w:rsidR="000C0115" w:rsidRDefault="000C0115">
      <w:pPr>
        <w:spacing w:line="321" w:lineRule="auto"/>
        <w:rPr>
          <w:sz w:val="24"/>
        </w:rPr>
        <w:sectPr w:rsidR="000C0115">
          <w:pgSz w:w="11900" w:h="16840"/>
          <w:pgMar w:top="1140" w:right="860" w:bottom="280" w:left="880" w:header="720" w:footer="720" w:gutter="0"/>
          <w:cols w:space="720"/>
        </w:sectPr>
      </w:pPr>
    </w:p>
    <w:p w14:paraId="7FEEF613" w14:textId="77777777" w:rsidR="000C0115" w:rsidRDefault="00104AB5">
      <w:pPr>
        <w:pStyle w:val="BodyText"/>
        <w:spacing w:before="77"/>
        <w:ind w:right="425"/>
        <w:jc w:val="right"/>
      </w:pPr>
      <w:r>
        <w:lastRenderedPageBreak/>
        <w:t>8</w:t>
      </w:r>
    </w:p>
    <w:p w14:paraId="0D6321AE" w14:textId="77777777" w:rsidR="000C0115" w:rsidRDefault="000C0115">
      <w:pPr>
        <w:pStyle w:val="BodyText"/>
        <w:spacing w:before="10"/>
        <w:rPr>
          <w:sz w:val="17"/>
        </w:rPr>
      </w:pPr>
    </w:p>
    <w:p w14:paraId="2F0FBD8B" w14:textId="77777777" w:rsidR="000C0115" w:rsidRDefault="00104AB5">
      <w:pPr>
        <w:pStyle w:val="Heading4"/>
        <w:spacing w:before="90"/>
      </w:pPr>
      <w:r>
        <w:t>The immediate policy decision</w:t>
      </w:r>
    </w:p>
    <w:p w14:paraId="09E75338" w14:textId="77777777" w:rsidR="000C0115" w:rsidRDefault="000C0115">
      <w:pPr>
        <w:pStyle w:val="BodyText"/>
        <w:rPr>
          <w:b/>
          <w:sz w:val="26"/>
        </w:rPr>
      </w:pPr>
    </w:p>
    <w:p w14:paraId="0A703708" w14:textId="77777777" w:rsidR="000C0115" w:rsidRDefault="00104AB5">
      <w:pPr>
        <w:pStyle w:val="ListParagraph"/>
        <w:numPr>
          <w:ilvl w:val="0"/>
          <w:numId w:val="2"/>
        </w:numPr>
        <w:tabs>
          <w:tab w:val="left" w:pos="877"/>
        </w:tabs>
        <w:spacing w:before="159" w:line="321" w:lineRule="auto"/>
        <w:ind w:right="590" w:firstLine="0"/>
        <w:rPr>
          <w:sz w:val="24"/>
        </w:rPr>
      </w:pPr>
      <w:r>
        <w:rPr>
          <w:sz w:val="24"/>
        </w:rPr>
        <w:t>On</w:t>
      </w:r>
      <w:r>
        <w:rPr>
          <w:spacing w:val="-8"/>
          <w:sz w:val="24"/>
        </w:rPr>
        <w:t xml:space="preserve"> </w:t>
      </w:r>
      <w:r>
        <w:rPr>
          <w:spacing w:val="2"/>
          <w:sz w:val="24"/>
        </w:rPr>
        <w:t>one</w:t>
      </w:r>
      <w:r>
        <w:rPr>
          <w:spacing w:val="-3"/>
          <w:sz w:val="24"/>
        </w:rPr>
        <w:t xml:space="preserve"> </w:t>
      </w:r>
      <w:r>
        <w:rPr>
          <w:sz w:val="24"/>
        </w:rPr>
        <w:t>view</w:t>
      </w:r>
      <w:r>
        <w:rPr>
          <w:spacing w:val="-7"/>
          <w:sz w:val="24"/>
        </w:rPr>
        <w:t xml:space="preserve"> </w:t>
      </w:r>
      <w:r>
        <w:rPr>
          <w:sz w:val="24"/>
        </w:rPr>
        <w:t>a</w:t>
      </w:r>
      <w:r>
        <w:rPr>
          <w:spacing w:val="-8"/>
          <w:sz w:val="24"/>
        </w:rPr>
        <w:t xml:space="preserve"> </w:t>
      </w:r>
      <w:r>
        <w:rPr>
          <w:sz w:val="24"/>
        </w:rPr>
        <w:t>further</w:t>
      </w:r>
      <w:r>
        <w:rPr>
          <w:spacing w:val="-7"/>
          <w:sz w:val="24"/>
        </w:rPr>
        <w:t xml:space="preserve"> </w:t>
      </w:r>
      <w:r>
        <w:rPr>
          <w:sz w:val="24"/>
        </w:rPr>
        <w:t>reduction</w:t>
      </w:r>
      <w:r>
        <w:rPr>
          <w:spacing w:val="-6"/>
          <w:sz w:val="24"/>
        </w:rPr>
        <w:t xml:space="preserve"> </w:t>
      </w:r>
      <w:r>
        <w:rPr>
          <w:sz w:val="24"/>
        </w:rPr>
        <w:t>in</w:t>
      </w:r>
      <w:r>
        <w:rPr>
          <w:spacing w:val="-7"/>
          <w:sz w:val="24"/>
        </w:rPr>
        <w:t xml:space="preserve"> </w:t>
      </w:r>
      <w:r>
        <w:rPr>
          <w:sz w:val="24"/>
        </w:rPr>
        <w:t>the</w:t>
      </w:r>
      <w:r>
        <w:rPr>
          <w:spacing w:val="-8"/>
          <w:sz w:val="24"/>
        </w:rPr>
        <w:t xml:space="preserve"> </w:t>
      </w:r>
      <w:r>
        <w:rPr>
          <w:spacing w:val="3"/>
          <w:sz w:val="24"/>
        </w:rPr>
        <w:t>official</w:t>
      </w:r>
      <w:r>
        <w:rPr>
          <w:spacing w:val="-3"/>
          <w:sz w:val="24"/>
        </w:rPr>
        <w:t xml:space="preserve"> </w:t>
      </w:r>
      <w:r>
        <w:rPr>
          <w:sz w:val="24"/>
        </w:rPr>
        <w:t>interest</w:t>
      </w:r>
      <w:r>
        <w:rPr>
          <w:spacing w:val="-3"/>
          <w:sz w:val="24"/>
        </w:rPr>
        <w:t xml:space="preserve"> </w:t>
      </w:r>
      <w:r>
        <w:rPr>
          <w:sz w:val="24"/>
        </w:rPr>
        <w:t>rate</w:t>
      </w:r>
      <w:r>
        <w:rPr>
          <w:spacing w:val="-6"/>
          <w:sz w:val="24"/>
        </w:rPr>
        <w:t xml:space="preserve"> </w:t>
      </w:r>
      <w:r>
        <w:rPr>
          <w:sz w:val="24"/>
        </w:rPr>
        <w:t>of</w:t>
      </w:r>
      <w:r>
        <w:rPr>
          <w:spacing w:val="-3"/>
          <w:sz w:val="24"/>
        </w:rPr>
        <w:t xml:space="preserve"> </w:t>
      </w:r>
      <w:r>
        <w:rPr>
          <w:sz w:val="24"/>
        </w:rPr>
        <w:t>25</w:t>
      </w:r>
      <w:r>
        <w:rPr>
          <w:spacing w:val="-41"/>
          <w:sz w:val="24"/>
        </w:rPr>
        <w:t xml:space="preserve"> </w:t>
      </w:r>
      <w:r>
        <w:rPr>
          <w:sz w:val="24"/>
        </w:rPr>
        <w:t>basis</w:t>
      </w:r>
      <w:r>
        <w:rPr>
          <w:spacing w:val="-7"/>
          <w:sz w:val="24"/>
        </w:rPr>
        <w:t xml:space="preserve"> </w:t>
      </w:r>
      <w:r>
        <w:rPr>
          <w:sz w:val="24"/>
        </w:rPr>
        <w:t>points</w:t>
      </w:r>
      <w:r>
        <w:rPr>
          <w:spacing w:val="-7"/>
          <w:sz w:val="24"/>
        </w:rPr>
        <w:t xml:space="preserve"> </w:t>
      </w:r>
      <w:r>
        <w:rPr>
          <w:sz w:val="24"/>
        </w:rPr>
        <w:t>was</w:t>
      </w:r>
      <w:r>
        <w:rPr>
          <w:spacing w:val="-8"/>
          <w:sz w:val="24"/>
        </w:rPr>
        <w:t xml:space="preserve"> </w:t>
      </w:r>
      <w:r>
        <w:rPr>
          <w:sz w:val="24"/>
        </w:rPr>
        <w:t>needed</w:t>
      </w:r>
      <w:r>
        <w:rPr>
          <w:spacing w:val="-7"/>
          <w:sz w:val="24"/>
        </w:rPr>
        <w:t xml:space="preserve"> </w:t>
      </w:r>
      <w:r>
        <w:rPr>
          <w:sz w:val="24"/>
        </w:rPr>
        <w:t xml:space="preserve">to meet the inflation target. There were various strands </w:t>
      </w:r>
      <w:r>
        <w:rPr>
          <w:spacing w:val="2"/>
          <w:sz w:val="24"/>
        </w:rPr>
        <w:t xml:space="preserve">to </w:t>
      </w:r>
      <w:r>
        <w:rPr>
          <w:sz w:val="24"/>
        </w:rPr>
        <w:t xml:space="preserve">this argument, </w:t>
      </w:r>
      <w:r>
        <w:rPr>
          <w:spacing w:val="2"/>
          <w:sz w:val="24"/>
        </w:rPr>
        <w:t xml:space="preserve">to </w:t>
      </w:r>
      <w:r>
        <w:rPr>
          <w:sz w:val="24"/>
        </w:rPr>
        <w:t>which members attached different</w:t>
      </w:r>
      <w:r>
        <w:rPr>
          <w:spacing w:val="8"/>
          <w:sz w:val="24"/>
        </w:rPr>
        <w:t xml:space="preserve"> </w:t>
      </w:r>
      <w:r>
        <w:rPr>
          <w:sz w:val="24"/>
        </w:rPr>
        <w:t>weights.</w:t>
      </w:r>
    </w:p>
    <w:p w14:paraId="0DFBDD6A" w14:textId="77777777" w:rsidR="000C0115" w:rsidRDefault="000C0115">
      <w:pPr>
        <w:pStyle w:val="BodyText"/>
        <w:spacing w:before="1"/>
        <w:rPr>
          <w:sz w:val="32"/>
        </w:rPr>
      </w:pPr>
    </w:p>
    <w:p w14:paraId="1269E521" w14:textId="77777777" w:rsidR="000C0115" w:rsidRDefault="00104AB5">
      <w:pPr>
        <w:pStyle w:val="ListParagraph"/>
        <w:numPr>
          <w:ilvl w:val="0"/>
          <w:numId w:val="2"/>
        </w:numPr>
        <w:tabs>
          <w:tab w:val="left" w:pos="877"/>
        </w:tabs>
        <w:spacing w:line="321" w:lineRule="auto"/>
        <w:ind w:right="362" w:firstLine="0"/>
        <w:rPr>
          <w:sz w:val="24"/>
        </w:rPr>
      </w:pPr>
      <w:r>
        <w:rPr>
          <w:sz w:val="24"/>
        </w:rPr>
        <w:t>The</w:t>
      </w:r>
      <w:r>
        <w:rPr>
          <w:spacing w:val="-4"/>
          <w:sz w:val="24"/>
        </w:rPr>
        <w:t xml:space="preserve"> </w:t>
      </w:r>
      <w:r>
        <w:rPr>
          <w:sz w:val="24"/>
        </w:rPr>
        <w:t>exchange</w:t>
      </w:r>
      <w:r>
        <w:rPr>
          <w:spacing w:val="-5"/>
          <w:sz w:val="24"/>
        </w:rPr>
        <w:t xml:space="preserve"> </w:t>
      </w:r>
      <w:r>
        <w:rPr>
          <w:sz w:val="24"/>
        </w:rPr>
        <w:t>rate</w:t>
      </w:r>
      <w:r>
        <w:rPr>
          <w:spacing w:val="-4"/>
          <w:sz w:val="24"/>
        </w:rPr>
        <w:t xml:space="preserve"> </w:t>
      </w:r>
      <w:r>
        <w:rPr>
          <w:sz w:val="24"/>
        </w:rPr>
        <w:t>had</w:t>
      </w:r>
      <w:r>
        <w:rPr>
          <w:spacing w:val="-5"/>
          <w:sz w:val="24"/>
        </w:rPr>
        <w:t xml:space="preserve"> </w:t>
      </w:r>
      <w:r>
        <w:rPr>
          <w:sz w:val="24"/>
        </w:rPr>
        <w:t>on</w:t>
      </w:r>
      <w:r>
        <w:rPr>
          <w:spacing w:val="-1"/>
          <w:sz w:val="24"/>
        </w:rPr>
        <w:t xml:space="preserve"> </w:t>
      </w:r>
      <w:r>
        <w:rPr>
          <w:sz w:val="24"/>
        </w:rPr>
        <w:t>average</w:t>
      </w:r>
      <w:r>
        <w:rPr>
          <w:spacing w:val="-6"/>
          <w:sz w:val="24"/>
        </w:rPr>
        <w:t xml:space="preserve"> </w:t>
      </w:r>
      <w:r>
        <w:rPr>
          <w:sz w:val="24"/>
        </w:rPr>
        <w:t>been</w:t>
      </w:r>
      <w:r>
        <w:rPr>
          <w:spacing w:val="-5"/>
          <w:sz w:val="24"/>
        </w:rPr>
        <w:t xml:space="preserve"> </w:t>
      </w:r>
      <w:r>
        <w:rPr>
          <w:sz w:val="24"/>
        </w:rPr>
        <w:t>stronger</w:t>
      </w:r>
      <w:r>
        <w:rPr>
          <w:spacing w:val="-5"/>
          <w:sz w:val="24"/>
        </w:rPr>
        <w:t xml:space="preserve"> </w:t>
      </w:r>
      <w:r>
        <w:rPr>
          <w:spacing w:val="3"/>
          <w:sz w:val="24"/>
        </w:rPr>
        <w:t>over</w:t>
      </w:r>
      <w:r>
        <w:rPr>
          <w:spacing w:val="-1"/>
          <w:sz w:val="24"/>
        </w:rPr>
        <w:t xml:space="preserve"> </w:t>
      </w:r>
      <w:r>
        <w:rPr>
          <w:sz w:val="24"/>
        </w:rPr>
        <w:t>the</w:t>
      </w:r>
      <w:r>
        <w:rPr>
          <w:spacing w:val="-5"/>
          <w:sz w:val="24"/>
        </w:rPr>
        <w:t xml:space="preserve"> </w:t>
      </w:r>
      <w:r>
        <w:rPr>
          <w:sz w:val="24"/>
        </w:rPr>
        <w:t>past</w:t>
      </w:r>
      <w:r>
        <w:rPr>
          <w:spacing w:val="-1"/>
          <w:sz w:val="24"/>
        </w:rPr>
        <w:t xml:space="preserve"> </w:t>
      </w:r>
      <w:r>
        <w:rPr>
          <w:sz w:val="24"/>
        </w:rPr>
        <w:t>month</w:t>
      </w:r>
      <w:r>
        <w:rPr>
          <w:spacing w:val="-6"/>
          <w:sz w:val="24"/>
        </w:rPr>
        <w:t xml:space="preserve"> </w:t>
      </w:r>
      <w:r>
        <w:rPr>
          <w:sz w:val="24"/>
        </w:rPr>
        <w:t>than</w:t>
      </w:r>
      <w:r>
        <w:rPr>
          <w:spacing w:val="-5"/>
          <w:sz w:val="24"/>
        </w:rPr>
        <w:t xml:space="preserve"> </w:t>
      </w:r>
      <w:r>
        <w:rPr>
          <w:sz w:val="24"/>
        </w:rPr>
        <w:t>incorporated</w:t>
      </w:r>
      <w:r>
        <w:rPr>
          <w:spacing w:val="-5"/>
          <w:sz w:val="24"/>
        </w:rPr>
        <w:t xml:space="preserve"> </w:t>
      </w:r>
      <w:r>
        <w:rPr>
          <w:sz w:val="24"/>
        </w:rPr>
        <w:t>in</w:t>
      </w:r>
      <w:r>
        <w:rPr>
          <w:spacing w:val="-6"/>
          <w:sz w:val="24"/>
        </w:rPr>
        <w:t xml:space="preserve"> </w:t>
      </w:r>
      <w:r>
        <w:rPr>
          <w:sz w:val="24"/>
        </w:rPr>
        <w:t xml:space="preserve">the May </w:t>
      </w:r>
      <w:r>
        <w:rPr>
          <w:i/>
          <w:sz w:val="24"/>
        </w:rPr>
        <w:t>Report</w:t>
      </w:r>
      <w:r>
        <w:rPr>
          <w:sz w:val="24"/>
        </w:rPr>
        <w:t xml:space="preserve">. If that strength were </w:t>
      </w:r>
      <w:r>
        <w:rPr>
          <w:spacing w:val="2"/>
          <w:sz w:val="24"/>
        </w:rPr>
        <w:t xml:space="preserve">to </w:t>
      </w:r>
      <w:r>
        <w:rPr>
          <w:sz w:val="24"/>
        </w:rPr>
        <w:t>persist, then the likelihood of inflation falling below target would have increased. Although the statement issued last month did not mean that action had to be</w:t>
      </w:r>
      <w:r>
        <w:rPr>
          <w:spacing w:val="-13"/>
          <w:sz w:val="24"/>
        </w:rPr>
        <w:t xml:space="preserve"> </w:t>
      </w:r>
      <w:r>
        <w:rPr>
          <w:sz w:val="24"/>
        </w:rPr>
        <w:t>taken</w:t>
      </w:r>
      <w:r>
        <w:rPr>
          <w:spacing w:val="-12"/>
          <w:sz w:val="24"/>
        </w:rPr>
        <w:t xml:space="preserve"> </w:t>
      </w:r>
      <w:r>
        <w:rPr>
          <w:sz w:val="24"/>
        </w:rPr>
        <w:t>immediately</w:t>
      </w:r>
      <w:r>
        <w:rPr>
          <w:spacing w:val="-12"/>
          <w:sz w:val="24"/>
        </w:rPr>
        <w:t xml:space="preserve"> </w:t>
      </w:r>
      <w:r>
        <w:rPr>
          <w:sz w:val="24"/>
        </w:rPr>
        <w:t>if</w:t>
      </w:r>
      <w:r>
        <w:rPr>
          <w:spacing w:val="-13"/>
          <w:sz w:val="24"/>
        </w:rPr>
        <w:t xml:space="preserve"> </w:t>
      </w:r>
      <w:r>
        <w:rPr>
          <w:sz w:val="24"/>
        </w:rPr>
        <w:t>sterling</w:t>
      </w:r>
      <w:r>
        <w:rPr>
          <w:spacing w:val="-12"/>
          <w:sz w:val="24"/>
        </w:rPr>
        <w:t xml:space="preserve"> </w:t>
      </w:r>
      <w:r>
        <w:rPr>
          <w:sz w:val="24"/>
        </w:rPr>
        <w:t>did</w:t>
      </w:r>
      <w:r>
        <w:rPr>
          <w:spacing w:val="-12"/>
          <w:sz w:val="24"/>
        </w:rPr>
        <w:t xml:space="preserve"> </w:t>
      </w:r>
      <w:r>
        <w:rPr>
          <w:sz w:val="24"/>
        </w:rPr>
        <w:t>not</w:t>
      </w:r>
      <w:r>
        <w:rPr>
          <w:spacing w:val="-9"/>
          <w:sz w:val="24"/>
        </w:rPr>
        <w:t xml:space="preserve"> </w:t>
      </w:r>
      <w:r>
        <w:rPr>
          <w:sz w:val="24"/>
        </w:rPr>
        <w:t>weaken</w:t>
      </w:r>
      <w:r>
        <w:rPr>
          <w:spacing w:val="-12"/>
          <w:sz w:val="24"/>
        </w:rPr>
        <w:t xml:space="preserve"> </w:t>
      </w:r>
      <w:r>
        <w:rPr>
          <w:sz w:val="24"/>
        </w:rPr>
        <w:t>as</w:t>
      </w:r>
      <w:r>
        <w:rPr>
          <w:spacing w:val="-12"/>
          <w:sz w:val="24"/>
        </w:rPr>
        <w:t xml:space="preserve"> </w:t>
      </w:r>
      <w:r>
        <w:rPr>
          <w:sz w:val="24"/>
        </w:rPr>
        <w:t>assumed</w:t>
      </w:r>
      <w:r>
        <w:rPr>
          <w:spacing w:val="-13"/>
          <w:sz w:val="24"/>
        </w:rPr>
        <w:t xml:space="preserve"> </w:t>
      </w:r>
      <w:r>
        <w:rPr>
          <w:sz w:val="24"/>
        </w:rPr>
        <w:t>in</w:t>
      </w:r>
      <w:r>
        <w:rPr>
          <w:spacing w:val="-12"/>
          <w:sz w:val="24"/>
        </w:rPr>
        <w:t xml:space="preserve"> </w:t>
      </w:r>
      <w:r>
        <w:rPr>
          <w:sz w:val="24"/>
        </w:rPr>
        <w:t>the</w:t>
      </w:r>
      <w:r>
        <w:rPr>
          <w:spacing w:val="-12"/>
          <w:sz w:val="24"/>
        </w:rPr>
        <w:t xml:space="preserve"> </w:t>
      </w:r>
      <w:r>
        <w:rPr>
          <w:sz w:val="24"/>
        </w:rPr>
        <w:t>central</w:t>
      </w:r>
      <w:r>
        <w:rPr>
          <w:spacing w:val="-13"/>
          <w:sz w:val="24"/>
        </w:rPr>
        <w:t xml:space="preserve"> </w:t>
      </w:r>
      <w:r>
        <w:rPr>
          <w:sz w:val="24"/>
        </w:rPr>
        <w:t>projection,</w:t>
      </w:r>
      <w:r>
        <w:rPr>
          <w:spacing w:val="-12"/>
          <w:sz w:val="24"/>
        </w:rPr>
        <w:t xml:space="preserve"> </w:t>
      </w:r>
      <w:r>
        <w:rPr>
          <w:sz w:val="24"/>
        </w:rPr>
        <w:t>there</w:t>
      </w:r>
      <w:r>
        <w:rPr>
          <w:spacing w:val="-12"/>
          <w:sz w:val="24"/>
        </w:rPr>
        <w:t xml:space="preserve"> </w:t>
      </w:r>
      <w:r>
        <w:rPr>
          <w:sz w:val="24"/>
        </w:rPr>
        <w:t xml:space="preserve">seemed </w:t>
      </w:r>
      <w:r>
        <w:rPr>
          <w:spacing w:val="2"/>
          <w:sz w:val="24"/>
        </w:rPr>
        <w:t xml:space="preserve">to </w:t>
      </w:r>
      <w:r>
        <w:rPr>
          <w:sz w:val="24"/>
        </w:rPr>
        <w:t>be no advantage in</w:t>
      </w:r>
      <w:r>
        <w:rPr>
          <w:spacing w:val="10"/>
          <w:sz w:val="24"/>
        </w:rPr>
        <w:t xml:space="preserve"> </w:t>
      </w:r>
      <w:r>
        <w:rPr>
          <w:sz w:val="24"/>
        </w:rPr>
        <w:t>waiting.</w:t>
      </w:r>
    </w:p>
    <w:p w14:paraId="0387F09E" w14:textId="77777777" w:rsidR="000C0115" w:rsidRDefault="000C0115">
      <w:pPr>
        <w:pStyle w:val="BodyText"/>
        <w:spacing w:before="1"/>
        <w:rPr>
          <w:sz w:val="32"/>
        </w:rPr>
      </w:pPr>
    </w:p>
    <w:p w14:paraId="112697C5" w14:textId="77777777" w:rsidR="000C0115" w:rsidRDefault="00104AB5">
      <w:pPr>
        <w:pStyle w:val="ListParagraph"/>
        <w:numPr>
          <w:ilvl w:val="0"/>
          <w:numId w:val="2"/>
        </w:numPr>
        <w:tabs>
          <w:tab w:val="left" w:pos="877"/>
        </w:tabs>
        <w:spacing w:line="321" w:lineRule="auto"/>
        <w:ind w:right="269" w:firstLine="0"/>
        <w:rPr>
          <w:sz w:val="24"/>
        </w:rPr>
      </w:pPr>
      <w:r>
        <w:rPr>
          <w:sz w:val="24"/>
        </w:rPr>
        <w:t>Some members of the Committee were uneasy, on empirical grounds, about the use of the Uncovered Interest Parity assumption in the central projection, and for them</w:t>
      </w:r>
      <w:r>
        <w:rPr>
          <w:sz w:val="24"/>
        </w:rPr>
        <w:t xml:space="preserve"> </w:t>
      </w:r>
      <w:r>
        <w:rPr>
          <w:spacing w:val="-3"/>
          <w:sz w:val="24"/>
        </w:rPr>
        <w:t xml:space="preserve">sterling’s </w:t>
      </w:r>
      <w:r>
        <w:rPr>
          <w:sz w:val="24"/>
        </w:rPr>
        <w:t xml:space="preserve">persistent strength was not a surprise. They placed weight on the </w:t>
      </w:r>
      <w:r>
        <w:rPr>
          <w:spacing w:val="3"/>
          <w:sz w:val="24"/>
        </w:rPr>
        <w:t xml:space="preserve">observation </w:t>
      </w:r>
      <w:r>
        <w:rPr>
          <w:sz w:val="24"/>
        </w:rPr>
        <w:t>that a further reduction in UK rates, and the future increase in US rates expected by the market, might mean that the UK would no longer have the highest short-term i</w:t>
      </w:r>
      <w:r>
        <w:rPr>
          <w:sz w:val="24"/>
        </w:rPr>
        <w:t>nterest rates of the G7</w:t>
      </w:r>
      <w:r>
        <w:rPr>
          <w:spacing w:val="16"/>
          <w:sz w:val="24"/>
        </w:rPr>
        <w:t xml:space="preserve"> </w:t>
      </w:r>
      <w:r>
        <w:rPr>
          <w:sz w:val="24"/>
        </w:rPr>
        <w:t>countries.</w:t>
      </w:r>
    </w:p>
    <w:p w14:paraId="10992727" w14:textId="77777777" w:rsidR="000C0115" w:rsidRDefault="000C0115">
      <w:pPr>
        <w:pStyle w:val="BodyText"/>
        <w:rPr>
          <w:sz w:val="32"/>
        </w:rPr>
      </w:pPr>
    </w:p>
    <w:p w14:paraId="5E7FBAB0" w14:textId="77777777" w:rsidR="000C0115" w:rsidRDefault="00104AB5">
      <w:pPr>
        <w:pStyle w:val="ListParagraph"/>
        <w:numPr>
          <w:ilvl w:val="0"/>
          <w:numId w:val="2"/>
        </w:numPr>
        <w:tabs>
          <w:tab w:val="left" w:pos="877"/>
        </w:tabs>
        <w:spacing w:before="1" w:line="321" w:lineRule="auto"/>
        <w:ind w:right="727" w:firstLine="0"/>
        <w:rPr>
          <w:sz w:val="24"/>
        </w:rPr>
      </w:pPr>
      <w:r>
        <w:rPr>
          <w:sz w:val="24"/>
        </w:rPr>
        <w:t>Some</w:t>
      </w:r>
      <w:r>
        <w:rPr>
          <w:spacing w:val="-9"/>
          <w:sz w:val="24"/>
        </w:rPr>
        <w:t xml:space="preserve"> </w:t>
      </w:r>
      <w:r>
        <w:rPr>
          <w:sz w:val="24"/>
        </w:rPr>
        <w:t>members</w:t>
      </w:r>
      <w:r>
        <w:rPr>
          <w:spacing w:val="-9"/>
          <w:sz w:val="24"/>
        </w:rPr>
        <w:t xml:space="preserve"> </w:t>
      </w:r>
      <w:r>
        <w:rPr>
          <w:sz w:val="24"/>
        </w:rPr>
        <w:t>were</w:t>
      </w:r>
      <w:r>
        <w:rPr>
          <w:spacing w:val="-8"/>
          <w:sz w:val="24"/>
        </w:rPr>
        <w:t xml:space="preserve"> </w:t>
      </w:r>
      <w:r>
        <w:rPr>
          <w:sz w:val="24"/>
        </w:rPr>
        <w:t>also</w:t>
      </w:r>
      <w:r>
        <w:rPr>
          <w:spacing w:val="-9"/>
          <w:sz w:val="24"/>
        </w:rPr>
        <w:t xml:space="preserve"> </w:t>
      </w:r>
      <w:r>
        <w:rPr>
          <w:sz w:val="24"/>
        </w:rPr>
        <w:t>impressed</w:t>
      </w:r>
      <w:r>
        <w:rPr>
          <w:spacing w:val="-9"/>
          <w:sz w:val="24"/>
        </w:rPr>
        <w:t xml:space="preserve"> </w:t>
      </w:r>
      <w:r>
        <w:rPr>
          <w:sz w:val="24"/>
        </w:rPr>
        <w:t>by</w:t>
      </w:r>
      <w:r>
        <w:rPr>
          <w:spacing w:val="-9"/>
          <w:sz w:val="24"/>
        </w:rPr>
        <w:t xml:space="preserve"> </w:t>
      </w:r>
      <w:r>
        <w:rPr>
          <w:sz w:val="24"/>
        </w:rPr>
        <w:t>the</w:t>
      </w:r>
      <w:r>
        <w:rPr>
          <w:spacing w:val="-9"/>
          <w:sz w:val="24"/>
        </w:rPr>
        <w:t xml:space="preserve"> </w:t>
      </w:r>
      <w:r>
        <w:rPr>
          <w:sz w:val="24"/>
        </w:rPr>
        <w:t>fact</w:t>
      </w:r>
      <w:r>
        <w:rPr>
          <w:spacing w:val="-5"/>
          <w:sz w:val="24"/>
        </w:rPr>
        <w:t xml:space="preserve"> </w:t>
      </w:r>
      <w:r>
        <w:rPr>
          <w:sz w:val="24"/>
        </w:rPr>
        <w:t>that</w:t>
      </w:r>
      <w:r>
        <w:rPr>
          <w:spacing w:val="-5"/>
          <w:sz w:val="24"/>
        </w:rPr>
        <w:t xml:space="preserve"> </w:t>
      </w:r>
      <w:r>
        <w:rPr>
          <w:sz w:val="24"/>
        </w:rPr>
        <w:t>since</w:t>
      </w:r>
      <w:r>
        <w:rPr>
          <w:spacing w:val="-9"/>
          <w:sz w:val="24"/>
        </w:rPr>
        <w:t xml:space="preserve"> </w:t>
      </w:r>
      <w:r>
        <w:rPr>
          <w:sz w:val="24"/>
        </w:rPr>
        <w:t>the</w:t>
      </w:r>
      <w:r>
        <w:rPr>
          <w:spacing w:val="-9"/>
          <w:sz w:val="24"/>
        </w:rPr>
        <w:t xml:space="preserve"> </w:t>
      </w:r>
      <w:r>
        <w:rPr>
          <w:sz w:val="24"/>
        </w:rPr>
        <w:t>turn</w:t>
      </w:r>
      <w:r>
        <w:rPr>
          <w:spacing w:val="-8"/>
          <w:sz w:val="24"/>
        </w:rPr>
        <w:t xml:space="preserve"> </w:t>
      </w:r>
      <w:r>
        <w:rPr>
          <w:sz w:val="24"/>
        </w:rPr>
        <w:t>of</w:t>
      </w:r>
      <w:r>
        <w:rPr>
          <w:spacing w:val="-5"/>
          <w:sz w:val="24"/>
        </w:rPr>
        <w:t xml:space="preserve"> </w:t>
      </w:r>
      <w:r>
        <w:rPr>
          <w:sz w:val="24"/>
        </w:rPr>
        <w:t>the</w:t>
      </w:r>
      <w:r>
        <w:rPr>
          <w:spacing w:val="-9"/>
          <w:sz w:val="24"/>
        </w:rPr>
        <w:t xml:space="preserve"> </w:t>
      </w:r>
      <w:r>
        <w:rPr>
          <w:sz w:val="24"/>
        </w:rPr>
        <w:t>year,</w:t>
      </w:r>
      <w:r>
        <w:rPr>
          <w:spacing w:val="-9"/>
          <w:sz w:val="24"/>
        </w:rPr>
        <w:t xml:space="preserve"> </w:t>
      </w:r>
      <w:r>
        <w:rPr>
          <w:sz w:val="24"/>
        </w:rPr>
        <w:t>sterling</w:t>
      </w:r>
      <w:r>
        <w:rPr>
          <w:spacing w:val="-9"/>
          <w:sz w:val="24"/>
        </w:rPr>
        <w:t xml:space="preserve"> </w:t>
      </w:r>
      <w:r>
        <w:rPr>
          <w:sz w:val="24"/>
        </w:rPr>
        <w:t xml:space="preserve">had consistently turned </w:t>
      </w:r>
      <w:r>
        <w:rPr>
          <w:spacing w:val="2"/>
          <w:sz w:val="24"/>
        </w:rPr>
        <w:t xml:space="preserve">out </w:t>
      </w:r>
      <w:r>
        <w:rPr>
          <w:sz w:val="24"/>
        </w:rPr>
        <w:t xml:space="preserve">stronger than assumed each month. And although the May </w:t>
      </w:r>
      <w:r>
        <w:rPr>
          <w:i/>
          <w:sz w:val="24"/>
        </w:rPr>
        <w:t xml:space="preserve">Inflation Report </w:t>
      </w:r>
      <w:r>
        <w:rPr>
          <w:sz w:val="24"/>
        </w:rPr>
        <w:t>fully reflected the appreciation of the exchange rate in the first part of the year, its persistent</w:t>
      </w:r>
      <w:r>
        <w:rPr>
          <w:spacing w:val="-3"/>
          <w:sz w:val="24"/>
        </w:rPr>
        <w:t xml:space="preserve"> </w:t>
      </w:r>
      <w:r>
        <w:rPr>
          <w:sz w:val="24"/>
        </w:rPr>
        <w:t>rise</w:t>
      </w:r>
      <w:r>
        <w:rPr>
          <w:spacing w:val="-6"/>
          <w:sz w:val="24"/>
        </w:rPr>
        <w:t xml:space="preserve"> </w:t>
      </w:r>
      <w:r>
        <w:rPr>
          <w:sz w:val="24"/>
        </w:rPr>
        <w:t>created</w:t>
      </w:r>
      <w:r>
        <w:rPr>
          <w:spacing w:val="-7"/>
          <w:sz w:val="24"/>
        </w:rPr>
        <w:t xml:space="preserve"> </w:t>
      </w:r>
      <w:r>
        <w:rPr>
          <w:sz w:val="24"/>
        </w:rPr>
        <w:t>a</w:t>
      </w:r>
      <w:r>
        <w:rPr>
          <w:spacing w:val="-7"/>
          <w:sz w:val="24"/>
        </w:rPr>
        <w:t xml:space="preserve"> </w:t>
      </w:r>
      <w:r>
        <w:rPr>
          <w:sz w:val="24"/>
        </w:rPr>
        <w:t>greater</w:t>
      </w:r>
      <w:r>
        <w:rPr>
          <w:spacing w:val="-7"/>
          <w:sz w:val="24"/>
        </w:rPr>
        <w:t xml:space="preserve"> </w:t>
      </w:r>
      <w:r>
        <w:rPr>
          <w:sz w:val="24"/>
        </w:rPr>
        <w:t>sense</w:t>
      </w:r>
      <w:r>
        <w:rPr>
          <w:spacing w:val="-8"/>
          <w:sz w:val="24"/>
        </w:rPr>
        <w:t xml:space="preserve"> </w:t>
      </w:r>
      <w:r>
        <w:rPr>
          <w:sz w:val="24"/>
        </w:rPr>
        <w:t>of</w:t>
      </w:r>
      <w:r>
        <w:rPr>
          <w:spacing w:val="-3"/>
          <w:sz w:val="24"/>
        </w:rPr>
        <w:t xml:space="preserve"> </w:t>
      </w:r>
      <w:r>
        <w:rPr>
          <w:sz w:val="24"/>
        </w:rPr>
        <w:t>underlying</w:t>
      </w:r>
      <w:r>
        <w:rPr>
          <w:spacing w:val="-7"/>
          <w:sz w:val="24"/>
        </w:rPr>
        <w:t xml:space="preserve"> </w:t>
      </w:r>
      <w:r>
        <w:rPr>
          <w:sz w:val="24"/>
        </w:rPr>
        <w:t>strength</w:t>
      </w:r>
      <w:r>
        <w:rPr>
          <w:spacing w:val="-7"/>
          <w:sz w:val="24"/>
        </w:rPr>
        <w:t xml:space="preserve"> </w:t>
      </w:r>
      <w:r>
        <w:rPr>
          <w:sz w:val="24"/>
        </w:rPr>
        <w:t>and</w:t>
      </w:r>
      <w:r>
        <w:rPr>
          <w:spacing w:val="-7"/>
          <w:sz w:val="24"/>
        </w:rPr>
        <w:t xml:space="preserve"> </w:t>
      </w:r>
      <w:r>
        <w:rPr>
          <w:sz w:val="24"/>
        </w:rPr>
        <w:t>weakened</w:t>
      </w:r>
      <w:r>
        <w:rPr>
          <w:spacing w:val="-7"/>
          <w:sz w:val="24"/>
        </w:rPr>
        <w:t xml:space="preserve"> </w:t>
      </w:r>
      <w:r>
        <w:rPr>
          <w:sz w:val="24"/>
        </w:rPr>
        <w:t>perceptions</w:t>
      </w:r>
      <w:r>
        <w:rPr>
          <w:spacing w:val="-7"/>
          <w:sz w:val="24"/>
        </w:rPr>
        <w:t xml:space="preserve"> </w:t>
      </w:r>
      <w:r>
        <w:rPr>
          <w:sz w:val="24"/>
        </w:rPr>
        <w:t>of</w:t>
      </w:r>
      <w:r>
        <w:rPr>
          <w:spacing w:val="-3"/>
          <w:sz w:val="24"/>
        </w:rPr>
        <w:t xml:space="preserve"> </w:t>
      </w:r>
      <w:r>
        <w:rPr>
          <w:sz w:val="24"/>
        </w:rPr>
        <w:t xml:space="preserve">the </w:t>
      </w:r>
      <w:r>
        <w:rPr>
          <w:sz w:val="24"/>
        </w:rPr>
        <w:t>likelihood</w:t>
      </w:r>
      <w:r>
        <w:rPr>
          <w:spacing w:val="-6"/>
          <w:sz w:val="24"/>
        </w:rPr>
        <w:t xml:space="preserve"> </w:t>
      </w:r>
      <w:r>
        <w:rPr>
          <w:sz w:val="24"/>
        </w:rPr>
        <w:t>of the</w:t>
      </w:r>
      <w:r>
        <w:rPr>
          <w:spacing w:val="-5"/>
          <w:sz w:val="24"/>
        </w:rPr>
        <w:t xml:space="preserve"> </w:t>
      </w:r>
      <w:r>
        <w:rPr>
          <w:sz w:val="24"/>
        </w:rPr>
        <w:t>sustained</w:t>
      </w:r>
      <w:r>
        <w:rPr>
          <w:spacing w:val="-6"/>
          <w:sz w:val="24"/>
        </w:rPr>
        <w:t xml:space="preserve"> </w:t>
      </w:r>
      <w:r>
        <w:rPr>
          <w:sz w:val="24"/>
        </w:rPr>
        <w:t>fall</w:t>
      </w:r>
      <w:r>
        <w:rPr>
          <w:spacing w:val="-5"/>
          <w:sz w:val="24"/>
        </w:rPr>
        <w:t xml:space="preserve"> </w:t>
      </w:r>
      <w:r>
        <w:rPr>
          <w:sz w:val="24"/>
        </w:rPr>
        <w:t>in</w:t>
      </w:r>
      <w:r>
        <w:rPr>
          <w:spacing w:val="-5"/>
          <w:sz w:val="24"/>
        </w:rPr>
        <w:t xml:space="preserve"> </w:t>
      </w:r>
      <w:r>
        <w:rPr>
          <w:sz w:val="24"/>
        </w:rPr>
        <w:t>sterling</w:t>
      </w:r>
      <w:r>
        <w:rPr>
          <w:spacing w:val="-5"/>
          <w:sz w:val="24"/>
        </w:rPr>
        <w:t xml:space="preserve"> </w:t>
      </w:r>
      <w:r>
        <w:rPr>
          <w:sz w:val="24"/>
        </w:rPr>
        <w:t>that</w:t>
      </w:r>
      <w:r>
        <w:rPr>
          <w:spacing w:val="-1"/>
          <w:sz w:val="24"/>
        </w:rPr>
        <w:t xml:space="preserve"> </w:t>
      </w:r>
      <w:r>
        <w:rPr>
          <w:sz w:val="24"/>
        </w:rPr>
        <w:t>was</w:t>
      </w:r>
      <w:r>
        <w:rPr>
          <w:spacing w:val="-5"/>
          <w:sz w:val="24"/>
        </w:rPr>
        <w:t xml:space="preserve"> </w:t>
      </w:r>
      <w:r>
        <w:rPr>
          <w:sz w:val="24"/>
        </w:rPr>
        <w:t>assumed</w:t>
      </w:r>
      <w:r>
        <w:rPr>
          <w:spacing w:val="-5"/>
          <w:sz w:val="24"/>
        </w:rPr>
        <w:t xml:space="preserve"> </w:t>
      </w:r>
      <w:r>
        <w:rPr>
          <w:sz w:val="24"/>
        </w:rPr>
        <w:t>in</w:t>
      </w:r>
      <w:r>
        <w:rPr>
          <w:spacing w:val="-5"/>
          <w:sz w:val="24"/>
        </w:rPr>
        <w:t xml:space="preserve"> </w:t>
      </w:r>
      <w:r>
        <w:rPr>
          <w:sz w:val="24"/>
        </w:rPr>
        <w:t>the</w:t>
      </w:r>
      <w:r>
        <w:rPr>
          <w:spacing w:val="-5"/>
          <w:sz w:val="24"/>
        </w:rPr>
        <w:t xml:space="preserve"> </w:t>
      </w:r>
      <w:r>
        <w:rPr>
          <w:sz w:val="24"/>
        </w:rPr>
        <w:t>central</w:t>
      </w:r>
      <w:r>
        <w:rPr>
          <w:spacing w:val="-5"/>
          <w:sz w:val="24"/>
        </w:rPr>
        <w:t xml:space="preserve"> </w:t>
      </w:r>
      <w:r>
        <w:rPr>
          <w:sz w:val="24"/>
        </w:rPr>
        <w:t>projection.</w:t>
      </w:r>
    </w:p>
    <w:p w14:paraId="6529E2A1" w14:textId="77777777" w:rsidR="000C0115" w:rsidRDefault="000C0115">
      <w:pPr>
        <w:pStyle w:val="BodyText"/>
        <w:rPr>
          <w:sz w:val="32"/>
        </w:rPr>
      </w:pPr>
    </w:p>
    <w:p w14:paraId="12E81B86" w14:textId="77777777" w:rsidR="000C0115" w:rsidRDefault="00104AB5">
      <w:pPr>
        <w:pStyle w:val="ListParagraph"/>
        <w:numPr>
          <w:ilvl w:val="0"/>
          <w:numId w:val="2"/>
        </w:numPr>
        <w:tabs>
          <w:tab w:val="left" w:pos="877"/>
        </w:tabs>
        <w:spacing w:line="321" w:lineRule="auto"/>
        <w:ind w:right="422" w:firstLine="0"/>
        <w:rPr>
          <w:sz w:val="24"/>
        </w:rPr>
      </w:pPr>
      <w:r>
        <w:rPr>
          <w:sz w:val="24"/>
        </w:rPr>
        <w:t>Private</w:t>
      </w:r>
      <w:r>
        <w:rPr>
          <w:spacing w:val="-9"/>
          <w:sz w:val="24"/>
        </w:rPr>
        <w:t xml:space="preserve"> </w:t>
      </w:r>
      <w:r>
        <w:rPr>
          <w:sz w:val="24"/>
        </w:rPr>
        <w:t>sector</w:t>
      </w:r>
      <w:r>
        <w:rPr>
          <w:spacing w:val="-5"/>
          <w:sz w:val="24"/>
        </w:rPr>
        <w:t xml:space="preserve"> </w:t>
      </w:r>
      <w:r>
        <w:rPr>
          <w:sz w:val="24"/>
        </w:rPr>
        <w:t>wage</w:t>
      </w:r>
      <w:r>
        <w:rPr>
          <w:spacing w:val="-9"/>
          <w:sz w:val="24"/>
        </w:rPr>
        <w:t xml:space="preserve"> </w:t>
      </w:r>
      <w:r>
        <w:rPr>
          <w:sz w:val="24"/>
        </w:rPr>
        <w:t>settlements</w:t>
      </w:r>
      <w:r>
        <w:rPr>
          <w:spacing w:val="-9"/>
          <w:sz w:val="24"/>
        </w:rPr>
        <w:t xml:space="preserve"> </w:t>
      </w:r>
      <w:r>
        <w:rPr>
          <w:sz w:val="24"/>
        </w:rPr>
        <w:t>had</w:t>
      </w:r>
      <w:r>
        <w:rPr>
          <w:spacing w:val="-9"/>
          <w:sz w:val="24"/>
        </w:rPr>
        <w:t xml:space="preserve"> </w:t>
      </w:r>
      <w:r>
        <w:rPr>
          <w:sz w:val="24"/>
        </w:rPr>
        <w:t>continued</w:t>
      </w:r>
      <w:r>
        <w:rPr>
          <w:spacing w:val="-9"/>
          <w:sz w:val="24"/>
        </w:rPr>
        <w:t xml:space="preserve"> </w:t>
      </w:r>
      <w:r>
        <w:rPr>
          <w:spacing w:val="2"/>
          <w:sz w:val="24"/>
        </w:rPr>
        <w:t>to</w:t>
      </w:r>
      <w:r>
        <w:rPr>
          <w:spacing w:val="-5"/>
          <w:sz w:val="24"/>
        </w:rPr>
        <w:t xml:space="preserve"> </w:t>
      </w:r>
      <w:r>
        <w:rPr>
          <w:sz w:val="24"/>
        </w:rPr>
        <w:t>fall,</w:t>
      </w:r>
      <w:r>
        <w:rPr>
          <w:spacing w:val="-9"/>
          <w:sz w:val="24"/>
        </w:rPr>
        <w:t xml:space="preserve"> </w:t>
      </w:r>
      <w:r>
        <w:rPr>
          <w:sz w:val="24"/>
        </w:rPr>
        <w:t>although</w:t>
      </w:r>
      <w:r>
        <w:rPr>
          <w:spacing w:val="-9"/>
          <w:sz w:val="24"/>
        </w:rPr>
        <w:t xml:space="preserve"> </w:t>
      </w:r>
      <w:r>
        <w:rPr>
          <w:sz w:val="24"/>
        </w:rPr>
        <w:t>there</w:t>
      </w:r>
      <w:r>
        <w:rPr>
          <w:spacing w:val="-9"/>
          <w:sz w:val="24"/>
        </w:rPr>
        <w:t xml:space="preserve"> </w:t>
      </w:r>
      <w:r>
        <w:rPr>
          <w:sz w:val="24"/>
        </w:rPr>
        <w:t>had</w:t>
      </w:r>
      <w:r>
        <w:rPr>
          <w:spacing w:val="-9"/>
          <w:sz w:val="24"/>
        </w:rPr>
        <w:t xml:space="preserve"> </w:t>
      </w:r>
      <w:r>
        <w:rPr>
          <w:sz w:val="24"/>
        </w:rPr>
        <w:t>been</w:t>
      </w:r>
      <w:r>
        <w:rPr>
          <w:spacing w:val="-9"/>
          <w:sz w:val="24"/>
        </w:rPr>
        <w:t xml:space="preserve"> </w:t>
      </w:r>
      <w:r>
        <w:rPr>
          <w:sz w:val="24"/>
        </w:rPr>
        <w:t>a</w:t>
      </w:r>
      <w:r>
        <w:rPr>
          <w:spacing w:val="-9"/>
          <w:sz w:val="24"/>
        </w:rPr>
        <w:t xml:space="preserve"> </w:t>
      </w:r>
      <w:r>
        <w:rPr>
          <w:sz w:val="24"/>
        </w:rPr>
        <w:t>rise</w:t>
      </w:r>
      <w:r>
        <w:rPr>
          <w:spacing w:val="-8"/>
          <w:sz w:val="24"/>
        </w:rPr>
        <w:t xml:space="preserve"> </w:t>
      </w:r>
      <w:r>
        <w:rPr>
          <w:sz w:val="24"/>
        </w:rPr>
        <w:t>in</w:t>
      </w:r>
      <w:r>
        <w:rPr>
          <w:spacing w:val="-9"/>
          <w:sz w:val="24"/>
        </w:rPr>
        <w:t xml:space="preserve"> </w:t>
      </w:r>
      <w:r>
        <w:rPr>
          <w:sz w:val="24"/>
        </w:rPr>
        <w:t xml:space="preserve">public sector settlements. The fall in RPI inflation relative </w:t>
      </w:r>
      <w:r>
        <w:rPr>
          <w:spacing w:val="2"/>
          <w:sz w:val="24"/>
        </w:rPr>
        <w:t xml:space="preserve">to </w:t>
      </w:r>
      <w:r>
        <w:rPr>
          <w:sz w:val="24"/>
        </w:rPr>
        <w:t xml:space="preserve">RPIX might further depress settlements. In addition </w:t>
      </w:r>
      <w:r>
        <w:rPr>
          <w:spacing w:val="2"/>
          <w:sz w:val="24"/>
        </w:rPr>
        <w:t xml:space="preserve">to </w:t>
      </w:r>
      <w:r>
        <w:rPr>
          <w:sz w:val="24"/>
        </w:rPr>
        <w:t xml:space="preserve">the news on the exchange rate, the recent </w:t>
      </w:r>
      <w:r>
        <w:rPr>
          <w:spacing w:val="3"/>
          <w:sz w:val="24"/>
        </w:rPr>
        <w:t xml:space="preserve">outturns </w:t>
      </w:r>
      <w:r>
        <w:rPr>
          <w:sz w:val="24"/>
        </w:rPr>
        <w:t xml:space="preserve">and short-term </w:t>
      </w:r>
      <w:r>
        <w:rPr>
          <w:spacing w:val="3"/>
          <w:sz w:val="24"/>
        </w:rPr>
        <w:t xml:space="preserve">outlook </w:t>
      </w:r>
      <w:r>
        <w:rPr>
          <w:sz w:val="24"/>
        </w:rPr>
        <w:t>for RPIX</w:t>
      </w:r>
      <w:r>
        <w:rPr>
          <w:spacing w:val="-11"/>
          <w:sz w:val="24"/>
        </w:rPr>
        <w:t xml:space="preserve"> </w:t>
      </w:r>
      <w:r>
        <w:rPr>
          <w:sz w:val="24"/>
        </w:rPr>
        <w:t>suggested</w:t>
      </w:r>
      <w:r>
        <w:rPr>
          <w:spacing w:val="-10"/>
          <w:sz w:val="24"/>
        </w:rPr>
        <w:t xml:space="preserve"> </w:t>
      </w:r>
      <w:r>
        <w:rPr>
          <w:sz w:val="24"/>
        </w:rPr>
        <w:t>that</w:t>
      </w:r>
      <w:r>
        <w:rPr>
          <w:spacing w:val="-7"/>
          <w:sz w:val="24"/>
        </w:rPr>
        <w:t xml:space="preserve"> </w:t>
      </w:r>
      <w:r>
        <w:rPr>
          <w:sz w:val="24"/>
        </w:rPr>
        <w:t>the</w:t>
      </w:r>
      <w:r>
        <w:rPr>
          <w:spacing w:val="-10"/>
          <w:sz w:val="24"/>
        </w:rPr>
        <w:t xml:space="preserve"> </w:t>
      </w:r>
      <w:r>
        <w:rPr>
          <w:sz w:val="24"/>
        </w:rPr>
        <w:t>saucer</w:t>
      </w:r>
      <w:r>
        <w:rPr>
          <w:spacing w:val="-11"/>
          <w:sz w:val="24"/>
        </w:rPr>
        <w:t xml:space="preserve"> </w:t>
      </w:r>
      <w:r>
        <w:rPr>
          <w:sz w:val="24"/>
        </w:rPr>
        <w:t>shape</w:t>
      </w:r>
      <w:r>
        <w:rPr>
          <w:spacing w:val="-10"/>
          <w:sz w:val="24"/>
        </w:rPr>
        <w:t xml:space="preserve"> </w:t>
      </w:r>
      <w:r>
        <w:rPr>
          <w:sz w:val="24"/>
        </w:rPr>
        <w:t>evident</w:t>
      </w:r>
      <w:r>
        <w:rPr>
          <w:spacing w:val="-7"/>
          <w:sz w:val="24"/>
        </w:rPr>
        <w:t xml:space="preserve"> </w:t>
      </w:r>
      <w:r>
        <w:rPr>
          <w:sz w:val="24"/>
        </w:rPr>
        <w:t>in</w:t>
      </w:r>
      <w:r>
        <w:rPr>
          <w:spacing w:val="-10"/>
          <w:sz w:val="24"/>
        </w:rPr>
        <w:t xml:space="preserve"> </w:t>
      </w:r>
      <w:r>
        <w:rPr>
          <w:sz w:val="24"/>
        </w:rPr>
        <w:t>the</w:t>
      </w:r>
      <w:r>
        <w:rPr>
          <w:spacing w:val="-11"/>
          <w:sz w:val="24"/>
        </w:rPr>
        <w:t xml:space="preserve"> </w:t>
      </w:r>
      <w:r>
        <w:rPr>
          <w:sz w:val="24"/>
        </w:rPr>
        <w:t>May</w:t>
      </w:r>
      <w:r>
        <w:rPr>
          <w:spacing w:val="-10"/>
          <w:sz w:val="24"/>
        </w:rPr>
        <w:t xml:space="preserve"> </w:t>
      </w:r>
      <w:r>
        <w:rPr>
          <w:sz w:val="24"/>
        </w:rPr>
        <w:t>ce</w:t>
      </w:r>
      <w:r>
        <w:rPr>
          <w:sz w:val="24"/>
        </w:rPr>
        <w:t>ntral</w:t>
      </w:r>
      <w:r>
        <w:rPr>
          <w:spacing w:val="-11"/>
          <w:sz w:val="24"/>
        </w:rPr>
        <w:t xml:space="preserve"> </w:t>
      </w:r>
      <w:r>
        <w:rPr>
          <w:sz w:val="24"/>
        </w:rPr>
        <w:t>projection</w:t>
      </w:r>
      <w:r>
        <w:rPr>
          <w:spacing w:val="-10"/>
          <w:sz w:val="24"/>
        </w:rPr>
        <w:t xml:space="preserve"> </w:t>
      </w:r>
      <w:r>
        <w:rPr>
          <w:sz w:val="24"/>
        </w:rPr>
        <w:t>for</w:t>
      </w:r>
      <w:r>
        <w:rPr>
          <w:spacing w:val="-10"/>
          <w:sz w:val="24"/>
        </w:rPr>
        <w:t xml:space="preserve"> </w:t>
      </w:r>
      <w:r>
        <w:rPr>
          <w:sz w:val="24"/>
        </w:rPr>
        <w:t>inflation</w:t>
      </w:r>
      <w:r>
        <w:rPr>
          <w:spacing w:val="-11"/>
          <w:sz w:val="24"/>
        </w:rPr>
        <w:t xml:space="preserve"> </w:t>
      </w:r>
      <w:r>
        <w:rPr>
          <w:sz w:val="24"/>
        </w:rPr>
        <w:t>would,</w:t>
      </w:r>
      <w:r>
        <w:rPr>
          <w:spacing w:val="-10"/>
          <w:sz w:val="24"/>
        </w:rPr>
        <w:t xml:space="preserve"> </w:t>
      </w:r>
      <w:r>
        <w:rPr>
          <w:sz w:val="24"/>
        </w:rPr>
        <w:t>if anything, be a little deeper and more protracted than thought then. It might be possible</w:t>
      </w:r>
      <w:r>
        <w:rPr>
          <w:spacing w:val="14"/>
          <w:sz w:val="24"/>
        </w:rPr>
        <w:t xml:space="preserve"> </w:t>
      </w:r>
      <w:r>
        <w:rPr>
          <w:sz w:val="24"/>
        </w:rPr>
        <w:t>to</w:t>
      </w:r>
    </w:p>
    <w:p w14:paraId="6D749FC5" w14:textId="77777777" w:rsidR="000C0115" w:rsidRDefault="00104AB5">
      <w:pPr>
        <w:pStyle w:val="BodyText"/>
        <w:spacing w:line="321" w:lineRule="auto"/>
        <w:ind w:left="516" w:right="345"/>
      </w:pPr>
      <w:r>
        <w:t>mitigate</w:t>
      </w:r>
      <w:r>
        <w:rPr>
          <w:spacing w:val="-15"/>
        </w:rPr>
        <w:t xml:space="preserve"> </w:t>
      </w:r>
      <w:r>
        <w:t>this</w:t>
      </w:r>
      <w:r>
        <w:rPr>
          <w:spacing w:val="-14"/>
        </w:rPr>
        <w:t xml:space="preserve"> </w:t>
      </w:r>
      <w:r>
        <w:t>slightly</w:t>
      </w:r>
      <w:r>
        <w:rPr>
          <w:spacing w:val="-15"/>
        </w:rPr>
        <w:t xml:space="preserve"> </w:t>
      </w:r>
      <w:r>
        <w:t>by</w:t>
      </w:r>
      <w:r>
        <w:rPr>
          <w:spacing w:val="-14"/>
        </w:rPr>
        <w:t xml:space="preserve"> </w:t>
      </w:r>
      <w:r>
        <w:t>prompt</w:t>
      </w:r>
      <w:r>
        <w:rPr>
          <w:spacing w:val="-11"/>
        </w:rPr>
        <w:t xml:space="preserve"> </w:t>
      </w:r>
      <w:r>
        <w:t>action,</w:t>
      </w:r>
      <w:r>
        <w:rPr>
          <w:spacing w:val="-14"/>
        </w:rPr>
        <w:t xml:space="preserve"> </w:t>
      </w:r>
      <w:r>
        <w:t>without</w:t>
      </w:r>
      <w:r>
        <w:rPr>
          <w:spacing w:val="-11"/>
        </w:rPr>
        <w:t xml:space="preserve"> </w:t>
      </w:r>
      <w:r>
        <w:t>risking</w:t>
      </w:r>
      <w:r>
        <w:rPr>
          <w:spacing w:val="-13"/>
        </w:rPr>
        <w:t xml:space="preserve"> </w:t>
      </w:r>
      <w:r>
        <w:rPr>
          <w:spacing w:val="3"/>
        </w:rPr>
        <w:t>too</w:t>
      </w:r>
      <w:r>
        <w:rPr>
          <w:spacing w:val="-10"/>
        </w:rPr>
        <w:t xml:space="preserve"> </w:t>
      </w:r>
      <w:r>
        <w:t>sharp</w:t>
      </w:r>
      <w:r>
        <w:rPr>
          <w:spacing w:val="-15"/>
        </w:rPr>
        <w:t xml:space="preserve"> </w:t>
      </w:r>
      <w:r>
        <w:t>an</w:t>
      </w:r>
      <w:r>
        <w:rPr>
          <w:spacing w:val="-14"/>
        </w:rPr>
        <w:t xml:space="preserve"> </w:t>
      </w:r>
      <w:r>
        <w:t>upturn</w:t>
      </w:r>
      <w:r>
        <w:rPr>
          <w:spacing w:val="-14"/>
        </w:rPr>
        <w:t xml:space="preserve"> </w:t>
      </w:r>
      <w:r>
        <w:t>in</w:t>
      </w:r>
      <w:r>
        <w:rPr>
          <w:spacing w:val="-15"/>
        </w:rPr>
        <w:t xml:space="preserve"> </w:t>
      </w:r>
      <w:r>
        <w:t>prospective</w:t>
      </w:r>
      <w:r>
        <w:rPr>
          <w:spacing w:val="-14"/>
        </w:rPr>
        <w:t xml:space="preserve"> </w:t>
      </w:r>
      <w:r>
        <w:t>inflation further</w:t>
      </w:r>
      <w:r>
        <w:rPr>
          <w:spacing w:val="1"/>
        </w:rPr>
        <w:t xml:space="preserve"> </w:t>
      </w:r>
      <w:r>
        <w:t>ahead.</w:t>
      </w:r>
    </w:p>
    <w:p w14:paraId="2E223C55" w14:textId="77777777" w:rsidR="000C0115" w:rsidRDefault="000C0115">
      <w:pPr>
        <w:pStyle w:val="BodyText"/>
        <w:rPr>
          <w:sz w:val="32"/>
        </w:rPr>
      </w:pPr>
    </w:p>
    <w:p w14:paraId="727154C7" w14:textId="77777777" w:rsidR="000C0115" w:rsidRDefault="00104AB5">
      <w:pPr>
        <w:pStyle w:val="ListParagraph"/>
        <w:numPr>
          <w:ilvl w:val="0"/>
          <w:numId w:val="2"/>
        </w:numPr>
        <w:tabs>
          <w:tab w:val="left" w:pos="877"/>
        </w:tabs>
        <w:spacing w:line="321" w:lineRule="auto"/>
        <w:ind w:right="426" w:firstLine="0"/>
        <w:rPr>
          <w:sz w:val="24"/>
        </w:rPr>
      </w:pPr>
      <w:r>
        <w:rPr>
          <w:sz w:val="24"/>
        </w:rPr>
        <w:t>Although</w:t>
      </w:r>
      <w:r>
        <w:rPr>
          <w:spacing w:val="-11"/>
          <w:sz w:val="24"/>
        </w:rPr>
        <w:t xml:space="preserve"> </w:t>
      </w:r>
      <w:r>
        <w:rPr>
          <w:sz w:val="24"/>
        </w:rPr>
        <w:t>house</w:t>
      </w:r>
      <w:r>
        <w:rPr>
          <w:spacing w:val="-10"/>
          <w:sz w:val="24"/>
        </w:rPr>
        <w:t xml:space="preserve"> </w:t>
      </w:r>
      <w:r>
        <w:rPr>
          <w:sz w:val="24"/>
        </w:rPr>
        <w:t>prices</w:t>
      </w:r>
      <w:r>
        <w:rPr>
          <w:spacing w:val="-11"/>
          <w:sz w:val="24"/>
        </w:rPr>
        <w:t xml:space="preserve"> </w:t>
      </w:r>
      <w:r>
        <w:rPr>
          <w:sz w:val="24"/>
        </w:rPr>
        <w:t>were</w:t>
      </w:r>
      <w:r>
        <w:rPr>
          <w:spacing w:val="-10"/>
          <w:sz w:val="24"/>
        </w:rPr>
        <w:t xml:space="preserve"> </w:t>
      </w:r>
      <w:r>
        <w:rPr>
          <w:sz w:val="24"/>
        </w:rPr>
        <w:t>rising,</w:t>
      </w:r>
      <w:r>
        <w:rPr>
          <w:spacing w:val="-9"/>
          <w:sz w:val="24"/>
        </w:rPr>
        <w:t xml:space="preserve"> </w:t>
      </w:r>
      <w:r>
        <w:rPr>
          <w:sz w:val="24"/>
        </w:rPr>
        <w:t>so</w:t>
      </w:r>
      <w:r>
        <w:rPr>
          <w:spacing w:val="-10"/>
          <w:sz w:val="24"/>
        </w:rPr>
        <w:t xml:space="preserve"> </w:t>
      </w:r>
      <w:r>
        <w:rPr>
          <w:sz w:val="24"/>
        </w:rPr>
        <w:t>far</w:t>
      </w:r>
      <w:r>
        <w:rPr>
          <w:spacing w:val="-11"/>
          <w:sz w:val="24"/>
        </w:rPr>
        <w:t xml:space="preserve"> </w:t>
      </w:r>
      <w:r>
        <w:rPr>
          <w:sz w:val="24"/>
        </w:rPr>
        <w:t>this</w:t>
      </w:r>
      <w:r>
        <w:rPr>
          <w:spacing w:val="-10"/>
          <w:sz w:val="24"/>
        </w:rPr>
        <w:t xml:space="preserve"> </w:t>
      </w:r>
      <w:r>
        <w:rPr>
          <w:sz w:val="24"/>
        </w:rPr>
        <w:t>seemed</w:t>
      </w:r>
      <w:r>
        <w:rPr>
          <w:spacing w:val="-11"/>
          <w:sz w:val="24"/>
        </w:rPr>
        <w:t xml:space="preserve"> </w:t>
      </w:r>
      <w:r>
        <w:rPr>
          <w:sz w:val="24"/>
        </w:rPr>
        <w:t>consistent</w:t>
      </w:r>
      <w:r>
        <w:rPr>
          <w:spacing w:val="-6"/>
          <w:sz w:val="24"/>
        </w:rPr>
        <w:t xml:space="preserve"> </w:t>
      </w:r>
      <w:r>
        <w:rPr>
          <w:sz w:val="24"/>
        </w:rPr>
        <w:t>with</w:t>
      </w:r>
      <w:r>
        <w:rPr>
          <w:spacing w:val="-10"/>
          <w:sz w:val="24"/>
        </w:rPr>
        <w:t xml:space="preserve"> </w:t>
      </w:r>
      <w:r>
        <w:rPr>
          <w:sz w:val="24"/>
        </w:rPr>
        <w:t>the</w:t>
      </w:r>
      <w:r>
        <w:rPr>
          <w:spacing w:val="-11"/>
          <w:sz w:val="24"/>
        </w:rPr>
        <w:t xml:space="preserve"> </w:t>
      </w:r>
      <w:r>
        <w:rPr>
          <w:sz w:val="24"/>
        </w:rPr>
        <w:t>reduction</w:t>
      </w:r>
      <w:r>
        <w:rPr>
          <w:spacing w:val="-9"/>
          <w:sz w:val="24"/>
        </w:rPr>
        <w:t xml:space="preserve"> </w:t>
      </w:r>
      <w:r>
        <w:rPr>
          <w:sz w:val="24"/>
        </w:rPr>
        <w:t>in</w:t>
      </w:r>
      <w:r>
        <w:rPr>
          <w:spacing w:val="-10"/>
          <w:sz w:val="24"/>
        </w:rPr>
        <w:t xml:space="preserve"> </w:t>
      </w:r>
      <w:r>
        <w:rPr>
          <w:sz w:val="24"/>
        </w:rPr>
        <w:t xml:space="preserve">interest rates since October. The yield curve had steepened </w:t>
      </w:r>
      <w:r>
        <w:rPr>
          <w:spacing w:val="3"/>
          <w:sz w:val="24"/>
        </w:rPr>
        <w:t xml:space="preserve">over </w:t>
      </w:r>
      <w:r>
        <w:rPr>
          <w:sz w:val="24"/>
        </w:rPr>
        <w:t>the past month, and interest rates at maturities of 1-4 years had risen substa</w:t>
      </w:r>
      <w:r>
        <w:rPr>
          <w:sz w:val="24"/>
        </w:rPr>
        <w:t xml:space="preserve">ntially so that, </w:t>
      </w:r>
      <w:r>
        <w:rPr>
          <w:spacing w:val="2"/>
          <w:sz w:val="24"/>
        </w:rPr>
        <w:t xml:space="preserve">to </w:t>
      </w:r>
      <w:r>
        <w:rPr>
          <w:sz w:val="24"/>
        </w:rPr>
        <w:t>the extent that this represented a rise in real rates, some tightening had effectively taken</w:t>
      </w:r>
      <w:r>
        <w:rPr>
          <w:spacing w:val="6"/>
          <w:sz w:val="24"/>
        </w:rPr>
        <w:t xml:space="preserve"> </w:t>
      </w:r>
      <w:r>
        <w:rPr>
          <w:sz w:val="24"/>
        </w:rPr>
        <w:t>place.</w:t>
      </w:r>
    </w:p>
    <w:p w14:paraId="00CE5693" w14:textId="77777777" w:rsidR="000C0115" w:rsidRDefault="000C0115">
      <w:pPr>
        <w:spacing w:line="321" w:lineRule="auto"/>
        <w:rPr>
          <w:sz w:val="24"/>
        </w:rPr>
        <w:sectPr w:rsidR="000C0115">
          <w:pgSz w:w="11900" w:h="16840"/>
          <w:pgMar w:top="1140" w:right="860" w:bottom="280" w:left="880" w:header="720" w:footer="720" w:gutter="0"/>
          <w:cols w:space="720"/>
        </w:sectPr>
      </w:pPr>
    </w:p>
    <w:p w14:paraId="06DBF7AF" w14:textId="77777777" w:rsidR="000C0115" w:rsidRDefault="00104AB5">
      <w:pPr>
        <w:pStyle w:val="BodyText"/>
        <w:spacing w:before="77"/>
        <w:ind w:right="425"/>
        <w:jc w:val="right"/>
      </w:pPr>
      <w:r>
        <w:lastRenderedPageBreak/>
        <w:t>9</w:t>
      </w:r>
    </w:p>
    <w:p w14:paraId="3FB9A37B" w14:textId="77777777" w:rsidR="000C0115" w:rsidRDefault="000C0115">
      <w:pPr>
        <w:pStyle w:val="BodyText"/>
        <w:rPr>
          <w:sz w:val="26"/>
        </w:rPr>
      </w:pPr>
    </w:p>
    <w:p w14:paraId="4FC17FC9" w14:textId="77777777" w:rsidR="000C0115" w:rsidRDefault="000C0115">
      <w:pPr>
        <w:pStyle w:val="BodyText"/>
        <w:spacing w:before="5"/>
        <w:rPr>
          <w:sz w:val="31"/>
        </w:rPr>
      </w:pPr>
    </w:p>
    <w:p w14:paraId="4D5018F0" w14:textId="77777777" w:rsidR="000C0115" w:rsidRDefault="00104AB5">
      <w:pPr>
        <w:pStyle w:val="ListParagraph"/>
        <w:numPr>
          <w:ilvl w:val="0"/>
          <w:numId w:val="2"/>
        </w:numPr>
        <w:tabs>
          <w:tab w:val="left" w:pos="877"/>
        </w:tabs>
        <w:spacing w:line="321" w:lineRule="auto"/>
        <w:ind w:right="507" w:firstLine="0"/>
        <w:rPr>
          <w:sz w:val="24"/>
        </w:rPr>
      </w:pPr>
      <w:r>
        <w:rPr>
          <w:sz w:val="24"/>
        </w:rPr>
        <w:t xml:space="preserve">Some members thought that, although the forward-looking survey indicators were stronger </w:t>
      </w:r>
      <w:r>
        <w:rPr>
          <w:spacing w:val="3"/>
          <w:sz w:val="24"/>
        </w:rPr>
        <w:t xml:space="preserve">over </w:t>
      </w:r>
      <w:r>
        <w:rPr>
          <w:sz w:val="24"/>
        </w:rPr>
        <w:t xml:space="preserve">the past month, consumer and business confidence indicators were still fragile. There was still relatively little firm evidence from </w:t>
      </w:r>
      <w:r>
        <w:rPr>
          <w:spacing w:val="3"/>
          <w:sz w:val="24"/>
        </w:rPr>
        <w:t xml:space="preserve">official </w:t>
      </w:r>
      <w:r>
        <w:rPr>
          <w:sz w:val="24"/>
        </w:rPr>
        <w:t>data that activity ha</w:t>
      </w:r>
      <w:r>
        <w:rPr>
          <w:sz w:val="24"/>
        </w:rPr>
        <w:t xml:space="preserve">d picked up in the second quarter. The latest trade data had suggested that the immediate </w:t>
      </w:r>
      <w:r>
        <w:rPr>
          <w:spacing w:val="3"/>
          <w:sz w:val="24"/>
        </w:rPr>
        <w:t xml:space="preserve">outlook </w:t>
      </w:r>
      <w:r>
        <w:rPr>
          <w:sz w:val="24"/>
        </w:rPr>
        <w:t xml:space="preserve">for exports was still deteriorating. The recent weakness of retail sales in both the </w:t>
      </w:r>
      <w:r>
        <w:rPr>
          <w:spacing w:val="3"/>
          <w:sz w:val="24"/>
        </w:rPr>
        <w:t xml:space="preserve">official </w:t>
      </w:r>
      <w:r>
        <w:rPr>
          <w:sz w:val="24"/>
        </w:rPr>
        <w:t>data and in surveys, while supported by the Agents’ reports, was</w:t>
      </w:r>
      <w:r>
        <w:rPr>
          <w:sz w:val="24"/>
        </w:rPr>
        <w:t xml:space="preserve"> puzzling. It suggested that expenditure was not yet accelerating. A further reduction in interest rates might help </w:t>
      </w:r>
      <w:r>
        <w:rPr>
          <w:spacing w:val="2"/>
          <w:sz w:val="24"/>
        </w:rPr>
        <w:t xml:space="preserve">to </w:t>
      </w:r>
      <w:r>
        <w:rPr>
          <w:sz w:val="24"/>
        </w:rPr>
        <w:t>support business and consumer confidence,</w:t>
      </w:r>
      <w:r>
        <w:rPr>
          <w:spacing w:val="-17"/>
          <w:sz w:val="24"/>
        </w:rPr>
        <w:t xml:space="preserve"> </w:t>
      </w:r>
      <w:r>
        <w:rPr>
          <w:sz w:val="24"/>
        </w:rPr>
        <w:t>which</w:t>
      </w:r>
      <w:r>
        <w:rPr>
          <w:spacing w:val="-16"/>
          <w:sz w:val="24"/>
        </w:rPr>
        <w:t xml:space="preserve"> </w:t>
      </w:r>
      <w:r>
        <w:rPr>
          <w:sz w:val="24"/>
        </w:rPr>
        <w:t>would</w:t>
      </w:r>
      <w:r>
        <w:rPr>
          <w:spacing w:val="-17"/>
          <w:sz w:val="24"/>
        </w:rPr>
        <w:t xml:space="preserve"> </w:t>
      </w:r>
      <w:r>
        <w:rPr>
          <w:sz w:val="24"/>
        </w:rPr>
        <w:t>make</w:t>
      </w:r>
      <w:r>
        <w:rPr>
          <w:spacing w:val="-16"/>
          <w:sz w:val="24"/>
        </w:rPr>
        <w:t xml:space="preserve"> </w:t>
      </w:r>
      <w:r>
        <w:rPr>
          <w:sz w:val="24"/>
        </w:rPr>
        <w:t>the</w:t>
      </w:r>
      <w:r>
        <w:rPr>
          <w:spacing w:val="-17"/>
          <w:sz w:val="24"/>
        </w:rPr>
        <w:t xml:space="preserve"> </w:t>
      </w:r>
      <w:r>
        <w:rPr>
          <w:sz w:val="24"/>
        </w:rPr>
        <w:t>projected</w:t>
      </w:r>
      <w:r>
        <w:rPr>
          <w:spacing w:val="-16"/>
          <w:sz w:val="24"/>
        </w:rPr>
        <w:t xml:space="preserve"> </w:t>
      </w:r>
      <w:r>
        <w:rPr>
          <w:sz w:val="24"/>
        </w:rPr>
        <w:t>upturn</w:t>
      </w:r>
      <w:r>
        <w:rPr>
          <w:spacing w:val="-17"/>
          <w:sz w:val="24"/>
        </w:rPr>
        <w:t xml:space="preserve"> </w:t>
      </w:r>
      <w:r>
        <w:rPr>
          <w:sz w:val="24"/>
        </w:rPr>
        <w:t>in</w:t>
      </w:r>
      <w:r>
        <w:rPr>
          <w:spacing w:val="-16"/>
          <w:sz w:val="24"/>
        </w:rPr>
        <w:t xml:space="preserve"> </w:t>
      </w:r>
      <w:r>
        <w:rPr>
          <w:sz w:val="24"/>
        </w:rPr>
        <w:t>activity</w:t>
      </w:r>
      <w:r>
        <w:rPr>
          <w:spacing w:val="-17"/>
          <w:sz w:val="24"/>
        </w:rPr>
        <w:t xml:space="preserve"> </w:t>
      </w:r>
      <w:r>
        <w:rPr>
          <w:sz w:val="24"/>
        </w:rPr>
        <w:t>more</w:t>
      </w:r>
      <w:r>
        <w:rPr>
          <w:spacing w:val="-16"/>
          <w:sz w:val="24"/>
        </w:rPr>
        <w:t xml:space="preserve"> </w:t>
      </w:r>
      <w:r>
        <w:rPr>
          <w:sz w:val="24"/>
        </w:rPr>
        <w:t>likely,</w:t>
      </w:r>
      <w:r>
        <w:rPr>
          <w:spacing w:val="-16"/>
          <w:sz w:val="24"/>
        </w:rPr>
        <w:t xml:space="preserve"> </w:t>
      </w:r>
      <w:r>
        <w:rPr>
          <w:sz w:val="24"/>
        </w:rPr>
        <w:t>especially</w:t>
      </w:r>
      <w:r>
        <w:rPr>
          <w:spacing w:val="-17"/>
          <w:sz w:val="24"/>
        </w:rPr>
        <w:t xml:space="preserve"> </w:t>
      </w:r>
      <w:r>
        <w:rPr>
          <w:sz w:val="24"/>
        </w:rPr>
        <w:t>in</w:t>
      </w:r>
      <w:r>
        <w:rPr>
          <w:spacing w:val="-16"/>
          <w:sz w:val="24"/>
        </w:rPr>
        <w:t xml:space="preserve"> </w:t>
      </w:r>
      <w:r>
        <w:rPr>
          <w:sz w:val="24"/>
        </w:rPr>
        <w:t>the</w:t>
      </w:r>
      <w:r>
        <w:rPr>
          <w:spacing w:val="-17"/>
          <w:sz w:val="24"/>
        </w:rPr>
        <w:t xml:space="preserve"> </w:t>
      </w:r>
      <w:r>
        <w:rPr>
          <w:sz w:val="24"/>
        </w:rPr>
        <w:t>light of the Agents’ survey of companies’</w:t>
      </w:r>
      <w:r>
        <w:rPr>
          <w:spacing w:val="-45"/>
          <w:sz w:val="24"/>
        </w:rPr>
        <w:t xml:space="preserve"> </w:t>
      </w:r>
      <w:r>
        <w:rPr>
          <w:sz w:val="24"/>
        </w:rPr>
        <w:t>exchange rate expectations.</w:t>
      </w:r>
    </w:p>
    <w:p w14:paraId="14D97DA4" w14:textId="77777777" w:rsidR="000C0115" w:rsidRDefault="000C0115">
      <w:pPr>
        <w:pStyle w:val="BodyText"/>
        <w:spacing w:before="11"/>
        <w:rPr>
          <w:sz w:val="31"/>
        </w:rPr>
      </w:pPr>
    </w:p>
    <w:p w14:paraId="76B5B6DF" w14:textId="77777777" w:rsidR="000C0115" w:rsidRDefault="00104AB5">
      <w:pPr>
        <w:pStyle w:val="ListParagraph"/>
        <w:numPr>
          <w:ilvl w:val="0"/>
          <w:numId w:val="2"/>
        </w:numPr>
        <w:tabs>
          <w:tab w:val="left" w:pos="877"/>
        </w:tabs>
        <w:spacing w:line="321" w:lineRule="auto"/>
        <w:ind w:right="591" w:firstLine="0"/>
        <w:rPr>
          <w:sz w:val="24"/>
        </w:rPr>
      </w:pPr>
      <w:r>
        <w:rPr>
          <w:sz w:val="24"/>
        </w:rPr>
        <w:t xml:space="preserve">Overall, as sterling had not fallen back and given developments in private sector wage settlements and the short-term </w:t>
      </w:r>
      <w:r>
        <w:rPr>
          <w:spacing w:val="3"/>
          <w:sz w:val="24"/>
        </w:rPr>
        <w:t xml:space="preserve">outlook </w:t>
      </w:r>
      <w:r>
        <w:rPr>
          <w:sz w:val="24"/>
        </w:rPr>
        <w:t>for retail prices, as well as the tightening of monetary co</w:t>
      </w:r>
      <w:r>
        <w:rPr>
          <w:sz w:val="24"/>
        </w:rPr>
        <w:t>nditions</w:t>
      </w:r>
      <w:r>
        <w:rPr>
          <w:spacing w:val="-11"/>
          <w:sz w:val="24"/>
        </w:rPr>
        <w:t xml:space="preserve"> </w:t>
      </w:r>
      <w:r>
        <w:rPr>
          <w:sz w:val="24"/>
        </w:rPr>
        <w:t>during</w:t>
      </w:r>
      <w:r>
        <w:rPr>
          <w:spacing w:val="-10"/>
          <w:sz w:val="24"/>
        </w:rPr>
        <w:t xml:space="preserve"> </w:t>
      </w:r>
      <w:r>
        <w:rPr>
          <w:sz w:val="24"/>
        </w:rPr>
        <w:t>the</w:t>
      </w:r>
      <w:r>
        <w:rPr>
          <w:spacing w:val="-10"/>
          <w:sz w:val="24"/>
        </w:rPr>
        <w:t xml:space="preserve"> </w:t>
      </w:r>
      <w:r>
        <w:rPr>
          <w:sz w:val="24"/>
        </w:rPr>
        <w:t>month</w:t>
      </w:r>
      <w:r>
        <w:rPr>
          <w:spacing w:val="-11"/>
          <w:sz w:val="24"/>
        </w:rPr>
        <w:t xml:space="preserve"> </w:t>
      </w:r>
      <w:r>
        <w:rPr>
          <w:sz w:val="24"/>
        </w:rPr>
        <w:t>through</w:t>
      </w:r>
      <w:r>
        <w:rPr>
          <w:spacing w:val="-10"/>
          <w:sz w:val="24"/>
        </w:rPr>
        <w:t xml:space="preserve"> </w:t>
      </w:r>
      <w:r>
        <w:rPr>
          <w:sz w:val="24"/>
        </w:rPr>
        <w:t>the</w:t>
      </w:r>
      <w:r>
        <w:rPr>
          <w:spacing w:val="-10"/>
          <w:sz w:val="24"/>
        </w:rPr>
        <w:t xml:space="preserve"> </w:t>
      </w:r>
      <w:r>
        <w:rPr>
          <w:sz w:val="24"/>
        </w:rPr>
        <w:t>rise</w:t>
      </w:r>
      <w:r>
        <w:rPr>
          <w:spacing w:val="-9"/>
          <w:sz w:val="24"/>
        </w:rPr>
        <w:t xml:space="preserve"> </w:t>
      </w:r>
      <w:r>
        <w:rPr>
          <w:sz w:val="24"/>
        </w:rPr>
        <w:t>in</w:t>
      </w:r>
      <w:r>
        <w:rPr>
          <w:spacing w:val="-10"/>
          <w:sz w:val="24"/>
        </w:rPr>
        <w:t xml:space="preserve"> </w:t>
      </w:r>
      <w:r>
        <w:rPr>
          <w:sz w:val="24"/>
        </w:rPr>
        <w:t>short-term</w:t>
      </w:r>
      <w:r>
        <w:rPr>
          <w:spacing w:val="-11"/>
          <w:sz w:val="24"/>
        </w:rPr>
        <w:t xml:space="preserve"> </w:t>
      </w:r>
      <w:r>
        <w:rPr>
          <w:sz w:val="24"/>
        </w:rPr>
        <w:t>market</w:t>
      </w:r>
      <w:r>
        <w:rPr>
          <w:spacing w:val="-6"/>
          <w:sz w:val="24"/>
        </w:rPr>
        <w:t xml:space="preserve"> </w:t>
      </w:r>
      <w:r>
        <w:rPr>
          <w:sz w:val="24"/>
        </w:rPr>
        <w:t>interest</w:t>
      </w:r>
      <w:r>
        <w:rPr>
          <w:spacing w:val="-6"/>
          <w:sz w:val="24"/>
        </w:rPr>
        <w:t xml:space="preserve"> </w:t>
      </w:r>
      <w:r>
        <w:rPr>
          <w:sz w:val="24"/>
        </w:rPr>
        <w:t>rates,</w:t>
      </w:r>
      <w:r>
        <w:rPr>
          <w:spacing w:val="-9"/>
          <w:sz w:val="24"/>
        </w:rPr>
        <w:t xml:space="preserve"> </w:t>
      </w:r>
      <w:r>
        <w:rPr>
          <w:sz w:val="24"/>
        </w:rPr>
        <w:t>those</w:t>
      </w:r>
      <w:r>
        <w:rPr>
          <w:spacing w:val="-10"/>
          <w:sz w:val="24"/>
        </w:rPr>
        <w:t xml:space="preserve"> </w:t>
      </w:r>
      <w:r>
        <w:rPr>
          <w:sz w:val="24"/>
        </w:rPr>
        <w:t xml:space="preserve">members who had voted for a reduction in the </w:t>
      </w:r>
      <w:r>
        <w:rPr>
          <w:spacing w:val="3"/>
          <w:sz w:val="24"/>
        </w:rPr>
        <w:t xml:space="preserve">official </w:t>
      </w:r>
      <w:r>
        <w:rPr>
          <w:sz w:val="24"/>
        </w:rPr>
        <w:t xml:space="preserve">interest rate the previous month remained of that view; and some </w:t>
      </w:r>
      <w:r>
        <w:rPr>
          <w:spacing w:val="3"/>
          <w:sz w:val="24"/>
        </w:rPr>
        <w:t xml:space="preserve">others </w:t>
      </w:r>
      <w:r>
        <w:rPr>
          <w:sz w:val="24"/>
        </w:rPr>
        <w:t xml:space="preserve">agreed that the balance of risks </w:t>
      </w:r>
      <w:r>
        <w:rPr>
          <w:spacing w:val="2"/>
          <w:sz w:val="24"/>
        </w:rPr>
        <w:t xml:space="preserve">to </w:t>
      </w:r>
      <w:r>
        <w:rPr>
          <w:sz w:val="24"/>
        </w:rPr>
        <w:t>inflatio</w:t>
      </w:r>
      <w:r>
        <w:rPr>
          <w:sz w:val="24"/>
        </w:rPr>
        <w:t xml:space="preserve">n now warranted a modest reduction in the </w:t>
      </w:r>
      <w:r>
        <w:rPr>
          <w:spacing w:val="3"/>
          <w:sz w:val="24"/>
        </w:rPr>
        <w:t xml:space="preserve">official </w:t>
      </w:r>
      <w:r>
        <w:rPr>
          <w:sz w:val="24"/>
        </w:rPr>
        <w:t>interest rate this</w:t>
      </w:r>
      <w:r>
        <w:rPr>
          <w:spacing w:val="14"/>
          <w:sz w:val="24"/>
        </w:rPr>
        <w:t xml:space="preserve"> </w:t>
      </w:r>
      <w:r>
        <w:rPr>
          <w:sz w:val="24"/>
        </w:rPr>
        <w:t>month.</w:t>
      </w:r>
    </w:p>
    <w:p w14:paraId="34356EFD" w14:textId="77777777" w:rsidR="000C0115" w:rsidRDefault="000C0115">
      <w:pPr>
        <w:pStyle w:val="BodyText"/>
        <w:rPr>
          <w:sz w:val="32"/>
        </w:rPr>
      </w:pPr>
    </w:p>
    <w:p w14:paraId="00EFC1FF" w14:textId="77777777" w:rsidR="000C0115" w:rsidRDefault="00104AB5">
      <w:pPr>
        <w:pStyle w:val="ListParagraph"/>
        <w:numPr>
          <w:ilvl w:val="0"/>
          <w:numId w:val="2"/>
        </w:numPr>
        <w:tabs>
          <w:tab w:val="left" w:pos="877"/>
        </w:tabs>
        <w:spacing w:line="321" w:lineRule="auto"/>
        <w:ind w:right="312" w:firstLine="0"/>
        <w:rPr>
          <w:sz w:val="24"/>
        </w:rPr>
      </w:pPr>
      <w:r>
        <w:rPr>
          <w:sz w:val="24"/>
        </w:rPr>
        <w:t>On</w:t>
      </w:r>
      <w:r>
        <w:rPr>
          <w:spacing w:val="-10"/>
          <w:sz w:val="24"/>
        </w:rPr>
        <w:t xml:space="preserve"> </w:t>
      </w:r>
      <w:r>
        <w:rPr>
          <w:sz w:val="24"/>
        </w:rPr>
        <w:t>another</w:t>
      </w:r>
      <w:r>
        <w:rPr>
          <w:spacing w:val="-9"/>
          <w:sz w:val="24"/>
        </w:rPr>
        <w:t xml:space="preserve"> </w:t>
      </w:r>
      <w:r>
        <w:rPr>
          <w:sz w:val="24"/>
        </w:rPr>
        <w:t>view,</w:t>
      </w:r>
      <w:r>
        <w:rPr>
          <w:spacing w:val="-10"/>
          <w:sz w:val="24"/>
        </w:rPr>
        <w:t xml:space="preserve"> </w:t>
      </w:r>
      <w:r>
        <w:rPr>
          <w:sz w:val="24"/>
        </w:rPr>
        <w:t>there</w:t>
      </w:r>
      <w:r>
        <w:rPr>
          <w:spacing w:val="-10"/>
          <w:sz w:val="24"/>
        </w:rPr>
        <w:t xml:space="preserve"> </w:t>
      </w:r>
      <w:r>
        <w:rPr>
          <w:sz w:val="24"/>
        </w:rPr>
        <w:t>was</w:t>
      </w:r>
      <w:r>
        <w:rPr>
          <w:spacing w:val="-9"/>
          <w:sz w:val="24"/>
        </w:rPr>
        <w:t xml:space="preserve"> </w:t>
      </w:r>
      <w:r>
        <w:rPr>
          <w:sz w:val="24"/>
        </w:rPr>
        <w:t>not</w:t>
      </w:r>
      <w:r>
        <w:rPr>
          <w:spacing w:val="-5"/>
          <w:sz w:val="24"/>
        </w:rPr>
        <w:t xml:space="preserve"> </w:t>
      </w:r>
      <w:r>
        <w:rPr>
          <w:sz w:val="24"/>
        </w:rPr>
        <w:t>a</w:t>
      </w:r>
      <w:r>
        <w:rPr>
          <w:spacing w:val="-10"/>
          <w:sz w:val="24"/>
        </w:rPr>
        <w:t xml:space="preserve"> </w:t>
      </w:r>
      <w:r>
        <w:rPr>
          <w:sz w:val="24"/>
        </w:rPr>
        <w:t>convincing</w:t>
      </w:r>
      <w:r>
        <w:rPr>
          <w:spacing w:val="-9"/>
          <w:sz w:val="24"/>
        </w:rPr>
        <w:t xml:space="preserve"> </w:t>
      </w:r>
      <w:r>
        <w:rPr>
          <w:sz w:val="24"/>
        </w:rPr>
        <w:t>case</w:t>
      </w:r>
      <w:r>
        <w:rPr>
          <w:spacing w:val="-10"/>
          <w:sz w:val="24"/>
        </w:rPr>
        <w:t xml:space="preserve"> </w:t>
      </w:r>
      <w:r>
        <w:rPr>
          <w:sz w:val="24"/>
        </w:rPr>
        <w:t>for</w:t>
      </w:r>
      <w:r>
        <w:rPr>
          <w:spacing w:val="-9"/>
          <w:sz w:val="24"/>
        </w:rPr>
        <w:t xml:space="preserve"> </w:t>
      </w:r>
      <w:r>
        <w:rPr>
          <w:sz w:val="24"/>
        </w:rPr>
        <w:t>a</w:t>
      </w:r>
      <w:r>
        <w:rPr>
          <w:spacing w:val="-10"/>
          <w:sz w:val="24"/>
        </w:rPr>
        <w:t xml:space="preserve"> </w:t>
      </w:r>
      <w:r>
        <w:rPr>
          <w:sz w:val="24"/>
        </w:rPr>
        <w:t>further</w:t>
      </w:r>
      <w:r>
        <w:rPr>
          <w:spacing w:val="-9"/>
          <w:sz w:val="24"/>
        </w:rPr>
        <w:t xml:space="preserve"> </w:t>
      </w:r>
      <w:r>
        <w:rPr>
          <w:sz w:val="24"/>
        </w:rPr>
        <w:t>reduction</w:t>
      </w:r>
      <w:r>
        <w:rPr>
          <w:spacing w:val="-8"/>
          <w:sz w:val="24"/>
        </w:rPr>
        <w:t xml:space="preserve"> </w:t>
      </w:r>
      <w:r>
        <w:rPr>
          <w:sz w:val="24"/>
        </w:rPr>
        <w:t>in</w:t>
      </w:r>
      <w:r>
        <w:rPr>
          <w:spacing w:val="-10"/>
          <w:sz w:val="24"/>
        </w:rPr>
        <w:t xml:space="preserve"> </w:t>
      </w:r>
      <w:r>
        <w:rPr>
          <w:sz w:val="24"/>
        </w:rPr>
        <w:t>the</w:t>
      </w:r>
      <w:r>
        <w:rPr>
          <w:spacing w:val="-9"/>
          <w:sz w:val="24"/>
        </w:rPr>
        <w:t xml:space="preserve"> </w:t>
      </w:r>
      <w:r>
        <w:rPr>
          <w:spacing w:val="3"/>
          <w:sz w:val="24"/>
        </w:rPr>
        <w:t>official</w:t>
      </w:r>
      <w:r>
        <w:rPr>
          <w:spacing w:val="-6"/>
          <w:sz w:val="24"/>
        </w:rPr>
        <w:t xml:space="preserve"> </w:t>
      </w:r>
      <w:r>
        <w:rPr>
          <w:sz w:val="24"/>
        </w:rPr>
        <w:t xml:space="preserve">interest rate. There were three main considerations. First, sterling had been volatile </w:t>
      </w:r>
      <w:r>
        <w:rPr>
          <w:spacing w:val="3"/>
          <w:sz w:val="24"/>
        </w:rPr>
        <w:t xml:space="preserve">over </w:t>
      </w:r>
      <w:r>
        <w:rPr>
          <w:sz w:val="24"/>
        </w:rPr>
        <w:t>the month, and the level of the exchange rate index on the morning of the Committee meeting was not significantly different from that assumed in the central project</w:t>
      </w:r>
      <w:r>
        <w:rPr>
          <w:sz w:val="24"/>
        </w:rPr>
        <w:t xml:space="preserve">ion of the May </w:t>
      </w:r>
      <w:r>
        <w:rPr>
          <w:i/>
          <w:sz w:val="24"/>
        </w:rPr>
        <w:t>Inflation Report</w:t>
      </w:r>
      <w:r>
        <w:rPr>
          <w:sz w:val="24"/>
        </w:rPr>
        <w:t xml:space="preserve">. It was better not </w:t>
      </w:r>
      <w:r>
        <w:rPr>
          <w:spacing w:val="2"/>
          <w:sz w:val="24"/>
        </w:rPr>
        <w:t xml:space="preserve">to </w:t>
      </w:r>
      <w:r>
        <w:rPr>
          <w:sz w:val="24"/>
        </w:rPr>
        <w:t xml:space="preserve">place </w:t>
      </w:r>
      <w:r>
        <w:rPr>
          <w:spacing w:val="3"/>
          <w:sz w:val="24"/>
        </w:rPr>
        <w:t xml:space="preserve">too </w:t>
      </w:r>
      <w:r>
        <w:rPr>
          <w:sz w:val="24"/>
        </w:rPr>
        <w:t xml:space="preserve">much weight on high frequency movements in sterling between quarterly </w:t>
      </w:r>
      <w:r>
        <w:rPr>
          <w:i/>
          <w:sz w:val="24"/>
        </w:rPr>
        <w:t xml:space="preserve">Inflation Report </w:t>
      </w:r>
      <w:r>
        <w:rPr>
          <w:sz w:val="24"/>
        </w:rPr>
        <w:t xml:space="preserve">projection rounds. Second, there had not been much news </w:t>
      </w:r>
      <w:r>
        <w:rPr>
          <w:spacing w:val="2"/>
          <w:sz w:val="24"/>
        </w:rPr>
        <w:t xml:space="preserve">to </w:t>
      </w:r>
      <w:r>
        <w:rPr>
          <w:sz w:val="24"/>
        </w:rPr>
        <w:t xml:space="preserve">change the picture for activity </w:t>
      </w:r>
      <w:r>
        <w:rPr>
          <w:spacing w:val="3"/>
          <w:sz w:val="24"/>
        </w:rPr>
        <w:t xml:space="preserve">over </w:t>
      </w:r>
      <w:r>
        <w:rPr>
          <w:sz w:val="24"/>
        </w:rPr>
        <w:t xml:space="preserve">the past </w:t>
      </w:r>
      <w:r>
        <w:rPr>
          <w:sz w:val="24"/>
        </w:rPr>
        <w:t xml:space="preserve">month. The world economy looked a little brighter. On the domestic economy, backward-looking indicators were mixed. Output growth had been revised down a little but non-oil </w:t>
      </w:r>
      <w:r>
        <w:rPr>
          <w:spacing w:val="3"/>
          <w:sz w:val="24"/>
        </w:rPr>
        <w:t xml:space="preserve">output </w:t>
      </w:r>
      <w:r>
        <w:rPr>
          <w:sz w:val="24"/>
        </w:rPr>
        <w:t>was still rising. Most forward-looking indicators - such as household and bu</w:t>
      </w:r>
      <w:r>
        <w:rPr>
          <w:sz w:val="24"/>
        </w:rPr>
        <w:t xml:space="preserve">siness surveys - continued </w:t>
      </w:r>
      <w:r>
        <w:rPr>
          <w:spacing w:val="2"/>
          <w:sz w:val="24"/>
        </w:rPr>
        <w:t xml:space="preserve">to </w:t>
      </w:r>
      <w:r>
        <w:rPr>
          <w:sz w:val="24"/>
        </w:rPr>
        <w:t xml:space="preserve">improve. Consumption growth was strong and house prices had risen sharply </w:t>
      </w:r>
      <w:r>
        <w:rPr>
          <w:spacing w:val="3"/>
          <w:sz w:val="24"/>
        </w:rPr>
        <w:t xml:space="preserve">over </w:t>
      </w:r>
      <w:r>
        <w:rPr>
          <w:sz w:val="24"/>
        </w:rPr>
        <w:t xml:space="preserve">the past month. The full effects of the earlier reduction in interest rates from 7.5% </w:t>
      </w:r>
      <w:r>
        <w:rPr>
          <w:spacing w:val="2"/>
          <w:sz w:val="24"/>
        </w:rPr>
        <w:t xml:space="preserve">to </w:t>
      </w:r>
      <w:r>
        <w:rPr>
          <w:sz w:val="24"/>
        </w:rPr>
        <w:t xml:space="preserve">5.25% had yet </w:t>
      </w:r>
      <w:r>
        <w:rPr>
          <w:spacing w:val="2"/>
          <w:sz w:val="24"/>
        </w:rPr>
        <w:t xml:space="preserve">to </w:t>
      </w:r>
      <w:r>
        <w:rPr>
          <w:sz w:val="24"/>
        </w:rPr>
        <w:t>be seen.  There were no strong grounds fo</w:t>
      </w:r>
      <w:r>
        <w:rPr>
          <w:sz w:val="24"/>
        </w:rPr>
        <w:t xml:space="preserve">r diverging from the central projection in the May </w:t>
      </w:r>
      <w:r>
        <w:rPr>
          <w:i/>
          <w:sz w:val="24"/>
        </w:rPr>
        <w:t>Report</w:t>
      </w:r>
      <w:r>
        <w:rPr>
          <w:sz w:val="24"/>
        </w:rPr>
        <w:t xml:space="preserve">. Third, even though there had been little news on activity, RPIX inflation had turned </w:t>
      </w:r>
      <w:r>
        <w:rPr>
          <w:spacing w:val="2"/>
          <w:sz w:val="24"/>
        </w:rPr>
        <w:t xml:space="preserve">out </w:t>
      </w:r>
      <w:r>
        <w:rPr>
          <w:sz w:val="24"/>
        </w:rPr>
        <w:t xml:space="preserve">a little weaker than expected. In consequence, the short-term </w:t>
      </w:r>
      <w:r>
        <w:rPr>
          <w:spacing w:val="3"/>
          <w:sz w:val="24"/>
        </w:rPr>
        <w:t xml:space="preserve">outlook </w:t>
      </w:r>
      <w:r>
        <w:rPr>
          <w:sz w:val="24"/>
        </w:rPr>
        <w:t>for inflation was if anything a little</w:t>
      </w:r>
      <w:r>
        <w:rPr>
          <w:sz w:val="24"/>
        </w:rPr>
        <w:t xml:space="preserve"> lower than a month ago, but there was </w:t>
      </w:r>
      <w:r>
        <w:rPr>
          <w:spacing w:val="3"/>
          <w:sz w:val="24"/>
        </w:rPr>
        <w:t>only</w:t>
      </w:r>
      <w:r>
        <w:rPr>
          <w:spacing w:val="-7"/>
          <w:sz w:val="24"/>
        </w:rPr>
        <w:t xml:space="preserve"> </w:t>
      </w:r>
      <w:r>
        <w:rPr>
          <w:sz w:val="24"/>
        </w:rPr>
        <w:t>a</w:t>
      </w:r>
      <w:r>
        <w:rPr>
          <w:spacing w:val="-11"/>
          <w:sz w:val="24"/>
        </w:rPr>
        <w:t xml:space="preserve"> </w:t>
      </w:r>
      <w:r>
        <w:rPr>
          <w:sz w:val="24"/>
        </w:rPr>
        <w:t>limited</w:t>
      </w:r>
      <w:r>
        <w:rPr>
          <w:spacing w:val="-10"/>
          <w:sz w:val="24"/>
        </w:rPr>
        <w:t xml:space="preserve"> </w:t>
      </w:r>
      <w:r>
        <w:rPr>
          <w:sz w:val="24"/>
        </w:rPr>
        <w:t>amount</w:t>
      </w:r>
      <w:r>
        <w:rPr>
          <w:spacing w:val="-7"/>
          <w:sz w:val="24"/>
        </w:rPr>
        <w:t xml:space="preserve"> </w:t>
      </w:r>
      <w:r>
        <w:rPr>
          <w:sz w:val="24"/>
        </w:rPr>
        <w:t>that</w:t>
      </w:r>
      <w:r>
        <w:rPr>
          <w:spacing w:val="-7"/>
          <w:sz w:val="24"/>
        </w:rPr>
        <w:t xml:space="preserve"> </w:t>
      </w:r>
      <w:r>
        <w:rPr>
          <w:sz w:val="24"/>
        </w:rPr>
        <w:t>the</w:t>
      </w:r>
      <w:r>
        <w:rPr>
          <w:spacing w:val="-10"/>
          <w:sz w:val="24"/>
        </w:rPr>
        <w:t xml:space="preserve"> </w:t>
      </w:r>
      <w:r>
        <w:rPr>
          <w:sz w:val="24"/>
        </w:rPr>
        <w:t>Committee</w:t>
      </w:r>
      <w:r>
        <w:rPr>
          <w:spacing w:val="-11"/>
          <w:sz w:val="24"/>
        </w:rPr>
        <w:t xml:space="preserve"> </w:t>
      </w:r>
      <w:r>
        <w:rPr>
          <w:sz w:val="24"/>
        </w:rPr>
        <w:t>could</w:t>
      </w:r>
      <w:r>
        <w:rPr>
          <w:spacing w:val="-10"/>
          <w:sz w:val="24"/>
        </w:rPr>
        <w:t xml:space="preserve"> </w:t>
      </w:r>
      <w:r>
        <w:rPr>
          <w:sz w:val="24"/>
        </w:rPr>
        <w:t>do</w:t>
      </w:r>
      <w:r>
        <w:rPr>
          <w:spacing w:val="-11"/>
          <w:sz w:val="24"/>
        </w:rPr>
        <w:t xml:space="preserve"> </w:t>
      </w:r>
      <w:r>
        <w:rPr>
          <w:sz w:val="24"/>
        </w:rPr>
        <w:t>at</w:t>
      </w:r>
      <w:r>
        <w:rPr>
          <w:spacing w:val="-7"/>
          <w:sz w:val="24"/>
        </w:rPr>
        <w:t xml:space="preserve"> </w:t>
      </w:r>
      <w:r>
        <w:rPr>
          <w:sz w:val="24"/>
        </w:rPr>
        <w:t>this</w:t>
      </w:r>
      <w:r>
        <w:rPr>
          <w:spacing w:val="-10"/>
          <w:sz w:val="24"/>
        </w:rPr>
        <w:t xml:space="preserve"> </w:t>
      </w:r>
      <w:r>
        <w:rPr>
          <w:sz w:val="24"/>
        </w:rPr>
        <w:t>very</w:t>
      </w:r>
      <w:r>
        <w:rPr>
          <w:spacing w:val="-11"/>
          <w:sz w:val="24"/>
        </w:rPr>
        <w:t xml:space="preserve"> </w:t>
      </w:r>
      <w:r>
        <w:rPr>
          <w:sz w:val="24"/>
        </w:rPr>
        <w:t>short</w:t>
      </w:r>
      <w:r>
        <w:rPr>
          <w:spacing w:val="-6"/>
          <w:sz w:val="24"/>
        </w:rPr>
        <w:t xml:space="preserve"> </w:t>
      </w:r>
      <w:r>
        <w:rPr>
          <w:sz w:val="24"/>
        </w:rPr>
        <w:t>horizon.</w:t>
      </w:r>
      <w:r>
        <w:rPr>
          <w:spacing w:val="38"/>
          <w:sz w:val="24"/>
        </w:rPr>
        <w:t xml:space="preserve"> </w:t>
      </w:r>
      <w:r>
        <w:rPr>
          <w:sz w:val="24"/>
        </w:rPr>
        <w:t>The</w:t>
      </w:r>
      <w:r>
        <w:rPr>
          <w:spacing w:val="-9"/>
          <w:sz w:val="24"/>
        </w:rPr>
        <w:t xml:space="preserve"> </w:t>
      </w:r>
      <w:r>
        <w:rPr>
          <w:sz w:val="24"/>
        </w:rPr>
        <w:t>implications</w:t>
      </w:r>
      <w:r>
        <w:rPr>
          <w:spacing w:val="-10"/>
          <w:sz w:val="24"/>
        </w:rPr>
        <w:t xml:space="preserve"> </w:t>
      </w:r>
      <w:r>
        <w:rPr>
          <w:sz w:val="24"/>
        </w:rPr>
        <w:t xml:space="preserve">of the latest ONS advance estimate of RPIX were not clear. In setting monetary policy it was necessary </w:t>
      </w:r>
      <w:r>
        <w:rPr>
          <w:spacing w:val="2"/>
          <w:sz w:val="24"/>
        </w:rPr>
        <w:t xml:space="preserve">to </w:t>
      </w:r>
      <w:r>
        <w:rPr>
          <w:sz w:val="24"/>
        </w:rPr>
        <w:t xml:space="preserve">look further ahead. Looking further </w:t>
      </w:r>
      <w:r>
        <w:rPr>
          <w:spacing w:val="3"/>
          <w:sz w:val="24"/>
        </w:rPr>
        <w:t xml:space="preserve">out, </w:t>
      </w:r>
      <w:r>
        <w:rPr>
          <w:sz w:val="24"/>
        </w:rPr>
        <w:t xml:space="preserve">there was little </w:t>
      </w:r>
      <w:r>
        <w:rPr>
          <w:spacing w:val="2"/>
          <w:sz w:val="24"/>
        </w:rPr>
        <w:t xml:space="preserve">to </w:t>
      </w:r>
      <w:r>
        <w:rPr>
          <w:sz w:val="24"/>
        </w:rPr>
        <w:t>change the</w:t>
      </w:r>
      <w:r>
        <w:rPr>
          <w:spacing w:val="-35"/>
          <w:sz w:val="24"/>
        </w:rPr>
        <w:t xml:space="preserve"> </w:t>
      </w:r>
      <w:r>
        <w:rPr>
          <w:sz w:val="24"/>
        </w:rPr>
        <w:t>view,</w:t>
      </w:r>
    </w:p>
    <w:p w14:paraId="08F1FE33" w14:textId="77777777" w:rsidR="000C0115" w:rsidRDefault="000C0115">
      <w:pPr>
        <w:spacing w:line="321" w:lineRule="auto"/>
        <w:rPr>
          <w:sz w:val="24"/>
        </w:rPr>
        <w:sectPr w:rsidR="000C0115">
          <w:pgSz w:w="11900" w:h="16840"/>
          <w:pgMar w:top="1140" w:right="860" w:bottom="280" w:left="880" w:header="720" w:footer="720" w:gutter="0"/>
          <w:cols w:space="720"/>
        </w:sectPr>
      </w:pPr>
    </w:p>
    <w:p w14:paraId="46B1A499" w14:textId="77777777" w:rsidR="000C0115" w:rsidRDefault="00104AB5">
      <w:pPr>
        <w:pStyle w:val="BodyText"/>
        <w:spacing w:before="77"/>
        <w:ind w:right="305"/>
        <w:jc w:val="right"/>
      </w:pPr>
      <w:r>
        <w:lastRenderedPageBreak/>
        <w:t>10</w:t>
      </w:r>
    </w:p>
    <w:p w14:paraId="28045E28" w14:textId="77777777" w:rsidR="000C0115" w:rsidRDefault="000C0115">
      <w:pPr>
        <w:pStyle w:val="BodyText"/>
        <w:spacing w:before="3"/>
        <w:rPr>
          <w:sz w:val="25"/>
        </w:rPr>
      </w:pPr>
    </w:p>
    <w:p w14:paraId="4A9CFB26" w14:textId="77777777" w:rsidR="000C0115" w:rsidRDefault="00104AB5">
      <w:pPr>
        <w:pStyle w:val="BodyText"/>
        <w:spacing w:line="321" w:lineRule="auto"/>
        <w:ind w:left="516" w:right="406"/>
      </w:pPr>
      <w:r>
        <w:t>embodied</w:t>
      </w:r>
      <w:r>
        <w:rPr>
          <w:spacing w:val="-13"/>
        </w:rPr>
        <w:t xml:space="preserve"> </w:t>
      </w:r>
      <w:r>
        <w:t>in</w:t>
      </w:r>
      <w:r>
        <w:rPr>
          <w:spacing w:val="-13"/>
        </w:rPr>
        <w:t xml:space="preserve"> </w:t>
      </w:r>
      <w:r>
        <w:t>the</w:t>
      </w:r>
      <w:r>
        <w:rPr>
          <w:spacing w:val="-13"/>
        </w:rPr>
        <w:t xml:space="preserve"> </w:t>
      </w:r>
      <w:r>
        <w:t>May</w:t>
      </w:r>
      <w:r>
        <w:rPr>
          <w:spacing w:val="-13"/>
        </w:rPr>
        <w:t xml:space="preserve"> </w:t>
      </w:r>
      <w:r>
        <w:t>projection,</w:t>
      </w:r>
      <w:r>
        <w:rPr>
          <w:spacing w:val="-13"/>
        </w:rPr>
        <w:t xml:space="preserve"> </w:t>
      </w:r>
      <w:r>
        <w:t>that</w:t>
      </w:r>
      <w:r>
        <w:rPr>
          <w:spacing w:val="-9"/>
        </w:rPr>
        <w:t xml:space="preserve"> </w:t>
      </w:r>
      <w:r>
        <w:t>the</w:t>
      </w:r>
      <w:r>
        <w:rPr>
          <w:spacing w:val="-13"/>
        </w:rPr>
        <w:t xml:space="preserve"> </w:t>
      </w:r>
      <w:r>
        <w:t>benign</w:t>
      </w:r>
      <w:r>
        <w:rPr>
          <w:spacing w:val="-13"/>
        </w:rPr>
        <w:t xml:space="preserve"> </w:t>
      </w:r>
      <w:r>
        <w:t>effect</w:t>
      </w:r>
      <w:r>
        <w:t>s</w:t>
      </w:r>
      <w:r>
        <w:rPr>
          <w:spacing w:val="-13"/>
        </w:rPr>
        <w:t xml:space="preserve"> </w:t>
      </w:r>
      <w:r>
        <w:t>on</w:t>
      </w:r>
      <w:r>
        <w:rPr>
          <w:spacing w:val="-9"/>
        </w:rPr>
        <w:t xml:space="preserve"> </w:t>
      </w:r>
      <w:r>
        <w:t>inflation</w:t>
      </w:r>
      <w:r>
        <w:rPr>
          <w:spacing w:val="-13"/>
        </w:rPr>
        <w:t xml:space="preserve"> </w:t>
      </w:r>
      <w:r>
        <w:t>of</w:t>
      </w:r>
      <w:r>
        <w:rPr>
          <w:spacing w:val="-9"/>
        </w:rPr>
        <w:t xml:space="preserve"> </w:t>
      </w:r>
      <w:r>
        <w:t>the</w:t>
      </w:r>
      <w:r>
        <w:rPr>
          <w:spacing w:val="-13"/>
        </w:rPr>
        <w:t xml:space="preserve"> </w:t>
      </w:r>
      <w:r>
        <w:t>rise</w:t>
      </w:r>
      <w:r>
        <w:rPr>
          <w:spacing w:val="-12"/>
        </w:rPr>
        <w:t xml:space="preserve"> </w:t>
      </w:r>
      <w:r>
        <w:t>in</w:t>
      </w:r>
      <w:r>
        <w:rPr>
          <w:spacing w:val="-12"/>
        </w:rPr>
        <w:t xml:space="preserve"> </w:t>
      </w:r>
      <w:r>
        <w:t>sterling</w:t>
      </w:r>
      <w:r>
        <w:rPr>
          <w:spacing w:val="-13"/>
        </w:rPr>
        <w:t xml:space="preserve"> </w:t>
      </w:r>
      <w:r>
        <w:t>and</w:t>
      </w:r>
      <w:r>
        <w:rPr>
          <w:spacing w:val="-13"/>
        </w:rPr>
        <w:t xml:space="preserve"> </w:t>
      </w:r>
      <w:r>
        <w:t xml:space="preserve">falls in import prices would be wearing </w:t>
      </w:r>
      <w:r>
        <w:rPr>
          <w:spacing w:val="2"/>
        </w:rPr>
        <w:t xml:space="preserve">off </w:t>
      </w:r>
      <w:r>
        <w:t xml:space="preserve">as domestic activity recovered. There had also been a slight rise in inflation expectations as measured by surveys, which was an indicator that the Committee had placed </w:t>
      </w:r>
      <w:r>
        <w:t>weight on in the</w:t>
      </w:r>
      <w:r>
        <w:rPr>
          <w:spacing w:val="17"/>
        </w:rPr>
        <w:t xml:space="preserve"> </w:t>
      </w:r>
      <w:r>
        <w:t>past.</w:t>
      </w:r>
    </w:p>
    <w:p w14:paraId="035BB9C0" w14:textId="77777777" w:rsidR="000C0115" w:rsidRDefault="000C0115">
      <w:pPr>
        <w:pStyle w:val="BodyText"/>
        <w:spacing w:before="1"/>
        <w:rPr>
          <w:sz w:val="32"/>
        </w:rPr>
      </w:pPr>
    </w:p>
    <w:p w14:paraId="70F19F2A" w14:textId="77777777" w:rsidR="000C0115" w:rsidRDefault="00104AB5">
      <w:pPr>
        <w:pStyle w:val="ListParagraph"/>
        <w:numPr>
          <w:ilvl w:val="0"/>
          <w:numId w:val="2"/>
        </w:numPr>
        <w:tabs>
          <w:tab w:val="left" w:pos="877"/>
        </w:tabs>
        <w:spacing w:line="321" w:lineRule="auto"/>
        <w:ind w:right="565" w:firstLine="0"/>
        <w:rPr>
          <w:sz w:val="24"/>
        </w:rPr>
      </w:pPr>
      <w:r>
        <w:rPr>
          <w:sz w:val="24"/>
        </w:rPr>
        <w:t>The</w:t>
      </w:r>
      <w:r>
        <w:rPr>
          <w:spacing w:val="-4"/>
          <w:sz w:val="24"/>
        </w:rPr>
        <w:t xml:space="preserve"> </w:t>
      </w:r>
      <w:r>
        <w:rPr>
          <w:sz w:val="24"/>
        </w:rPr>
        <w:t>Governor</w:t>
      </w:r>
      <w:r>
        <w:rPr>
          <w:spacing w:val="-5"/>
          <w:sz w:val="24"/>
        </w:rPr>
        <w:t xml:space="preserve"> </w:t>
      </w:r>
      <w:r>
        <w:rPr>
          <w:sz w:val="24"/>
        </w:rPr>
        <w:t>invited</w:t>
      </w:r>
      <w:r>
        <w:rPr>
          <w:spacing w:val="-6"/>
          <w:sz w:val="24"/>
        </w:rPr>
        <w:t xml:space="preserve"> </w:t>
      </w:r>
      <w:r>
        <w:rPr>
          <w:sz w:val="24"/>
        </w:rPr>
        <w:t>the</w:t>
      </w:r>
      <w:r>
        <w:rPr>
          <w:spacing w:val="-5"/>
          <w:sz w:val="24"/>
        </w:rPr>
        <w:t xml:space="preserve"> </w:t>
      </w:r>
      <w:r>
        <w:rPr>
          <w:sz w:val="24"/>
        </w:rPr>
        <w:t>Committee</w:t>
      </w:r>
      <w:r>
        <w:rPr>
          <w:spacing w:val="-5"/>
          <w:sz w:val="24"/>
        </w:rPr>
        <w:t xml:space="preserve"> </w:t>
      </w:r>
      <w:r>
        <w:rPr>
          <w:spacing w:val="2"/>
          <w:sz w:val="24"/>
        </w:rPr>
        <w:t>to</w:t>
      </w:r>
      <w:r>
        <w:rPr>
          <w:spacing w:val="-1"/>
          <w:sz w:val="24"/>
        </w:rPr>
        <w:t xml:space="preserve"> </w:t>
      </w:r>
      <w:r>
        <w:rPr>
          <w:sz w:val="24"/>
        </w:rPr>
        <w:t>vote</w:t>
      </w:r>
      <w:r>
        <w:rPr>
          <w:spacing w:val="-5"/>
          <w:sz w:val="24"/>
        </w:rPr>
        <w:t xml:space="preserve"> </w:t>
      </w:r>
      <w:r>
        <w:rPr>
          <w:sz w:val="24"/>
        </w:rPr>
        <w:t>on</w:t>
      </w:r>
      <w:r>
        <w:rPr>
          <w:spacing w:val="-1"/>
          <w:sz w:val="24"/>
        </w:rPr>
        <w:t xml:space="preserve"> </w:t>
      </w:r>
      <w:r>
        <w:rPr>
          <w:sz w:val="24"/>
        </w:rPr>
        <w:t>the</w:t>
      </w:r>
      <w:r>
        <w:rPr>
          <w:spacing w:val="-6"/>
          <w:sz w:val="24"/>
        </w:rPr>
        <w:t xml:space="preserve"> </w:t>
      </w:r>
      <w:r>
        <w:rPr>
          <w:sz w:val="24"/>
        </w:rPr>
        <w:t>proposition</w:t>
      </w:r>
      <w:r>
        <w:rPr>
          <w:spacing w:val="-5"/>
          <w:sz w:val="24"/>
        </w:rPr>
        <w:t xml:space="preserve"> </w:t>
      </w:r>
      <w:r>
        <w:rPr>
          <w:sz w:val="24"/>
        </w:rPr>
        <w:t>that</w:t>
      </w:r>
      <w:r>
        <w:rPr>
          <w:spacing w:val="-1"/>
          <w:sz w:val="24"/>
        </w:rPr>
        <w:t xml:space="preserve"> </w:t>
      </w:r>
      <w:r>
        <w:rPr>
          <w:sz w:val="24"/>
        </w:rPr>
        <w:t>the</w:t>
      </w:r>
      <w:r>
        <w:rPr>
          <w:spacing w:val="-5"/>
          <w:sz w:val="24"/>
        </w:rPr>
        <w:t xml:space="preserve"> </w:t>
      </w:r>
      <w:r>
        <w:rPr>
          <w:spacing w:val="-6"/>
          <w:sz w:val="24"/>
        </w:rPr>
        <w:t>Bank’s</w:t>
      </w:r>
      <w:r>
        <w:rPr>
          <w:spacing w:val="-5"/>
          <w:sz w:val="24"/>
        </w:rPr>
        <w:t xml:space="preserve"> </w:t>
      </w:r>
      <w:r>
        <w:rPr>
          <w:sz w:val="24"/>
        </w:rPr>
        <w:t>repo</w:t>
      </w:r>
      <w:r>
        <w:rPr>
          <w:spacing w:val="-4"/>
          <w:sz w:val="24"/>
        </w:rPr>
        <w:t xml:space="preserve"> </w:t>
      </w:r>
      <w:r>
        <w:rPr>
          <w:sz w:val="24"/>
        </w:rPr>
        <w:t>rate</w:t>
      </w:r>
      <w:r>
        <w:rPr>
          <w:spacing w:val="-4"/>
          <w:sz w:val="24"/>
        </w:rPr>
        <w:t xml:space="preserve"> </w:t>
      </w:r>
      <w:r>
        <w:rPr>
          <w:sz w:val="24"/>
        </w:rPr>
        <w:t xml:space="preserve">be reduced by 25 basis points </w:t>
      </w:r>
      <w:r>
        <w:rPr>
          <w:spacing w:val="2"/>
          <w:sz w:val="24"/>
        </w:rPr>
        <w:t xml:space="preserve">to </w:t>
      </w:r>
      <w:r>
        <w:rPr>
          <w:sz w:val="24"/>
        </w:rPr>
        <w:t>5.0%. Eight members of the Committee (the</w:t>
      </w:r>
      <w:r>
        <w:rPr>
          <w:spacing w:val="-18"/>
          <w:sz w:val="24"/>
        </w:rPr>
        <w:t xml:space="preserve"> </w:t>
      </w:r>
      <w:r>
        <w:rPr>
          <w:sz w:val="24"/>
        </w:rPr>
        <w:t>Governor,</w:t>
      </w:r>
    </w:p>
    <w:p w14:paraId="0073F2BE" w14:textId="77777777" w:rsidR="000C0115" w:rsidRDefault="00104AB5">
      <w:pPr>
        <w:pStyle w:val="BodyText"/>
        <w:spacing w:line="321" w:lineRule="auto"/>
        <w:ind w:left="516" w:right="383"/>
      </w:pPr>
      <w:r>
        <w:t>David</w:t>
      </w:r>
      <w:r>
        <w:rPr>
          <w:spacing w:val="-18"/>
        </w:rPr>
        <w:t xml:space="preserve"> </w:t>
      </w:r>
      <w:r>
        <w:t>Clementi,</w:t>
      </w:r>
      <w:r>
        <w:rPr>
          <w:spacing w:val="-17"/>
        </w:rPr>
        <w:t xml:space="preserve"> </w:t>
      </w:r>
      <w:r>
        <w:t>Willem</w:t>
      </w:r>
      <w:r>
        <w:rPr>
          <w:spacing w:val="-18"/>
        </w:rPr>
        <w:t xml:space="preserve"> </w:t>
      </w:r>
      <w:proofErr w:type="spellStart"/>
      <w:r>
        <w:t>Buiter</w:t>
      </w:r>
      <w:proofErr w:type="spellEnd"/>
      <w:r>
        <w:t>,</w:t>
      </w:r>
      <w:r>
        <w:rPr>
          <w:spacing w:val="-17"/>
        </w:rPr>
        <w:t xml:space="preserve"> </w:t>
      </w:r>
      <w:r>
        <w:t>Charles</w:t>
      </w:r>
      <w:r>
        <w:rPr>
          <w:spacing w:val="-18"/>
        </w:rPr>
        <w:t xml:space="preserve"> </w:t>
      </w:r>
      <w:r>
        <w:t>Goodhart,</w:t>
      </w:r>
      <w:r>
        <w:rPr>
          <w:spacing w:val="-14"/>
        </w:rPr>
        <w:t xml:space="preserve"> </w:t>
      </w:r>
      <w:proofErr w:type="spellStart"/>
      <w:r>
        <w:t>DeAnne</w:t>
      </w:r>
      <w:proofErr w:type="spellEnd"/>
      <w:r>
        <w:rPr>
          <w:spacing w:val="-17"/>
        </w:rPr>
        <w:t xml:space="preserve"> </w:t>
      </w:r>
      <w:r>
        <w:t>Julius,</w:t>
      </w:r>
      <w:r>
        <w:rPr>
          <w:spacing w:val="-18"/>
        </w:rPr>
        <w:t xml:space="preserve"> </w:t>
      </w:r>
      <w:r>
        <w:t>Ian</w:t>
      </w:r>
      <w:r>
        <w:rPr>
          <w:spacing w:val="-16"/>
        </w:rPr>
        <w:t xml:space="preserve"> </w:t>
      </w:r>
      <w:r>
        <w:t>Plenderleith,</w:t>
      </w:r>
      <w:r>
        <w:rPr>
          <w:spacing w:val="-17"/>
        </w:rPr>
        <w:t xml:space="preserve"> </w:t>
      </w:r>
      <w:r>
        <w:t>John</w:t>
      </w:r>
      <w:r>
        <w:rPr>
          <w:spacing w:val="-1"/>
        </w:rPr>
        <w:t xml:space="preserve"> </w:t>
      </w:r>
      <w:r>
        <w:t xml:space="preserve">Vickers and Sushil Wadhwani) voted for the proposition. Mervyn King voted against, preferring to maintain the </w:t>
      </w:r>
      <w:r>
        <w:rPr>
          <w:spacing w:val="-6"/>
        </w:rPr>
        <w:t xml:space="preserve">Bank’s </w:t>
      </w:r>
      <w:r>
        <w:t>repo rate at</w:t>
      </w:r>
      <w:r>
        <w:rPr>
          <w:spacing w:val="24"/>
        </w:rPr>
        <w:t xml:space="preserve"> </w:t>
      </w:r>
      <w:r>
        <w:t>5.25%.</w:t>
      </w:r>
    </w:p>
    <w:p w14:paraId="7B340676" w14:textId="77777777" w:rsidR="000C0115" w:rsidRDefault="000C0115">
      <w:pPr>
        <w:pStyle w:val="BodyText"/>
        <w:rPr>
          <w:sz w:val="32"/>
        </w:rPr>
      </w:pPr>
    </w:p>
    <w:p w14:paraId="15E8D9DA" w14:textId="77777777" w:rsidR="000C0115" w:rsidRDefault="00104AB5">
      <w:pPr>
        <w:pStyle w:val="ListParagraph"/>
        <w:numPr>
          <w:ilvl w:val="0"/>
          <w:numId w:val="2"/>
        </w:numPr>
        <w:tabs>
          <w:tab w:val="left" w:pos="877"/>
        </w:tabs>
        <w:spacing w:before="1"/>
        <w:ind w:left="876" w:hanging="361"/>
        <w:rPr>
          <w:sz w:val="24"/>
        </w:rPr>
      </w:pPr>
      <w:r>
        <w:rPr>
          <w:sz w:val="24"/>
        </w:rPr>
        <w:t>The following members were</w:t>
      </w:r>
      <w:r>
        <w:rPr>
          <w:spacing w:val="6"/>
          <w:sz w:val="24"/>
        </w:rPr>
        <w:t xml:space="preserve"> </w:t>
      </w:r>
      <w:r>
        <w:rPr>
          <w:sz w:val="24"/>
        </w:rPr>
        <w:t>present:</w:t>
      </w:r>
    </w:p>
    <w:p w14:paraId="20FA3E50" w14:textId="77777777" w:rsidR="000C0115" w:rsidRDefault="000C0115">
      <w:pPr>
        <w:pStyle w:val="BodyText"/>
        <w:spacing w:before="3"/>
        <w:rPr>
          <w:sz w:val="35"/>
        </w:rPr>
      </w:pPr>
    </w:p>
    <w:p w14:paraId="3B354CCB" w14:textId="77777777" w:rsidR="000C0115" w:rsidRDefault="00104AB5">
      <w:pPr>
        <w:pStyle w:val="BodyText"/>
        <w:ind w:left="516"/>
      </w:pPr>
      <w:r>
        <w:t>Eddie George, Governor</w:t>
      </w:r>
    </w:p>
    <w:p w14:paraId="06CFD766" w14:textId="77777777" w:rsidR="000C0115" w:rsidRDefault="00104AB5">
      <w:pPr>
        <w:pStyle w:val="BodyText"/>
        <w:spacing w:before="93" w:line="321" w:lineRule="auto"/>
        <w:ind w:left="516" w:right="3232"/>
      </w:pPr>
      <w:r>
        <w:t>Mervyn King, Deputy Governor responsible for monetary policy David</w:t>
      </w:r>
      <w:r>
        <w:rPr>
          <w:spacing w:val="-24"/>
        </w:rPr>
        <w:t xml:space="preserve"> </w:t>
      </w:r>
      <w:r>
        <w:t>Clementi,</w:t>
      </w:r>
      <w:r>
        <w:rPr>
          <w:spacing w:val="-24"/>
        </w:rPr>
        <w:t xml:space="preserve"> </w:t>
      </w:r>
      <w:r>
        <w:t>Deputy</w:t>
      </w:r>
      <w:r>
        <w:rPr>
          <w:spacing w:val="-24"/>
        </w:rPr>
        <w:t xml:space="preserve"> </w:t>
      </w:r>
      <w:r>
        <w:t>Governor</w:t>
      </w:r>
      <w:r>
        <w:rPr>
          <w:spacing w:val="-24"/>
        </w:rPr>
        <w:t xml:space="preserve"> </w:t>
      </w:r>
      <w:r>
        <w:t>responsible</w:t>
      </w:r>
      <w:r>
        <w:rPr>
          <w:spacing w:val="-23"/>
        </w:rPr>
        <w:t xml:space="preserve"> </w:t>
      </w:r>
      <w:r>
        <w:t>for</w:t>
      </w:r>
      <w:r>
        <w:rPr>
          <w:spacing w:val="-24"/>
        </w:rPr>
        <w:t xml:space="preserve"> </w:t>
      </w:r>
      <w:r>
        <w:t>financial</w:t>
      </w:r>
      <w:r>
        <w:rPr>
          <w:spacing w:val="-24"/>
        </w:rPr>
        <w:t xml:space="preserve"> </w:t>
      </w:r>
      <w:r>
        <w:t>stability Willem</w:t>
      </w:r>
      <w:r>
        <w:rPr>
          <w:spacing w:val="1"/>
        </w:rPr>
        <w:t xml:space="preserve"> </w:t>
      </w:r>
      <w:proofErr w:type="spellStart"/>
      <w:r>
        <w:t>Buiter</w:t>
      </w:r>
      <w:proofErr w:type="spellEnd"/>
    </w:p>
    <w:p w14:paraId="6E871AC0" w14:textId="77777777" w:rsidR="000C0115" w:rsidRDefault="00104AB5">
      <w:pPr>
        <w:pStyle w:val="BodyText"/>
        <w:spacing w:line="321" w:lineRule="auto"/>
        <w:ind w:left="516" w:right="7924"/>
      </w:pPr>
      <w:r>
        <w:t xml:space="preserve">Charles Goodhart </w:t>
      </w:r>
      <w:proofErr w:type="spellStart"/>
      <w:r>
        <w:t>DeAnne</w:t>
      </w:r>
      <w:proofErr w:type="spellEnd"/>
      <w:r>
        <w:t xml:space="preserve"> Julius Ian Plenderleith John Vickers Sushil Wadhwani</w:t>
      </w:r>
    </w:p>
    <w:p w14:paraId="501A2884" w14:textId="77777777" w:rsidR="000C0115" w:rsidRDefault="000C0115">
      <w:pPr>
        <w:pStyle w:val="BodyText"/>
        <w:rPr>
          <w:sz w:val="32"/>
        </w:rPr>
      </w:pPr>
    </w:p>
    <w:p w14:paraId="16913808" w14:textId="77777777" w:rsidR="000C0115" w:rsidRDefault="00104AB5">
      <w:pPr>
        <w:pStyle w:val="BodyText"/>
        <w:ind w:left="516"/>
      </w:pPr>
      <w:r>
        <w:t>Gus O’Donnell was present as the Treasury representative.</w:t>
      </w:r>
    </w:p>
    <w:p w14:paraId="5C1F49D8" w14:textId="77777777" w:rsidR="000C0115" w:rsidRDefault="000C0115">
      <w:pPr>
        <w:sectPr w:rsidR="000C0115">
          <w:pgSz w:w="11900" w:h="16840"/>
          <w:pgMar w:top="1140" w:right="860" w:bottom="280" w:left="880" w:header="720" w:footer="720" w:gutter="0"/>
          <w:cols w:space="720"/>
        </w:sectPr>
      </w:pPr>
    </w:p>
    <w:p w14:paraId="3760D37D" w14:textId="77777777" w:rsidR="000C0115" w:rsidRDefault="00104AB5">
      <w:pPr>
        <w:tabs>
          <w:tab w:val="left" w:pos="1547"/>
          <w:tab w:val="left" w:pos="9322"/>
          <w:tab w:val="left" w:pos="10426"/>
        </w:tabs>
        <w:spacing w:line="274" w:lineRule="exact"/>
        <w:ind w:right="173"/>
        <w:jc w:val="center"/>
        <w:rPr>
          <w:rFonts w:ascii="Arial" w:eastAsia="Arial" w:hAnsi="Arial"/>
          <w:sz w:val="18"/>
        </w:rPr>
      </w:pPr>
      <w:r>
        <w:rPr>
          <w:rFonts w:ascii="Arial" w:eastAsia="Arial" w:hAnsi="Arial"/>
          <w:spacing w:val="-1"/>
          <w:w w:val="105"/>
          <w:sz w:val="9"/>
        </w:rPr>
        <w:lastRenderedPageBreak/>
        <w:t>.I</w:t>
      </w:r>
      <w:r>
        <w:rPr>
          <w:rFonts w:ascii="Arial" w:eastAsia="Arial" w:hAnsi="Arial"/>
          <w:w w:val="105"/>
          <w:sz w:val="9"/>
        </w:rPr>
        <w:t>.</w:t>
      </w:r>
      <w:r>
        <w:rPr>
          <w:rFonts w:ascii="Arial" w:eastAsia="Arial" w:hAnsi="Arial"/>
          <w:spacing w:val="-4"/>
          <w:sz w:val="9"/>
        </w:rPr>
        <w:t xml:space="preserve"> </w:t>
      </w:r>
      <w:r>
        <w:rPr>
          <w:rFonts w:ascii="Arial" w:eastAsia="Arial" w:hAnsi="Arial"/>
          <w:w w:val="105"/>
          <w:sz w:val="9"/>
        </w:rPr>
        <w:t>O</w:t>
      </w:r>
      <w:r>
        <w:rPr>
          <w:rFonts w:ascii="Arial" w:eastAsia="Arial" w:hAnsi="Arial"/>
          <w:spacing w:val="9"/>
          <w:sz w:val="9"/>
        </w:rPr>
        <w:t xml:space="preserve"> </w:t>
      </w:r>
      <w:r>
        <w:rPr>
          <w:rFonts w:ascii="SimSun" w:eastAsia="SimSun" w:hAnsi="SimSun" w:hint="eastAsia"/>
          <w:w w:val="105"/>
          <w:sz w:val="8"/>
        </w:rPr>
        <w:t>＇</w:t>
      </w:r>
      <w:r>
        <w:rPr>
          <w:rFonts w:ascii="SimSun" w:eastAsia="SimSun" w:hAnsi="SimSun" w:hint="eastAsia"/>
          <w:spacing w:val="-21"/>
          <w:sz w:val="8"/>
        </w:rPr>
        <w:t xml:space="preserve"> </w:t>
      </w:r>
      <w:proofErr w:type="spellStart"/>
      <w:r>
        <w:rPr>
          <w:rFonts w:ascii="SimSun" w:eastAsia="SimSun" w:hAnsi="SimSun" w:hint="eastAsia"/>
          <w:w w:val="105"/>
          <w:sz w:val="8"/>
        </w:rPr>
        <w:t>匕</w:t>
      </w:r>
      <w:r>
        <w:rPr>
          <w:rFonts w:ascii="SimSun" w:eastAsia="SimSun" w:hAnsi="SimSun" w:hint="eastAsia"/>
          <w:spacing w:val="-52"/>
          <w:w w:val="105"/>
          <w:sz w:val="8"/>
        </w:rPr>
        <w:t>丿</w:t>
      </w:r>
      <w:proofErr w:type="spellEnd"/>
      <w:r>
        <w:rPr>
          <w:w w:val="105"/>
          <w:sz w:val="11"/>
        </w:rPr>
        <w:t>..;r</w:t>
      </w:r>
      <w:r>
        <w:rPr>
          <w:sz w:val="11"/>
        </w:rPr>
        <w:t xml:space="preserve">   </w:t>
      </w:r>
      <w:r>
        <w:rPr>
          <w:spacing w:val="-2"/>
          <w:sz w:val="11"/>
        </w:rPr>
        <w:t xml:space="preserve"> </w:t>
      </w:r>
      <w:proofErr w:type="spellStart"/>
      <w:r>
        <w:rPr>
          <w:rFonts w:ascii="SimSun" w:eastAsia="SimSun" w:hAnsi="SimSun" w:hint="eastAsia"/>
          <w:w w:val="83"/>
          <w:sz w:val="12"/>
        </w:rPr>
        <w:t>二</w:t>
      </w:r>
      <w:r>
        <w:rPr>
          <w:rFonts w:ascii="SimSun" w:eastAsia="SimSun" w:hAnsi="SimSun" w:hint="eastAsia"/>
          <w:spacing w:val="-25"/>
          <w:w w:val="83"/>
          <w:sz w:val="12"/>
        </w:rPr>
        <w:t>二</w:t>
      </w:r>
      <w:proofErr w:type="spellEnd"/>
      <w:r>
        <w:rPr>
          <w:rFonts w:ascii="SimSun" w:eastAsia="SimSun" w:hAnsi="SimSun" w:hint="eastAsia"/>
          <w:w w:val="55"/>
          <w:sz w:val="12"/>
        </w:rPr>
        <w:t>＇</w:t>
      </w:r>
      <w:r>
        <w:rPr>
          <w:rFonts w:ascii="SimSun" w:eastAsia="SimSun" w:hAnsi="SimSun" w:hint="eastAsia"/>
          <w:sz w:val="12"/>
        </w:rPr>
        <w:tab/>
      </w:r>
      <w:r>
        <w:rPr>
          <w:rFonts w:ascii="SimSun" w:eastAsia="SimSun" w:hAnsi="SimSun" w:hint="eastAsia"/>
          <w:w w:val="50"/>
          <w:position w:val="-2"/>
          <w:sz w:val="24"/>
        </w:rPr>
        <w:t>*</w:t>
      </w:r>
      <w:r>
        <w:rPr>
          <w:rFonts w:ascii="SimSun" w:eastAsia="SimSun" w:hAnsi="SimSun" w:hint="eastAsia"/>
          <w:w w:val="50"/>
          <w:position w:val="-2"/>
          <w:sz w:val="24"/>
        </w:rPr>
        <w:t>＝</w:t>
      </w:r>
      <w:r>
        <w:rPr>
          <w:rFonts w:ascii="SimSun" w:eastAsia="SimSun" w:hAnsi="SimSun" w:hint="eastAsia"/>
          <w:spacing w:val="-15"/>
          <w:w w:val="50"/>
          <w:position w:val="-2"/>
          <w:sz w:val="24"/>
        </w:rPr>
        <w:t>·</w:t>
      </w:r>
      <w:r>
        <w:rPr>
          <w:w w:val="50"/>
          <w:position w:val="-2"/>
          <w:sz w:val="11"/>
        </w:rPr>
        <w:t>G</w:t>
      </w:r>
      <w:r>
        <w:rPr>
          <w:position w:val="-2"/>
          <w:sz w:val="11"/>
        </w:rPr>
        <w:t xml:space="preserve">   </w:t>
      </w:r>
      <w:r>
        <w:rPr>
          <w:spacing w:val="1"/>
          <w:position w:val="-2"/>
          <w:sz w:val="11"/>
        </w:rPr>
        <w:t xml:space="preserve"> </w:t>
      </w:r>
      <w:r>
        <w:rPr>
          <w:w w:val="38"/>
          <w:position w:val="-2"/>
          <w:sz w:val="11"/>
        </w:rPr>
        <w:t>(</w:t>
      </w:r>
      <w:r>
        <w:rPr>
          <w:position w:val="-2"/>
          <w:sz w:val="11"/>
        </w:rPr>
        <w:tab/>
      </w:r>
      <w:r>
        <w:rPr>
          <w:rFonts w:ascii="Arial" w:eastAsia="Arial" w:hAnsi="Arial"/>
          <w:w w:val="38"/>
          <w:position w:val="1"/>
          <w:sz w:val="18"/>
        </w:rPr>
        <w:t>h</w:t>
      </w:r>
      <w:r>
        <w:rPr>
          <w:rFonts w:ascii="Arial" w:eastAsia="Arial" w:hAnsi="Arial"/>
          <w:position w:val="1"/>
          <w:sz w:val="18"/>
        </w:rPr>
        <w:t xml:space="preserve"> </w:t>
      </w:r>
      <w:r>
        <w:rPr>
          <w:rFonts w:ascii="Arial" w:eastAsia="Arial" w:hAnsi="Arial"/>
          <w:spacing w:val="-25"/>
          <w:position w:val="1"/>
          <w:sz w:val="18"/>
        </w:rPr>
        <w:t xml:space="preserve"> </w:t>
      </w:r>
      <w:r>
        <w:rPr>
          <w:rFonts w:ascii="Arial" w:eastAsia="Arial" w:hAnsi="Arial"/>
          <w:spacing w:val="-1"/>
          <w:w w:val="87"/>
          <w:position w:val="1"/>
          <w:sz w:val="18"/>
        </w:rPr>
        <w:t>C</w:t>
      </w:r>
      <w:r>
        <w:rPr>
          <w:rFonts w:ascii="Arial" w:eastAsia="Arial" w:hAnsi="Arial"/>
          <w:w w:val="87"/>
          <w:position w:val="1"/>
          <w:sz w:val="18"/>
        </w:rPr>
        <w:t>.</w:t>
      </w:r>
      <w:r>
        <w:rPr>
          <w:rFonts w:ascii="Arial" w:eastAsia="Arial" w:hAnsi="Arial"/>
          <w:position w:val="1"/>
          <w:sz w:val="18"/>
        </w:rPr>
        <w:t xml:space="preserve"> </w:t>
      </w:r>
      <w:r>
        <w:rPr>
          <w:rFonts w:ascii="Arial" w:eastAsia="Arial" w:hAnsi="Arial"/>
          <w:spacing w:val="-25"/>
          <w:position w:val="1"/>
          <w:sz w:val="18"/>
        </w:rPr>
        <w:t xml:space="preserve"> </w:t>
      </w:r>
      <w:r>
        <w:rPr>
          <w:rFonts w:ascii="Arial" w:eastAsia="Arial" w:hAnsi="Arial"/>
          <w:spacing w:val="7"/>
          <w:w w:val="87"/>
          <w:position w:val="1"/>
          <w:sz w:val="18"/>
        </w:rPr>
        <w:t>4</w:t>
      </w:r>
      <w:r>
        <w:rPr>
          <w:rFonts w:ascii="SimSun" w:eastAsia="SimSun" w:hAnsi="SimSun" w:hint="eastAsia"/>
          <w:w w:val="68"/>
          <w:position w:val="1"/>
          <w:sz w:val="16"/>
        </w:rPr>
        <w:t>己已</w:t>
      </w:r>
      <w:r>
        <w:rPr>
          <w:rFonts w:ascii="SimSun" w:eastAsia="SimSun" w:hAnsi="SimSun" w:hint="eastAsia"/>
          <w:position w:val="1"/>
          <w:sz w:val="16"/>
        </w:rPr>
        <w:tab/>
      </w:r>
      <w:r>
        <w:rPr>
          <w:rFonts w:ascii="Arial" w:eastAsia="Arial" w:hAnsi="Arial"/>
          <w:spacing w:val="-1"/>
          <w:position w:val="1"/>
          <w:sz w:val="18"/>
        </w:rPr>
        <w:t>C22</w:t>
      </w:r>
    </w:p>
    <w:p w14:paraId="189E2B18" w14:textId="77777777" w:rsidR="000C0115" w:rsidRDefault="00104AB5">
      <w:pPr>
        <w:spacing w:before="21"/>
        <w:ind w:left="159"/>
        <w:rPr>
          <w:rFonts w:ascii="Arial" w:eastAsia="Arial"/>
          <w:sz w:val="16"/>
        </w:rPr>
      </w:pPr>
      <w:r>
        <w:rPr>
          <w:rFonts w:ascii="Arial" w:eastAsia="Arial"/>
          <w:sz w:val="16"/>
        </w:rPr>
        <w:t>G:\C</w:t>
      </w:r>
      <w:r>
        <w:rPr>
          <w:rFonts w:ascii="SimSun" w:eastAsia="SimSun" w:hint="eastAsia"/>
          <w:sz w:val="15"/>
        </w:rPr>
        <w:t>钗</w:t>
      </w:r>
      <w:r>
        <w:rPr>
          <w:rFonts w:ascii="SimSun" w:eastAsia="SimSun" w:hint="eastAsia"/>
          <w:sz w:val="15"/>
        </w:rPr>
        <w:t xml:space="preserve"> </w:t>
      </w:r>
      <w:proofErr w:type="spellStart"/>
      <w:r>
        <w:rPr>
          <w:rFonts w:ascii="SimSun" w:eastAsia="SimSun" w:hint="eastAsia"/>
          <w:sz w:val="15"/>
        </w:rPr>
        <w:t>的叮</w:t>
      </w:r>
      <w:proofErr w:type="spellEnd"/>
      <w:r>
        <w:rPr>
          <w:rFonts w:ascii="SimSun" w:eastAsia="SimSun" w:hint="eastAsia"/>
          <w:sz w:val="15"/>
        </w:rPr>
        <w:t xml:space="preserve"> </w:t>
      </w:r>
      <w:r>
        <w:rPr>
          <w:rFonts w:ascii="Arial" w:eastAsia="Arial"/>
          <w:sz w:val="16"/>
        </w:rPr>
        <w:t>May99\Q16TF.WPD</w:t>
      </w:r>
    </w:p>
    <w:p w14:paraId="06E7F28B" w14:textId="77777777" w:rsidR="000C0115" w:rsidRDefault="00104AB5">
      <w:pPr>
        <w:pStyle w:val="BodyText"/>
        <w:spacing w:before="3"/>
        <w:rPr>
          <w:rFonts w:ascii="Arial"/>
          <w:sz w:val="14"/>
        </w:rPr>
      </w:pPr>
      <w:r>
        <w:rPr>
          <w:noProof/>
        </w:rPr>
        <w:drawing>
          <wp:anchor distT="0" distB="0" distL="0" distR="0" simplePos="0" relativeHeight="3" behindDoc="0" locked="0" layoutInCell="1" allowOverlap="1" wp14:anchorId="24F9645E" wp14:editId="0E8C2259">
            <wp:simplePos x="0" y="0"/>
            <wp:positionH relativeFrom="page">
              <wp:posOffset>3654206</wp:posOffset>
            </wp:positionH>
            <wp:positionV relativeFrom="paragraph">
              <wp:posOffset>129110</wp:posOffset>
            </wp:positionV>
            <wp:extent cx="741123" cy="877824"/>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741123" cy="877824"/>
                    </a:xfrm>
                    <a:prstGeom prst="rect">
                      <a:avLst/>
                    </a:prstGeom>
                  </pic:spPr>
                </pic:pic>
              </a:graphicData>
            </a:graphic>
          </wp:anchor>
        </w:drawing>
      </w:r>
    </w:p>
    <w:p w14:paraId="0B50622A" w14:textId="77777777" w:rsidR="000C0115" w:rsidRDefault="000C0115">
      <w:pPr>
        <w:pStyle w:val="BodyText"/>
        <w:spacing w:before="1"/>
        <w:rPr>
          <w:rFonts w:ascii="Arial"/>
          <w:sz w:val="21"/>
        </w:rPr>
      </w:pPr>
    </w:p>
    <w:p w14:paraId="25D2AA6B" w14:textId="77777777" w:rsidR="000C0115" w:rsidRDefault="00104AB5">
      <w:pPr>
        <w:ind w:right="133"/>
        <w:jc w:val="center"/>
        <w:rPr>
          <w:rFonts w:ascii="Arial" w:eastAsia="Arial"/>
          <w:sz w:val="26"/>
        </w:rPr>
      </w:pPr>
      <w:r>
        <w:rPr>
          <w:rFonts w:ascii="Arial" w:eastAsia="Arial"/>
          <w:w w:val="105"/>
          <w:sz w:val="25"/>
        </w:rPr>
        <w:t xml:space="preserve">Treasury Chambers, Par </w:t>
      </w:r>
      <w:r>
        <w:rPr>
          <w:rFonts w:ascii="SimSun" w:eastAsia="SimSun" w:hint="eastAsia"/>
          <w:w w:val="105"/>
          <w:sz w:val="23"/>
        </w:rPr>
        <w:t>血</w:t>
      </w:r>
      <w:r>
        <w:rPr>
          <w:rFonts w:ascii="SimSun" w:eastAsia="SimSun" w:hint="eastAsia"/>
          <w:w w:val="105"/>
          <w:sz w:val="23"/>
        </w:rPr>
        <w:t xml:space="preserve"> </w:t>
      </w:r>
      <w:r>
        <w:rPr>
          <w:rFonts w:ascii="Arial" w:eastAsia="Arial"/>
          <w:w w:val="105"/>
          <w:sz w:val="25"/>
        </w:rPr>
        <w:t xml:space="preserve">m </w:t>
      </w:r>
      <w:proofErr w:type="spellStart"/>
      <w:r>
        <w:rPr>
          <w:rFonts w:ascii="Arial" w:eastAsia="Arial"/>
          <w:w w:val="105"/>
          <w:sz w:val="25"/>
        </w:rPr>
        <w:t>en</w:t>
      </w:r>
      <w:proofErr w:type="spellEnd"/>
      <w:r>
        <w:rPr>
          <w:rFonts w:ascii="Arial" w:eastAsia="Arial"/>
          <w:w w:val="105"/>
          <w:sz w:val="25"/>
        </w:rPr>
        <w:t xml:space="preserve"> t Street, London, </w:t>
      </w:r>
      <w:proofErr w:type="spellStart"/>
      <w:r>
        <w:rPr>
          <w:rFonts w:ascii="Arial" w:eastAsia="Arial"/>
          <w:w w:val="105"/>
          <w:sz w:val="25"/>
        </w:rPr>
        <w:t>SWlP</w:t>
      </w:r>
      <w:proofErr w:type="spellEnd"/>
      <w:r>
        <w:rPr>
          <w:rFonts w:ascii="Arial" w:eastAsia="Arial"/>
          <w:w w:val="105"/>
          <w:sz w:val="25"/>
        </w:rPr>
        <w:t xml:space="preserve"> </w:t>
      </w:r>
      <w:r>
        <w:rPr>
          <w:rFonts w:ascii="Arial" w:eastAsia="Arial"/>
          <w:w w:val="105"/>
          <w:sz w:val="26"/>
        </w:rPr>
        <w:t>3AG</w:t>
      </w:r>
    </w:p>
    <w:p w14:paraId="1DE09773" w14:textId="77777777" w:rsidR="000C0115" w:rsidRDefault="00104AB5">
      <w:pPr>
        <w:spacing w:before="47"/>
        <w:ind w:right="149"/>
        <w:jc w:val="center"/>
        <w:rPr>
          <w:rFonts w:ascii="Arial"/>
          <w:sz w:val="25"/>
        </w:rPr>
      </w:pPr>
      <w:r>
        <w:rPr>
          <w:rFonts w:ascii="Arial"/>
          <w:w w:val="115"/>
          <w:sz w:val="25"/>
        </w:rPr>
        <w:t>0171-270</w:t>
      </w:r>
      <w:r>
        <w:rPr>
          <w:rFonts w:ascii="Arial"/>
          <w:spacing w:val="72"/>
          <w:w w:val="115"/>
          <w:sz w:val="25"/>
        </w:rPr>
        <w:t xml:space="preserve"> </w:t>
      </w:r>
      <w:r>
        <w:rPr>
          <w:rFonts w:ascii="Arial"/>
          <w:w w:val="115"/>
          <w:sz w:val="25"/>
        </w:rPr>
        <w:t>5000</w:t>
      </w:r>
    </w:p>
    <w:p w14:paraId="4C1EE2AE" w14:textId="77777777" w:rsidR="000C0115" w:rsidRDefault="000C0115">
      <w:pPr>
        <w:pStyle w:val="BodyText"/>
        <w:rPr>
          <w:rFonts w:ascii="Arial"/>
          <w:sz w:val="20"/>
        </w:rPr>
      </w:pPr>
    </w:p>
    <w:p w14:paraId="57EB0720" w14:textId="77777777" w:rsidR="000C0115" w:rsidRDefault="000C0115">
      <w:pPr>
        <w:pStyle w:val="BodyText"/>
        <w:rPr>
          <w:rFonts w:ascii="Arial"/>
          <w:sz w:val="20"/>
        </w:rPr>
      </w:pPr>
    </w:p>
    <w:p w14:paraId="6E7D2F43" w14:textId="77777777" w:rsidR="000C0115" w:rsidRDefault="000C0115">
      <w:pPr>
        <w:pStyle w:val="BodyText"/>
        <w:rPr>
          <w:rFonts w:ascii="Arial"/>
          <w:sz w:val="20"/>
        </w:rPr>
      </w:pPr>
    </w:p>
    <w:p w14:paraId="538B18F8" w14:textId="77777777" w:rsidR="000C0115" w:rsidRDefault="000C0115">
      <w:pPr>
        <w:pStyle w:val="BodyText"/>
        <w:spacing w:before="6"/>
        <w:rPr>
          <w:rFonts w:ascii="Arial"/>
          <w:sz w:val="28"/>
        </w:rPr>
      </w:pPr>
    </w:p>
    <w:p w14:paraId="1A49D736" w14:textId="77777777" w:rsidR="000C0115" w:rsidRDefault="00104AB5">
      <w:pPr>
        <w:spacing w:before="92"/>
        <w:ind w:left="6996"/>
        <w:rPr>
          <w:rFonts w:ascii="Arial"/>
          <w:sz w:val="25"/>
        </w:rPr>
      </w:pPr>
      <w:r>
        <w:rPr>
          <w:rFonts w:ascii="Arial"/>
          <w:w w:val="105"/>
          <w:sz w:val="25"/>
        </w:rPr>
        <w:t>18 May 1999</w:t>
      </w:r>
    </w:p>
    <w:p w14:paraId="1DD1E26D" w14:textId="77777777" w:rsidR="000C0115" w:rsidRDefault="00104AB5">
      <w:pPr>
        <w:spacing w:before="1" w:line="249" w:lineRule="auto"/>
        <w:ind w:left="1188" w:right="8323" w:firstLine="4"/>
        <w:rPr>
          <w:rFonts w:ascii="Arial"/>
          <w:sz w:val="25"/>
        </w:rPr>
      </w:pPr>
      <w:proofErr w:type="spellStart"/>
      <w:r>
        <w:rPr>
          <w:rFonts w:ascii="Arial"/>
          <w:w w:val="110"/>
          <w:sz w:val="25"/>
        </w:rPr>
        <w:t>Mr</w:t>
      </w:r>
      <w:proofErr w:type="spellEnd"/>
      <w:r>
        <w:rPr>
          <w:rFonts w:ascii="Arial"/>
          <w:w w:val="110"/>
          <w:sz w:val="25"/>
        </w:rPr>
        <w:t xml:space="preserve"> Eddie</w:t>
      </w:r>
      <w:r>
        <w:rPr>
          <w:rFonts w:ascii="Arial"/>
          <w:spacing w:val="-50"/>
          <w:w w:val="110"/>
          <w:sz w:val="25"/>
        </w:rPr>
        <w:t xml:space="preserve"> </w:t>
      </w:r>
      <w:r>
        <w:rPr>
          <w:rFonts w:ascii="Arial"/>
          <w:w w:val="110"/>
          <w:sz w:val="25"/>
        </w:rPr>
        <w:t>George Governor</w:t>
      </w:r>
    </w:p>
    <w:p w14:paraId="17E81EBB" w14:textId="77777777" w:rsidR="000C0115" w:rsidRDefault="00104AB5">
      <w:pPr>
        <w:spacing w:before="17" w:line="252" w:lineRule="auto"/>
        <w:ind w:left="1183" w:right="7904" w:firstLine="9"/>
        <w:rPr>
          <w:rFonts w:ascii="Arial"/>
          <w:sz w:val="25"/>
        </w:rPr>
      </w:pPr>
      <w:r>
        <w:pict w14:anchorId="310E6CA7">
          <v:shapetype id="_x0000_t202" coordsize="21600,21600" o:spt="202" path="m,l,21600r21600,l21600,xe">
            <v:stroke joinstyle="miter"/>
            <v:path gradientshapeok="t" o:connecttype="rect"/>
          </v:shapetype>
          <v:shape id="_x0000_s1034" type="#_x0000_t202" style="position:absolute;left:0;text-align:left;margin-left:48.1pt;margin-top:46.1pt;width:9.55pt;height:9.55pt;z-index:251662336;mso-position-horizontal-relative:page" filled="f" stroked="f">
            <v:textbox style="layout-flow:vertical-ideographic" inset="0,0,0,0">
              <w:txbxContent>
                <w:p w14:paraId="36861360" w14:textId="77777777" w:rsidR="000C0115" w:rsidRDefault="00104AB5">
                  <w:pPr>
                    <w:spacing w:line="168" w:lineRule="auto"/>
                    <w:ind w:left="20"/>
                    <w:rPr>
                      <w:rFonts w:ascii="SimSun" w:eastAsia="SimSun"/>
                      <w:sz w:val="15"/>
                    </w:rPr>
                  </w:pPr>
                  <w:r>
                    <w:rPr>
                      <w:rFonts w:ascii="SimSun" w:eastAsia="SimSun" w:hint="eastAsia"/>
                      <w:sz w:val="15"/>
                    </w:rPr>
                    <w:t>＂</w:t>
                  </w:r>
                </w:p>
              </w:txbxContent>
            </v:textbox>
            <w10:wrap anchorx="page"/>
          </v:shape>
        </w:pict>
      </w:r>
      <w:r>
        <w:pict w14:anchorId="116AFE9D">
          <v:shape id="_x0000_s1033" type="#_x0000_t202" style="position:absolute;left:0;text-align:left;margin-left:36.2pt;margin-top:30.75pt;width:17.05pt;height:17.05pt;z-index:251663360;mso-position-horizontal-relative:page" filled="f" stroked="f">
            <v:textbox style="layout-flow:vertical-ideographic" inset="0,0,0,0">
              <w:txbxContent>
                <w:p w14:paraId="76D0DA31" w14:textId="77777777" w:rsidR="000C0115" w:rsidRDefault="00104AB5">
                  <w:pPr>
                    <w:spacing w:line="156" w:lineRule="auto"/>
                    <w:ind w:left="20"/>
                    <w:rPr>
                      <w:rFonts w:ascii="SimSun" w:eastAsia="SimSun"/>
                      <w:sz w:val="30"/>
                    </w:rPr>
                  </w:pPr>
                  <w:r>
                    <w:rPr>
                      <w:rFonts w:ascii="SimSun" w:eastAsia="SimSun" w:hint="eastAsia"/>
                      <w:sz w:val="30"/>
                    </w:rPr>
                    <w:t>（</w:t>
                  </w:r>
                </w:p>
              </w:txbxContent>
            </v:textbox>
            <w10:wrap anchorx="page"/>
          </v:shape>
        </w:pict>
      </w:r>
      <w:r>
        <w:pict w14:anchorId="50B68C80">
          <v:shape id="_x0000_s1032" type="#_x0000_t202" style="position:absolute;left:0;text-align:left;margin-left:45.65pt;margin-top:33.45pt;width:3.95pt;height:16.4pt;z-index:251664384;mso-position-horizontal-relative:page" filled="f" stroked="f">
            <v:textbox style="layout-flow:vertical-ideographic" inset="0,0,0,0">
              <w:txbxContent>
                <w:p w14:paraId="1873AE6B" w14:textId="77777777" w:rsidR="000C0115" w:rsidRDefault="00104AB5">
                  <w:pPr>
                    <w:spacing w:line="192" w:lineRule="auto"/>
                    <w:ind w:left="20"/>
                    <w:rPr>
                      <w:rFonts w:ascii="SimSun"/>
                      <w:sz w:val="5"/>
                    </w:rPr>
                  </w:pPr>
                  <w:r>
                    <w:rPr>
                      <w:rFonts w:ascii="SimSun"/>
                      <w:w w:val="99"/>
                      <w:sz w:val="5"/>
                    </w:rPr>
                    <w:t>t</w:t>
                  </w:r>
                  <w:r>
                    <w:rPr>
                      <w:rFonts w:ascii="SimSun"/>
                      <w:sz w:val="5"/>
                    </w:rPr>
                    <w:t xml:space="preserve">   </w:t>
                  </w:r>
                  <w:r>
                    <w:rPr>
                      <w:rFonts w:ascii="SimSun"/>
                      <w:w w:val="99"/>
                      <w:position w:val="1"/>
                      <w:sz w:val="5"/>
                    </w:rPr>
                    <w:t>,</w:t>
                  </w:r>
                  <w:r>
                    <w:rPr>
                      <w:rFonts w:ascii="SimSun"/>
                      <w:position w:val="1"/>
                      <w:sz w:val="5"/>
                    </w:rPr>
                    <w:t xml:space="preserve">  </w:t>
                  </w:r>
                  <w:r>
                    <w:rPr>
                      <w:rFonts w:ascii="SimSun"/>
                      <w:w w:val="99"/>
                      <w:sz w:val="5"/>
                    </w:rPr>
                    <w:t>a</w:t>
                  </w:r>
                </w:p>
              </w:txbxContent>
            </v:textbox>
            <w10:wrap anchorx="page"/>
          </v:shape>
        </w:pict>
      </w:r>
      <w:r>
        <w:pict w14:anchorId="0638DE93">
          <v:shape id="_x0000_s1031" type="#_x0000_t202" style="position:absolute;left:0;text-align:left;margin-left:46.35pt;margin-top:44.25pt;width:3.3pt;height:4.55pt;z-index:251665408;mso-position-horizontal-relative:page" filled="f" stroked="f">
            <v:textbox style="layout-flow:vertical-ideographic" inset="0,0,0,0">
              <w:txbxContent>
                <w:p w14:paraId="280C0BDB" w14:textId="77777777" w:rsidR="000C0115" w:rsidRDefault="00104AB5">
                  <w:pPr>
                    <w:spacing w:line="180" w:lineRule="auto"/>
                    <w:ind w:left="20"/>
                    <w:rPr>
                      <w:rFonts w:ascii="SimSun"/>
                      <w:sz w:val="5"/>
                    </w:rPr>
                  </w:pPr>
                  <w:r>
                    <w:rPr>
                      <w:rFonts w:ascii="SimSun"/>
                      <w:w w:val="99"/>
                      <w:sz w:val="5"/>
                    </w:rPr>
                    <w:t>,</w:t>
                  </w:r>
                </w:p>
              </w:txbxContent>
            </v:textbox>
            <w10:wrap anchorx="page"/>
          </v:shape>
        </w:pict>
      </w:r>
      <w:r>
        <w:rPr>
          <w:rFonts w:ascii="Arial"/>
          <w:w w:val="110"/>
          <w:sz w:val="25"/>
        </w:rPr>
        <w:t>Bank of England Threadneedle</w:t>
      </w:r>
      <w:r>
        <w:rPr>
          <w:rFonts w:ascii="Arial"/>
          <w:spacing w:val="-35"/>
          <w:w w:val="110"/>
          <w:sz w:val="25"/>
        </w:rPr>
        <w:t xml:space="preserve"> </w:t>
      </w:r>
      <w:r>
        <w:rPr>
          <w:rFonts w:ascii="Arial"/>
          <w:w w:val="110"/>
          <w:sz w:val="25"/>
        </w:rPr>
        <w:t>Street LONDON</w:t>
      </w:r>
    </w:p>
    <w:p w14:paraId="3EEFA913" w14:textId="77777777" w:rsidR="000C0115" w:rsidRDefault="00104AB5">
      <w:pPr>
        <w:spacing w:before="12"/>
        <w:ind w:left="1182"/>
        <w:rPr>
          <w:rFonts w:ascii="Arial"/>
          <w:sz w:val="25"/>
        </w:rPr>
      </w:pPr>
      <w:r>
        <w:rPr>
          <w:rFonts w:ascii="Arial"/>
          <w:w w:val="105"/>
          <w:sz w:val="25"/>
        </w:rPr>
        <w:t>EC2R 8AH.</w:t>
      </w:r>
    </w:p>
    <w:p w14:paraId="0B362023" w14:textId="77777777" w:rsidR="000C0115" w:rsidRDefault="000C0115">
      <w:pPr>
        <w:pStyle w:val="BodyText"/>
        <w:rPr>
          <w:rFonts w:ascii="Arial"/>
          <w:sz w:val="28"/>
        </w:rPr>
      </w:pPr>
    </w:p>
    <w:p w14:paraId="367B9736" w14:textId="77777777" w:rsidR="000C0115" w:rsidRDefault="000C0115">
      <w:pPr>
        <w:pStyle w:val="BodyText"/>
        <w:rPr>
          <w:rFonts w:ascii="Arial"/>
          <w:sz w:val="28"/>
        </w:rPr>
      </w:pPr>
    </w:p>
    <w:p w14:paraId="3E64CACF" w14:textId="77777777" w:rsidR="000C0115" w:rsidRDefault="000C0115">
      <w:pPr>
        <w:pStyle w:val="BodyText"/>
        <w:rPr>
          <w:rFonts w:ascii="Arial"/>
          <w:sz w:val="28"/>
        </w:rPr>
      </w:pPr>
    </w:p>
    <w:p w14:paraId="3BC53906" w14:textId="77777777" w:rsidR="000C0115" w:rsidRDefault="000C0115">
      <w:pPr>
        <w:pStyle w:val="BodyText"/>
        <w:rPr>
          <w:rFonts w:ascii="Arial"/>
          <w:sz w:val="28"/>
        </w:rPr>
      </w:pPr>
    </w:p>
    <w:p w14:paraId="18295C25" w14:textId="77777777" w:rsidR="000C0115" w:rsidRDefault="00104AB5">
      <w:pPr>
        <w:spacing w:before="217"/>
        <w:ind w:left="1173"/>
        <w:rPr>
          <w:rFonts w:ascii="Arial"/>
          <w:sz w:val="25"/>
        </w:rPr>
      </w:pPr>
      <w:r>
        <w:rPr>
          <w:rFonts w:ascii="Arial"/>
          <w:sz w:val="25"/>
        </w:rPr>
        <w:t>Dear Eddie</w:t>
      </w:r>
    </w:p>
    <w:p w14:paraId="05C0BD6E" w14:textId="77777777" w:rsidR="000C0115" w:rsidRDefault="000C0115">
      <w:pPr>
        <w:pStyle w:val="BodyText"/>
        <w:spacing w:before="5"/>
        <w:rPr>
          <w:rFonts w:ascii="Arial"/>
          <w:sz w:val="20"/>
        </w:rPr>
      </w:pPr>
    </w:p>
    <w:p w14:paraId="4E2FCB19" w14:textId="77777777" w:rsidR="000C0115" w:rsidRDefault="00104AB5">
      <w:pPr>
        <w:spacing w:before="92"/>
        <w:ind w:left="1163"/>
        <w:jc w:val="both"/>
        <w:rPr>
          <w:rFonts w:ascii="Arial"/>
          <w:sz w:val="25"/>
        </w:rPr>
      </w:pPr>
      <w:r>
        <w:rPr>
          <w:rFonts w:ascii="Arial"/>
          <w:sz w:val="25"/>
        </w:rPr>
        <w:t>REMIT FOR THE MONETARY POLICY COMMITTEE</w:t>
      </w:r>
    </w:p>
    <w:p w14:paraId="1A8F6962" w14:textId="77777777" w:rsidR="000C0115" w:rsidRDefault="000C0115">
      <w:pPr>
        <w:pStyle w:val="BodyText"/>
        <w:spacing w:before="5"/>
        <w:rPr>
          <w:rFonts w:ascii="Arial"/>
          <w:sz w:val="26"/>
        </w:rPr>
      </w:pPr>
    </w:p>
    <w:p w14:paraId="0ACA8C47" w14:textId="77777777" w:rsidR="000C0115" w:rsidRDefault="00104AB5">
      <w:pPr>
        <w:spacing w:line="244" w:lineRule="auto"/>
        <w:ind w:left="1155" w:right="1163" w:firstLine="2"/>
        <w:jc w:val="both"/>
        <w:rPr>
          <w:rFonts w:ascii="Arial"/>
          <w:sz w:val="25"/>
        </w:rPr>
      </w:pPr>
      <w:r>
        <w:rPr>
          <w:rFonts w:ascii="Arial"/>
          <w:w w:val="105"/>
          <w:sz w:val="25"/>
        </w:rPr>
        <w:t>The</w:t>
      </w:r>
      <w:r>
        <w:rPr>
          <w:rFonts w:ascii="Arial"/>
          <w:spacing w:val="-44"/>
          <w:w w:val="105"/>
          <w:sz w:val="25"/>
        </w:rPr>
        <w:t xml:space="preserve"> </w:t>
      </w:r>
      <w:r>
        <w:rPr>
          <w:rFonts w:ascii="Arial"/>
          <w:w w:val="105"/>
          <w:sz w:val="25"/>
        </w:rPr>
        <w:t>Bank</w:t>
      </w:r>
      <w:r>
        <w:rPr>
          <w:rFonts w:ascii="Arial"/>
          <w:spacing w:val="-53"/>
          <w:w w:val="105"/>
          <w:sz w:val="25"/>
        </w:rPr>
        <w:t xml:space="preserve"> </w:t>
      </w:r>
      <w:r>
        <w:rPr>
          <w:rFonts w:ascii="Arial"/>
          <w:w w:val="105"/>
          <w:sz w:val="25"/>
        </w:rPr>
        <w:t>of</w:t>
      </w:r>
      <w:r>
        <w:rPr>
          <w:rFonts w:ascii="Arial"/>
          <w:spacing w:val="-26"/>
          <w:w w:val="105"/>
          <w:sz w:val="25"/>
        </w:rPr>
        <w:t xml:space="preserve"> </w:t>
      </w:r>
      <w:r>
        <w:rPr>
          <w:rFonts w:ascii="Arial"/>
          <w:w w:val="105"/>
          <w:sz w:val="25"/>
        </w:rPr>
        <w:t>England</w:t>
      </w:r>
      <w:r>
        <w:rPr>
          <w:rFonts w:ascii="Arial"/>
          <w:spacing w:val="-35"/>
          <w:w w:val="105"/>
          <w:sz w:val="25"/>
        </w:rPr>
        <w:t xml:space="preserve"> </w:t>
      </w:r>
      <w:r>
        <w:rPr>
          <w:rFonts w:ascii="Arial"/>
          <w:w w:val="105"/>
          <w:sz w:val="25"/>
        </w:rPr>
        <w:t>Act</w:t>
      </w:r>
      <w:r>
        <w:rPr>
          <w:rFonts w:ascii="Arial"/>
          <w:spacing w:val="-45"/>
          <w:w w:val="105"/>
          <w:sz w:val="25"/>
        </w:rPr>
        <w:t xml:space="preserve"> </w:t>
      </w:r>
      <w:r>
        <w:rPr>
          <w:rFonts w:ascii="Arial"/>
          <w:w w:val="105"/>
          <w:sz w:val="25"/>
        </w:rPr>
        <w:t>requires</w:t>
      </w:r>
      <w:r>
        <w:rPr>
          <w:rFonts w:ascii="Arial"/>
          <w:spacing w:val="-38"/>
          <w:w w:val="105"/>
          <w:sz w:val="25"/>
        </w:rPr>
        <w:t xml:space="preserve"> </w:t>
      </w:r>
      <w:r>
        <w:rPr>
          <w:rFonts w:ascii="Arial"/>
          <w:w w:val="105"/>
          <w:sz w:val="25"/>
        </w:rPr>
        <w:t>that</w:t>
      </w:r>
      <w:r>
        <w:rPr>
          <w:rFonts w:ascii="Arial"/>
          <w:spacing w:val="-43"/>
          <w:w w:val="105"/>
          <w:sz w:val="25"/>
        </w:rPr>
        <w:t xml:space="preserve"> </w:t>
      </w:r>
      <w:r>
        <w:rPr>
          <w:rFonts w:ascii="Arial"/>
          <w:w w:val="105"/>
          <w:sz w:val="25"/>
        </w:rPr>
        <w:t>I</w:t>
      </w:r>
      <w:r>
        <w:rPr>
          <w:rFonts w:ascii="Arial"/>
          <w:spacing w:val="-42"/>
          <w:w w:val="105"/>
          <w:sz w:val="25"/>
        </w:rPr>
        <w:t xml:space="preserve"> </w:t>
      </w:r>
      <w:r>
        <w:rPr>
          <w:rFonts w:ascii="Arial"/>
          <w:w w:val="105"/>
          <w:sz w:val="25"/>
        </w:rPr>
        <w:t>specify</w:t>
      </w:r>
      <w:r>
        <w:rPr>
          <w:rFonts w:ascii="Arial"/>
          <w:spacing w:val="-37"/>
          <w:w w:val="105"/>
          <w:sz w:val="25"/>
        </w:rPr>
        <w:t xml:space="preserve"> </w:t>
      </w:r>
      <w:r>
        <w:rPr>
          <w:rFonts w:ascii="Arial"/>
          <w:w w:val="105"/>
          <w:sz w:val="25"/>
        </w:rPr>
        <w:t>what</w:t>
      </w:r>
      <w:r>
        <w:rPr>
          <w:rFonts w:ascii="Arial"/>
          <w:spacing w:val="-41"/>
          <w:w w:val="105"/>
          <w:sz w:val="25"/>
        </w:rPr>
        <w:t xml:space="preserve"> </w:t>
      </w:r>
      <w:r>
        <w:rPr>
          <w:rFonts w:ascii="Arial"/>
          <w:w w:val="105"/>
          <w:sz w:val="25"/>
        </w:rPr>
        <w:t>price</w:t>
      </w:r>
      <w:r>
        <w:rPr>
          <w:rFonts w:ascii="Arial"/>
          <w:spacing w:val="-42"/>
          <w:w w:val="105"/>
          <w:sz w:val="25"/>
        </w:rPr>
        <w:t xml:space="preserve"> </w:t>
      </w:r>
      <w:r>
        <w:rPr>
          <w:rFonts w:ascii="Arial"/>
          <w:w w:val="105"/>
          <w:sz w:val="25"/>
        </w:rPr>
        <w:t>stability</w:t>
      </w:r>
      <w:r>
        <w:rPr>
          <w:rFonts w:ascii="Arial"/>
          <w:spacing w:val="-36"/>
          <w:w w:val="105"/>
          <w:sz w:val="25"/>
        </w:rPr>
        <w:t xml:space="preserve"> </w:t>
      </w:r>
      <w:r>
        <w:rPr>
          <w:rFonts w:ascii="Arial"/>
          <w:w w:val="105"/>
          <w:sz w:val="25"/>
        </w:rPr>
        <w:t>is</w:t>
      </w:r>
      <w:r>
        <w:rPr>
          <w:rFonts w:ascii="Arial"/>
          <w:spacing w:val="-43"/>
          <w:w w:val="105"/>
          <w:sz w:val="25"/>
        </w:rPr>
        <w:t xml:space="preserve"> </w:t>
      </w:r>
      <w:r>
        <w:rPr>
          <w:rFonts w:ascii="Arial"/>
          <w:w w:val="105"/>
          <w:sz w:val="25"/>
        </w:rPr>
        <w:t>taken</w:t>
      </w:r>
      <w:r>
        <w:rPr>
          <w:rFonts w:ascii="Arial"/>
          <w:spacing w:val="-40"/>
          <w:w w:val="105"/>
          <w:sz w:val="25"/>
        </w:rPr>
        <w:t xml:space="preserve"> </w:t>
      </w:r>
      <w:r>
        <w:rPr>
          <w:rFonts w:ascii="Arial"/>
          <w:w w:val="105"/>
          <w:sz w:val="25"/>
        </w:rPr>
        <w:t>to</w:t>
      </w:r>
      <w:r>
        <w:rPr>
          <w:rFonts w:ascii="Arial"/>
          <w:spacing w:val="-44"/>
          <w:w w:val="105"/>
          <w:sz w:val="25"/>
        </w:rPr>
        <w:t xml:space="preserve"> </w:t>
      </w:r>
      <w:r>
        <w:rPr>
          <w:rFonts w:ascii="Arial"/>
          <w:w w:val="105"/>
          <w:sz w:val="25"/>
        </w:rPr>
        <w:t>consist of</w:t>
      </w:r>
      <w:r>
        <w:rPr>
          <w:rFonts w:ascii="Arial"/>
          <w:spacing w:val="-22"/>
          <w:w w:val="105"/>
          <w:sz w:val="25"/>
        </w:rPr>
        <w:t xml:space="preserve"> </w:t>
      </w:r>
      <w:r>
        <w:rPr>
          <w:rFonts w:ascii="Arial"/>
          <w:w w:val="105"/>
          <w:sz w:val="25"/>
        </w:rPr>
        <w:t>and</w:t>
      </w:r>
      <w:r>
        <w:rPr>
          <w:rFonts w:ascii="Arial"/>
          <w:spacing w:val="-21"/>
          <w:w w:val="105"/>
          <w:sz w:val="25"/>
        </w:rPr>
        <w:t xml:space="preserve"> </w:t>
      </w:r>
      <w:r>
        <w:rPr>
          <w:rFonts w:ascii="Arial"/>
          <w:w w:val="105"/>
          <w:sz w:val="25"/>
        </w:rPr>
        <w:t>the</w:t>
      </w:r>
      <w:r>
        <w:rPr>
          <w:rFonts w:ascii="Arial"/>
          <w:spacing w:val="-20"/>
          <w:w w:val="105"/>
          <w:sz w:val="25"/>
        </w:rPr>
        <w:t xml:space="preserve"> </w:t>
      </w:r>
      <w:r>
        <w:rPr>
          <w:rFonts w:ascii="Arial"/>
          <w:w w:val="105"/>
          <w:sz w:val="25"/>
        </w:rPr>
        <w:t>Government's economic</w:t>
      </w:r>
      <w:r>
        <w:rPr>
          <w:rFonts w:ascii="Arial"/>
          <w:spacing w:val="-5"/>
          <w:w w:val="105"/>
          <w:sz w:val="25"/>
        </w:rPr>
        <w:t xml:space="preserve"> </w:t>
      </w:r>
      <w:r>
        <w:rPr>
          <w:rFonts w:ascii="Arial"/>
          <w:w w:val="105"/>
          <w:sz w:val="25"/>
        </w:rPr>
        <w:t>policy</w:t>
      </w:r>
      <w:r>
        <w:rPr>
          <w:rFonts w:ascii="Arial"/>
          <w:spacing w:val="-16"/>
          <w:w w:val="105"/>
          <w:sz w:val="25"/>
        </w:rPr>
        <w:t xml:space="preserve"> </w:t>
      </w:r>
      <w:r>
        <w:rPr>
          <w:rFonts w:ascii="Arial"/>
          <w:w w:val="105"/>
          <w:sz w:val="25"/>
        </w:rPr>
        <w:t>objectives</w:t>
      </w:r>
      <w:r>
        <w:rPr>
          <w:rFonts w:ascii="Arial"/>
          <w:spacing w:val="-7"/>
          <w:w w:val="105"/>
          <w:sz w:val="25"/>
        </w:rPr>
        <w:t xml:space="preserve"> </w:t>
      </w:r>
      <w:r>
        <w:rPr>
          <w:rFonts w:ascii="Arial"/>
          <w:w w:val="105"/>
          <w:sz w:val="25"/>
        </w:rPr>
        <w:t>at</w:t>
      </w:r>
      <w:r>
        <w:rPr>
          <w:rFonts w:ascii="Arial"/>
          <w:spacing w:val="-22"/>
          <w:w w:val="105"/>
          <w:sz w:val="25"/>
        </w:rPr>
        <w:t xml:space="preserve"> </w:t>
      </w:r>
      <w:r>
        <w:rPr>
          <w:rFonts w:ascii="Arial"/>
          <w:w w:val="105"/>
          <w:sz w:val="25"/>
        </w:rPr>
        <w:t>least</w:t>
      </w:r>
      <w:r>
        <w:rPr>
          <w:rFonts w:ascii="Arial"/>
          <w:spacing w:val="-23"/>
          <w:w w:val="105"/>
          <w:sz w:val="25"/>
        </w:rPr>
        <w:t xml:space="preserve"> </w:t>
      </w:r>
      <w:r>
        <w:rPr>
          <w:rFonts w:ascii="Arial"/>
          <w:w w:val="105"/>
          <w:sz w:val="25"/>
        </w:rPr>
        <w:t>once</w:t>
      </w:r>
      <w:r>
        <w:rPr>
          <w:rFonts w:ascii="Arial"/>
          <w:spacing w:val="-18"/>
          <w:w w:val="105"/>
          <w:sz w:val="25"/>
        </w:rPr>
        <w:t xml:space="preserve"> </w:t>
      </w:r>
      <w:r>
        <w:rPr>
          <w:rFonts w:ascii="Arial"/>
          <w:w w:val="105"/>
          <w:sz w:val="25"/>
        </w:rPr>
        <w:t>in</w:t>
      </w:r>
      <w:r>
        <w:rPr>
          <w:rFonts w:ascii="Arial"/>
          <w:spacing w:val="-18"/>
          <w:w w:val="105"/>
          <w:sz w:val="25"/>
        </w:rPr>
        <w:t xml:space="preserve"> </w:t>
      </w:r>
      <w:r>
        <w:rPr>
          <w:rFonts w:ascii="Arial"/>
          <w:w w:val="105"/>
          <w:sz w:val="25"/>
        </w:rPr>
        <w:t>every</w:t>
      </w:r>
      <w:r>
        <w:rPr>
          <w:rFonts w:ascii="Arial"/>
          <w:spacing w:val="-17"/>
          <w:w w:val="105"/>
          <w:sz w:val="25"/>
        </w:rPr>
        <w:t xml:space="preserve"> </w:t>
      </w:r>
      <w:r>
        <w:rPr>
          <w:rFonts w:ascii="Arial"/>
          <w:w w:val="105"/>
          <w:sz w:val="25"/>
        </w:rPr>
        <w:t>period of 12</w:t>
      </w:r>
      <w:r>
        <w:rPr>
          <w:rFonts w:ascii="Arial"/>
          <w:spacing w:val="-24"/>
          <w:w w:val="105"/>
          <w:sz w:val="25"/>
        </w:rPr>
        <w:t xml:space="preserve"> </w:t>
      </w:r>
      <w:r>
        <w:rPr>
          <w:rFonts w:ascii="Arial"/>
          <w:w w:val="105"/>
          <w:sz w:val="25"/>
        </w:rPr>
        <w:t>months.</w:t>
      </w:r>
    </w:p>
    <w:p w14:paraId="177431B3" w14:textId="77777777" w:rsidR="000C0115" w:rsidRDefault="000C0115">
      <w:pPr>
        <w:pStyle w:val="BodyText"/>
        <w:spacing w:before="1"/>
        <w:rPr>
          <w:rFonts w:ascii="Arial"/>
          <w:sz w:val="27"/>
        </w:rPr>
      </w:pPr>
    </w:p>
    <w:p w14:paraId="5FA35274" w14:textId="77777777" w:rsidR="000C0115" w:rsidRDefault="00104AB5">
      <w:pPr>
        <w:spacing w:line="249" w:lineRule="auto"/>
        <w:ind w:left="1144" w:right="1129" w:firstLine="3"/>
        <w:jc w:val="both"/>
        <w:rPr>
          <w:rFonts w:ascii="Arial" w:eastAsia="Arial"/>
          <w:sz w:val="25"/>
        </w:rPr>
      </w:pPr>
      <w:r>
        <w:rPr>
          <w:rFonts w:ascii="Arial" w:eastAsia="Arial"/>
          <w:sz w:val="25"/>
        </w:rPr>
        <w:t>The framework has performed well in its first two years. Both you, as Chairman, and the members of your committee should be congratulated. Inflation has remained at or around the Government's target, within  0.2  percentage  points  over  the  last ten mon</w:t>
      </w:r>
      <w:r>
        <w:rPr>
          <w:rFonts w:ascii="Arial" w:eastAsia="Arial"/>
          <w:sz w:val="25"/>
        </w:rPr>
        <w:t xml:space="preserve">ths. Inflation is expected to remain close to tar et: long-term interest </w:t>
      </w:r>
      <w:r>
        <w:rPr>
          <w:rFonts w:ascii="SimSun" w:eastAsia="SimSun" w:hint="eastAsia"/>
          <w:spacing w:val="-17"/>
          <w:sz w:val="16"/>
        </w:rPr>
        <w:t>「</w:t>
      </w:r>
      <w:r>
        <w:rPr>
          <w:rFonts w:ascii="SimSun" w:eastAsia="SimSun" w:hint="eastAsia"/>
          <w:spacing w:val="-17"/>
          <w:sz w:val="16"/>
        </w:rPr>
        <w:t xml:space="preserve"> </w:t>
      </w:r>
      <w:proofErr w:type="spellStart"/>
      <w:r>
        <w:rPr>
          <w:rFonts w:ascii="Arial" w:eastAsia="Arial"/>
          <w:sz w:val="25"/>
        </w:rPr>
        <w:t>ates</w:t>
      </w:r>
      <w:proofErr w:type="spellEnd"/>
      <w:r>
        <w:rPr>
          <w:rFonts w:ascii="Arial" w:eastAsia="Arial"/>
          <w:sz w:val="25"/>
        </w:rPr>
        <w:t xml:space="preserve"> are close to their lowest level for over 40</w:t>
      </w:r>
      <w:r>
        <w:rPr>
          <w:rFonts w:ascii="Arial" w:eastAsia="Arial"/>
          <w:spacing w:val="42"/>
          <w:sz w:val="25"/>
        </w:rPr>
        <w:t xml:space="preserve"> </w:t>
      </w:r>
      <w:r>
        <w:rPr>
          <w:rFonts w:ascii="Arial" w:eastAsia="Arial"/>
          <w:sz w:val="25"/>
        </w:rPr>
        <w:t>years.</w:t>
      </w:r>
    </w:p>
    <w:p w14:paraId="179F0F59" w14:textId="77777777" w:rsidR="000C0115" w:rsidRDefault="000C0115">
      <w:pPr>
        <w:pStyle w:val="BodyText"/>
        <w:spacing w:before="5"/>
        <w:rPr>
          <w:rFonts w:ascii="Arial"/>
          <w:sz w:val="25"/>
        </w:rPr>
      </w:pPr>
    </w:p>
    <w:p w14:paraId="4C1C8FB0" w14:textId="77777777" w:rsidR="000C0115" w:rsidRDefault="00104AB5">
      <w:pPr>
        <w:spacing w:line="247" w:lineRule="auto"/>
        <w:ind w:left="1123" w:right="1174" w:firstLine="17"/>
        <w:jc w:val="both"/>
        <w:rPr>
          <w:rFonts w:ascii="Arial" w:eastAsia="Arial"/>
          <w:sz w:val="25"/>
        </w:rPr>
      </w:pPr>
      <w:r>
        <w:rPr>
          <w:rFonts w:ascii="Arial" w:eastAsia="Arial"/>
          <w:sz w:val="25"/>
        </w:rPr>
        <w:t xml:space="preserve">I believe the framework's success reflects a number of </w:t>
      </w:r>
      <w:r>
        <w:rPr>
          <w:rFonts w:ascii="Arial" w:eastAsia="Arial"/>
          <w:spacing w:val="-21"/>
          <w:sz w:val="25"/>
        </w:rPr>
        <w:t xml:space="preserve">facto </w:t>
      </w:r>
      <w:r>
        <w:rPr>
          <w:rFonts w:ascii="SimSun" w:eastAsia="SimSun" w:hint="eastAsia"/>
          <w:spacing w:val="-10"/>
          <w:sz w:val="16"/>
        </w:rPr>
        <w:t>「</w:t>
      </w:r>
      <w:r>
        <w:rPr>
          <w:rFonts w:ascii="SimSun" w:eastAsia="SimSun" w:hint="eastAsia"/>
          <w:spacing w:val="-10"/>
          <w:sz w:val="16"/>
        </w:rPr>
        <w:t xml:space="preserve"> </w:t>
      </w:r>
      <w:r>
        <w:rPr>
          <w:rFonts w:ascii="Arial" w:eastAsia="Arial"/>
          <w:sz w:val="25"/>
        </w:rPr>
        <w:t>s. First, the objective of monetary policy is clear and unamb</w:t>
      </w:r>
      <w:r>
        <w:rPr>
          <w:rFonts w:ascii="Arial" w:eastAsia="Arial"/>
          <w:sz w:val="25"/>
        </w:rPr>
        <w:t xml:space="preserve">iguous, a symmetric inflation target. Second, </w:t>
      </w:r>
      <w:r>
        <w:rPr>
          <w:rFonts w:ascii="Arial" w:eastAsia="Arial"/>
          <w:spacing w:val="-1"/>
          <w:w w:val="103"/>
          <w:sz w:val="25"/>
        </w:rPr>
        <w:t>th</w:t>
      </w:r>
      <w:r>
        <w:rPr>
          <w:rFonts w:ascii="Arial" w:eastAsia="Arial"/>
          <w:w w:val="103"/>
          <w:sz w:val="25"/>
        </w:rPr>
        <w:t>e</w:t>
      </w:r>
      <w:r>
        <w:rPr>
          <w:rFonts w:ascii="Arial" w:eastAsia="Arial"/>
          <w:spacing w:val="-10"/>
          <w:sz w:val="25"/>
        </w:rPr>
        <w:t xml:space="preserve">  </w:t>
      </w:r>
      <w:r>
        <w:rPr>
          <w:rFonts w:ascii="Arial" w:eastAsia="Arial"/>
          <w:sz w:val="25"/>
        </w:rPr>
        <w:t>monetary</w:t>
      </w:r>
      <w:r>
        <w:rPr>
          <w:rFonts w:ascii="Arial" w:eastAsia="Arial"/>
          <w:spacing w:val="-5"/>
          <w:sz w:val="25"/>
        </w:rPr>
        <w:t xml:space="preserve">  </w:t>
      </w:r>
      <w:r>
        <w:rPr>
          <w:rFonts w:ascii="Arial" w:eastAsia="Arial"/>
          <w:spacing w:val="-1"/>
          <w:w w:val="106"/>
          <w:sz w:val="25"/>
        </w:rPr>
        <w:t>polic</w:t>
      </w:r>
      <w:r>
        <w:rPr>
          <w:rFonts w:ascii="Arial" w:eastAsia="Arial"/>
          <w:w w:val="106"/>
          <w:sz w:val="25"/>
        </w:rPr>
        <w:t>y</w:t>
      </w:r>
      <w:r>
        <w:rPr>
          <w:rFonts w:ascii="Arial" w:eastAsia="Arial"/>
          <w:spacing w:val="-8"/>
          <w:sz w:val="25"/>
        </w:rPr>
        <w:t xml:space="preserve">  </w:t>
      </w:r>
      <w:proofErr w:type="spellStart"/>
      <w:r>
        <w:rPr>
          <w:rFonts w:ascii="Arial" w:eastAsia="Arial"/>
          <w:spacing w:val="-1"/>
          <w:w w:val="106"/>
          <w:sz w:val="25"/>
        </w:rPr>
        <w:t>framew</w:t>
      </w:r>
      <w:r>
        <w:rPr>
          <w:rFonts w:ascii="Arial" w:eastAsia="Arial"/>
          <w:spacing w:val="-104"/>
          <w:w w:val="106"/>
          <w:sz w:val="25"/>
        </w:rPr>
        <w:t>o</w:t>
      </w:r>
      <w:r>
        <w:rPr>
          <w:rFonts w:ascii="SimSun" w:eastAsia="SimSun" w:hint="eastAsia"/>
          <w:spacing w:val="-12"/>
          <w:w w:val="101"/>
          <w:sz w:val="16"/>
        </w:rPr>
        <w:t>「</w:t>
      </w:r>
      <w:r>
        <w:rPr>
          <w:rFonts w:ascii="Arial" w:eastAsia="Arial"/>
          <w:w w:val="105"/>
          <w:sz w:val="25"/>
        </w:rPr>
        <w:t>k</w:t>
      </w:r>
      <w:proofErr w:type="spellEnd"/>
      <w:r>
        <w:rPr>
          <w:rFonts w:ascii="Arial" w:eastAsia="Arial"/>
          <w:spacing w:val="-13"/>
          <w:sz w:val="25"/>
        </w:rPr>
        <w:t xml:space="preserve">  </w:t>
      </w:r>
      <w:r>
        <w:rPr>
          <w:rFonts w:ascii="Arial" w:eastAsia="Arial"/>
          <w:spacing w:val="-1"/>
          <w:w w:val="107"/>
          <w:sz w:val="25"/>
        </w:rPr>
        <w:t>i</w:t>
      </w:r>
      <w:r>
        <w:rPr>
          <w:rFonts w:ascii="Arial" w:eastAsia="Arial"/>
          <w:w w:val="107"/>
          <w:sz w:val="25"/>
        </w:rPr>
        <w:t>s</w:t>
      </w:r>
      <w:r>
        <w:rPr>
          <w:rFonts w:ascii="Arial" w:eastAsia="Arial"/>
          <w:spacing w:val="-11"/>
          <w:sz w:val="25"/>
        </w:rPr>
        <w:t xml:space="preserve">  </w:t>
      </w:r>
      <w:r>
        <w:rPr>
          <w:rFonts w:ascii="Arial" w:eastAsia="Arial"/>
          <w:spacing w:val="-1"/>
          <w:w w:val="104"/>
          <w:sz w:val="25"/>
        </w:rPr>
        <w:t>ope</w:t>
      </w:r>
      <w:r>
        <w:rPr>
          <w:rFonts w:ascii="Arial" w:eastAsia="Arial"/>
          <w:w w:val="104"/>
          <w:sz w:val="25"/>
        </w:rPr>
        <w:t>n</w:t>
      </w:r>
      <w:r>
        <w:rPr>
          <w:rFonts w:ascii="Arial" w:eastAsia="Arial"/>
          <w:spacing w:val="-11"/>
          <w:sz w:val="25"/>
        </w:rPr>
        <w:t xml:space="preserve">  </w:t>
      </w:r>
      <w:r>
        <w:rPr>
          <w:rFonts w:ascii="Arial" w:eastAsia="Arial"/>
          <w:spacing w:val="-1"/>
          <w:w w:val="104"/>
          <w:sz w:val="25"/>
        </w:rPr>
        <w:t>an</w:t>
      </w:r>
      <w:r>
        <w:rPr>
          <w:rFonts w:ascii="Arial" w:eastAsia="Arial"/>
          <w:w w:val="104"/>
          <w:sz w:val="25"/>
        </w:rPr>
        <w:t>d</w:t>
      </w:r>
      <w:r>
        <w:rPr>
          <w:rFonts w:ascii="Arial" w:eastAsia="Arial"/>
          <w:spacing w:val="-11"/>
          <w:sz w:val="25"/>
        </w:rPr>
        <w:t xml:space="preserve">  </w:t>
      </w:r>
      <w:r>
        <w:rPr>
          <w:rFonts w:ascii="Arial" w:eastAsia="Arial"/>
          <w:spacing w:val="-1"/>
          <w:w w:val="101"/>
          <w:sz w:val="25"/>
        </w:rPr>
        <w:t>transparen</w:t>
      </w:r>
      <w:r>
        <w:rPr>
          <w:rFonts w:ascii="Arial" w:eastAsia="Arial"/>
          <w:w w:val="101"/>
          <w:sz w:val="25"/>
        </w:rPr>
        <w:t>t</w:t>
      </w:r>
      <w:r>
        <w:rPr>
          <w:rFonts w:ascii="Arial" w:eastAsia="Arial"/>
          <w:spacing w:val="-2"/>
          <w:sz w:val="25"/>
        </w:rPr>
        <w:t xml:space="preserve">  </w:t>
      </w:r>
      <w:r>
        <w:rPr>
          <w:rFonts w:ascii="Arial" w:eastAsia="Arial"/>
          <w:spacing w:val="-1"/>
          <w:w w:val="101"/>
          <w:sz w:val="25"/>
        </w:rPr>
        <w:t>allowin</w:t>
      </w:r>
      <w:r>
        <w:rPr>
          <w:rFonts w:ascii="Arial" w:eastAsia="Arial"/>
          <w:w w:val="101"/>
          <w:sz w:val="25"/>
        </w:rPr>
        <w:t>g</w:t>
      </w:r>
      <w:r>
        <w:rPr>
          <w:rFonts w:ascii="Arial" w:eastAsia="Arial"/>
          <w:spacing w:val="-5"/>
          <w:sz w:val="25"/>
        </w:rPr>
        <w:t xml:space="preserve">  </w:t>
      </w:r>
      <w:r>
        <w:rPr>
          <w:rFonts w:ascii="Arial" w:eastAsia="Arial"/>
          <w:spacing w:val="-1"/>
          <w:w w:val="109"/>
          <w:sz w:val="25"/>
        </w:rPr>
        <w:t>th</w:t>
      </w:r>
      <w:r>
        <w:rPr>
          <w:rFonts w:ascii="Arial" w:eastAsia="Arial"/>
          <w:w w:val="109"/>
          <w:sz w:val="25"/>
        </w:rPr>
        <w:t>e</w:t>
      </w:r>
      <w:r>
        <w:rPr>
          <w:rFonts w:ascii="Arial" w:eastAsia="Arial"/>
          <w:spacing w:val="34"/>
          <w:sz w:val="25"/>
        </w:rPr>
        <w:t xml:space="preserve"> </w:t>
      </w:r>
      <w:r>
        <w:rPr>
          <w:rFonts w:ascii="Arial" w:eastAsia="Arial"/>
          <w:spacing w:val="-1"/>
          <w:w w:val="102"/>
          <w:sz w:val="25"/>
        </w:rPr>
        <w:t>publi</w:t>
      </w:r>
      <w:r>
        <w:rPr>
          <w:rFonts w:ascii="Arial" w:eastAsia="Arial"/>
          <w:w w:val="102"/>
          <w:sz w:val="25"/>
        </w:rPr>
        <w:t>c</w:t>
      </w:r>
      <w:r>
        <w:rPr>
          <w:rFonts w:ascii="Arial" w:eastAsia="Arial"/>
          <w:spacing w:val="-10"/>
          <w:sz w:val="25"/>
        </w:rPr>
        <w:t xml:space="preserve">  </w:t>
      </w:r>
      <w:r>
        <w:rPr>
          <w:rFonts w:ascii="Arial" w:eastAsia="Arial"/>
          <w:spacing w:val="-1"/>
          <w:w w:val="101"/>
          <w:sz w:val="25"/>
        </w:rPr>
        <w:t xml:space="preserve">to </w:t>
      </w:r>
      <w:proofErr w:type="spellStart"/>
      <w:r>
        <w:rPr>
          <w:rFonts w:ascii="Arial" w:eastAsia="Arial"/>
          <w:sz w:val="25"/>
        </w:rPr>
        <w:t>scrutinise</w:t>
      </w:r>
      <w:proofErr w:type="spellEnd"/>
      <w:r>
        <w:rPr>
          <w:rFonts w:ascii="Arial" w:eastAsia="Arial"/>
          <w:sz w:val="25"/>
        </w:rPr>
        <w:t xml:space="preserve"> the decisions that are made. Third an equally clear framework for fiscal policy, together with the presence of the Treasury representative at MPC meetings, has ensured the effective coordination of monetary and fiscal policy. Finally, the high q</w:t>
      </w:r>
      <w:r>
        <w:rPr>
          <w:rFonts w:ascii="Arial" w:eastAsia="Arial"/>
          <w:sz w:val="25"/>
        </w:rPr>
        <w:t>uality of the decisions made reflects the benefits of selecting members on the basis of relevant skills and</w:t>
      </w:r>
      <w:r>
        <w:rPr>
          <w:rFonts w:ascii="Arial" w:eastAsia="Arial"/>
          <w:spacing w:val="17"/>
          <w:sz w:val="25"/>
        </w:rPr>
        <w:t xml:space="preserve"> </w:t>
      </w:r>
      <w:r>
        <w:rPr>
          <w:rFonts w:ascii="Arial" w:eastAsia="Arial"/>
          <w:sz w:val="25"/>
        </w:rPr>
        <w:t>expertise.</w:t>
      </w:r>
    </w:p>
    <w:p w14:paraId="7EC14247" w14:textId="77777777" w:rsidR="000C0115" w:rsidRDefault="000C0115">
      <w:pPr>
        <w:pStyle w:val="BodyText"/>
        <w:rPr>
          <w:rFonts w:ascii="Arial"/>
          <w:sz w:val="20"/>
        </w:rPr>
      </w:pPr>
    </w:p>
    <w:p w14:paraId="57189AD9" w14:textId="77777777" w:rsidR="000C0115" w:rsidRDefault="000C0115">
      <w:pPr>
        <w:pStyle w:val="BodyText"/>
        <w:rPr>
          <w:rFonts w:ascii="Arial"/>
          <w:sz w:val="20"/>
        </w:rPr>
      </w:pPr>
    </w:p>
    <w:p w14:paraId="65F956D0" w14:textId="77777777" w:rsidR="000C0115" w:rsidRDefault="000C0115">
      <w:pPr>
        <w:pStyle w:val="BodyText"/>
        <w:rPr>
          <w:rFonts w:ascii="Arial"/>
          <w:sz w:val="20"/>
        </w:rPr>
      </w:pPr>
    </w:p>
    <w:p w14:paraId="29845D8E" w14:textId="77777777" w:rsidR="000C0115" w:rsidRDefault="000C0115">
      <w:pPr>
        <w:pStyle w:val="BodyText"/>
        <w:rPr>
          <w:rFonts w:ascii="Arial"/>
          <w:sz w:val="20"/>
        </w:rPr>
      </w:pPr>
    </w:p>
    <w:p w14:paraId="5605CAF4" w14:textId="77777777" w:rsidR="000C0115" w:rsidRDefault="000C0115">
      <w:pPr>
        <w:pStyle w:val="BodyText"/>
        <w:spacing w:before="9"/>
        <w:rPr>
          <w:rFonts w:ascii="Arial"/>
          <w:sz w:val="17"/>
        </w:rPr>
      </w:pPr>
    </w:p>
    <w:p w14:paraId="3747DF96" w14:textId="77777777" w:rsidR="000C0115" w:rsidRDefault="00104AB5">
      <w:pPr>
        <w:spacing w:before="92"/>
        <w:ind w:left="649"/>
        <w:rPr>
          <w:rFonts w:ascii="Arial" w:hAnsi="Arial"/>
          <w:sz w:val="26"/>
        </w:rPr>
      </w:pPr>
      <w:r>
        <w:rPr>
          <w:rFonts w:ascii="Arial" w:hAnsi="Arial"/>
          <w:sz w:val="26"/>
        </w:rPr>
        <w:t>••</w:t>
      </w:r>
    </w:p>
    <w:p w14:paraId="5B595B60" w14:textId="77777777" w:rsidR="000C0115" w:rsidRDefault="000C0115">
      <w:pPr>
        <w:pStyle w:val="BodyText"/>
        <w:rPr>
          <w:rFonts w:ascii="Arial"/>
          <w:sz w:val="28"/>
        </w:rPr>
      </w:pPr>
    </w:p>
    <w:p w14:paraId="0E136292" w14:textId="77777777" w:rsidR="000C0115" w:rsidRDefault="00104AB5">
      <w:pPr>
        <w:tabs>
          <w:tab w:val="left" w:pos="9480"/>
        </w:tabs>
        <w:spacing w:before="235"/>
        <w:ind w:left="597"/>
        <w:rPr>
          <w:rFonts w:ascii="Arial" w:eastAsia="Arial"/>
          <w:sz w:val="18"/>
        </w:rPr>
      </w:pPr>
      <w:r>
        <w:rPr>
          <w:w w:val="90"/>
          <w:sz w:val="20"/>
        </w:rPr>
        <w:t xml:space="preserve">13 </w:t>
      </w:r>
      <w:r>
        <w:rPr>
          <w:spacing w:val="7"/>
          <w:w w:val="90"/>
          <w:sz w:val="20"/>
        </w:rPr>
        <w:t xml:space="preserve"> </w:t>
      </w:r>
      <w:r>
        <w:rPr>
          <w:rFonts w:ascii="SimSun" w:eastAsia="SimSun" w:hint="eastAsia"/>
          <w:spacing w:val="14"/>
          <w:w w:val="90"/>
          <w:sz w:val="14"/>
        </w:rPr>
        <w:t>冲</w:t>
      </w:r>
      <w:r>
        <w:rPr>
          <w:w w:val="90"/>
          <w:sz w:val="14"/>
        </w:rPr>
        <w:t xml:space="preserve">2'} </w:t>
      </w:r>
      <w:r>
        <w:rPr>
          <w:spacing w:val="7"/>
          <w:w w:val="90"/>
          <w:sz w:val="14"/>
        </w:rPr>
        <w:t xml:space="preserve"> </w:t>
      </w:r>
      <w:r>
        <w:rPr>
          <w:rFonts w:ascii="SimSun" w:eastAsia="SimSun" w:hint="eastAsia"/>
          <w:w w:val="90"/>
          <w:sz w:val="13"/>
        </w:rPr>
        <w:t>，</w:t>
      </w:r>
      <w:r>
        <w:rPr>
          <w:rFonts w:ascii="SimSun" w:eastAsia="SimSun" w:hint="eastAsia"/>
          <w:spacing w:val="-36"/>
          <w:w w:val="90"/>
          <w:sz w:val="13"/>
        </w:rPr>
        <w:t xml:space="preserve"> </w:t>
      </w:r>
      <w:r>
        <w:rPr>
          <w:rFonts w:ascii="SimSun" w:eastAsia="SimSun" w:hint="eastAsia"/>
          <w:spacing w:val="-16"/>
          <w:w w:val="75"/>
          <w:sz w:val="13"/>
        </w:rPr>
        <w:t>｝</w:t>
      </w:r>
      <w:r>
        <w:rPr>
          <w:spacing w:val="-16"/>
          <w:w w:val="75"/>
          <w:sz w:val="20"/>
        </w:rPr>
        <w:t xml:space="preserve">3 </w:t>
      </w:r>
      <w:r>
        <w:rPr>
          <w:spacing w:val="-15"/>
          <w:w w:val="75"/>
          <w:sz w:val="20"/>
        </w:rPr>
        <w:t xml:space="preserve"> </w:t>
      </w:r>
      <w:r>
        <w:rPr>
          <w:rFonts w:ascii="SimSun" w:eastAsia="SimSun" w:hint="eastAsia"/>
          <w:w w:val="75"/>
          <w:sz w:val="18"/>
        </w:rPr>
        <w:t>今</w:t>
      </w:r>
      <w:r>
        <w:rPr>
          <w:rFonts w:ascii="SimSun" w:eastAsia="SimSun" w:hint="eastAsia"/>
          <w:spacing w:val="10"/>
          <w:w w:val="75"/>
          <w:sz w:val="18"/>
        </w:rPr>
        <w:t xml:space="preserve"> </w:t>
      </w:r>
      <w:r>
        <w:rPr>
          <w:rFonts w:ascii="SimSun" w:eastAsia="SimSun" w:hint="eastAsia"/>
          <w:spacing w:val="-53"/>
          <w:w w:val="90"/>
          <w:sz w:val="18"/>
        </w:rPr>
        <w:t>：</w:t>
      </w:r>
      <w:r>
        <w:rPr>
          <w:rFonts w:ascii="SimSun" w:eastAsia="SimSun" w:hint="eastAsia"/>
          <w:w w:val="75"/>
          <w:sz w:val="18"/>
        </w:rPr>
        <w:t>三：</w:t>
      </w:r>
      <w:r>
        <w:rPr>
          <w:rFonts w:ascii="SimSun" w:eastAsia="SimSun" w:hint="eastAsia"/>
          <w:spacing w:val="-43"/>
          <w:w w:val="75"/>
          <w:sz w:val="18"/>
        </w:rPr>
        <w:t xml:space="preserve"> </w:t>
      </w:r>
      <w:r>
        <w:rPr>
          <w:spacing w:val="-21"/>
          <w:w w:val="90"/>
          <w:sz w:val="20"/>
        </w:rPr>
        <w:t>2</w:t>
      </w:r>
      <w:r>
        <w:rPr>
          <w:rFonts w:ascii="SimSun" w:eastAsia="SimSun" w:hint="eastAsia"/>
          <w:w w:val="90"/>
          <w:sz w:val="17"/>
        </w:rPr>
        <w:t>己</w:t>
      </w:r>
      <w:r>
        <w:rPr>
          <w:rFonts w:ascii="SimSun" w:eastAsia="SimSun" w:hint="eastAsia"/>
          <w:w w:val="90"/>
          <w:sz w:val="17"/>
        </w:rPr>
        <w:tab/>
      </w:r>
      <w:r>
        <w:rPr>
          <w:rFonts w:ascii="Arial" w:eastAsia="Arial"/>
          <w:w w:val="90"/>
          <w:position w:val="2"/>
          <w:sz w:val="18"/>
        </w:rPr>
        <w:t>=..:G</w:t>
      </w:r>
      <w:r>
        <w:rPr>
          <w:rFonts w:ascii="Arial" w:eastAsia="Arial"/>
          <w:spacing w:val="-12"/>
          <w:w w:val="90"/>
          <w:position w:val="2"/>
          <w:sz w:val="18"/>
        </w:rPr>
        <w:t xml:space="preserve"> </w:t>
      </w:r>
      <w:r>
        <w:rPr>
          <w:rFonts w:ascii="SimSun" w:eastAsia="SimSun" w:hint="eastAsia"/>
          <w:w w:val="90"/>
          <w:position w:val="2"/>
          <w:sz w:val="17"/>
        </w:rPr>
        <w:t>已</w:t>
      </w:r>
      <w:r>
        <w:rPr>
          <w:rFonts w:ascii="SimSun" w:eastAsia="SimSun" w:hint="eastAsia"/>
          <w:spacing w:val="-3"/>
          <w:w w:val="90"/>
          <w:position w:val="2"/>
          <w:sz w:val="17"/>
        </w:rPr>
        <w:t>．</w:t>
      </w:r>
      <w:r>
        <w:rPr>
          <w:rFonts w:ascii="Arial" w:eastAsia="Arial"/>
          <w:spacing w:val="-3"/>
          <w:w w:val="90"/>
          <w:position w:val="2"/>
          <w:sz w:val="18"/>
        </w:rPr>
        <w:t>2</w:t>
      </w:r>
      <w:r>
        <w:rPr>
          <w:rFonts w:ascii="Arial" w:eastAsia="Arial"/>
          <w:spacing w:val="-17"/>
          <w:w w:val="90"/>
          <w:position w:val="2"/>
          <w:sz w:val="18"/>
        </w:rPr>
        <w:t xml:space="preserve"> </w:t>
      </w:r>
      <w:r>
        <w:rPr>
          <w:rFonts w:ascii="Arial" w:eastAsia="Arial"/>
          <w:w w:val="90"/>
          <w:position w:val="2"/>
          <w:sz w:val="18"/>
        </w:rPr>
        <w:t>2</w:t>
      </w:r>
    </w:p>
    <w:p w14:paraId="18B935B6" w14:textId="77777777" w:rsidR="000C0115" w:rsidRDefault="000C0115">
      <w:pPr>
        <w:rPr>
          <w:rFonts w:ascii="Arial" w:eastAsia="Arial"/>
          <w:sz w:val="18"/>
        </w:rPr>
        <w:sectPr w:rsidR="000C0115">
          <w:pgSz w:w="12200" w:h="20120"/>
          <w:pgMar w:top="0" w:right="0" w:bottom="280" w:left="620" w:header="720" w:footer="720" w:gutter="0"/>
          <w:cols w:space="720"/>
        </w:sectPr>
      </w:pPr>
    </w:p>
    <w:p w14:paraId="144E4336" w14:textId="77777777" w:rsidR="000C0115" w:rsidRDefault="00104AB5">
      <w:pPr>
        <w:tabs>
          <w:tab w:val="left" w:pos="1856"/>
          <w:tab w:val="left" w:pos="9645"/>
          <w:tab w:val="left" w:pos="10762"/>
        </w:tabs>
        <w:spacing w:before="87"/>
        <w:ind w:left="336"/>
        <w:rPr>
          <w:rFonts w:ascii="Arial" w:eastAsia="Arial"/>
          <w:sz w:val="17"/>
        </w:rPr>
      </w:pPr>
      <w:r>
        <w:rPr>
          <w:w w:val="115"/>
          <w:sz w:val="16"/>
        </w:rPr>
        <w:lastRenderedPageBreak/>
        <w:t>l</w:t>
      </w:r>
      <w:r>
        <w:rPr>
          <w:spacing w:val="-29"/>
          <w:w w:val="115"/>
          <w:sz w:val="16"/>
        </w:rPr>
        <w:t xml:space="preserve"> </w:t>
      </w:r>
      <w:r>
        <w:rPr>
          <w:rFonts w:ascii="SimSun" w:eastAsia="SimSun" w:hint="eastAsia"/>
          <w:w w:val="115"/>
          <w:sz w:val="13"/>
        </w:rPr>
        <w:t>已／</w:t>
      </w:r>
      <w:r>
        <w:rPr>
          <w:rFonts w:ascii="SimSun" w:eastAsia="SimSun" w:hint="eastAsia"/>
          <w:spacing w:val="-40"/>
          <w:w w:val="115"/>
          <w:sz w:val="13"/>
        </w:rPr>
        <w:t>匕</w:t>
      </w:r>
      <w:r>
        <w:rPr>
          <w:w w:val="115"/>
          <w:sz w:val="16"/>
        </w:rPr>
        <w:t>3/</w:t>
      </w:r>
      <w:r>
        <w:rPr>
          <w:spacing w:val="6"/>
          <w:w w:val="115"/>
          <w:sz w:val="16"/>
        </w:rPr>
        <w:t xml:space="preserve"> </w:t>
      </w:r>
      <w:r>
        <w:rPr>
          <w:w w:val="115"/>
          <w:sz w:val="16"/>
        </w:rPr>
        <w:t>9</w:t>
      </w:r>
      <w:r>
        <w:rPr>
          <w:spacing w:val="-25"/>
          <w:w w:val="115"/>
          <w:sz w:val="16"/>
        </w:rPr>
        <w:t xml:space="preserve"> </w:t>
      </w:r>
      <w:r>
        <w:rPr>
          <w:w w:val="115"/>
          <w:sz w:val="16"/>
        </w:rPr>
        <w:t>9</w:t>
      </w:r>
      <w:r>
        <w:rPr>
          <w:w w:val="115"/>
          <w:sz w:val="16"/>
        </w:rPr>
        <w:tab/>
      </w:r>
      <w:r>
        <w:rPr>
          <w:rFonts w:ascii="Arial" w:eastAsia="Arial"/>
          <w:w w:val="115"/>
          <w:sz w:val="17"/>
        </w:rPr>
        <w:t>16:07</w:t>
      </w:r>
      <w:r>
        <w:rPr>
          <w:rFonts w:ascii="Arial" w:eastAsia="Arial"/>
          <w:w w:val="115"/>
          <w:sz w:val="17"/>
        </w:rPr>
        <w:tab/>
      </w:r>
      <w:r>
        <w:rPr>
          <w:rFonts w:ascii="Arial" w:eastAsia="Arial"/>
          <w:w w:val="115"/>
          <w:position w:val="3"/>
          <w:sz w:val="17"/>
        </w:rPr>
        <w:t>N0.465</w:t>
      </w:r>
      <w:r>
        <w:rPr>
          <w:rFonts w:ascii="Arial" w:eastAsia="Arial"/>
          <w:w w:val="115"/>
          <w:position w:val="3"/>
          <w:sz w:val="17"/>
        </w:rPr>
        <w:tab/>
        <w:t>[;23</w:t>
      </w:r>
    </w:p>
    <w:p w14:paraId="19753C05" w14:textId="77777777" w:rsidR="000C0115" w:rsidRDefault="000C0115">
      <w:pPr>
        <w:pStyle w:val="BodyText"/>
        <w:rPr>
          <w:rFonts w:ascii="Arial"/>
          <w:sz w:val="22"/>
        </w:rPr>
      </w:pPr>
    </w:p>
    <w:p w14:paraId="418C57A5" w14:textId="77777777" w:rsidR="000C0115" w:rsidRDefault="000C0115">
      <w:pPr>
        <w:pStyle w:val="BodyText"/>
        <w:rPr>
          <w:rFonts w:ascii="Arial"/>
          <w:sz w:val="22"/>
        </w:rPr>
      </w:pPr>
    </w:p>
    <w:p w14:paraId="400B27E3" w14:textId="77777777" w:rsidR="000C0115" w:rsidRDefault="000C0115">
      <w:pPr>
        <w:pStyle w:val="BodyText"/>
        <w:spacing w:before="6"/>
        <w:rPr>
          <w:rFonts w:ascii="Arial"/>
          <w:sz w:val="25"/>
        </w:rPr>
      </w:pPr>
    </w:p>
    <w:p w14:paraId="07060C3B" w14:textId="77777777" w:rsidR="000C0115" w:rsidRDefault="00104AB5">
      <w:pPr>
        <w:pStyle w:val="BodyText"/>
        <w:spacing w:before="1"/>
        <w:ind w:left="934"/>
        <w:rPr>
          <w:rFonts w:ascii="SimSun" w:eastAsia="SimSun"/>
        </w:rPr>
      </w:pPr>
      <w:r>
        <w:rPr>
          <w:noProof/>
        </w:rPr>
        <w:drawing>
          <wp:anchor distT="0" distB="0" distL="0" distR="0" simplePos="0" relativeHeight="251666432" behindDoc="0" locked="0" layoutInCell="1" allowOverlap="1" wp14:anchorId="4EBF593C" wp14:editId="1DCF369B">
            <wp:simplePos x="0" y="0"/>
            <wp:positionH relativeFrom="page">
              <wp:posOffset>3638942</wp:posOffset>
            </wp:positionH>
            <wp:positionV relativeFrom="paragraph">
              <wp:posOffset>-133751</wp:posOffset>
            </wp:positionV>
            <wp:extent cx="720461" cy="826796"/>
            <wp:effectExtent l="0" t="0" r="0" b="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9" cstate="print"/>
                    <a:stretch>
                      <a:fillRect/>
                    </a:stretch>
                  </pic:blipFill>
                  <pic:spPr>
                    <a:xfrm>
                      <a:off x="0" y="0"/>
                      <a:ext cx="720461" cy="826796"/>
                    </a:xfrm>
                    <a:prstGeom prst="rect">
                      <a:avLst/>
                    </a:prstGeom>
                  </pic:spPr>
                </pic:pic>
              </a:graphicData>
            </a:graphic>
          </wp:anchor>
        </w:drawing>
      </w:r>
      <w:r>
        <w:rPr>
          <w:rFonts w:ascii="SimSun" w:eastAsia="SimSun" w:hint="eastAsia"/>
          <w:w w:val="116"/>
        </w:rPr>
        <w:t>（</w:t>
      </w:r>
    </w:p>
    <w:p w14:paraId="0E0FE1F8" w14:textId="77777777" w:rsidR="000C0115" w:rsidRDefault="000C0115">
      <w:pPr>
        <w:pStyle w:val="BodyText"/>
        <w:rPr>
          <w:rFonts w:ascii="SimSun"/>
        </w:rPr>
      </w:pPr>
    </w:p>
    <w:p w14:paraId="125C92DB" w14:textId="77777777" w:rsidR="000C0115" w:rsidRDefault="000C0115">
      <w:pPr>
        <w:pStyle w:val="BodyText"/>
        <w:rPr>
          <w:rFonts w:ascii="SimSun"/>
        </w:rPr>
      </w:pPr>
    </w:p>
    <w:p w14:paraId="047A9209" w14:textId="77777777" w:rsidR="000C0115" w:rsidRDefault="000C0115">
      <w:pPr>
        <w:pStyle w:val="BodyText"/>
        <w:rPr>
          <w:rFonts w:ascii="SimSun"/>
        </w:rPr>
      </w:pPr>
    </w:p>
    <w:p w14:paraId="6D4118C4" w14:textId="77777777" w:rsidR="000C0115" w:rsidRDefault="000C0115">
      <w:pPr>
        <w:pStyle w:val="BodyText"/>
        <w:rPr>
          <w:rFonts w:ascii="SimSun"/>
        </w:rPr>
      </w:pPr>
    </w:p>
    <w:p w14:paraId="75600B90" w14:textId="77777777" w:rsidR="000C0115" w:rsidRDefault="000C0115">
      <w:pPr>
        <w:pStyle w:val="BodyText"/>
        <w:rPr>
          <w:rFonts w:ascii="SimSun"/>
        </w:rPr>
      </w:pPr>
    </w:p>
    <w:p w14:paraId="00A896F7" w14:textId="77777777" w:rsidR="000C0115" w:rsidRDefault="000C0115">
      <w:pPr>
        <w:pStyle w:val="BodyText"/>
        <w:rPr>
          <w:rFonts w:ascii="SimSun"/>
        </w:rPr>
      </w:pPr>
    </w:p>
    <w:p w14:paraId="5EB43AC0" w14:textId="77777777" w:rsidR="000C0115" w:rsidRDefault="00104AB5">
      <w:pPr>
        <w:pStyle w:val="Heading3"/>
        <w:tabs>
          <w:tab w:val="left" w:pos="1223"/>
        </w:tabs>
        <w:spacing w:before="183"/>
        <w:ind w:left="482"/>
      </w:pPr>
      <w:r>
        <w:t>•··</w:t>
      </w:r>
      <w:r>
        <w:tab/>
      </w:r>
      <w:r>
        <w:t>Considering the above, I confirm that the MPC's remit will remain</w:t>
      </w:r>
      <w:r>
        <w:rPr>
          <w:spacing w:val="12"/>
        </w:rPr>
        <w:t xml:space="preserve"> </w:t>
      </w:r>
      <w:r>
        <w:t>unchanged.</w:t>
      </w:r>
    </w:p>
    <w:p w14:paraId="433EBA5B" w14:textId="77777777" w:rsidR="000C0115" w:rsidRDefault="00104AB5">
      <w:pPr>
        <w:spacing w:before="15"/>
        <w:ind w:left="1222"/>
        <w:rPr>
          <w:rFonts w:ascii="Arial"/>
          <w:sz w:val="25"/>
        </w:rPr>
      </w:pPr>
      <w:r>
        <w:rPr>
          <w:rFonts w:ascii="Arial"/>
          <w:sz w:val="25"/>
        </w:rPr>
        <w:t>I attach a copy of last year's remit for ease of reference.</w:t>
      </w:r>
    </w:p>
    <w:p w14:paraId="58801BDC" w14:textId="77777777" w:rsidR="000C0115" w:rsidRDefault="000C0115">
      <w:pPr>
        <w:pStyle w:val="BodyText"/>
        <w:spacing w:before="1"/>
        <w:rPr>
          <w:rFonts w:ascii="Arial"/>
          <w:sz w:val="28"/>
        </w:rPr>
      </w:pPr>
    </w:p>
    <w:p w14:paraId="45B9A8DA" w14:textId="77777777" w:rsidR="000C0115" w:rsidRDefault="00104AB5">
      <w:pPr>
        <w:ind w:left="6451"/>
        <w:rPr>
          <w:rFonts w:ascii="Arial"/>
          <w:sz w:val="25"/>
        </w:rPr>
      </w:pPr>
      <w:r>
        <w:rPr>
          <w:rFonts w:ascii="Arial"/>
          <w:sz w:val="25"/>
        </w:rPr>
        <w:t>Yours sincerely</w:t>
      </w:r>
    </w:p>
    <w:p w14:paraId="7E8F9C8A" w14:textId="77777777" w:rsidR="000C0115" w:rsidRDefault="000C0115">
      <w:pPr>
        <w:pStyle w:val="BodyText"/>
        <w:rPr>
          <w:rFonts w:ascii="Arial"/>
          <w:sz w:val="28"/>
        </w:rPr>
      </w:pPr>
    </w:p>
    <w:p w14:paraId="6675692B" w14:textId="77777777" w:rsidR="000C0115" w:rsidRDefault="000C0115">
      <w:pPr>
        <w:pStyle w:val="BodyText"/>
        <w:spacing w:before="10"/>
        <w:rPr>
          <w:rFonts w:ascii="Arial"/>
          <w:sz w:val="28"/>
        </w:rPr>
      </w:pPr>
    </w:p>
    <w:p w14:paraId="41508D62" w14:textId="77777777" w:rsidR="000C0115" w:rsidRDefault="00104AB5">
      <w:pPr>
        <w:spacing w:line="1840" w:lineRule="exact"/>
        <w:ind w:left="5654"/>
        <w:rPr>
          <w:rFonts w:ascii="SimSun" w:eastAsia="SimSun"/>
          <w:sz w:val="144"/>
        </w:rPr>
      </w:pPr>
      <w:r>
        <w:pict w14:anchorId="316E89B0">
          <v:shape id="_x0000_s1030" type="#_x0000_t202" style="position:absolute;left:0;text-align:left;margin-left:37.9pt;margin-top:38.75pt;width:13.05pt;height:13.05pt;z-index:251667456;mso-position-horizontal-relative:page" filled="f" stroked="f">
            <v:textbox style="layout-flow:vertical-ideographic" inset="0,0,0,0">
              <w:txbxContent>
                <w:p w14:paraId="48A0EB28" w14:textId="77777777" w:rsidR="000C0115" w:rsidRDefault="00104AB5">
                  <w:pPr>
                    <w:spacing w:line="168" w:lineRule="auto"/>
                    <w:ind w:left="20"/>
                    <w:rPr>
                      <w:rFonts w:ascii="SimSun" w:eastAsia="SimSun"/>
                    </w:rPr>
                  </w:pPr>
                  <w:r>
                    <w:rPr>
                      <w:rFonts w:ascii="SimSun" w:eastAsia="SimSun" w:hint="eastAsia"/>
                    </w:rPr>
                    <w:t>．</w:t>
                  </w:r>
                </w:p>
              </w:txbxContent>
            </v:textbox>
            <w10:wrap anchorx="page"/>
          </v:shape>
        </w:pict>
      </w:r>
      <w:r>
        <w:pict w14:anchorId="78A4F34F">
          <v:shape id="_x0000_s1029" type="#_x0000_t202" style="position:absolute;left:0;text-align:left;margin-left:44.75pt;margin-top:33.3pt;width:4.3pt;height:9.8pt;z-index:251668480;mso-position-horizontal-relative:page" filled="f" stroked="f">
            <v:textbox style="layout-flow:vertical-ideographic" inset="0,0,0,0">
              <w:txbxContent>
                <w:p w14:paraId="634BA6AB" w14:textId="77777777" w:rsidR="000C0115" w:rsidRDefault="00104AB5">
                  <w:pPr>
                    <w:spacing w:line="168" w:lineRule="auto"/>
                    <w:ind w:left="20"/>
                    <w:rPr>
                      <w:rFonts w:ascii="SimSun"/>
                      <w:sz w:val="6"/>
                    </w:rPr>
                  </w:pPr>
                  <w:r>
                    <w:rPr>
                      <w:rFonts w:ascii="SimSun"/>
                      <w:w w:val="99"/>
                      <w:position w:val="2"/>
                      <w:sz w:val="6"/>
                    </w:rPr>
                    <w:t>,</w:t>
                  </w:r>
                  <w:r>
                    <w:rPr>
                      <w:rFonts w:ascii="SimSun"/>
                      <w:w w:val="99"/>
                      <w:position w:val="1"/>
                      <w:sz w:val="6"/>
                    </w:rPr>
                    <w:t>~</w:t>
                  </w:r>
                  <w:r>
                    <w:rPr>
                      <w:rFonts w:ascii="SimSun"/>
                      <w:position w:val="1"/>
                      <w:sz w:val="6"/>
                    </w:rPr>
                    <w:t xml:space="preserve"> </w:t>
                  </w:r>
                  <w:r>
                    <w:rPr>
                      <w:rFonts w:ascii="SimSun"/>
                      <w:w w:val="99"/>
                      <w:sz w:val="6"/>
                    </w:rPr>
                    <w:t>4</w:t>
                  </w:r>
                </w:p>
              </w:txbxContent>
            </v:textbox>
            <w10:wrap anchorx="page"/>
          </v:shape>
        </w:pict>
      </w:r>
      <w:r>
        <w:pict w14:anchorId="6B171DC0">
          <v:shape id="_x0000_s1028" type="#_x0000_t202" style="position:absolute;left:0;text-align:left;margin-left:36.95pt;margin-top:24.85pt;width:9.05pt;height:20.65pt;z-index:251669504;mso-position-horizontal-relative:page" filled="f" stroked="f">
            <v:textbox style="layout-flow:vertical-ideographic" inset="0,0,0,0">
              <w:txbxContent>
                <w:p w14:paraId="5AD81A39" w14:textId="77777777" w:rsidR="000C0115" w:rsidRDefault="00104AB5">
                  <w:pPr>
                    <w:spacing w:line="156" w:lineRule="auto"/>
                    <w:ind w:left="20"/>
                    <w:rPr>
                      <w:rFonts w:ascii="SimSun" w:eastAsia="SimSun"/>
                      <w:sz w:val="14"/>
                    </w:rPr>
                  </w:pPr>
                  <w:proofErr w:type="spellStart"/>
                  <w:r>
                    <w:rPr>
                      <w:rFonts w:ascii="SimSun" w:eastAsia="SimSun" w:hint="eastAsia"/>
                      <w:sz w:val="13"/>
                    </w:rPr>
                    <w:t>i</w:t>
                  </w:r>
                  <w:proofErr w:type="spellEnd"/>
                  <w:r>
                    <w:rPr>
                      <w:rFonts w:ascii="SimSun" w:eastAsia="SimSun" w:hint="eastAsia"/>
                      <w:sz w:val="13"/>
                    </w:rPr>
                    <w:t>\</w:t>
                  </w:r>
                  <w:r>
                    <w:rPr>
                      <w:rFonts w:ascii="SimSun" w:eastAsia="SimSun" w:hint="eastAsia"/>
                      <w:position w:val="-3"/>
                      <w:sz w:val="14"/>
                    </w:rPr>
                    <w:t>．</w:t>
                  </w:r>
                </w:p>
              </w:txbxContent>
            </v:textbox>
            <w10:wrap anchorx="page"/>
          </v:shape>
        </w:pict>
      </w:r>
      <w:r>
        <w:rPr>
          <w:rFonts w:ascii="SimSun" w:eastAsia="SimSun" w:hint="eastAsia"/>
          <w:w w:val="85"/>
          <w:sz w:val="144"/>
        </w:rPr>
        <w:t>｀</w:t>
      </w:r>
      <w:proofErr w:type="spellStart"/>
      <w:r>
        <w:rPr>
          <w:rFonts w:ascii="SimSun" w:eastAsia="SimSun" w:hint="eastAsia"/>
          <w:w w:val="85"/>
          <w:sz w:val="144"/>
        </w:rPr>
        <w:t>妇妘</w:t>
      </w:r>
      <w:proofErr w:type="spellEnd"/>
      <w:r>
        <w:rPr>
          <w:rFonts w:ascii="SimSun" w:eastAsia="SimSun" w:hint="eastAsia"/>
          <w:w w:val="85"/>
          <w:sz w:val="144"/>
        </w:rPr>
        <w:t>-</w:t>
      </w:r>
    </w:p>
    <w:p w14:paraId="4A4CBE9E" w14:textId="77777777" w:rsidR="000C0115" w:rsidRDefault="00104AB5">
      <w:pPr>
        <w:spacing w:line="306" w:lineRule="exact"/>
        <w:ind w:left="6427"/>
        <w:rPr>
          <w:rFonts w:ascii="Arial"/>
          <w:sz w:val="27"/>
        </w:rPr>
      </w:pPr>
      <w:r>
        <w:rPr>
          <w:rFonts w:ascii="Arial"/>
          <w:w w:val="105"/>
          <w:sz w:val="27"/>
        </w:rPr>
        <w:t>GORDON BROWN</w:t>
      </w:r>
    </w:p>
    <w:p w14:paraId="7D39A151" w14:textId="77777777" w:rsidR="000C0115" w:rsidRDefault="000C0115">
      <w:pPr>
        <w:pStyle w:val="BodyText"/>
        <w:rPr>
          <w:rFonts w:ascii="Arial"/>
          <w:sz w:val="30"/>
        </w:rPr>
      </w:pPr>
    </w:p>
    <w:p w14:paraId="26EE8C2D" w14:textId="77777777" w:rsidR="000C0115" w:rsidRDefault="000C0115">
      <w:pPr>
        <w:pStyle w:val="BodyText"/>
        <w:rPr>
          <w:rFonts w:ascii="Arial"/>
          <w:sz w:val="30"/>
        </w:rPr>
      </w:pPr>
    </w:p>
    <w:p w14:paraId="2884559E" w14:textId="77777777" w:rsidR="000C0115" w:rsidRDefault="000C0115">
      <w:pPr>
        <w:pStyle w:val="BodyText"/>
        <w:rPr>
          <w:rFonts w:ascii="Arial"/>
          <w:sz w:val="30"/>
        </w:rPr>
      </w:pPr>
    </w:p>
    <w:p w14:paraId="77D55BDF" w14:textId="77777777" w:rsidR="000C0115" w:rsidRDefault="000C0115">
      <w:pPr>
        <w:pStyle w:val="BodyText"/>
        <w:rPr>
          <w:rFonts w:ascii="Arial"/>
          <w:sz w:val="30"/>
        </w:rPr>
      </w:pPr>
    </w:p>
    <w:p w14:paraId="4F32732C" w14:textId="77777777" w:rsidR="000C0115" w:rsidRDefault="000C0115">
      <w:pPr>
        <w:pStyle w:val="BodyText"/>
        <w:rPr>
          <w:rFonts w:ascii="Arial"/>
          <w:sz w:val="30"/>
        </w:rPr>
      </w:pPr>
    </w:p>
    <w:p w14:paraId="5D792DE2" w14:textId="77777777" w:rsidR="000C0115" w:rsidRDefault="000C0115">
      <w:pPr>
        <w:pStyle w:val="BodyText"/>
        <w:rPr>
          <w:rFonts w:ascii="Arial"/>
          <w:sz w:val="30"/>
        </w:rPr>
      </w:pPr>
    </w:p>
    <w:p w14:paraId="0CE21B36" w14:textId="77777777" w:rsidR="000C0115" w:rsidRDefault="000C0115">
      <w:pPr>
        <w:pStyle w:val="BodyText"/>
        <w:rPr>
          <w:rFonts w:ascii="Arial"/>
          <w:sz w:val="30"/>
        </w:rPr>
      </w:pPr>
    </w:p>
    <w:p w14:paraId="593A8D81" w14:textId="77777777" w:rsidR="000C0115" w:rsidRDefault="000C0115">
      <w:pPr>
        <w:pStyle w:val="BodyText"/>
        <w:rPr>
          <w:rFonts w:ascii="Arial"/>
          <w:sz w:val="30"/>
        </w:rPr>
      </w:pPr>
    </w:p>
    <w:p w14:paraId="3653721E" w14:textId="77777777" w:rsidR="000C0115" w:rsidRDefault="000C0115">
      <w:pPr>
        <w:pStyle w:val="BodyText"/>
        <w:rPr>
          <w:rFonts w:ascii="Arial"/>
          <w:sz w:val="30"/>
        </w:rPr>
      </w:pPr>
    </w:p>
    <w:p w14:paraId="3A4DC416" w14:textId="77777777" w:rsidR="000C0115" w:rsidRDefault="000C0115">
      <w:pPr>
        <w:pStyle w:val="BodyText"/>
        <w:spacing w:before="9"/>
        <w:rPr>
          <w:rFonts w:ascii="Arial"/>
          <w:sz w:val="43"/>
        </w:rPr>
      </w:pPr>
    </w:p>
    <w:p w14:paraId="54685C01" w14:textId="77777777" w:rsidR="000C0115" w:rsidRDefault="00104AB5">
      <w:pPr>
        <w:ind w:left="3050" w:right="173"/>
        <w:jc w:val="center"/>
        <w:rPr>
          <w:rFonts w:ascii="Arial"/>
          <w:sz w:val="16"/>
        </w:rPr>
      </w:pPr>
      <w:r>
        <w:rPr>
          <w:rFonts w:ascii="Arial"/>
          <w:w w:val="105"/>
          <w:sz w:val="16"/>
        </w:rPr>
        <w:t>::</w:t>
      </w:r>
    </w:p>
    <w:p w14:paraId="429E6E4D" w14:textId="77777777" w:rsidR="000C0115" w:rsidRDefault="000C0115">
      <w:pPr>
        <w:pStyle w:val="BodyText"/>
        <w:rPr>
          <w:rFonts w:ascii="Arial"/>
          <w:sz w:val="18"/>
        </w:rPr>
      </w:pPr>
    </w:p>
    <w:p w14:paraId="52FA54F1" w14:textId="77777777" w:rsidR="000C0115" w:rsidRDefault="000C0115">
      <w:pPr>
        <w:pStyle w:val="BodyText"/>
        <w:rPr>
          <w:rFonts w:ascii="Arial"/>
          <w:sz w:val="18"/>
        </w:rPr>
      </w:pPr>
    </w:p>
    <w:p w14:paraId="68997AA3" w14:textId="77777777" w:rsidR="000C0115" w:rsidRDefault="000C0115">
      <w:pPr>
        <w:pStyle w:val="BodyText"/>
        <w:rPr>
          <w:rFonts w:ascii="Arial"/>
          <w:sz w:val="18"/>
        </w:rPr>
      </w:pPr>
    </w:p>
    <w:p w14:paraId="6302BE4B" w14:textId="77777777" w:rsidR="000C0115" w:rsidRDefault="000C0115">
      <w:pPr>
        <w:pStyle w:val="BodyText"/>
        <w:rPr>
          <w:rFonts w:ascii="Arial"/>
          <w:sz w:val="18"/>
        </w:rPr>
      </w:pPr>
    </w:p>
    <w:p w14:paraId="7B4B1F7B" w14:textId="77777777" w:rsidR="000C0115" w:rsidRDefault="000C0115">
      <w:pPr>
        <w:pStyle w:val="BodyText"/>
        <w:rPr>
          <w:rFonts w:ascii="Arial"/>
          <w:sz w:val="18"/>
        </w:rPr>
      </w:pPr>
    </w:p>
    <w:p w14:paraId="0C03A287" w14:textId="77777777" w:rsidR="000C0115" w:rsidRDefault="000C0115">
      <w:pPr>
        <w:pStyle w:val="BodyText"/>
        <w:rPr>
          <w:rFonts w:ascii="Arial"/>
          <w:sz w:val="18"/>
        </w:rPr>
      </w:pPr>
    </w:p>
    <w:p w14:paraId="027EDDCD" w14:textId="77777777" w:rsidR="000C0115" w:rsidRDefault="000C0115">
      <w:pPr>
        <w:pStyle w:val="BodyText"/>
        <w:rPr>
          <w:rFonts w:ascii="Arial"/>
          <w:sz w:val="18"/>
        </w:rPr>
      </w:pPr>
    </w:p>
    <w:p w14:paraId="580FC342" w14:textId="77777777" w:rsidR="000C0115" w:rsidRDefault="000C0115">
      <w:pPr>
        <w:pStyle w:val="BodyText"/>
        <w:rPr>
          <w:rFonts w:ascii="Arial"/>
          <w:sz w:val="18"/>
        </w:rPr>
      </w:pPr>
    </w:p>
    <w:p w14:paraId="6FC2A73F" w14:textId="77777777" w:rsidR="000C0115" w:rsidRDefault="000C0115">
      <w:pPr>
        <w:pStyle w:val="BodyText"/>
        <w:rPr>
          <w:rFonts w:ascii="Arial"/>
          <w:sz w:val="18"/>
        </w:rPr>
      </w:pPr>
    </w:p>
    <w:p w14:paraId="19971ECA" w14:textId="77777777" w:rsidR="000C0115" w:rsidRDefault="000C0115">
      <w:pPr>
        <w:pStyle w:val="BodyText"/>
        <w:rPr>
          <w:rFonts w:ascii="Arial"/>
          <w:sz w:val="18"/>
        </w:rPr>
      </w:pPr>
    </w:p>
    <w:p w14:paraId="5584EB72" w14:textId="77777777" w:rsidR="000C0115" w:rsidRDefault="000C0115">
      <w:pPr>
        <w:pStyle w:val="BodyText"/>
        <w:rPr>
          <w:rFonts w:ascii="Arial"/>
          <w:sz w:val="18"/>
        </w:rPr>
      </w:pPr>
    </w:p>
    <w:p w14:paraId="674959DD" w14:textId="77777777" w:rsidR="000C0115" w:rsidRDefault="000C0115">
      <w:pPr>
        <w:pStyle w:val="BodyText"/>
        <w:rPr>
          <w:rFonts w:ascii="Arial"/>
          <w:sz w:val="18"/>
        </w:rPr>
      </w:pPr>
    </w:p>
    <w:p w14:paraId="0409713E" w14:textId="77777777" w:rsidR="000C0115" w:rsidRDefault="000C0115">
      <w:pPr>
        <w:pStyle w:val="BodyText"/>
        <w:rPr>
          <w:rFonts w:ascii="Arial"/>
          <w:sz w:val="18"/>
        </w:rPr>
      </w:pPr>
    </w:p>
    <w:p w14:paraId="794A17F5" w14:textId="77777777" w:rsidR="000C0115" w:rsidRDefault="000C0115">
      <w:pPr>
        <w:pStyle w:val="BodyText"/>
        <w:rPr>
          <w:rFonts w:ascii="Arial"/>
          <w:sz w:val="18"/>
        </w:rPr>
      </w:pPr>
    </w:p>
    <w:p w14:paraId="2A861A4D" w14:textId="77777777" w:rsidR="000C0115" w:rsidRDefault="000C0115">
      <w:pPr>
        <w:pStyle w:val="BodyText"/>
        <w:rPr>
          <w:rFonts w:ascii="Arial"/>
          <w:sz w:val="18"/>
        </w:rPr>
      </w:pPr>
    </w:p>
    <w:p w14:paraId="75ABBF08" w14:textId="77777777" w:rsidR="000C0115" w:rsidRDefault="000C0115">
      <w:pPr>
        <w:pStyle w:val="BodyText"/>
        <w:rPr>
          <w:rFonts w:ascii="Arial"/>
          <w:sz w:val="18"/>
        </w:rPr>
      </w:pPr>
    </w:p>
    <w:p w14:paraId="58CC858C" w14:textId="77777777" w:rsidR="000C0115" w:rsidRDefault="000C0115">
      <w:pPr>
        <w:pStyle w:val="BodyText"/>
        <w:rPr>
          <w:rFonts w:ascii="Arial"/>
          <w:sz w:val="18"/>
        </w:rPr>
      </w:pPr>
    </w:p>
    <w:p w14:paraId="392C3E93" w14:textId="77777777" w:rsidR="000C0115" w:rsidRDefault="000C0115">
      <w:pPr>
        <w:pStyle w:val="BodyText"/>
        <w:rPr>
          <w:rFonts w:ascii="Arial"/>
          <w:sz w:val="18"/>
        </w:rPr>
      </w:pPr>
    </w:p>
    <w:p w14:paraId="71696AC3" w14:textId="77777777" w:rsidR="000C0115" w:rsidRDefault="000C0115">
      <w:pPr>
        <w:pStyle w:val="BodyText"/>
        <w:rPr>
          <w:rFonts w:ascii="Arial"/>
          <w:sz w:val="18"/>
        </w:rPr>
      </w:pPr>
    </w:p>
    <w:p w14:paraId="7431A11D" w14:textId="77777777" w:rsidR="000C0115" w:rsidRDefault="000C0115">
      <w:pPr>
        <w:pStyle w:val="BodyText"/>
        <w:rPr>
          <w:rFonts w:ascii="Arial"/>
          <w:sz w:val="18"/>
        </w:rPr>
      </w:pPr>
    </w:p>
    <w:p w14:paraId="2EFED37E" w14:textId="77777777" w:rsidR="000C0115" w:rsidRDefault="000C0115">
      <w:pPr>
        <w:pStyle w:val="BodyText"/>
        <w:rPr>
          <w:rFonts w:ascii="Arial"/>
          <w:sz w:val="18"/>
        </w:rPr>
      </w:pPr>
    </w:p>
    <w:p w14:paraId="0104494A" w14:textId="77777777" w:rsidR="000C0115" w:rsidRDefault="000C0115">
      <w:pPr>
        <w:pStyle w:val="BodyText"/>
        <w:rPr>
          <w:rFonts w:ascii="Arial"/>
          <w:sz w:val="18"/>
        </w:rPr>
      </w:pPr>
    </w:p>
    <w:p w14:paraId="1C7C5E6C" w14:textId="77777777" w:rsidR="000C0115" w:rsidRDefault="000C0115">
      <w:pPr>
        <w:pStyle w:val="BodyText"/>
        <w:rPr>
          <w:rFonts w:ascii="Arial"/>
          <w:sz w:val="18"/>
        </w:rPr>
      </w:pPr>
    </w:p>
    <w:p w14:paraId="6A3F1419" w14:textId="77777777" w:rsidR="000C0115" w:rsidRDefault="000C0115">
      <w:pPr>
        <w:pStyle w:val="BodyText"/>
        <w:rPr>
          <w:rFonts w:ascii="Arial"/>
          <w:sz w:val="18"/>
        </w:rPr>
      </w:pPr>
    </w:p>
    <w:p w14:paraId="10F2F7A3" w14:textId="77777777" w:rsidR="000C0115" w:rsidRDefault="000C0115">
      <w:pPr>
        <w:pStyle w:val="BodyText"/>
        <w:spacing w:before="1"/>
        <w:rPr>
          <w:rFonts w:ascii="Arial"/>
          <w:sz w:val="18"/>
        </w:rPr>
      </w:pPr>
    </w:p>
    <w:p w14:paraId="5412DD43" w14:textId="77777777" w:rsidR="000C0115" w:rsidRDefault="00104AB5">
      <w:pPr>
        <w:tabs>
          <w:tab w:val="left" w:pos="1095"/>
          <w:tab w:val="left" w:pos="9528"/>
        </w:tabs>
        <w:spacing w:before="1"/>
        <w:ind w:left="663"/>
        <w:rPr>
          <w:rFonts w:ascii="Arial" w:eastAsia="Arial"/>
          <w:sz w:val="18"/>
        </w:rPr>
      </w:pPr>
      <w:r>
        <w:rPr>
          <w:rFonts w:ascii="Arial" w:eastAsia="Arial"/>
          <w:sz w:val="18"/>
        </w:rPr>
        <w:t>19</w:t>
      </w:r>
      <w:r>
        <w:rPr>
          <w:rFonts w:ascii="Arial" w:eastAsia="Arial"/>
          <w:sz w:val="18"/>
        </w:rPr>
        <w:tab/>
      </w:r>
      <w:proofErr w:type="spellStart"/>
      <w:r>
        <w:rPr>
          <w:rFonts w:ascii="SimSun" w:eastAsia="SimSun" w:hint="eastAsia"/>
          <w:spacing w:val="6"/>
          <w:w w:val="90"/>
          <w:sz w:val="15"/>
        </w:rPr>
        <w:t>仑</w:t>
      </w:r>
      <w:r>
        <w:rPr>
          <w:rFonts w:ascii="Arial" w:eastAsia="Arial"/>
          <w:w w:val="90"/>
          <w:sz w:val="18"/>
        </w:rPr>
        <w:t>y</w:t>
      </w:r>
      <w:proofErr w:type="spellEnd"/>
      <w:r>
        <w:rPr>
          <w:rFonts w:ascii="Arial" w:eastAsia="Arial"/>
          <w:spacing w:val="7"/>
          <w:w w:val="90"/>
          <w:sz w:val="18"/>
        </w:rPr>
        <w:t xml:space="preserve"> </w:t>
      </w:r>
      <w:r>
        <w:rPr>
          <w:rFonts w:ascii="SimSun" w:eastAsia="SimSun" w:hint="eastAsia"/>
          <w:w w:val="90"/>
          <w:sz w:val="14"/>
        </w:rPr>
        <w:t>，</w:t>
      </w:r>
      <w:r>
        <w:rPr>
          <w:rFonts w:ascii="SimSun" w:eastAsia="SimSun" w:hint="eastAsia"/>
          <w:spacing w:val="-16"/>
          <w:w w:val="90"/>
          <w:sz w:val="14"/>
        </w:rPr>
        <w:t xml:space="preserve"> </w:t>
      </w:r>
      <w:proofErr w:type="spellStart"/>
      <w:r>
        <w:rPr>
          <w:rFonts w:ascii="SimSun" w:eastAsia="SimSun" w:hint="eastAsia"/>
          <w:spacing w:val="4"/>
          <w:sz w:val="14"/>
        </w:rPr>
        <w:t>今</w:t>
      </w:r>
      <w:r>
        <w:rPr>
          <w:rFonts w:ascii="Arial" w:eastAsia="Arial"/>
          <w:sz w:val="18"/>
        </w:rPr>
        <w:t>s</w:t>
      </w:r>
      <w:proofErr w:type="spellEnd"/>
      <w:r>
        <w:rPr>
          <w:rFonts w:ascii="Arial" w:eastAsia="Arial"/>
          <w:spacing w:val="47"/>
          <w:sz w:val="18"/>
        </w:rPr>
        <w:t xml:space="preserve"> </w:t>
      </w:r>
      <w:r>
        <w:rPr>
          <w:rFonts w:ascii="Arial" w:eastAsia="Arial"/>
          <w:w w:val="90"/>
          <w:sz w:val="18"/>
        </w:rPr>
        <w:t>1s</w:t>
      </w:r>
      <w:r>
        <w:rPr>
          <w:rFonts w:ascii="Arial" w:eastAsia="Arial"/>
          <w:spacing w:val="20"/>
          <w:w w:val="90"/>
          <w:sz w:val="18"/>
        </w:rPr>
        <w:t xml:space="preserve"> </w:t>
      </w:r>
      <w:r>
        <w:rPr>
          <w:rFonts w:ascii="Arial" w:eastAsia="Arial"/>
          <w:sz w:val="18"/>
        </w:rPr>
        <w:t>:</w:t>
      </w:r>
      <w:r>
        <w:rPr>
          <w:rFonts w:ascii="Arial" w:eastAsia="Arial"/>
          <w:spacing w:val="-13"/>
          <w:sz w:val="18"/>
        </w:rPr>
        <w:t xml:space="preserve"> </w:t>
      </w:r>
      <w:r>
        <w:rPr>
          <w:rFonts w:ascii="Arial" w:eastAsia="Arial"/>
          <w:sz w:val="18"/>
        </w:rPr>
        <w:t>0</w:t>
      </w:r>
      <w:r>
        <w:rPr>
          <w:rFonts w:ascii="Arial" w:eastAsia="Arial"/>
          <w:spacing w:val="-39"/>
          <w:sz w:val="18"/>
        </w:rPr>
        <w:t xml:space="preserve"> </w:t>
      </w:r>
      <w:r>
        <w:rPr>
          <w:rFonts w:ascii="SimSun" w:eastAsia="SimSun" w:hint="eastAsia"/>
          <w:w w:val="90"/>
          <w:sz w:val="17"/>
        </w:rPr>
        <w:t>已</w:t>
      </w:r>
      <w:r>
        <w:rPr>
          <w:rFonts w:ascii="SimSun" w:eastAsia="SimSun" w:hint="eastAsia"/>
          <w:w w:val="90"/>
          <w:sz w:val="17"/>
        </w:rPr>
        <w:tab/>
      </w:r>
      <w:r>
        <w:rPr>
          <w:rFonts w:ascii="Arial" w:eastAsia="Arial"/>
          <w:position w:val="5"/>
          <w:sz w:val="18"/>
        </w:rPr>
        <w:t>FAGE.03</w:t>
      </w:r>
    </w:p>
    <w:p w14:paraId="72BF4441" w14:textId="77777777" w:rsidR="000C0115" w:rsidRDefault="000C0115">
      <w:pPr>
        <w:rPr>
          <w:rFonts w:ascii="Arial" w:eastAsia="Arial"/>
          <w:sz w:val="18"/>
        </w:rPr>
        <w:sectPr w:rsidR="000C0115">
          <w:pgSz w:w="12200" w:h="20120"/>
          <w:pgMar w:top="0" w:right="0" w:bottom="280" w:left="620" w:header="720" w:footer="720" w:gutter="0"/>
          <w:cols w:space="720"/>
        </w:sectPr>
      </w:pPr>
    </w:p>
    <w:p w14:paraId="2EAA678D" w14:textId="77777777" w:rsidR="000C0115" w:rsidRDefault="00104AB5">
      <w:pPr>
        <w:tabs>
          <w:tab w:val="left" w:pos="1860"/>
          <w:tab w:val="left" w:pos="9591"/>
          <w:tab w:val="left" w:pos="10703"/>
        </w:tabs>
        <w:spacing w:before="59"/>
        <w:ind w:left="307"/>
        <w:rPr>
          <w:rFonts w:ascii="Arial" w:eastAsia="Arial"/>
          <w:sz w:val="18"/>
        </w:rPr>
      </w:pPr>
      <w:r>
        <w:lastRenderedPageBreak/>
        <w:pict w14:anchorId="70DD38EC">
          <v:shape id="_x0000_s1027" type="#_x0000_t202" style="position:absolute;left:0;text-align:left;margin-left:83.9pt;margin-top:54.55pt;width:5.05pt;height:10.75pt;z-index:251671552;mso-position-horizontal-relative:page" filled="f" stroked="f">
            <v:textbox style="layout-flow:vertical-ideographic" inset="0,0,0,0">
              <w:txbxContent>
                <w:p w14:paraId="66D96549" w14:textId="77777777" w:rsidR="000C0115" w:rsidRDefault="00104AB5">
                  <w:pPr>
                    <w:spacing w:line="132" w:lineRule="auto"/>
                    <w:ind w:left="20"/>
                    <w:rPr>
                      <w:rFonts w:ascii="SimSun"/>
                      <w:sz w:val="12"/>
                    </w:rPr>
                  </w:pPr>
                  <w:r>
                    <w:rPr>
                      <w:rFonts w:ascii="SimSun"/>
                      <w:spacing w:val="-66"/>
                      <w:w w:val="99"/>
                      <w:sz w:val="12"/>
                    </w:rPr>
                    <w:t>I</w:t>
                  </w:r>
                  <w:r>
                    <w:rPr>
                      <w:rFonts w:ascii="SimSun"/>
                      <w:w w:val="99"/>
                      <w:sz w:val="12"/>
                    </w:rPr>
                    <w:t>;</w:t>
                  </w:r>
                </w:p>
              </w:txbxContent>
            </v:textbox>
            <w10:wrap anchorx="page"/>
          </v:shape>
        </w:pict>
      </w:r>
      <w:proofErr w:type="spellStart"/>
      <w:r>
        <w:rPr>
          <w:rFonts w:ascii="SimSun" w:eastAsia="SimSun" w:hint="eastAsia"/>
          <w:sz w:val="11"/>
        </w:rPr>
        <w:t>上已／匕二</w:t>
      </w:r>
      <w:proofErr w:type="spellEnd"/>
      <w:r>
        <w:rPr>
          <w:rFonts w:ascii="SimSun" w:eastAsia="SimSun" w:hint="eastAsia"/>
          <w:sz w:val="11"/>
        </w:rPr>
        <w:t>/';!';!</w:t>
      </w:r>
      <w:r>
        <w:rPr>
          <w:rFonts w:ascii="SimSun" w:eastAsia="SimSun" w:hint="eastAsia"/>
          <w:sz w:val="11"/>
        </w:rPr>
        <w:tab/>
      </w:r>
      <w:r>
        <w:rPr>
          <w:position w:val="1"/>
          <w:sz w:val="16"/>
        </w:rPr>
        <w:t>l b :</w:t>
      </w:r>
      <w:r>
        <w:rPr>
          <w:spacing w:val="-7"/>
          <w:position w:val="1"/>
          <w:sz w:val="16"/>
        </w:rPr>
        <w:t xml:space="preserve"> </w:t>
      </w:r>
      <w:r>
        <w:rPr>
          <w:rFonts w:ascii="SimSun" w:eastAsia="SimSun" w:hint="eastAsia"/>
          <w:position w:val="1"/>
          <w:sz w:val="14"/>
        </w:rPr>
        <w:t>乙／</w:t>
      </w:r>
      <w:r>
        <w:rPr>
          <w:rFonts w:ascii="SimSun" w:eastAsia="SimSun" w:hint="eastAsia"/>
          <w:position w:val="1"/>
          <w:sz w:val="14"/>
        </w:rPr>
        <w:tab/>
      </w:r>
      <w:r>
        <w:rPr>
          <w:rFonts w:ascii="Arial" w:eastAsia="Arial"/>
          <w:position w:val="3"/>
          <w:sz w:val="18"/>
        </w:rPr>
        <w:t>N0.465</w:t>
      </w:r>
      <w:r>
        <w:rPr>
          <w:rFonts w:ascii="Arial" w:eastAsia="Arial"/>
          <w:position w:val="3"/>
          <w:sz w:val="18"/>
        </w:rPr>
        <w:tab/>
        <w:t>[;04</w:t>
      </w:r>
    </w:p>
    <w:p w14:paraId="5A536277" w14:textId="77777777" w:rsidR="000C0115" w:rsidRDefault="000C0115">
      <w:pPr>
        <w:pStyle w:val="BodyText"/>
        <w:rPr>
          <w:rFonts w:ascii="Arial"/>
          <w:sz w:val="20"/>
        </w:rPr>
      </w:pPr>
    </w:p>
    <w:p w14:paraId="4BF54BB1" w14:textId="77777777" w:rsidR="000C0115" w:rsidRDefault="000C0115">
      <w:pPr>
        <w:pStyle w:val="BodyText"/>
        <w:rPr>
          <w:rFonts w:ascii="Arial"/>
          <w:sz w:val="20"/>
        </w:rPr>
      </w:pPr>
    </w:p>
    <w:p w14:paraId="1C65A4B0" w14:textId="77777777" w:rsidR="000C0115" w:rsidRDefault="00104AB5">
      <w:pPr>
        <w:pStyle w:val="BodyText"/>
        <w:spacing w:before="6"/>
        <w:rPr>
          <w:rFonts w:ascii="Arial"/>
          <w:sz w:val="11"/>
        </w:rPr>
      </w:pPr>
      <w:r>
        <w:rPr>
          <w:noProof/>
        </w:rPr>
        <w:drawing>
          <wp:anchor distT="0" distB="0" distL="0" distR="0" simplePos="0" relativeHeight="12" behindDoc="0" locked="0" layoutInCell="1" allowOverlap="1" wp14:anchorId="71DD9E68" wp14:editId="5E12F28B">
            <wp:simplePos x="0" y="0"/>
            <wp:positionH relativeFrom="page">
              <wp:posOffset>3602308</wp:posOffset>
            </wp:positionH>
            <wp:positionV relativeFrom="paragraph">
              <wp:posOffset>109299</wp:posOffset>
            </wp:positionV>
            <wp:extent cx="716724" cy="816864"/>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0" cstate="print"/>
                    <a:stretch>
                      <a:fillRect/>
                    </a:stretch>
                  </pic:blipFill>
                  <pic:spPr>
                    <a:xfrm>
                      <a:off x="0" y="0"/>
                      <a:ext cx="716724" cy="816864"/>
                    </a:xfrm>
                    <a:prstGeom prst="rect">
                      <a:avLst/>
                    </a:prstGeom>
                  </pic:spPr>
                </pic:pic>
              </a:graphicData>
            </a:graphic>
          </wp:anchor>
        </w:drawing>
      </w:r>
    </w:p>
    <w:p w14:paraId="026BB02F" w14:textId="77777777" w:rsidR="000C0115" w:rsidRDefault="000C0115">
      <w:pPr>
        <w:pStyle w:val="BodyText"/>
        <w:rPr>
          <w:rFonts w:ascii="Arial"/>
          <w:sz w:val="20"/>
        </w:rPr>
      </w:pPr>
    </w:p>
    <w:p w14:paraId="7852B00C" w14:textId="77777777" w:rsidR="000C0115" w:rsidRDefault="000C0115">
      <w:pPr>
        <w:pStyle w:val="BodyText"/>
        <w:rPr>
          <w:rFonts w:ascii="Arial"/>
          <w:sz w:val="20"/>
        </w:rPr>
      </w:pPr>
    </w:p>
    <w:p w14:paraId="1738A650" w14:textId="77777777" w:rsidR="000C0115" w:rsidRDefault="000C0115">
      <w:pPr>
        <w:pStyle w:val="BodyText"/>
        <w:rPr>
          <w:rFonts w:ascii="Arial"/>
          <w:sz w:val="20"/>
        </w:rPr>
      </w:pPr>
    </w:p>
    <w:p w14:paraId="73510F78" w14:textId="77777777" w:rsidR="000C0115" w:rsidRDefault="00104AB5">
      <w:pPr>
        <w:pStyle w:val="Heading3"/>
        <w:spacing w:before="215"/>
        <w:ind w:left="1177"/>
        <w:jc w:val="both"/>
      </w:pPr>
      <w:r>
        <w:t>REMIT FOR THE MONETARY POLICY COMMITTEE</w:t>
      </w:r>
    </w:p>
    <w:p w14:paraId="07CB6895" w14:textId="77777777" w:rsidR="000C0115" w:rsidRDefault="000C0115">
      <w:pPr>
        <w:pStyle w:val="BodyText"/>
        <w:rPr>
          <w:rFonts w:ascii="Arial"/>
          <w:sz w:val="28"/>
        </w:rPr>
      </w:pPr>
    </w:p>
    <w:p w14:paraId="2177C484" w14:textId="77777777" w:rsidR="000C0115" w:rsidRDefault="00104AB5">
      <w:pPr>
        <w:spacing w:before="198" w:line="333" w:lineRule="auto"/>
        <w:ind w:left="1176" w:right="1152" w:firstLine="5"/>
        <w:jc w:val="both"/>
        <w:rPr>
          <w:rFonts w:ascii="Arial"/>
          <w:sz w:val="25"/>
        </w:rPr>
      </w:pPr>
      <w:r>
        <w:rPr>
          <w:rFonts w:ascii="Arial"/>
          <w:sz w:val="25"/>
        </w:rPr>
        <w:t>The Bank of England Act came into effect on 1 June 1998. The Act states that in relation to monetary policy, the objectives of the Bank of England shall</w:t>
      </w:r>
      <w:r>
        <w:rPr>
          <w:rFonts w:ascii="Arial"/>
          <w:spacing w:val="54"/>
          <w:sz w:val="25"/>
        </w:rPr>
        <w:t xml:space="preserve"> </w:t>
      </w:r>
      <w:r>
        <w:rPr>
          <w:rFonts w:ascii="Arial"/>
          <w:sz w:val="25"/>
        </w:rPr>
        <w:t>be:</w:t>
      </w:r>
    </w:p>
    <w:p w14:paraId="0ABAD220" w14:textId="77777777" w:rsidR="000C0115" w:rsidRDefault="000C0115">
      <w:pPr>
        <w:pStyle w:val="BodyText"/>
        <w:spacing w:before="1"/>
        <w:rPr>
          <w:rFonts w:ascii="Arial"/>
          <w:sz w:val="34"/>
        </w:rPr>
      </w:pPr>
    </w:p>
    <w:p w14:paraId="3C1BC4C1" w14:textId="77777777" w:rsidR="000C0115" w:rsidRDefault="00104AB5">
      <w:pPr>
        <w:pStyle w:val="ListParagraph"/>
        <w:numPr>
          <w:ilvl w:val="1"/>
          <w:numId w:val="2"/>
        </w:numPr>
        <w:tabs>
          <w:tab w:val="left" w:pos="2577"/>
          <w:tab w:val="left" w:pos="2578"/>
        </w:tabs>
        <w:rPr>
          <w:rFonts w:ascii="Arial"/>
          <w:sz w:val="25"/>
        </w:rPr>
      </w:pPr>
      <w:r>
        <w:rPr>
          <w:rFonts w:ascii="Arial"/>
          <w:sz w:val="25"/>
        </w:rPr>
        <w:t>to maintain price stability,</w:t>
      </w:r>
      <w:r>
        <w:rPr>
          <w:rFonts w:ascii="Arial"/>
          <w:spacing w:val="22"/>
          <w:sz w:val="25"/>
        </w:rPr>
        <w:t xml:space="preserve"> </w:t>
      </w:r>
      <w:r>
        <w:rPr>
          <w:rFonts w:ascii="Arial"/>
          <w:sz w:val="25"/>
        </w:rPr>
        <w:t>and</w:t>
      </w:r>
    </w:p>
    <w:p w14:paraId="1058039F" w14:textId="77777777" w:rsidR="000C0115" w:rsidRDefault="000C0115">
      <w:pPr>
        <w:pStyle w:val="BodyText"/>
        <w:rPr>
          <w:rFonts w:ascii="Arial"/>
          <w:sz w:val="28"/>
        </w:rPr>
      </w:pPr>
    </w:p>
    <w:p w14:paraId="1B8FA6A2" w14:textId="77777777" w:rsidR="000C0115" w:rsidRDefault="00104AB5">
      <w:pPr>
        <w:pStyle w:val="ListParagraph"/>
        <w:numPr>
          <w:ilvl w:val="1"/>
          <w:numId w:val="2"/>
        </w:numPr>
        <w:tabs>
          <w:tab w:val="left" w:pos="2559"/>
          <w:tab w:val="left" w:pos="2560"/>
        </w:tabs>
        <w:spacing w:before="188" w:line="333" w:lineRule="auto"/>
        <w:ind w:left="2563" w:right="1186" w:hanging="700"/>
        <w:rPr>
          <w:rFonts w:ascii="Arial" w:eastAsia="Arial"/>
          <w:sz w:val="25"/>
        </w:rPr>
      </w:pPr>
      <w:r>
        <w:rPr>
          <w:rFonts w:ascii="Arial" w:eastAsia="Arial"/>
          <w:sz w:val="25"/>
        </w:rPr>
        <w:t xml:space="preserve">subject to that, to support the economic policy of Her Majesty's Government, including its objectives </w:t>
      </w:r>
      <w:r>
        <w:rPr>
          <w:spacing w:val="-39"/>
          <w:sz w:val="26"/>
        </w:rPr>
        <w:t xml:space="preserve">fa </w:t>
      </w:r>
      <w:r>
        <w:rPr>
          <w:rFonts w:ascii="SimSun" w:eastAsia="SimSun" w:hint="eastAsia"/>
          <w:sz w:val="16"/>
        </w:rPr>
        <w:t>「</w:t>
      </w:r>
      <w:r>
        <w:rPr>
          <w:rFonts w:ascii="SimSun" w:eastAsia="SimSun" w:hint="eastAsia"/>
          <w:sz w:val="16"/>
        </w:rPr>
        <w:t xml:space="preserve"> </w:t>
      </w:r>
      <w:r>
        <w:rPr>
          <w:rFonts w:ascii="Arial" w:eastAsia="Arial"/>
          <w:sz w:val="25"/>
        </w:rPr>
        <w:t>growth and</w:t>
      </w:r>
      <w:r>
        <w:rPr>
          <w:rFonts w:ascii="Arial" w:eastAsia="Arial"/>
          <w:spacing w:val="-24"/>
          <w:sz w:val="25"/>
        </w:rPr>
        <w:t xml:space="preserve"> </w:t>
      </w:r>
      <w:r>
        <w:rPr>
          <w:rFonts w:ascii="Arial" w:eastAsia="Arial"/>
          <w:sz w:val="25"/>
        </w:rPr>
        <w:t>employment.</w:t>
      </w:r>
    </w:p>
    <w:p w14:paraId="70F84D58" w14:textId="77777777" w:rsidR="000C0115" w:rsidRDefault="000C0115">
      <w:pPr>
        <w:pStyle w:val="BodyText"/>
        <w:spacing w:before="3"/>
        <w:rPr>
          <w:rFonts w:ascii="Arial"/>
          <w:sz w:val="35"/>
        </w:rPr>
      </w:pPr>
    </w:p>
    <w:p w14:paraId="00BC2787" w14:textId="77777777" w:rsidR="000C0115" w:rsidRDefault="00104AB5">
      <w:pPr>
        <w:spacing w:line="340" w:lineRule="auto"/>
        <w:ind w:left="1149" w:right="1188" w:hanging="1"/>
        <w:jc w:val="both"/>
        <w:rPr>
          <w:rFonts w:ascii="Arial"/>
          <w:sz w:val="25"/>
        </w:rPr>
      </w:pPr>
      <w:r>
        <w:rPr>
          <w:rFonts w:ascii="Arial"/>
          <w:sz w:val="25"/>
        </w:rPr>
        <w:t xml:space="preserve">In order to comply with the Act, this remit sets out what price stability shall be taken to consist of and what the economic </w:t>
      </w:r>
      <w:r>
        <w:rPr>
          <w:rFonts w:ascii="Arial"/>
          <w:sz w:val="25"/>
        </w:rPr>
        <w:t>policy of the Government shall be taken to be.</w:t>
      </w:r>
    </w:p>
    <w:p w14:paraId="4D451193" w14:textId="77777777" w:rsidR="000C0115" w:rsidRDefault="000C0115">
      <w:pPr>
        <w:pStyle w:val="BodyText"/>
        <w:spacing w:before="3"/>
        <w:rPr>
          <w:rFonts w:ascii="Arial"/>
          <w:sz w:val="34"/>
        </w:rPr>
      </w:pPr>
    </w:p>
    <w:p w14:paraId="6DC022B2" w14:textId="77777777" w:rsidR="000C0115" w:rsidRDefault="00104AB5">
      <w:pPr>
        <w:ind w:left="1129"/>
        <w:rPr>
          <w:rFonts w:ascii="Arial"/>
          <w:sz w:val="25"/>
        </w:rPr>
      </w:pPr>
      <w:proofErr w:type="spellStart"/>
      <w:r>
        <w:rPr>
          <w:rFonts w:ascii="Arial"/>
          <w:w w:val="125"/>
          <w:sz w:val="25"/>
        </w:rPr>
        <w:t>Pricesta-bilt</w:t>
      </w:r>
      <w:proofErr w:type="spellEnd"/>
    </w:p>
    <w:p w14:paraId="7EFFFA5A" w14:textId="77777777" w:rsidR="000C0115" w:rsidRDefault="00104AB5">
      <w:pPr>
        <w:spacing w:before="251" w:line="336" w:lineRule="auto"/>
        <w:ind w:left="1132" w:right="1210" w:firstLine="7"/>
        <w:jc w:val="both"/>
        <w:rPr>
          <w:rFonts w:ascii="Arial" w:hAnsi="Arial"/>
          <w:sz w:val="25"/>
        </w:rPr>
      </w:pPr>
      <w:r>
        <w:rPr>
          <w:rFonts w:ascii="Arial" w:hAnsi="Arial"/>
          <w:sz w:val="25"/>
        </w:rPr>
        <w:t>I confirm that the operational target for monetary policy remains an underlying inflation rate (measured by the 12-month increase in the RPI excluding mortgage interest</w:t>
      </w:r>
      <w:r>
        <w:rPr>
          <w:rFonts w:ascii="Arial" w:hAnsi="Arial"/>
          <w:spacing w:val="-9"/>
          <w:sz w:val="25"/>
        </w:rPr>
        <w:t xml:space="preserve"> </w:t>
      </w:r>
      <w:r>
        <w:rPr>
          <w:rFonts w:ascii="Arial" w:hAnsi="Arial"/>
          <w:sz w:val="25"/>
        </w:rPr>
        <w:t>payments)</w:t>
      </w:r>
      <w:r>
        <w:rPr>
          <w:rFonts w:ascii="Arial" w:hAnsi="Arial"/>
          <w:spacing w:val="-2"/>
          <w:sz w:val="25"/>
        </w:rPr>
        <w:t xml:space="preserve"> </w:t>
      </w:r>
      <w:r>
        <w:rPr>
          <w:rFonts w:ascii="Arial" w:hAnsi="Arial"/>
          <w:sz w:val="25"/>
        </w:rPr>
        <w:t>of</w:t>
      </w:r>
      <w:r>
        <w:rPr>
          <w:rFonts w:ascii="Arial" w:hAnsi="Arial"/>
          <w:spacing w:val="-23"/>
          <w:sz w:val="25"/>
        </w:rPr>
        <w:t xml:space="preserve"> </w:t>
      </w:r>
      <w:r>
        <w:rPr>
          <w:rFonts w:ascii="Arial" w:hAnsi="Arial"/>
          <w:sz w:val="25"/>
        </w:rPr>
        <w:t>2½per</w:t>
      </w:r>
      <w:r>
        <w:rPr>
          <w:rFonts w:ascii="Arial" w:hAnsi="Arial"/>
          <w:spacing w:val="-8"/>
          <w:sz w:val="25"/>
        </w:rPr>
        <w:t xml:space="preserve"> </w:t>
      </w:r>
      <w:r>
        <w:rPr>
          <w:rFonts w:ascii="Arial" w:hAnsi="Arial"/>
          <w:sz w:val="25"/>
        </w:rPr>
        <w:t>cent.</w:t>
      </w:r>
      <w:r>
        <w:rPr>
          <w:rFonts w:ascii="Arial" w:hAnsi="Arial"/>
          <w:spacing w:val="-14"/>
          <w:sz w:val="25"/>
        </w:rPr>
        <w:t xml:space="preserve"> </w:t>
      </w:r>
      <w:r>
        <w:rPr>
          <w:rFonts w:ascii="Arial" w:hAnsi="Arial"/>
          <w:sz w:val="25"/>
        </w:rPr>
        <w:t>The</w:t>
      </w:r>
      <w:r>
        <w:rPr>
          <w:rFonts w:ascii="Arial" w:hAnsi="Arial"/>
          <w:spacing w:val="-20"/>
          <w:sz w:val="25"/>
        </w:rPr>
        <w:t xml:space="preserve"> </w:t>
      </w:r>
      <w:r>
        <w:rPr>
          <w:rFonts w:ascii="Arial" w:hAnsi="Arial"/>
          <w:sz w:val="25"/>
        </w:rPr>
        <w:t>inflation</w:t>
      </w:r>
      <w:r>
        <w:rPr>
          <w:rFonts w:ascii="Arial" w:hAnsi="Arial"/>
          <w:spacing w:val="-5"/>
          <w:sz w:val="25"/>
        </w:rPr>
        <w:t xml:space="preserve"> </w:t>
      </w:r>
      <w:r>
        <w:rPr>
          <w:rFonts w:ascii="Arial" w:hAnsi="Arial"/>
          <w:sz w:val="25"/>
        </w:rPr>
        <w:t>target</w:t>
      </w:r>
      <w:r>
        <w:rPr>
          <w:rFonts w:ascii="Arial" w:hAnsi="Arial"/>
          <w:spacing w:val="-17"/>
          <w:sz w:val="25"/>
        </w:rPr>
        <w:t xml:space="preserve"> </w:t>
      </w:r>
      <w:r>
        <w:rPr>
          <w:rFonts w:ascii="Arial" w:hAnsi="Arial"/>
          <w:sz w:val="25"/>
        </w:rPr>
        <w:t>is</w:t>
      </w:r>
      <w:r>
        <w:rPr>
          <w:rFonts w:ascii="Arial" w:hAnsi="Arial"/>
          <w:spacing w:val="-17"/>
          <w:sz w:val="25"/>
        </w:rPr>
        <w:t xml:space="preserve"> </w:t>
      </w:r>
      <w:r>
        <w:rPr>
          <w:rFonts w:ascii="Arial" w:hAnsi="Arial"/>
          <w:sz w:val="25"/>
        </w:rPr>
        <w:t>21/2per</w:t>
      </w:r>
      <w:r>
        <w:rPr>
          <w:rFonts w:ascii="Arial" w:hAnsi="Arial"/>
          <w:spacing w:val="-10"/>
          <w:sz w:val="25"/>
        </w:rPr>
        <w:t xml:space="preserve"> </w:t>
      </w:r>
      <w:r>
        <w:rPr>
          <w:rFonts w:ascii="Arial" w:hAnsi="Arial"/>
          <w:sz w:val="25"/>
        </w:rPr>
        <w:t>cent</w:t>
      </w:r>
      <w:r>
        <w:rPr>
          <w:rFonts w:ascii="Arial" w:hAnsi="Arial"/>
          <w:spacing w:val="-13"/>
          <w:sz w:val="25"/>
        </w:rPr>
        <w:t xml:space="preserve"> </w:t>
      </w:r>
      <w:r>
        <w:rPr>
          <w:rFonts w:ascii="Arial" w:hAnsi="Arial"/>
          <w:sz w:val="25"/>
        </w:rPr>
        <w:t>at</w:t>
      </w:r>
      <w:r>
        <w:rPr>
          <w:rFonts w:ascii="Arial" w:hAnsi="Arial"/>
          <w:spacing w:val="-27"/>
          <w:sz w:val="25"/>
        </w:rPr>
        <w:t xml:space="preserve"> </w:t>
      </w:r>
      <w:r>
        <w:rPr>
          <w:rFonts w:ascii="Arial" w:hAnsi="Arial"/>
          <w:sz w:val="25"/>
        </w:rPr>
        <w:t>all</w:t>
      </w:r>
      <w:r>
        <w:rPr>
          <w:rFonts w:ascii="Arial" w:hAnsi="Arial"/>
          <w:spacing w:val="-23"/>
          <w:sz w:val="25"/>
        </w:rPr>
        <w:t xml:space="preserve"> </w:t>
      </w:r>
      <w:r>
        <w:rPr>
          <w:rFonts w:ascii="Arial" w:hAnsi="Arial"/>
          <w:sz w:val="25"/>
        </w:rPr>
        <w:t>times:</w:t>
      </w:r>
      <w:r>
        <w:rPr>
          <w:rFonts w:ascii="Arial" w:hAnsi="Arial"/>
          <w:spacing w:val="-19"/>
          <w:sz w:val="25"/>
        </w:rPr>
        <w:t xml:space="preserve"> </w:t>
      </w:r>
      <w:r>
        <w:rPr>
          <w:rFonts w:ascii="Arial" w:hAnsi="Arial"/>
          <w:sz w:val="25"/>
        </w:rPr>
        <w:t>that is the rate which the MPC is required to achieve and for which it is</w:t>
      </w:r>
      <w:r>
        <w:rPr>
          <w:rFonts w:ascii="Arial" w:hAnsi="Arial"/>
          <w:spacing w:val="39"/>
          <w:sz w:val="25"/>
        </w:rPr>
        <w:t xml:space="preserve"> </w:t>
      </w:r>
      <w:r>
        <w:rPr>
          <w:rFonts w:ascii="Arial" w:hAnsi="Arial"/>
          <w:sz w:val="25"/>
        </w:rPr>
        <w:t>accountable.</w:t>
      </w:r>
    </w:p>
    <w:p w14:paraId="3D3439EB" w14:textId="77777777" w:rsidR="000C0115" w:rsidRDefault="000C0115">
      <w:pPr>
        <w:pStyle w:val="BodyText"/>
        <w:spacing w:before="3"/>
        <w:rPr>
          <w:rFonts w:ascii="Arial"/>
          <w:sz w:val="36"/>
        </w:rPr>
      </w:pPr>
    </w:p>
    <w:p w14:paraId="179EC384" w14:textId="77777777" w:rsidR="000C0115" w:rsidRDefault="00104AB5">
      <w:pPr>
        <w:spacing w:before="1" w:line="331" w:lineRule="auto"/>
        <w:ind w:left="1119" w:right="1212" w:firstLine="10"/>
        <w:jc w:val="both"/>
        <w:rPr>
          <w:rFonts w:ascii="Arial" w:eastAsia="Arial"/>
          <w:sz w:val="25"/>
        </w:rPr>
      </w:pPr>
      <w:r>
        <w:rPr>
          <w:rFonts w:ascii="Arial" w:eastAsia="Arial"/>
          <w:sz w:val="25"/>
        </w:rPr>
        <w:t>My</w:t>
      </w:r>
      <w:r>
        <w:rPr>
          <w:rFonts w:ascii="Arial" w:eastAsia="Arial"/>
          <w:spacing w:val="-26"/>
          <w:sz w:val="25"/>
        </w:rPr>
        <w:t xml:space="preserve"> </w:t>
      </w:r>
      <w:r>
        <w:rPr>
          <w:rFonts w:ascii="Arial" w:eastAsia="Arial"/>
          <w:sz w:val="25"/>
        </w:rPr>
        <w:t>intention</w:t>
      </w:r>
      <w:r>
        <w:rPr>
          <w:rFonts w:ascii="Arial" w:eastAsia="Arial"/>
          <w:spacing w:val="-23"/>
          <w:sz w:val="25"/>
        </w:rPr>
        <w:t xml:space="preserve"> </w:t>
      </w:r>
      <w:r>
        <w:rPr>
          <w:rFonts w:ascii="Arial" w:eastAsia="Arial"/>
          <w:sz w:val="25"/>
        </w:rPr>
        <w:t>is</w:t>
      </w:r>
      <w:r>
        <w:rPr>
          <w:rFonts w:ascii="Arial" w:eastAsia="Arial"/>
          <w:spacing w:val="-16"/>
          <w:sz w:val="25"/>
        </w:rPr>
        <w:t xml:space="preserve"> </w:t>
      </w:r>
      <w:r>
        <w:rPr>
          <w:rFonts w:ascii="Arial" w:eastAsia="Arial"/>
          <w:sz w:val="25"/>
        </w:rPr>
        <w:t>to</w:t>
      </w:r>
      <w:r>
        <w:rPr>
          <w:rFonts w:ascii="Arial" w:eastAsia="Arial"/>
          <w:spacing w:val="-31"/>
          <w:sz w:val="25"/>
        </w:rPr>
        <w:t xml:space="preserve"> </w:t>
      </w:r>
      <w:r>
        <w:rPr>
          <w:rFonts w:ascii="Arial" w:eastAsia="Arial"/>
          <w:sz w:val="25"/>
        </w:rPr>
        <w:t>lock</w:t>
      </w:r>
      <w:r>
        <w:rPr>
          <w:rFonts w:ascii="Arial" w:eastAsia="Arial"/>
          <w:spacing w:val="-24"/>
          <w:sz w:val="25"/>
        </w:rPr>
        <w:t xml:space="preserve"> </w:t>
      </w:r>
      <w:r>
        <w:rPr>
          <w:rFonts w:ascii="Arial" w:eastAsia="Arial"/>
          <w:sz w:val="25"/>
        </w:rPr>
        <w:t>into</w:t>
      </w:r>
      <w:r>
        <w:rPr>
          <w:rFonts w:ascii="Arial" w:eastAsia="Arial"/>
          <w:spacing w:val="-20"/>
          <w:sz w:val="25"/>
        </w:rPr>
        <w:t xml:space="preserve"> </w:t>
      </w:r>
      <w:r>
        <w:rPr>
          <w:rFonts w:ascii="Arial" w:eastAsia="Arial"/>
          <w:sz w:val="25"/>
        </w:rPr>
        <w:t>our</w:t>
      </w:r>
      <w:r>
        <w:rPr>
          <w:rFonts w:ascii="Arial" w:eastAsia="Arial"/>
          <w:spacing w:val="-22"/>
          <w:sz w:val="25"/>
        </w:rPr>
        <w:t xml:space="preserve"> </w:t>
      </w:r>
      <w:r>
        <w:rPr>
          <w:rFonts w:ascii="Arial" w:eastAsia="Arial"/>
          <w:sz w:val="25"/>
        </w:rPr>
        <w:t>policy</w:t>
      </w:r>
      <w:r>
        <w:rPr>
          <w:rFonts w:ascii="Arial" w:eastAsia="Arial"/>
          <w:spacing w:val="-21"/>
          <w:sz w:val="25"/>
        </w:rPr>
        <w:t xml:space="preserve"> </w:t>
      </w:r>
      <w:r>
        <w:rPr>
          <w:rFonts w:ascii="Arial" w:eastAsia="Arial"/>
          <w:sz w:val="25"/>
        </w:rPr>
        <w:t>making</w:t>
      </w:r>
      <w:r>
        <w:rPr>
          <w:rFonts w:ascii="Arial" w:eastAsia="Arial"/>
          <w:spacing w:val="-14"/>
          <w:sz w:val="25"/>
        </w:rPr>
        <w:t xml:space="preserve"> </w:t>
      </w:r>
      <w:r>
        <w:rPr>
          <w:rFonts w:ascii="Arial" w:eastAsia="Arial"/>
          <w:sz w:val="25"/>
        </w:rPr>
        <w:t>system</w:t>
      </w:r>
      <w:r>
        <w:rPr>
          <w:rFonts w:ascii="Arial" w:eastAsia="Arial"/>
          <w:spacing w:val="-9"/>
          <w:sz w:val="25"/>
        </w:rPr>
        <w:t xml:space="preserve"> </w:t>
      </w:r>
      <w:r>
        <w:rPr>
          <w:rFonts w:ascii="Arial" w:eastAsia="Arial"/>
          <w:sz w:val="25"/>
        </w:rPr>
        <w:t>a</w:t>
      </w:r>
      <w:r>
        <w:rPr>
          <w:rFonts w:ascii="Arial" w:eastAsia="Arial"/>
          <w:spacing w:val="-24"/>
          <w:sz w:val="25"/>
        </w:rPr>
        <w:t xml:space="preserve"> </w:t>
      </w:r>
      <w:r>
        <w:rPr>
          <w:rFonts w:ascii="Arial" w:eastAsia="Arial"/>
          <w:sz w:val="25"/>
        </w:rPr>
        <w:t>commitment</w:t>
      </w:r>
      <w:r>
        <w:rPr>
          <w:rFonts w:ascii="Arial" w:eastAsia="Arial"/>
          <w:spacing w:val="-2"/>
          <w:sz w:val="25"/>
        </w:rPr>
        <w:t xml:space="preserve"> </w:t>
      </w:r>
      <w:r>
        <w:rPr>
          <w:rFonts w:ascii="Arial" w:eastAsia="Arial"/>
          <w:sz w:val="25"/>
        </w:rPr>
        <w:t>to</w:t>
      </w:r>
      <w:r>
        <w:rPr>
          <w:rFonts w:ascii="Arial" w:eastAsia="Arial"/>
          <w:spacing w:val="-26"/>
          <w:sz w:val="25"/>
        </w:rPr>
        <w:t xml:space="preserve"> </w:t>
      </w:r>
      <w:r>
        <w:rPr>
          <w:rFonts w:ascii="Arial" w:eastAsia="Arial"/>
          <w:sz w:val="25"/>
        </w:rPr>
        <w:t>consistently</w:t>
      </w:r>
      <w:r>
        <w:rPr>
          <w:rFonts w:ascii="Arial" w:eastAsia="Arial"/>
          <w:spacing w:val="-12"/>
          <w:sz w:val="25"/>
        </w:rPr>
        <w:t xml:space="preserve"> </w:t>
      </w:r>
      <w:r>
        <w:rPr>
          <w:rFonts w:ascii="Arial" w:eastAsia="Arial"/>
          <w:sz w:val="25"/>
        </w:rPr>
        <w:t xml:space="preserve">low inflation in the long term. The real stability that we need will be achieved not when we meet the inflation target one </w:t>
      </w:r>
      <w:r>
        <w:rPr>
          <w:rFonts w:ascii="Arial" w:eastAsia="Arial"/>
          <w:spacing w:val="-83"/>
          <w:sz w:val="25"/>
        </w:rPr>
        <w:t>o</w:t>
      </w:r>
      <w:r>
        <w:rPr>
          <w:rFonts w:ascii="SimSun" w:eastAsia="SimSun" w:hint="eastAsia"/>
          <w:sz w:val="16"/>
        </w:rPr>
        <w:t>「</w:t>
      </w:r>
      <w:r>
        <w:rPr>
          <w:rFonts w:ascii="SimSun" w:eastAsia="SimSun" w:hint="eastAsia"/>
          <w:sz w:val="16"/>
        </w:rPr>
        <w:t xml:space="preserve"> </w:t>
      </w:r>
      <w:r>
        <w:rPr>
          <w:rFonts w:ascii="Arial" w:eastAsia="Arial"/>
          <w:sz w:val="25"/>
        </w:rPr>
        <w:t>two months in succession but when we can confidently expect inflation to remain low and stable for a long period of</w:t>
      </w:r>
      <w:r>
        <w:rPr>
          <w:rFonts w:ascii="Arial" w:eastAsia="Arial"/>
          <w:spacing w:val="59"/>
          <w:sz w:val="25"/>
        </w:rPr>
        <w:t xml:space="preserve"> </w:t>
      </w:r>
      <w:r>
        <w:rPr>
          <w:rFonts w:ascii="Arial" w:eastAsia="Arial"/>
          <w:sz w:val="25"/>
        </w:rPr>
        <w:t>time.</w:t>
      </w:r>
    </w:p>
    <w:p w14:paraId="40BF5BF2" w14:textId="77777777" w:rsidR="000C0115" w:rsidRDefault="000C0115">
      <w:pPr>
        <w:pStyle w:val="BodyText"/>
        <w:spacing w:before="6"/>
        <w:rPr>
          <w:rFonts w:ascii="Arial"/>
          <w:sz w:val="34"/>
        </w:rPr>
      </w:pPr>
    </w:p>
    <w:p w14:paraId="08372736" w14:textId="77777777" w:rsidR="000C0115" w:rsidRDefault="00104AB5">
      <w:pPr>
        <w:spacing w:line="336" w:lineRule="auto"/>
        <w:ind w:left="1103" w:right="1218" w:firstLine="5"/>
        <w:jc w:val="both"/>
        <w:rPr>
          <w:rFonts w:ascii="Arial"/>
          <w:sz w:val="25"/>
        </w:rPr>
      </w:pPr>
      <w:r>
        <w:rPr>
          <w:rFonts w:ascii="Arial"/>
          <w:sz w:val="25"/>
        </w:rPr>
        <w:t>The fra</w:t>
      </w:r>
      <w:r>
        <w:rPr>
          <w:rFonts w:ascii="Arial"/>
          <w:sz w:val="25"/>
        </w:rPr>
        <w:t xml:space="preserve">mework takes into account that any economy at some point can suffer from external events or temporary difficulties, often beyond its control. The framework is based on the recognition that the actual inflation rate will on occasions depart from its target </w:t>
      </w:r>
      <w:r>
        <w:rPr>
          <w:rFonts w:ascii="Arial"/>
          <w:sz w:val="25"/>
        </w:rPr>
        <w:t>as a result of shocks and disturbances. Attempts to keep inflation at the inflation target in these circumstances may cause undesirable volatility in output.</w:t>
      </w:r>
    </w:p>
    <w:p w14:paraId="46E8035B" w14:textId="77777777" w:rsidR="000C0115" w:rsidRDefault="000C0115">
      <w:pPr>
        <w:pStyle w:val="BodyText"/>
        <w:rPr>
          <w:rFonts w:ascii="Arial"/>
          <w:sz w:val="28"/>
        </w:rPr>
      </w:pPr>
    </w:p>
    <w:p w14:paraId="4DD59180" w14:textId="77777777" w:rsidR="000C0115" w:rsidRDefault="000C0115">
      <w:pPr>
        <w:pStyle w:val="BodyText"/>
        <w:rPr>
          <w:rFonts w:ascii="Arial"/>
          <w:sz w:val="28"/>
        </w:rPr>
      </w:pPr>
    </w:p>
    <w:p w14:paraId="153BB45E" w14:textId="77777777" w:rsidR="000C0115" w:rsidRDefault="000C0115">
      <w:pPr>
        <w:pStyle w:val="BodyText"/>
        <w:rPr>
          <w:rFonts w:ascii="Arial"/>
          <w:sz w:val="28"/>
        </w:rPr>
      </w:pPr>
    </w:p>
    <w:p w14:paraId="2E833DF6" w14:textId="77777777" w:rsidR="000C0115" w:rsidRDefault="000C0115">
      <w:pPr>
        <w:pStyle w:val="BodyText"/>
        <w:rPr>
          <w:rFonts w:ascii="Arial"/>
          <w:sz w:val="28"/>
        </w:rPr>
      </w:pPr>
    </w:p>
    <w:p w14:paraId="7BECC89A" w14:textId="77777777" w:rsidR="000C0115" w:rsidRDefault="00104AB5">
      <w:pPr>
        <w:tabs>
          <w:tab w:val="left" w:pos="9440"/>
        </w:tabs>
        <w:spacing w:before="183"/>
        <w:ind w:left="598"/>
        <w:rPr>
          <w:rFonts w:ascii="SimSun" w:eastAsia="SimSun" w:hAnsi="SimSun"/>
          <w:sz w:val="13"/>
        </w:rPr>
      </w:pPr>
      <w:r>
        <w:rPr>
          <w:sz w:val="19"/>
        </w:rPr>
        <w:t>18</w:t>
      </w:r>
      <w:r>
        <w:rPr>
          <w:sz w:val="19"/>
        </w:rPr>
        <w:t xml:space="preserve">   </w:t>
      </w:r>
      <w:r>
        <w:rPr>
          <w:sz w:val="19"/>
        </w:rPr>
        <w:t>”</w:t>
      </w:r>
      <w:r>
        <w:rPr>
          <w:spacing w:val="-26"/>
          <w:sz w:val="19"/>
        </w:rPr>
        <w:t xml:space="preserve"> </w:t>
      </w:r>
      <w:proofErr w:type="spellStart"/>
      <w:r>
        <w:rPr>
          <w:rFonts w:ascii="SimSun" w:eastAsia="SimSun" w:hAnsi="SimSun" w:hint="eastAsia"/>
          <w:spacing w:val="-3"/>
          <w:w w:val="74"/>
          <w:sz w:val="15"/>
        </w:rPr>
        <w:t>仑</w:t>
      </w:r>
      <w:r>
        <w:rPr>
          <w:rFonts w:ascii="Arial" w:eastAsia="Arial" w:hAnsi="Arial"/>
          <w:spacing w:val="-1"/>
          <w:w w:val="47"/>
          <w:sz w:val="16"/>
        </w:rPr>
        <w:t>L</w:t>
      </w:r>
      <w:r>
        <w:rPr>
          <w:rFonts w:ascii="Arial" w:eastAsia="Arial" w:hAnsi="Arial"/>
          <w:spacing w:val="-14"/>
          <w:w w:val="105"/>
          <w:sz w:val="16"/>
        </w:rPr>
        <w:t>J</w:t>
      </w:r>
      <w:proofErr w:type="spellEnd"/>
      <w:r>
        <w:rPr>
          <w:rFonts w:ascii="Arial" w:eastAsia="Arial" w:hAnsi="Arial"/>
          <w:w w:val="72"/>
          <w:sz w:val="16"/>
        </w:rPr>
        <w:t>,</w:t>
      </w:r>
      <w:r>
        <w:rPr>
          <w:rFonts w:ascii="Arial" w:eastAsia="Arial" w:hAnsi="Arial"/>
          <w:sz w:val="16"/>
        </w:rPr>
        <w:t xml:space="preserve">   </w:t>
      </w:r>
      <w:r>
        <w:rPr>
          <w:rFonts w:ascii="Arial" w:eastAsia="Arial" w:hAnsi="Arial"/>
          <w:spacing w:val="14"/>
          <w:sz w:val="16"/>
        </w:rPr>
        <w:t xml:space="preserve"> </w:t>
      </w:r>
      <w:r>
        <w:rPr>
          <w:spacing w:val="-1"/>
          <w:w w:val="72"/>
          <w:sz w:val="19"/>
        </w:rPr>
        <w:t>;</w:t>
      </w:r>
      <w:r>
        <w:rPr>
          <w:w w:val="72"/>
          <w:sz w:val="19"/>
        </w:rPr>
        <w:t>9</w:t>
      </w:r>
      <w:r>
        <w:rPr>
          <w:sz w:val="19"/>
        </w:rPr>
        <w:t xml:space="preserve"> </w:t>
      </w:r>
      <w:r>
        <w:rPr>
          <w:spacing w:val="-10"/>
          <w:sz w:val="19"/>
        </w:rPr>
        <w:t xml:space="preserve"> </w:t>
      </w:r>
      <w:r>
        <w:rPr>
          <w:rFonts w:ascii="SimSun" w:eastAsia="SimSun" w:hAnsi="SimSun" w:hint="eastAsia"/>
          <w:w w:val="51"/>
          <w:sz w:val="23"/>
        </w:rPr>
        <w:t>：三：</w:t>
      </w:r>
      <w:r>
        <w:rPr>
          <w:rFonts w:ascii="SimSun" w:eastAsia="SimSun" w:hAnsi="SimSun" w:hint="eastAsia"/>
          <w:spacing w:val="13"/>
          <w:sz w:val="23"/>
        </w:rPr>
        <w:t xml:space="preserve"> </w:t>
      </w:r>
      <w:r>
        <w:rPr>
          <w:w w:val="51"/>
          <w:sz w:val="19"/>
        </w:rPr>
        <w:t>25</w:t>
      </w:r>
      <w:r>
        <w:rPr>
          <w:sz w:val="19"/>
        </w:rPr>
        <w:tab/>
      </w:r>
      <w:r>
        <w:rPr>
          <w:rFonts w:ascii="Arial" w:eastAsia="Arial" w:hAnsi="Arial"/>
          <w:spacing w:val="-1"/>
          <w:w w:val="51"/>
          <w:position w:val="3"/>
          <w:sz w:val="12"/>
        </w:rPr>
        <w:t>=</w:t>
      </w:r>
      <w:r>
        <w:rPr>
          <w:rFonts w:ascii="Arial" w:eastAsia="Arial" w:hAnsi="Arial"/>
          <w:w w:val="51"/>
          <w:position w:val="3"/>
          <w:sz w:val="12"/>
        </w:rPr>
        <w:t>2</w:t>
      </w:r>
      <w:r>
        <w:rPr>
          <w:rFonts w:ascii="Arial" w:eastAsia="Arial" w:hAnsi="Arial"/>
          <w:position w:val="3"/>
          <w:sz w:val="12"/>
        </w:rPr>
        <w:t xml:space="preserve">   </w:t>
      </w:r>
      <w:r>
        <w:rPr>
          <w:rFonts w:ascii="Arial" w:eastAsia="Arial" w:hAnsi="Arial"/>
          <w:spacing w:val="11"/>
          <w:position w:val="3"/>
          <w:sz w:val="12"/>
        </w:rPr>
        <w:t xml:space="preserve"> </w:t>
      </w:r>
      <w:r>
        <w:rPr>
          <w:rFonts w:ascii="SimSun" w:eastAsia="SimSun" w:hAnsi="SimSun" w:hint="eastAsia"/>
          <w:spacing w:val="-82"/>
          <w:w w:val="89"/>
          <w:position w:val="3"/>
          <w:sz w:val="13"/>
        </w:rPr>
        <w:t>己</w:t>
      </w:r>
      <w:r>
        <w:rPr>
          <w:rFonts w:ascii="SimSun" w:eastAsia="SimSun" w:hAnsi="SimSun" w:hint="eastAsia"/>
          <w:w w:val="36"/>
          <w:position w:val="3"/>
          <w:sz w:val="13"/>
        </w:rPr>
        <w:t>：：：．</w:t>
      </w:r>
      <w:r>
        <w:rPr>
          <w:rFonts w:ascii="SimSun" w:eastAsia="SimSun" w:hAnsi="SimSun" w:hint="eastAsia"/>
          <w:position w:val="3"/>
          <w:sz w:val="13"/>
        </w:rPr>
        <w:t xml:space="preserve"> </w:t>
      </w:r>
      <w:r>
        <w:rPr>
          <w:rFonts w:ascii="SimSun" w:eastAsia="SimSun" w:hAnsi="SimSun" w:hint="eastAsia"/>
          <w:spacing w:val="-2"/>
          <w:position w:val="3"/>
          <w:sz w:val="13"/>
        </w:rPr>
        <w:t xml:space="preserve"> </w:t>
      </w:r>
      <w:r>
        <w:rPr>
          <w:rFonts w:ascii="Arial" w:eastAsia="Arial" w:hAnsi="Arial"/>
          <w:spacing w:val="-13"/>
          <w:w w:val="110"/>
          <w:position w:val="3"/>
          <w:sz w:val="18"/>
        </w:rPr>
        <w:t>2</w:t>
      </w:r>
      <w:r>
        <w:rPr>
          <w:rFonts w:ascii="SimSun" w:eastAsia="SimSun" w:hAnsi="SimSun" w:hint="eastAsia"/>
          <w:w w:val="92"/>
          <w:position w:val="3"/>
          <w:sz w:val="13"/>
        </w:rPr>
        <w:t>乙</w:t>
      </w:r>
    </w:p>
    <w:p w14:paraId="45D8ABAA" w14:textId="77777777" w:rsidR="000C0115" w:rsidRDefault="000C0115">
      <w:pPr>
        <w:rPr>
          <w:rFonts w:ascii="SimSun" w:eastAsia="SimSun" w:hAnsi="SimSun"/>
          <w:sz w:val="13"/>
        </w:rPr>
        <w:sectPr w:rsidR="000C0115">
          <w:pgSz w:w="12200" w:h="20120"/>
          <w:pgMar w:top="0" w:right="0" w:bottom="280" w:left="620" w:header="720" w:footer="720" w:gutter="0"/>
          <w:cols w:space="720"/>
        </w:sectPr>
      </w:pPr>
    </w:p>
    <w:p w14:paraId="243E6C01" w14:textId="77777777" w:rsidR="000C0115" w:rsidRDefault="00104AB5">
      <w:pPr>
        <w:tabs>
          <w:tab w:val="left" w:pos="1820"/>
          <w:tab w:val="left" w:pos="9680"/>
          <w:tab w:val="left" w:pos="10703"/>
        </w:tabs>
        <w:spacing w:before="45"/>
        <w:ind w:left="283"/>
        <w:rPr>
          <w:rFonts w:ascii="Arial" w:eastAsia="Arial"/>
          <w:sz w:val="19"/>
        </w:rPr>
      </w:pPr>
      <w:r>
        <w:rPr>
          <w:rFonts w:ascii="SimSun" w:eastAsia="SimSun" w:hint="eastAsia"/>
          <w:w w:val="105"/>
          <w:sz w:val="12"/>
        </w:rPr>
        <w:lastRenderedPageBreak/>
        <w:t>出</w:t>
      </w:r>
      <w:r>
        <w:rPr>
          <w:rFonts w:ascii="SimSun" w:eastAsia="SimSun" w:hint="eastAsia"/>
          <w:spacing w:val="-50"/>
          <w:w w:val="105"/>
          <w:sz w:val="12"/>
        </w:rPr>
        <w:t xml:space="preserve"> </w:t>
      </w:r>
      <w:r>
        <w:rPr>
          <w:spacing w:val="3"/>
          <w:w w:val="105"/>
          <w:sz w:val="12"/>
        </w:rPr>
        <w:t>j</w:t>
      </w:r>
      <w:r>
        <w:rPr>
          <w:rFonts w:ascii="SimSun" w:eastAsia="SimSun" w:hint="eastAsia"/>
          <w:spacing w:val="3"/>
          <w:w w:val="105"/>
          <w:sz w:val="13"/>
        </w:rPr>
        <w:t>／</w:t>
      </w:r>
      <w:r>
        <w:rPr>
          <w:rFonts w:ascii="SimSun" w:eastAsia="SimSun" w:hint="eastAsia"/>
          <w:w w:val="105"/>
          <w:sz w:val="13"/>
        </w:rPr>
        <w:t>匕己</w:t>
      </w:r>
      <w:r>
        <w:rPr>
          <w:rFonts w:ascii="SimSun" w:eastAsia="SimSun" w:hint="eastAsia"/>
          <w:spacing w:val="-4"/>
          <w:w w:val="105"/>
          <w:sz w:val="13"/>
        </w:rPr>
        <w:t>／</w:t>
      </w:r>
      <w:r>
        <w:rPr>
          <w:spacing w:val="-4"/>
          <w:w w:val="105"/>
          <w:sz w:val="19"/>
        </w:rPr>
        <w:t>99</w:t>
      </w:r>
      <w:r>
        <w:rPr>
          <w:spacing w:val="-4"/>
          <w:w w:val="105"/>
          <w:sz w:val="19"/>
        </w:rPr>
        <w:tab/>
      </w:r>
      <w:r>
        <w:rPr>
          <w:w w:val="80"/>
          <w:sz w:val="18"/>
        </w:rPr>
        <w:t>1</w:t>
      </w:r>
      <w:r>
        <w:rPr>
          <w:rFonts w:ascii="SimSun" w:eastAsia="SimSun" w:hint="eastAsia"/>
          <w:spacing w:val="20"/>
          <w:w w:val="80"/>
          <w:sz w:val="16"/>
        </w:rPr>
        <w:t>己</w:t>
      </w:r>
      <w:r>
        <w:rPr>
          <w:rFonts w:ascii="SimSun" w:eastAsia="SimSun" w:hint="eastAsia"/>
          <w:w w:val="80"/>
          <w:sz w:val="16"/>
        </w:rPr>
        <w:t>：</w:t>
      </w:r>
      <w:r>
        <w:rPr>
          <w:rFonts w:ascii="SimSun" w:eastAsia="SimSun" w:hint="eastAsia"/>
          <w:spacing w:val="-56"/>
          <w:w w:val="80"/>
          <w:sz w:val="16"/>
        </w:rPr>
        <w:t xml:space="preserve"> </w:t>
      </w:r>
      <w:r>
        <w:rPr>
          <w:w w:val="80"/>
          <w:sz w:val="18"/>
        </w:rPr>
        <w:t>07</w:t>
      </w:r>
      <w:r>
        <w:rPr>
          <w:w w:val="80"/>
          <w:sz w:val="18"/>
        </w:rPr>
        <w:tab/>
      </w:r>
      <w:r>
        <w:rPr>
          <w:rFonts w:ascii="Arial" w:eastAsia="Arial"/>
          <w:w w:val="105"/>
          <w:position w:val="3"/>
          <w:sz w:val="19"/>
        </w:rPr>
        <w:t>0.465</w:t>
      </w:r>
      <w:r>
        <w:rPr>
          <w:rFonts w:ascii="Arial" w:eastAsia="Arial"/>
          <w:w w:val="105"/>
          <w:position w:val="3"/>
          <w:sz w:val="19"/>
        </w:rPr>
        <w:tab/>
        <w:t>r;25</w:t>
      </w:r>
    </w:p>
    <w:p w14:paraId="09C234A3" w14:textId="77777777" w:rsidR="000C0115" w:rsidRDefault="000C0115">
      <w:pPr>
        <w:pStyle w:val="BodyText"/>
        <w:rPr>
          <w:rFonts w:ascii="Arial"/>
          <w:sz w:val="20"/>
        </w:rPr>
      </w:pPr>
    </w:p>
    <w:p w14:paraId="7A6A159F" w14:textId="77777777" w:rsidR="000C0115" w:rsidRDefault="00104AB5">
      <w:pPr>
        <w:pStyle w:val="BodyText"/>
        <w:rPr>
          <w:rFonts w:ascii="Arial"/>
          <w:sz w:val="29"/>
        </w:rPr>
      </w:pPr>
      <w:r>
        <w:rPr>
          <w:noProof/>
        </w:rPr>
        <w:drawing>
          <wp:anchor distT="0" distB="0" distL="0" distR="0" simplePos="0" relativeHeight="14" behindDoc="0" locked="0" layoutInCell="1" allowOverlap="1" wp14:anchorId="17EF9497" wp14:editId="5D243361">
            <wp:simplePos x="0" y="0"/>
            <wp:positionH relativeFrom="page">
              <wp:posOffset>3602308</wp:posOffset>
            </wp:positionH>
            <wp:positionV relativeFrom="paragraph">
              <wp:posOffset>237138</wp:posOffset>
            </wp:positionV>
            <wp:extent cx="722824" cy="813816"/>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1" cstate="print"/>
                    <a:stretch>
                      <a:fillRect/>
                    </a:stretch>
                  </pic:blipFill>
                  <pic:spPr>
                    <a:xfrm>
                      <a:off x="0" y="0"/>
                      <a:ext cx="722824" cy="813816"/>
                    </a:xfrm>
                    <a:prstGeom prst="rect">
                      <a:avLst/>
                    </a:prstGeom>
                  </pic:spPr>
                </pic:pic>
              </a:graphicData>
            </a:graphic>
          </wp:anchor>
        </w:drawing>
      </w:r>
    </w:p>
    <w:p w14:paraId="52CC6EBF" w14:textId="77777777" w:rsidR="000C0115" w:rsidRDefault="000C0115">
      <w:pPr>
        <w:pStyle w:val="BodyText"/>
        <w:rPr>
          <w:rFonts w:ascii="Arial"/>
        </w:rPr>
      </w:pPr>
    </w:p>
    <w:p w14:paraId="07C16424" w14:textId="77777777" w:rsidR="000C0115" w:rsidRDefault="000C0115">
      <w:pPr>
        <w:pStyle w:val="BodyText"/>
        <w:rPr>
          <w:rFonts w:ascii="Arial"/>
        </w:rPr>
      </w:pPr>
    </w:p>
    <w:p w14:paraId="212B68E2" w14:textId="77777777" w:rsidR="000C0115" w:rsidRDefault="000C0115">
      <w:pPr>
        <w:pStyle w:val="BodyText"/>
        <w:spacing w:before="3"/>
        <w:rPr>
          <w:rFonts w:ascii="Arial"/>
          <w:sz w:val="30"/>
        </w:rPr>
      </w:pPr>
    </w:p>
    <w:p w14:paraId="19637B99" w14:textId="77777777" w:rsidR="000C0115" w:rsidRDefault="00104AB5">
      <w:pPr>
        <w:pStyle w:val="BodyText"/>
        <w:spacing w:line="343" w:lineRule="auto"/>
        <w:ind w:left="1164" w:right="1132" w:firstLine="10"/>
        <w:jc w:val="both"/>
        <w:rPr>
          <w:rFonts w:ascii="Arial" w:eastAsia="Arial"/>
        </w:rPr>
      </w:pPr>
      <w:r>
        <w:rPr>
          <w:rFonts w:ascii="Arial" w:eastAsia="Arial"/>
          <w:w w:val="105"/>
        </w:rPr>
        <w:t>But</w:t>
      </w:r>
      <w:r>
        <w:rPr>
          <w:rFonts w:ascii="Arial" w:eastAsia="Arial"/>
          <w:spacing w:val="-22"/>
          <w:w w:val="105"/>
        </w:rPr>
        <w:t xml:space="preserve"> </w:t>
      </w:r>
      <w:r>
        <w:rPr>
          <w:rFonts w:ascii="Arial" w:eastAsia="Arial"/>
          <w:w w:val="105"/>
        </w:rPr>
        <w:t>if</w:t>
      </w:r>
      <w:r>
        <w:rPr>
          <w:rFonts w:ascii="Arial" w:eastAsia="Arial"/>
          <w:spacing w:val="-11"/>
          <w:w w:val="105"/>
        </w:rPr>
        <w:t xml:space="preserve"> </w:t>
      </w:r>
      <w:r>
        <w:rPr>
          <w:rFonts w:ascii="Arial" w:eastAsia="Arial"/>
          <w:w w:val="105"/>
        </w:rPr>
        <w:t>inflation</w:t>
      </w:r>
      <w:r>
        <w:rPr>
          <w:rFonts w:ascii="Arial" w:eastAsia="Arial"/>
          <w:spacing w:val="1"/>
          <w:w w:val="105"/>
        </w:rPr>
        <w:t xml:space="preserve"> </w:t>
      </w:r>
      <w:r>
        <w:rPr>
          <w:rFonts w:ascii="Arial" w:eastAsia="Arial"/>
          <w:w w:val="105"/>
        </w:rPr>
        <w:t>moves</w:t>
      </w:r>
      <w:r>
        <w:rPr>
          <w:rFonts w:ascii="Arial" w:eastAsia="Arial"/>
          <w:spacing w:val="-2"/>
          <w:w w:val="105"/>
        </w:rPr>
        <w:t xml:space="preserve"> </w:t>
      </w:r>
      <w:r>
        <w:rPr>
          <w:rFonts w:ascii="Arial" w:eastAsia="Arial"/>
          <w:w w:val="105"/>
        </w:rPr>
        <w:t>away</w:t>
      </w:r>
      <w:r>
        <w:rPr>
          <w:rFonts w:ascii="Arial" w:eastAsia="Arial"/>
          <w:spacing w:val="-10"/>
          <w:w w:val="105"/>
        </w:rPr>
        <w:t xml:space="preserve"> </w:t>
      </w:r>
      <w:r>
        <w:rPr>
          <w:rFonts w:ascii="Arial" w:eastAsia="Arial"/>
          <w:w w:val="105"/>
        </w:rPr>
        <w:t>from</w:t>
      </w:r>
      <w:r>
        <w:rPr>
          <w:rFonts w:ascii="Arial" w:eastAsia="Arial"/>
          <w:spacing w:val="-9"/>
          <w:w w:val="105"/>
        </w:rPr>
        <w:t xml:space="preserve"> </w:t>
      </w:r>
      <w:r>
        <w:rPr>
          <w:rFonts w:ascii="Arial" w:eastAsia="Arial"/>
          <w:w w:val="105"/>
        </w:rPr>
        <w:t>the</w:t>
      </w:r>
      <w:r>
        <w:rPr>
          <w:rFonts w:ascii="Arial" w:eastAsia="Arial"/>
          <w:spacing w:val="-12"/>
          <w:w w:val="105"/>
        </w:rPr>
        <w:t xml:space="preserve"> </w:t>
      </w:r>
      <w:r>
        <w:rPr>
          <w:rFonts w:ascii="Arial" w:eastAsia="Arial"/>
          <w:w w:val="105"/>
        </w:rPr>
        <w:t>target</w:t>
      </w:r>
      <w:r>
        <w:rPr>
          <w:rFonts w:ascii="Arial" w:eastAsia="Arial"/>
          <w:spacing w:val="-10"/>
          <w:w w:val="105"/>
        </w:rPr>
        <w:t xml:space="preserve"> </w:t>
      </w:r>
      <w:r>
        <w:rPr>
          <w:rFonts w:ascii="Arial" w:eastAsia="Arial"/>
          <w:w w:val="105"/>
        </w:rPr>
        <w:t>by</w:t>
      </w:r>
      <w:r>
        <w:rPr>
          <w:rFonts w:ascii="Arial" w:eastAsia="Arial"/>
          <w:spacing w:val="-9"/>
          <w:w w:val="105"/>
        </w:rPr>
        <w:t xml:space="preserve"> </w:t>
      </w:r>
      <w:r>
        <w:rPr>
          <w:rFonts w:ascii="Arial" w:eastAsia="Arial"/>
          <w:w w:val="105"/>
        </w:rPr>
        <w:t>more</w:t>
      </w:r>
      <w:r>
        <w:rPr>
          <w:rFonts w:ascii="Arial" w:eastAsia="Arial"/>
          <w:spacing w:val="-13"/>
          <w:w w:val="105"/>
        </w:rPr>
        <w:t xml:space="preserve"> </w:t>
      </w:r>
      <w:r>
        <w:rPr>
          <w:rFonts w:ascii="Arial" w:eastAsia="Arial"/>
          <w:w w:val="105"/>
        </w:rPr>
        <w:t>than</w:t>
      </w:r>
      <w:r>
        <w:rPr>
          <w:rFonts w:ascii="Arial" w:eastAsia="Arial"/>
          <w:spacing w:val="-6"/>
          <w:w w:val="105"/>
        </w:rPr>
        <w:t xml:space="preserve"> </w:t>
      </w:r>
      <w:r>
        <w:rPr>
          <w:rFonts w:ascii="Arial" w:eastAsia="Arial"/>
          <w:w w:val="105"/>
        </w:rPr>
        <w:t>1</w:t>
      </w:r>
      <w:r>
        <w:rPr>
          <w:rFonts w:ascii="Arial" w:eastAsia="Arial"/>
          <w:spacing w:val="-11"/>
          <w:w w:val="105"/>
        </w:rPr>
        <w:t xml:space="preserve"> </w:t>
      </w:r>
      <w:r>
        <w:rPr>
          <w:rFonts w:ascii="Arial" w:eastAsia="Arial"/>
          <w:w w:val="105"/>
        </w:rPr>
        <w:t>percentage</w:t>
      </w:r>
      <w:r>
        <w:rPr>
          <w:rFonts w:ascii="Arial" w:eastAsia="Arial"/>
          <w:spacing w:val="3"/>
          <w:w w:val="105"/>
        </w:rPr>
        <w:t xml:space="preserve"> </w:t>
      </w:r>
      <w:r>
        <w:rPr>
          <w:rFonts w:ascii="Arial" w:eastAsia="Arial"/>
          <w:w w:val="105"/>
        </w:rPr>
        <w:t>point</w:t>
      </w:r>
      <w:r>
        <w:rPr>
          <w:rFonts w:ascii="Arial" w:eastAsia="Arial"/>
          <w:spacing w:val="-13"/>
          <w:w w:val="105"/>
        </w:rPr>
        <w:t xml:space="preserve"> </w:t>
      </w:r>
      <w:r>
        <w:rPr>
          <w:rFonts w:ascii="Arial" w:eastAsia="Arial"/>
          <w:w w:val="105"/>
        </w:rPr>
        <w:t>in</w:t>
      </w:r>
      <w:r>
        <w:rPr>
          <w:rFonts w:ascii="Arial" w:eastAsia="Arial"/>
          <w:spacing w:val="-14"/>
          <w:w w:val="105"/>
        </w:rPr>
        <w:t xml:space="preserve"> </w:t>
      </w:r>
      <w:r>
        <w:rPr>
          <w:rFonts w:ascii="Arial" w:eastAsia="Arial"/>
          <w:w w:val="105"/>
        </w:rPr>
        <w:t>either direction</w:t>
      </w:r>
      <w:r>
        <w:rPr>
          <w:rFonts w:ascii="Arial" w:eastAsia="Arial"/>
          <w:spacing w:val="2"/>
          <w:w w:val="105"/>
        </w:rPr>
        <w:t xml:space="preserve"> </w:t>
      </w:r>
      <w:r>
        <w:rPr>
          <w:rFonts w:ascii="Arial" w:eastAsia="Arial"/>
          <w:w w:val="105"/>
        </w:rPr>
        <w:t>I</w:t>
      </w:r>
      <w:r>
        <w:rPr>
          <w:rFonts w:ascii="Arial" w:eastAsia="Arial"/>
          <w:spacing w:val="-11"/>
          <w:w w:val="105"/>
        </w:rPr>
        <w:t xml:space="preserve"> </w:t>
      </w:r>
      <w:r>
        <w:rPr>
          <w:rFonts w:ascii="Arial" w:eastAsia="Arial"/>
          <w:w w:val="105"/>
        </w:rPr>
        <w:t>shall</w:t>
      </w:r>
      <w:r>
        <w:rPr>
          <w:rFonts w:ascii="Arial" w:eastAsia="Arial"/>
          <w:spacing w:val="-3"/>
          <w:w w:val="105"/>
        </w:rPr>
        <w:t xml:space="preserve"> </w:t>
      </w:r>
      <w:r>
        <w:rPr>
          <w:rFonts w:ascii="Arial" w:eastAsia="Arial"/>
          <w:w w:val="105"/>
        </w:rPr>
        <w:t>expect</w:t>
      </w:r>
      <w:r>
        <w:rPr>
          <w:rFonts w:ascii="Arial" w:eastAsia="Arial"/>
          <w:spacing w:val="2"/>
          <w:w w:val="105"/>
        </w:rPr>
        <w:t xml:space="preserve"> </w:t>
      </w:r>
      <w:r>
        <w:rPr>
          <w:rFonts w:ascii="Arial" w:eastAsia="Arial"/>
          <w:w w:val="105"/>
        </w:rPr>
        <w:t>you</w:t>
      </w:r>
      <w:r>
        <w:rPr>
          <w:rFonts w:ascii="Arial" w:eastAsia="Arial"/>
          <w:spacing w:val="-21"/>
          <w:w w:val="105"/>
        </w:rPr>
        <w:t xml:space="preserve"> </w:t>
      </w:r>
      <w:r>
        <w:rPr>
          <w:rFonts w:ascii="Arial" w:eastAsia="Arial"/>
          <w:w w:val="105"/>
        </w:rPr>
        <w:t>to</w:t>
      </w:r>
      <w:r>
        <w:rPr>
          <w:rFonts w:ascii="Arial" w:eastAsia="Arial"/>
          <w:spacing w:val="-14"/>
          <w:w w:val="105"/>
        </w:rPr>
        <w:t xml:space="preserve"> </w:t>
      </w:r>
      <w:r>
        <w:rPr>
          <w:rFonts w:ascii="Arial" w:eastAsia="Arial"/>
          <w:w w:val="105"/>
        </w:rPr>
        <w:t>send</w:t>
      </w:r>
      <w:r>
        <w:rPr>
          <w:rFonts w:ascii="Arial" w:eastAsia="Arial"/>
          <w:spacing w:val="-10"/>
          <w:w w:val="105"/>
        </w:rPr>
        <w:t xml:space="preserve"> </w:t>
      </w:r>
      <w:r>
        <w:rPr>
          <w:rFonts w:ascii="Arial" w:eastAsia="Arial"/>
          <w:w w:val="105"/>
        </w:rPr>
        <w:t>an</w:t>
      </w:r>
      <w:r>
        <w:rPr>
          <w:rFonts w:ascii="Arial" w:eastAsia="Arial"/>
          <w:spacing w:val="-11"/>
          <w:w w:val="105"/>
        </w:rPr>
        <w:t xml:space="preserve"> </w:t>
      </w:r>
      <w:r>
        <w:rPr>
          <w:rFonts w:ascii="Arial" w:eastAsia="Arial"/>
          <w:w w:val="105"/>
        </w:rPr>
        <w:t>open</w:t>
      </w:r>
      <w:r>
        <w:rPr>
          <w:rFonts w:ascii="Arial" w:eastAsia="Arial"/>
          <w:spacing w:val="-16"/>
          <w:w w:val="105"/>
        </w:rPr>
        <w:t xml:space="preserve"> </w:t>
      </w:r>
      <w:r>
        <w:rPr>
          <w:rFonts w:ascii="Arial" w:eastAsia="Arial"/>
          <w:w w:val="105"/>
        </w:rPr>
        <w:t>letter</w:t>
      </w:r>
      <w:r>
        <w:rPr>
          <w:rFonts w:ascii="Arial" w:eastAsia="Arial"/>
          <w:spacing w:val="-12"/>
          <w:w w:val="105"/>
        </w:rPr>
        <w:t xml:space="preserve"> </w:t>
      </w:r>
      <w:r>
        <w:rPr>
          <w:rFonts w:ascii="Arial" w:eastAsia="Arial"/>
          <w:w w:val="105"/>
        </w:rPr>
        <w:t>to</w:t>
      </w:r>
      <w:r>
        <w:rPr>
          <w:rFonts w:ascii="Arial" w:eastAsia="Arial"/>
          <w:spacing w:val="-10"/>
          <w:w w:val="105"/>
        </w:rPr>
        <w:t xml:space="preserve"> </w:t>
      </w:r>
      <w:r>
        <w:rPr>
          <w:rFonts w:ascii="Arial" w:eastAsia="Arial"/>
          <w:w w:val="105"/>
        </w:rPr>
        <w:t>me,</w:t>
      </w:r>
      <w:r>
        <w:rPr>
          <w:rFonts w:ascii="Arial" w:eastAsia="Arial"/>
          <w:spacing w:val="-15"/>
          <w:w w:val="105"/>
        </w:rPr>
        <w:t xml:space="preserve"> </w:t>
      </w:r>
      <w:r>
        <w:rPr>
          <w:rFonts w:ascii="Arial" w:eastAsia="Arial"/>
          <w:w w:val="105"/>
        </w:rPr>
        <w:t>following the</w:t>
      </w:r>
      <w:r>
        <w:rPr>
          <w:rFonts w:ascii="Arial" w:eastAsia="Arial"/>
          <w:spacing w:val="-17"/>
          <w:w w:val="105"/>
        </w:rPr>
        <w:t xml:space="preserve"> </w:t>
      </w:r>
      <w:r>
        <w:rPr>
          <w:rFonts w:ascii="Arial" w:eastAsia="Arial"/>
          <w:w w:val="105"/>
        </w:rPr>
        <w:t>meeting</w:t>
      </w:r>
      <w:r>
        <w:rPr>
          <w:rFonts w:ascii="Arial" w:eastAsia="Arial"/>
          <w:spacing w:val="-1"/>
          <w:w w:val="105"/>
        </w:rPr>
        <w:t xml:space="preserve"> </w:t>
      </w:r>
      <w:r>
        <w:rPr>
          <w:rFonts w:ascii="Arial" w:eastAsia="Arial"/>
          <w:w w:val="105"/>
        </w:rPr>
        <w:t>of</w:t>
      </w:r>
      <w:r>
        <w:rPr>
          <w:rFonts w:ascii="Arial" w:eastAsia="Arial"/>
          <w:spacing w:val="-16"/>
          <w:w w:val="105"/>
        </w:rPr>
        <w:t xml:space="preserve"> </w:t>
      </w:r>
      <w:r>
        <w:rPr>
          <w:rFonts w:ascii="Arial" w:eastAsia="Arial"/>
          <w:w w:val="105"/>
        </w:rPr>
        <w:t>the Monetary</w:t>
      </w:r>
      <w:r>
        <w:rPr>
          <w:rFonts w:ascii="Arial" w:eastAsia="Arial"/>
          <w:spacing w:val="-24"/>
          <w:w w:val="105"/>
        </w:rPr>
        <w:t xml:space="preserve"> </w:t>
      </w:r>
      <w:r>
        <w:rPr>
          <w:rFonts w:ascii="Arial" w:eastAsia="Arial"/>
          <w:w w:val="105"/>
        </w:rPr>
        <w:t>Policy</w:t>
      </w:r>
      <w:r>
        <w:rPr>
          <w:rFonts w:ascii="Arial" w:eastAsia="Arial"/>
          <w:spacing w:val="-27"/>
          <w:w w:val="105"/>
        </w:rPr>
        <w:t xml:space="preserve"> </w:t>
      </w:r>
      <w:r>
        <w:rPr>
          <w:rFonts w:ascii="Arial" w:eastAsia="Arial"/>
          <w:w w:val="105"/>
        </w:rPr>
        <w:t>Committee</w:t>
      </w:r>
      <w:r>
        <w:rPr>
          <w:rFonts w:ascii="Arial" w:eastAsia="Arial"/>
          <w:spacing w:val="-28"/>
          <w:w w:val="105"/>
        </w:rPr>
        <w:t xml:space="preserve"> </w:t>
      </w:r>
      <w:r>
        <w:rPr>
          <w:rFonts w:ascii="Arial" w:eastAsia="Arial"/>
          <w:w w:val="105"/>
        </w:rPr>
        <w:t>and</w:t>
      </w:r>
      <w:r>
        <w:rPr>
          <w:rFonts w:ascii="Arial" w:eastAsia="Arial"/>
          <w:spacing w:val="-35"/>
          <w:w w:val="105"/>
        </w:rPr>
        <w:t xml:space="preserve"> </w:t>
      </w:r>
      <w:r>
        <w:rPr>
          <w:rFonts w:ascii="Arial" w:eastAsia="Arial"/>
          <w:w w:val="105"/>
        </w:rPr>
        <w:t>referring</w:t>
      </w:r>
      <w:r>
        <w:rPr>
          <w:rFonts w:ascii="Arial" w:eastAsia="Arial"/>
          <w:spacing w:val="-26"/>
          <w:w w:val="105"/>
        </w:rPr>
        <w:t xml:space="preserve"> </w:t>
      </w:r>
      <w:r>
        <w:rPr>
          <w:rFonts w:ascii="Arial" w:eastAsia="Arial"/>
          <w:w w:val="105"/>
        </w:rPr>
        <w:t>as</w:t>
      </w:r>
      <w:r>
        <w:rPr>
          <w:rFonts w:ascii="Arial" w:eastAsia="Arial"/>
          <w:spacing w:val="-36"/>
          <w:w w:val="105"/>
        </w:rPr>
        <w:t xml:space="preserve"> </w:t>
      </w:r>
      <w:r>
        <w:rPr>
          <w:rFonts w:ascii="Arial" w:eastAsia="Arial"/>
          <w:w w:val="105"/>
        </w:rPr>
        <w:t>necessary</w:t>
      </w:r>
      <w:r>
        <w:rPr>
          <w:rFonts w:ascii="Arial" w:eastAsia="Arial"/>
          <w:spacing w:val="-19"/>
          <w:w w:val="105"/>
        </w:rPr>
        <w:t xml:space="preserve"> </w:t>
      </w:r>
      <w:r>
        <w:rPr>
          <w:rFonts w:ascii="Arial" w:eastAsia="Arial"/>
          <w:w w:val="105"/>
        </w:rPr>
        <w:t>to</w:t>
      </w:r>
      <w:r>
        <w:rPr>
          <w:rFonts w:ascii="Arial" w:eastAsia="Arial"/>
          <w:spacing w:val="-31"/>
          <w:w w:val="105"/>
        </w:rPr>
        <w:t xml:space="preserve"> </w:t>
      </w:r>
      <w:r>
        <w:rPr>
          <w:rFonts w:ascii="Arial" w:eastAsia="Arial"/>
          <w:w w:val="105"/>
        </w:rPr>
        <w:t>the</w:t>
      </w:r>
      <w:r>
        <w:rPr>
          <w:rFonts w:ascii="Arial" w:eastAsia="Arial"/>
          <w:spacing w:val="-36"/>
          <w:w w:val="105"/>
        </w:rPr>
        <w:t xml:space="preserve"> </w:t>
      </w:r>
      <w:r>
        <w:rPr>
          <w:rFonts w:ascii="Arial" w:eastAsia="Arial"/>
          <w:w w:val="105"/>
        </w:rPr>
        <w:t>Bank's</w:t>
      </w:r>
      <w:r>
        <w:rPr>
          <w:rFonts w:ascii="Arial" w:eastAsia="Arial"/>
          <w:spacing w:val="-27"/>
          <w:w w:val="105"/>
        </w:rPr>
        <w:t xml:space="preserve"> </w:t>
      </w:r>
      <w:proofErr w:type="spellStart"/>
      <w:r>
        <w:rPr>
          <w:rFonts w:ascii="Arial" w:eastAsia="Arial"/>
          <w:w w:val="105"/>
        </w:rPr>
        <w:t>lnfla</w:t>
      </w:r>
      <w:r>
        <w:rPr>
          <w:rFonts w:ascii="SimSun" w:eastAsia="SimSun" w:hint="eastAsia"/>
          <w:spacing w:val="7"/>
          <w:sz w:val="22"/>
        </w:rPr>
        <w:t>廿</w:t>
      </w:r>
      <w:r>
        <w:rPr>
          <w:rFonts w:ascii="Arial" w:eastAsia="Arial"/>
          <w:w w:val="105"/>
        </w:rPr>
        <w:t>on</w:t>
      </w:r>
      <w:proofErr w:type="spellEnd"/>
      <w:r>
        <w:rPr>
          <w:rFonts w:ascii="Arial" w:eastAsia="Arial"/>
          <w:spacing w:val="-51"/>
          <w:w w:val="105"/>
        </w:rPr>
        <w:t xml:space="preserve"> </w:t>
      </w:r>
      <w:r>
        <w:rPr>
          <w:rFonts w:ascii="Arial" w:eastAsia="Arial"/>
          <w:w w:val="105"/>
        </w:rPr>
        <w:t>Report. setting</w:t>
      </w:r>
      <w:r>
        <w:rPr>
          <w:rFonts w:ascii="Arial" w:eastAsia="Arial"/>
          <w:spacing w:val="4"/>
          <w:w w:val="105"/>
        </w:rPr>
        <w:t xml:space="preserve"> </w:t>
      </w:r>
      <w:r>
        <w:rPr>
          <w:rFonts w:ascii="Arial" w:eastAsia="Arial"/>
          <w:w w:val="105"/>
        </w:rPr>
        <w:t>out:</w:t>
      </w:r>
    </w:p>
    <w:p w14:paraId="188959BA" w14:textId="77777777" w:rsidR="000C0115" w:rsidRDefault="000C0115">
      <w:pPr>
        <w:pStyle w:val="BodyText"/>
        <w:rPr>
          <w:rFonts w:ascii="Arial"/>
          <w:sz w:val="29"/>
        </w:rPr>
      </w:pPr>
    </w:p>
    <w:p w14:paraId="6843F070" w14:textId="77777777" w:rsidR="000C0115" w:rsidRDefault="000C0115">
      <w:pPr>
        <w:rPr>
          <w:rFonts w:ascii="Arial"/>
          <w:sz w:val="29"/>
        </w:rPr>
        <w:sectPr w:rsidR="000C0115">
          <w:pgSz w:w="12200" w:h="20120"/>
          <w:pgMar w:top="0" w:right="0" w:bottom="280" w:left="620" w:header="720" w:footer="720" w:gutter="0"/>
          <w:cols w:space="720"/>
        </w:sectPr>
      </w:pPr>
    </w:p>
    <w:p w14:paraId="116BD78D" w14:textId="77777777" w:rsidR="000C0115" w:rsidRDefault="000C0115">
      <w:pPr>
        <w:pStyle w:val="BodyText"/>
        <w:rPr>
          <w:rFonts w:ascii="Arial"/>
          <w:sz w:val="26"/>
        </w:rPr>
      </w:pPr>
    </w:p>
    <w:p w14:paraId="7138EE0C" w14:textId="77777777" w:rsidR="000C0115" w:rsidRDefault="000C0115">
      <w:pPr>
        <w:pStyle w:val="BodyText"/>
        <w:spacing w:before="11"/>
        <w:rPr>
          <w:rFonts w:ascii="Arial"/>
          <w:sz w:val="22"/>
        </w:rPr>
      </w:pPr>
    </w:p>
    <w:p w14:paraId="30113A8C" w14:textId="77777777" w:rsidR="000C0115" w:rsidRDefault="00104AB5">
      <w:pPr>
        <w:spacing w:line="235" w:lineRule="exact"/>
        <w:ind w:left="176"/>
        <w:rPr>
          <w:sz w:val="18"/>
        </w:rPr>
      </w:pPr>
      <w:r>
        <w:rPr>
          <w:rFonts w:ascii="Arial"/>
          <w:w w:val="75"/>
          <w:sz w:val="23"/>
        </w:rPr>
        <w:t>..</w:t>
      </w:r>
      <w:r>
        <w:rPr>
          <w:w w:val="75"/>
          <w:sz w:val="18"/>
        </w:rPr>
        <w:t>--</w:t>
      </w:r>
    </w:p>
    <w:p w14:paraId="1FFFCDD3" w14:textId="77777777" w:rsidR="000C0115" w:rsidRDefault="00104AB5">
      <w:pPr>
        <w:spacing w:line="147" w:lineRule="exact"/>
        <w:ind w:left="100"/>
        <w:rPr>
          <w:rFonts w:ascii="SimSun" w:eastAsia="SimSun" w:hAnsi="SimSun"/>
          <w:sz w:val="16"/>
        </w:rPr>
      </w:pPr>
      <w:r>
        <w:rPr>
          <w:rFonts w:ascii="SimSun" w:eastAsia="SimSun" w:hAnsi="SimSun" w:hint="eastAsia"/>
          <w:w w:val="80"/>
          <w:sz w:val="16"/>
        </w:rPr>
        <w:t>(</w:t>
      </w:r>
      <w:r>
        <w:rPr>
          <w:rFonts w:ascii="SimSun" w:eastAsia="SimSun" w:hAnsi="SimSun" w:hint="eastAsia"/>
          <w:w w:val="80"/>
          <w:sz w:val="16"/>
        </w:rPr>
        <w:t>·</w:t>
      </w:r>
      <w:r>
        <w:rPr>
          <w:rFonts w:ascii="SimSun" w:eastAsia="SimSun" w:hAnsi="SimSun" w:hint="eastAsia"/>
          <w:w w:val="80"/>
          <w:sz w:val="16"/>
        </w:rPr>
        <w:t>.,</w:t>
      </w:r>
      <w:r>
        <w:rPr>
          <w:rFonts w:ascii="SimSun" w:eastAsia="SimSun" w:hAnsi="SimSun" w:hint="eastAsia"/>
          <w:w w:val="80"/>
          <w:sz w:val="16"/>
        </w:rPr>
        <w:t>＇</w:t>
      </w:r>
    </w:p>
    <w:p w14:paraId="3387DDA3" w14:textId="77777777" w:rsidR="000C0115" w:rsidRDefault="00104AB5">
      <w:pPr>
        <w:spacing w:line="152" w:lineRule="exact"/>
        <w:ind w:left="142"/>
        <w:rPr>
          <w:rFonts w:ascii="SimSun" w:eastAsia="SimSun"/>
          <w:sz w:val="7"/>
        </w:rPr>
      </w:pPr>
      <w:r>
        <w:rPr>
          <w:rFonts w:ascii="SimSun" w:eastAsia="SimSun" w:hint="eastAsia"/>
          <w:w w:val="101"/>
          <w:sz w:val="14"/>
        </w:rPr>
        <w:t>`</w:t>
      </w:r>
      <w:r>
        <w:rPr>
          <w:rFonts w:ascii="SimSun" w:eastAsia="SimSun" w:hint="eastAsia"/>
          <w:spacing w:val="-112"/>
          <w:w w:val="101"/>
          <w:sz w:val="14"/>
        </w:rPr>
        <w:t>｀</w:t>
      </w:r>
      <w:r>
        <w:rPr>
          <w:w w:val="101"/>
          <w:sz w:val="3"/>
        </w:rPr>
        <w:t>J-</w:t>
      </w:r>
      <w:r>
        <w:rPr>
          <w:spacing w:val="-1"/>
          <w:sz w:val="3"/>
        </w:rPr>
        <w:t xml:space="preserve">            </w:t>
      </w:r>
      <w:r>
        <w:rPr>
          <w:rFonts w:ascii="SimSun" w:eastAsia="SimSun" w:hint="eastAsia"/>
          <w:w w:val="74"/>
          <w:sz w:val="7"/>
        </w:rPr>
        <w:t>，．、</w:t>
      </w:r>
    </w:p>
    <w:p w14:paraId="7E4E82B7" w14:textId="77777777" w:rsidR="000C0115" w:rsidRDefault="00104AB5">
      <w:pPr>
        <w:pStyle w:val="BodyText"/>
        <w:spacing w:before="92" w:line="345" w:lineRule="auto"/>
        <w:ind w:left="1957" w:right="1070" w:firstLine="12"/>
        <w:rPr>
          <w:rFonts w:ascii="Arial"/>
        </w:rPr>
      </w:pPr>
      <w:r>
        <w:br w:type="column"/>
      </w:r>
      <w:r>
        <w:rPr>
          <w:rFonts w:ascii="Arial"/>
          <w:w w:val="105"/>
        </w:rPr>
        <w:t>the</w:t>
      </w:r>
      <w:r>
        <w:rPr>
          <w:rFonts w:ascii="Arial"/>
          <w:spacing w:val="-22"/>
          <w:w w:val="105"/>
        </w:rPr>
        <w:t xml:space="preserve"> </w:t>
      </w:r>
      <w:r>
        <w:rPr>
          <w:rFonts w:ascii="Arial"/>
          <w:w w:val="105"/>
        </w:rPr>
        <w:t>reasons why</w:t>
      </w:r>
      <w:r>
        <w:rPr>
          <w:rFonts w:ascii="Arial"/>
          <w:spacing w:val="-11"/>
          <w:w w:val="105"/>
        </w:rPr>
        <w:t xml:space="preserve"> </w:t>
      </w:r>
      <w:r>
        <w:rPr>
          <w:rFonts w:ascii="Arial"/>
          <w:w w:val="105"/>
        </w:rPr>
        <w:t>inflation</w:t>
      </w:r>
      <w:r>
        <w:rPr>
          <w:rFonts w:ascii="Arial"/>
          <w:spacing w:val="-11"/>
          <w:w w:val="105"/>
        </w:rPr>
        <w:t xml:space="preserve"> </w:t>
      </w:r>
      <w:r>
        <w:rPr>
          <w:rFonts w:ascii="Arial"/>
          <w:w w:val="105"/>
        </w:rPr>
        <w:t>has</w:t>
      </w:r>
      <w:r>
        <w:rPr>
          <w:rFonts w:ascii="Arial"/>
          <w:spacing w:val="-18"/>
          <w:w w:val="105"/>
        </w:rPr>
        <w:t xml:space="preserve"> </w:t>
      </w:r>
      <w:r>
        <w:rPr>
          <w:rFonts w:ascii="Arial"/>
          <w:w w:val="105"/>
        </w:rPr>
        <w:t>moved</w:t>
      </w:r>
      <w:r>
        <w:rPr>
          <w:rFonts w:ascii="Arial"/>
          <w:spacing w:val="-11"/>
          <w:w w:val="105"/>
        </w:rPr>
        <w:t xml:space="preserve"> </w:t>
      </w:r>
      <w:r>
        <w:rPr>
          <w:rFonts w:ascii="Arial"/>
          <w:w w:val="105"/>
        </w:rPr>
        <w:t>away</w:t>
      </w:r>
      <w:r>
        <w:rPr>
          <w:rFonts w:ascii="Arial"/>
          <w:spacing w:val="-4"/>
          <w:w w:val="105"/>
        </w:rPr>
        <w:t xml:space="preserve"> </w:t>
      </w:r>
      <w:r>
        <w:rPr>
          <w:rFonts w:ascii="Arial"/>
          <w:w w:val="105"/>
        </w:rPr>
        <w:t>from</w:t>
      </w:r>
      <w:r>
        <w:rPr>
          <w:rFonts w:ascii="Arial"/>
          <w:spacing w:val="-14"/>
          <w:w w:val="105"/>
        </w:rPr>
        <w:t xml:space="preserve"> </w:t>
      </w:r>
      <w:r>
        <w:rPr>
          <w:rFonts w:ascii="Arial"/>
          <w:w w:val="105"/>
        </w:rPr>
        <w:t>the</w:t>
      </w:r>
      <w:r>
        <w:rPr>
          <w:rFonts w:ascii="Arial"/>
          <w:spacing w:val="-19"/>
          <w:w w:val="105"/>
        </w:rPr>
        <w:t xml:space="preserve"> </w:t>
      </w:r>
      <w:r>
        <w:rPr>
          <w:rFonts w:ascii="Arial"/>
          <w:w w:val="105"/>
        </w:rPr>
        <w:t>target</w:t>
      </w:r>
      <w:r>
        <w:rPr>
          <w:rFonts w:ascii="Arial"/>
          <w:spacing w:val="-10"/>
          <w:w w:val="105"/>
        </w:rPr>
        <w:t xml:space="preserve"> </w:t>
      </w:r>
      <w:r>
        <w:rPr>
          <w:rFonts w:ascii="Arial"/>
          <w:w w:val="105"/>
        </w:rPr>
        <w:t>by</w:t>
      </w:r>
      <w:r>
        <w:rPr>
          <w:rFonts w:ascii="Arial"/>
          <w:spacing w:val="-17"/>
          <w:w w:val="105"/>
        </w:rPr>
        <w:t xml:space="preserve"> </w:t>
      </w:r>
      <w:r>
        <w:rPr>
          <w:rFonts w:ascii="Arial"/>
          <w:w w:val="105"/>
        </w:rPr>
        <w:t>more</w:t>
      </w:r>
      <w:r>
        <w:rPr>
          <w:rFonts w:ascii="Arial"/>
          <w:spacing w:val="-17"/>
          <w:w w:val="105"/>
        </w:rPr>
        <w:t xml:space="preserve"> </w:t>
      </w:r>
      <w:r>
        <w:rPr>
          <w:rFonts w:ascii="Arial"/>
          <w:w w:val="105"/>
        </w:rPr>
        <w:t>than 1 percentage</w:t>
      </w:r>
      <w:r>
        <w:rPr>
          <w:rFonts w:ascii="Arial"/>
          <w:spacing w:val="19"/>
          <w:w w:val="105"/>
        </w:rPr>
        <w:t xml:space="preserve"> </w:t>
      </w:r>
      <w:r>
        <w:rPr>
          <w:rFonts w:ascii="Arial"/>
          <w:w w:val="105"/>
        </w:rPr>
        <w:t>point;</w:t>
      </w:r>
    </w:p>
    <w:p w14:paraId="24F991C8" w14:textId="77777777" w:rsidR="000C0115" w:rsidRDefault="000C0115">
      <w:pPr>
        <w:pStyle w:val="BodyText"/>
        <w:spacing w:before="9"/>
        <w:rPr>
          <w:rFonts w:ascii="Arial"/>
          <w:sz w:val="35"/>
        </w:rPr>
      </w:pPr>
    </w:p>
    <w:p w14:paraId="155A5D55" w14:textId="77777777" w:rsidR="000C0115" w:rsidRDefault="00104AB5">
      <w:pPr>
        <w:pStyle w:val="BodyText"/>
        <w:ind w:left="1964"/>
        <w:rPr>
          <w:rFonts w:ascii="Arial"/>
        </w:rPr>
      </w:pPr>
      <w:r>
        <w:rPr>
          <w:rFonts w:ascii="Arial"/>
          <w:w w:val="105"/>
        </w:rPr>
        <w:t>the policy action which you are taking to deal with it;</w:t>
      </w:r>
    </w:p>
    <w:p w14:paraId="46BB37C8" w14:textId="77777777" w:rsidR="000C0115" w:rsidRDefault="000C0115">
      <w:pPr>
        <w:pStyle w:val="BodyText"/>
        <w:rPr>
          <w:rFonts w:ascii="Arial"/>
          <w:sz w:val="26"/>
        </w:rPr>
      </w:pPr>
    </w:p>
    <w:p w14:paraId="1757CC73" w14:textId="77777777" w:rsidR="000C0115" w:rsidRDefault="00104AB5">
      <w:pPr>
        <w:pStyle w:val="BodyText"/>
        <w:spacing w:before="227" w:line="700" w:lineRule="auto"/>
        <w:ind w:left="1952" w:right="1195" w:firstLine="2"/>
        <w:rPr>
          <w:rFonts w:ascii="Arial"/>
        </w:rPr>
      </w:pPr>
      <w:r>
        <w:rPr>
          <w:rFonts w:ascii="Arial"/>
          <w:w w:val="105"/>
        </w:rPr>
        <w:t>the period within which you expect inflation to return to  the target; how</w:t>
      </w:r>
      <w:r>
        <w:rPr>
          <w:rFonts w:ascii="Arial"/>
          <w:spacing w:val="-24"/>
          <w:w w:val="105"/>
        </w:rPr>
        <w:t xml:space="preserve"> </w:t>
      </w:r>
      <w:r>
        <w:rPr>
          <w:rFonts w:ascii="Arial"/>
          <w:w w:val="105"/>
        </w:rPr>
        <w:t>this</w:t>
      </w:r>
      <w:r>
        <w:rPr>
          <w:rFonts w:ascii="Arial"/>
          <w:spacing w:val="-15"/>
          <w:w w:val="105"/>
        </w:rPr>
        <w:t xml:space="preserve"> </w:t>
      </w:r>
      <w:r>
        <w:rPr>
          <w:rFonts w:ascii="Arial"/>
          <w:w w:val="105"/>
        </w:rPr>
        <w:t>approach</w:t>
      </w:r>
      <w:r>
        <w:rPr>
          <w:rFonts w:ascii="Arial"/>
          <w:spacing w:val="-18"/>
          <w:w w:val="105"/>
        </w:rPr>
        <w:t xml:space="preserve"> </w:t>
      </w:r>
      <w:r>
        <w:rPr>
          <w:rFonts w:ascii="Arial"/>
          <w:w w:val="105"/>
        </w:rPr>
        <w:t>meets</w:t>
      </w:r>
      <w:r>
        <w:rPr>
          <w:rFonts w:ascii="Arial"/>
          <w:spacing w:val="-18"/>
          <w:w w:val="105"/>
        </w:rPr>
        <w:t xml:space="preserve"> </w:t>
      </w:r>
      <w:r>
        <w:rPr>
          <w:rFonts w:ascii="Arial"/>
          <w:w w:val="105"/>
        </w:rPr>
        <w:t>the</w:t>
      </w:r>
      <w:r>
        <w:rPr>
          <w:rFonts w:ascii="Arial"/>
          <w:spacing w:val="-26"/>
          <w:w w:val="105"/>
        </w:rPr>
        <w:t xml:space="preserve"> </w:t>
      </w:r>
      <w:r>
        <w:rPr>
          <w:rFonts w:ascii="Arial"/>
          <w:w w:val="105"/>
        </w:rPr>
        <w:t>Government's</w:t>
      </w:r>
      <w:r>
        <w:rPr>
          <w:rFonts w:ascii="Arial"/>
          <w:spacing w:val="-1"/>
          <w:w w:val="105"/>
        </w:rPr>
        <w:t xml:space="preserve"> </w:t>
      </w:r>
      <w:r>
        <w:rPr>
          <w:rFonts w:ascii="Arial"/>
          <w:w w:val="105"/>
        </w:rPr>
        <w:t>monetary</w:t>
      </w:r>
      <w:r>
        <w:rPr>
          <w:rFonts w:ascii="Arial"/>
          <w:spacing w:val="-16"/>
          <w:w w:val="105"/>
        </w:rPr>
        <w:t xml:space="preserve"> </w:t>
      </w:r>
      <w:r>
        <w:rPr>
          <w:rFonts w:ascii="Arial"/>
          <w:w w:val="105"/>
        </w:rPr>
        <w:t>policy</w:t>
      </w:r>
      <w:r>
        <w:rPr>
          <w:rFonts w:ascii="Arial"/>
          <w:spacing w:val="-20"/>
          <w:w w:val="105"/>
        </w:rPr>
        <w:t xml:space="preserve"> </w:t>
      </w:r>
      <w:r>
        <w:rPr>
          <w:rFonts w:ascii="Arial"/>
          <w:w w:val="105"/>
        </w:rPr>
        <w:t>objectives.</w:t>
      </w:r>
    </w:p>
    <w:p w14:paraId="1E4B149F" w14:textId="77777777" w:rsidR="000C0115" w:rsidRDefault="00104AB5">
      <w:pPr>
        <w:pStyle w:val="BodyText"/>
        <w:spacing w:line="345" w:lineRule="auto"/>
        <w:ind w:left="539" w:right="1178" w:firstLine="10"/>
        <w:jc w:val="both"/>
        <w:rPr>
          <w:rFonts w:ascii="Arial"/>
        </w:rPr>
      </w:pPr>
      <w:r>
        <w:rPr>
          <w:rFonts w:ascii="Arial"/>
          <w:w w:val="105"/>
        </w:rPr>
        <w:t>You would send a further letter after three months if inflation remained more than 1 percentage point above or below the target. In responding to your letter, I shall, of course, have regard to the circumstances prevailing at the time.</w:t>
      </w:r>
    </w:p>
    <w:p w14:paraId="4162DE1F" w14:textId="77777777" w:rsidR="000C0115" w:rsidRDefault="000C0115">
      <w:pPr>
        <w:pStyle w:val="BodyText"/>
        <w:spacing w:before="10"/>
        <w:rPr>
          <w:rFonts w:ascii="Arial"/>
          <w:sz w:val="34"/>
        </w:rPr>
      </w:pPr>
    </w:p>
    <w:p w14:paraId="08F0143F" w14:textId="77777777" w:rsidR="000C0115" w:rsidRDefault="00104AB5">
      <w:pPr>
        <w:pStyle w:val="BodyText"/>
        <w:spacing w:line="360" w:lineRule="auto"/>
        <w:ind w:left="529" w:right="1187" w:firstLine="10"/>
        <w:jc w:val="both"/>
        <w:rPr>
          <w:rFonts w:ascii="Arial"/>
        </w:rPr>
      </w:pPr>
      <w:r>
        <w:rPr>
          <w:rFonts w:ascii="Arial"/>
          <w:w w:val="105"/>
        </w:rPr>
        <w:t>The thresholds do n</w:t>
      </w:r>
      <w:r>
        <w:rPr>
          <w:rFonts w:ascii="Arial"/>
          <w:w w:val="105"/>
        </w:rPr>
        <w:t>ot define a target range. Their function is to define the points at which</w:t>
      </w:r>
      <w:r>
        <w:rPr>
          <w:rFonts w:ascii="Arial"/>
          <w:spacing w:val="-13"/>
          <w:w w:val="105"/>
        </w:rPr>
        <w:t xml:space="preserve"> </w:t>
      </w:r>
      <w:r>
        <w:rPr>
          <w:rFonts w:ascii="Arial"/>
          <w:w w:val="105"/>
        </w:rPr>
        <w:t>I</w:t>
      </w:r>
      <w:r>
        <w:rPr>
          <w:rFonts w:ascii="Arial"/>
          <w:spacing w:val="-9"/>
          <w:w w:val="105"/>
        </w:rPr>
        <w:t xml:space="preserve"> </w:t>
      </w:r>
      <w:r>
        <w:rPr>
          <w:rFonts w:ascii="Arial"/>
          <w:w w:val="105"/>
        </w:rPr>
        <w:t>shall</w:t>
      </w:r>
      <w:r>
        <w:rPr>
          <w:rFonts w:ascii="Arial"/>
          <w:spacing w:val="-8"/>
          <w:w w:val="105"/>
        </w:rPr>
        <w:t xml:space="preserve"> </w:t>
      </w:r>
      <w:proofErr w:type="spellStart"/>
      <w:r>
        <w:rPr>
          <w:rFonts w:ascii="Arial"/>
          <w:w w:val="105"/>
        </w:rPr>
        <w:t>expec:t</w:t>
      </w:r>
      <w:proofErr w:type="spellEnd"/>
      <w:r>
        <w:rPr>
          <w:rFonts w:ascii="Arial"/>
          <w:spacing w:val="11"/>
          <w:w w:val="105"/>
        </w:rPr>
        <w:t xml:space="preserve"> </w:t>
      </w:r>
      <w:r>
        <w:rPr>
          <w:rFonts w:ascii="Arial"/>
          <w:w w:val="105"/>
        </w:rPr>
        <w:t>an</w:t>
      </w:r>
      <w:r>
        <w:rPr>
          <w:rFonts w:ascii="Arial"/>
          <w:spacing w:val="-14"/>
          <w:w w:val="105"/>
        </w:rPr>
        <w:t xml:space="preserve"> </w:t>
      </w:r>
      <w:r>
        <w:rPr>
          <w:rFonts w:ascii="Arial"/>
          <w:w w:val="105"/>
        </w:rPr>
        <w:t>explanatory</w:t>
      </w:r>
      <w:r>
        <w:rPr>
          <w:rFonts w:ascii="Arial"/>
          <w:spacing w:val="1"/>
          <w:w w:val="105"/>
        </w:rPr>
        <w:t xml:space="preserve"> </w:t>
      </w:r>
      <w:r>
        <w:rPr>
          <w:rFonts w:ascii="Arial"/>
          <w:w w:val="105"/>
        </w:rPr>
        <w:t>letter</w:t>
      </w:r>
      <w:r>
        <w:rPr>
          <w:rFonts w:ascii="Arial"/>
          <w:spacing w:val="1"/>
          <w:w w:val="105"/>
        </w:rPr>
        <w:t xml:space="preserve"> </w:t>
      </w:r>
      <w:r>
        <w:rPr>
          <w:rFonts w:ascii="Arial"/>
          <w:w w:val="105"/>
        </w:rPr>
        <w:t>from</w:t>
      </w:r>
      <w:r>
        <w:rPr>
          <w:rFonts w:ascii="Arial"/>
          <w:spacing w:val="-3"/>
          <w:w w:val="105"/>
        </w:rPr>
        <w:t xml:space="preserve"> </w:t>
      </w:r>
      <w:r>
        <w:rPr>
          <w:rFonts w:ascii="Arial"/>
          <w:w w:val="105"/>
        </w:rPr>
        <w:t>you</w:t>
      </w:r>
      <w:r>
        <w:rPr>
          <w:rFonts w:ascii="Arial"/>
          <w:spacing w:val="-4"/>
          <w:w w:val="105"/>
        </w:rPr>
        <w:t xml:space="preserve"> </w:t>
      </w:r>
      <w:r>
        <w:rPr>
          <w:rFonts w:ascii="Arial"/>
          <w:w w:val="105"/>
        </w:rPr>
        <w:t>because</w:t>
      </w:r>
      <w:r>
        <w:rPr>
          <w:rFonts w:ascii="Arial"/>
          <w:spacing w:val="-2"/>
          <w:w w:val="105"/>
        </w:rPr>
        <w:t xml:space="preserve"> </w:t>
      </w:r>
      <w:r>
        <w:rPr>
          <w:rFonts w:ascii="Arial"/>
          <w:w w:val="105"/>
        </w:rPr>
        <w:t>the</w:t>
      </w:r>
      <w:r>
        <w:rPr>
          <w:rFonts w:ascii="Arial"/>
          <w:spacing w:val="-19"/>
          <w:w w:val="105"/>
        </w:rPr>
        <w:t xml:space="preserve"> </w:t>
      </w:r>
      <w:r>
        <w:rPr>
          <w:rFonts w:ascii="Arial"/>
          <w:w w:val="105"/>
        </w:rPr>
        <w:t>actual</w:t>
      </w:r>
      <w:r>
        <w:rPr>
          <w:rFonts w:ascii="Arial"/>
          <w:spacing w:val="-7"/>
          <w:w w:val="105"/>
        </w:rPr>
        <w:t xml:space="preserve"> </w:t>
      </w:r>
      <w:r>
        <w:rPr>
          <w:rFonts w:ascii="Arial"/>
          <w:w w:val="105"/>
        </w:rPr>
        <w:t>inflation</w:t>
      </w:r>
      <w:r>
        <w:rPr>
          <w:rFonts w:ascii="Arial"/>
          <w:spacing w:val="-3"/>
          <w:w w:val="105"/>
        </w:rPr>
        <w:t xml:space="preserve"> </w:t>
      </w:r>
      <w:r>
        <w:rPr>
          <w:rFonts w:ascii="Arial"/>
          <w:w w:val="105"/>
        </w:rPr>
        <w:t>rate is appreciably away from its</w:t>
      </w:r>
      <w:r>
        <w:rPr>
          <w:rFonts w:ascii="Arial"/>
          <w:spacing w:val="33"/>
          <w:w w:val="105"/>
        </w:rPr>
        <w:t xml:space="preserve"> </w:t>
      </w:r>
      <w:r>
        <w:rPr>
          <w:rFonts w:ascii="Arial"/>
          <w:w w:val="105"/>
        </w:rPr>
        <w:t>target.</w:t>
      </w:r>
    </w:p>
    <w:p w14:paraId="7D456536" w14:textId="77777777" w:rsidR="000C0115" w:rsidRDefault="000C0115">
      <w:pPr>
        <w:pStyle w:val="BodyText"/>
        <w:spacing w:before="10"/>
        <w:rPr>
          <w:rFonts w:ascii="Arial"/>
          <w:sz w:val="34"/>
        </w:rPr>
      </w:pPr>
    </w:p>
    <w:p w14:paraId="6A48CEE3" w14:textId="77777777" w:rsidR="000C0115" w:rsidRDefault="00104AB5">
      <w:pPr>
        <w:pStyle w:val="BodyText"/>
        <w:ind w:left="528"/>
        <w:jc w:val="both"/>
        <w:rPr>
          <w:rFonts w:ascii="Arial"/>
        </w:rPr>
      </w:pPr>
      <w:r>
        <w:rPr>
          <w:rFonts w:ascii="Arial"/>
          <w:w w:val="120"/>
        </w:rPr>
        <w:t xml:space="preserve">Government's economic </w:t>
      </w:r>
      <w:proofErr w:type="spellStart"/>
      <w:r>
        <w:rPr>
          <w:rFonts w:ascii="Arial"/>
          <w:w w:val="120"/>
        </w:rPr>
        <w:t>pollcyobiectives</w:t>
      </w:r>
      <w:proofErr w:type="spellEnd"/>
    </w:p>
    <w:p w14:paraId="0635C77D" w14:textId="77777777" w:rsidR="000C0115" w:rsidRDefault="000C0115">
      <w:pPr>
        <w:pStyle w:val="BodyText"/>
        <w:spacing w:before="9"/>
        <w:rPr>
          <w:rFonts w:ascii="Arial"/>
          <w:sz w:val="22"/>
        </w:rPr>
      </w:pPr>
    </w:p>
    <w:p w14:paraId="5832C4E6" w14:textId="77777777" w:rsidR="000C0115" w:rsidRDefault="00104AB5">
      <w:pPr>
        <w:pStyle w:val="BodyText"/>
        <w:spacing w:before="1" w:line="345" w:lineRule="auto"/>
        <w:ind w:left="513" w:right="1198" w:firstLine="12"/>
        <w:jc w:val="both"/>
        <w:rPr>
          <w:rFonts w:ascii="Arial" w:hAnsi="Arial"/>
        </w:rPr>
      </w:pPr>
      <w:r>
        <w:rPr>
          <w:rFonts w:ascii="Arial" w:hAnsi="Arial"/>
          <w:w w:val="105"/>
        </w:rPr>
        <w:t>The Government's centra</w:t>
      </w:r>
      <w:r>
        <w:rPr>
          <w:rFonts w:ascii="Arial" w:hAnsi="Arial"/>
          <w:w w:val="105"/>
        </w:rPr>
        <w:t>l economic policy objective is to achieve high and stable levels</w:t>
      </w:r>
      <w:r>
        <w:rPr>
          <w:rFonts w:ascii="Arial" w:hAnsi="Arial"/>
          <w:spacing w:val="2"/>
          <w:w w:val="105"/>
        </w:rPr>
        <w:t xml:space="preserve"> </w:t>
      </w:r>
      <w:r>
        <w:rPr>
          <w:rFonts w:ascii="Arial" w:hAnsi="Arial"/>
          <w:w w:val="105"/>
        </w:rPr>
        <w:t>of</w:t>
      </w:r>
      <w:r>
        <w:rPr>
          <w:rFonts w:ascii="Arial" w:hAnsi="Arial"/>
          <w:spacing w:val="-29"/>
          <w:w w:val="105"/>
        </w:rPr>
        <w:t xml:space="preserve"> </w:t>
      </w:r>
      <w:r>
        <w:rPr>
          <w:rFonts w:ascii="Arial" w:hAnsi="Arial"/>
          <w:w w:val="105"/>
        </w:rPr>
        <w:t>growth and</w:t>
      </w:r>
      <w:r>
        <w:rPr>
          <w:rFonts w:ascii="Arial" w:hAnsi="Arial"/>
          <w:spacing w:val="-5"/>
          <w:w w:val="105"/>
        </w:rPr>
        <w:t xml:space="preserve"> </w:t>
      </w:r>
      <w:r>
        <w:rPr>
          <w:rFonts w:ascii="Arial" w:hAnsi="Arial"/>
          <w:w w:val="105"/>
        </w:rPr>
        <w:t>employment.</w:t>
      </w:r>
      <w:r>
        <w:rPr>
          <w:rFonts w:ascii="Arial" w:hAnsi="Arial"/>
          <w:spacing w:val="-1"/>
          <w:w w:val="105"/>
        </w:rPr>
        <w:t xml:space="preserve"> </w:t>
      </w:r>
      <w:r>
        <w:rPr>
          <w:rFonts w:ascii="Arial" w:hAnsi="Arial"/>
          <w:w w:val="105"/>
        </w:rPr>
        <w:t>Price</w:t>
      </w:r>
      <w:r>
        <w:rPr>
          <w:rFonts w:ascii="Arial" w:hAnsi="Arial"/>
          <w:spacing w:val="-9"/>
          <w:w w:val="105"/>
        </w:rPr>
        <w:t xml:space="preserve"> </w:t>
      </w:r>
      <w:r>
        <w:rPr>
          <w:rFonts w:ascii="Arial" w:hAnsi="Arial"/>
          <w:w w:val="105"/>
        </w:rPr>
        <w:t>stability is</w:t>
      </w:r>
      <w:r>
        <w:rPr>
          <w:rFonts w:ascii="Arial" w:hAnsi="Arial"/>
          <w:spacing w:val="-12"/>
          <w:w w:val="105"/>
        </w:rPr>
        <w:t xml:space="preserve"> </w:t>
      </w:r>
      <w:r>
        <w:rPr>
          <w:rFonts w:ascii="Arial" w:hAnsi="Arial"/>
          <w:w w:val="105"/>
        </w:rPr>
        <w:t>a</w:t>
      </w:r>
      <w:r>
        <w:rPr>
          <w:rFonts w:ascii="Arial" w:hAnsi="Arial"/>
          <w:spacing w:val="-6"/>
          <w:w w:val="105"/>
        </w:rPr>
        <w:t xml:space="preserve"> </w:t>
      </w:r>
      <w:r>
        <w:rPr>
          <w:rFonts w:ascii="Arial" w:hAnsi="Arial"/>
          <w:w w:val="105"/>
        </w:rPr>
        <w:t>precondition</w:t>
      </w:r>
      <w:r>
        <w:rPr>
          <w:rFonts w:ascii="Arial" w:hAnsi="Arial"/>
          <w:spacing w:val="2"/>
          <w:w w:val="105"/>
        </w:rPr>
        <w:t xml:space="preserve"> </w:t>
      </w:r>
      <w:r>
        <w:rPr>
          <w:rFonts w:ascii="Arial" w:hAnsi="Arial"/>
          <w:w w:val="105"/>
        </w:rPr>
        <w:t>for</w:t>
      </w:r>
      <w:r>
        <w:rPr>
          <w:rFonts w:ascii="Arial" w:hAnsi="Arial"/>
          <w:spacing w:val="-13"/>
          <w:w w:val="105"/>
        </w:rPr>
        <w:t xml:space="preserve"> </w:t>
      </w:r>
      <w:r>
        <w:rPr>
          <w:rFonts w:ascii="Arial" w:hAnsi="Arial"/>
          <w:w w:val="105"/>
        </w:rPr>
        <w:t>these</w:t>
      </w:r>
      <w:r>
        <w:rPr>
          <w:rFonts w:ascii="Arial" w:hAnsi="Arial"/>
          <w:spacing w:val="-3"/>
          <w:w w:val="105"/>
        </w:rPr>
        <w:t xml:space="preserve"> </w:t>
      </w:r>
      <w:r>
        <w:rPr>
          <w:rFonts w:ascii="Arial" w:hAnsi="Arial"/>
          <w:w w:val="105"/>
        </w:rPr>
        <w:t>high</w:t>
      </w:r>
      <w:r>
        <w:rPr>
          <w:rFonts w:ascii="Arial" w:hAnsi="Arial"/>
          <w:spacing w:val="-5"/>
          <w:w w:val="105"/>
        </w:rPr>
        <w:t xml:space="preserve"> </w:t>
      </w:r>
      <w:r>
        <w:rPr>
          <w:rFonts w:ascii="Arial" w:hAnsi="Arial"/>
          <w:w w:val="105"/>
        </w:rPr>
        <w:t>and stable levels of growth and employment, which will in turn help to create the conditions</w:t>
      </w:r>
      <w:r>
        <w:rPr>
          <w:rFonts w:ascii="Arial" w:hAnsi="Arial"/>
          <w:spacing w:val="4"/>
          <w:w w:val="105"/>
        </w:rPr>
        <w:t xml:space="preserve"> </w:t>
      </w:r>
      <w:r>
        <w:rPr>
          <w:rFonts w:ascii="Arial" w:hAnsi="Arial"/>
          <w:w w:val="105"/>
        </w:rPr>
        <w:t>for</w:t>
      </w:r>
      <w:r>
        <w:rPr>
          <w:rFonts w:ascii="Arial" w:hAnsi="Arial"/>
          <w:spacing w:val="-13"/>
          <w:w w:val="105"/>
        </w:rPr>
        <w:t xml:space="preserve"> </w:t>
      </w:r>
      <w:r>
        <w:rPr>
          <w:rFonts w:ascii="Arial" w:hAnsi="Arial"/>
          <w:w w:val="105"/>
        </w:rPr>
        <w:t>price</w:t>
      </w:r>
      <w:r>
        <w:rPr>
          <w:rFonts w:ascii="Arial" w:hAnsi="Arial"/>
          <w:spacing w:val="-6"/>
          <w:w w:val="105"/>
        </w:rPr>
        <w:t xml:space="preserve"> </w:t>
      </w:r>
      <w:r>
        <w:rPr>
          <w:rFonts w:ascii="Arial" w:hAnsi="Arial"/>
          <w:w w:val="105"/>
        </w:rPr>
        <w:t>stability</w:t>
      </w:r>
      <w:r>
        <w:rPr>
          <w:rFonts w:ascii="Arial" w:hAnsi="Arial"/>
          <w:spacing w:val="-4"/>
          <w:w w:val="105"/>
        </w:rPr>
        <w:t xml:space="preserve"> </w:t>
      </w:r>
      <w:r>
        <w:rPr>
          <w:rFonts w:ascii="Arial" w:hAnsi="Arial"/>
          <w:w w:val="105"/>
        </w:rPr>
        <w:t>on</w:t>
      </w:r>
      <w:r>
        <w:rPr>
          <w:rFonts w:ascii="Arial" w:hAnsi="Arial"/>
          <w:spacing w:val="-18"/>
          <w:w w:val="105"/>
        </w:rPr>
        <w:t xml:space="preserve"> </w:t>
      </w:r>
      <w:r>
        <w:rPr>
          <w:rFonts w:ascii="Arial" w:hAnsi="Arial"/>
          <w:w w:val="105"/>
        </w:rPr>
        <w:t>a</w:t>
      </w:r>
      <w:r>
        <w:rPr>
          <w:rFonts w:ascii="Arial" w:hAnsi="Arial"/>
          <w:spacing w:val="-18"/>
          <w:w w:val="105"/>
        </w:rPr>
        <w:t xml:space="preserve"> </w:t>
      </w:r>
      <w:r>
        <w:rPr>
          <w:rFonts w:ascii="Arial" w:hAnsi="Arial"/>
          <w:w w:val="105"/>
        </w:rPr>
        <w:t>sustainable</w:t>
      </w:r>
      <w:r>
        <w:rPr>
          <w:rFonts w:ascii="Arial" w:hAnsi="Arial"/>
          <w:spacing w:val="-7"/>
          <w:w w:val="105"/>
        </w:rPr>
        <w:t xml:space="preserve"> </w:t>
      </w:r>
      <w:r>
        <w:rPr>
          <w:rFonts w:ascii="Arial" w:hAnsi="Arial"/>
          <w:w w:val="105"/>
        </w:rPr>
        <w:t>basis.</w:t>
      </w:r>
      <w:r>
        <w:rPr>
          <w:rFonts w:ascii="Arial" w:hAnsi="Arial"/>
          <w:spacing w:val="-7"/>
          <w:w w:val="105"/>
        </w:rPr>
        <w:t xml:space="preserve"> </w:t>
      </w:r>
      <w:r>
        <w:rPr>
          <w:rFonts w:ascii="Arial" w:hAnsi="Arial"/>
          <w:w w:val="105"/>
        </w:rPr>
        <w:t>In the</w:t>
      </w:r>
      <w:r>
        <w:rPr>
          <w:rFonts w:ascii="Arial" w:hAnsi="Arial"/>
          <w:spacing w:val="-7"/>
          <w:w w:val="105"/>
        </w:rPr>
        <w:t xml:space="preserve"> </w:t>
      </w:r>
      <w:r>
        <w:rPr>
          <w:rFonts w:ascii="Arial" w:hAnsi="Arial"/>
          <w:w w:val="105"/>
        </w:rPr>
        <w:t>recent</w:t>
      </w:r>
      <w:r>
        <w:rPr>
          <w:rFonts w:ascii="Arial" w:hAnsi="Arial"/>
          <w:spacing w:val="-6"/>
          <w:w w:val="105"/>
        </w:rPr>
        <w:t xml:space="preserve"> </w:t>
      </w:r>
      <w:r>
        <w:rPr>
          <w:rFonts w:ascii="Arial" w:hAnsi="Arial"/>
          <w:w w:val="105"/>
        </w:rPr>
        <w:t>past,</w:t>
      </w:r>
      <w:r>
        <w:rPr>
          <w:rFonts w:ascii="Arial" w:hAnsi="Arial"/>
          <w:spacing w:val="-11"/>
          <w:w w:val="105"/>
        </w:rPr>
        <w:t xml:space="preserve"> </w:t>
      </w:r>
      <w:r>
        <w:rPr>
          <w:rFonts w:ascii="Arial" w:hAnsi="Arial"/>
          <w:w w:val="105"/>
        </w:rPr>
        <w:t>instability</w:t>
      </w:r>
      <w:r>
        <w:rPr>
          <w:rFonts w:ascii="Arial" w:hAnsi="Arial"/>
          <w:spacing w:val="1"/>
          <w:w w:val="105"/>
        </w:rPr>
        <w:t xml:space="preserve"> </w:t>
      </w:r>
      <w:r>
        <w:rPr>
          <w:rFonts w:ascii="Arial" w:hAnsi="Arial"/>
          <w:w w:val="105"/>
        </w:rPr>
        <w:t>has contributed</w:t>
      </w:r>
      <w:r>
        <w:rPr>
          <w:rFonts w:ascii="Arial" w:hAnsi="Arial"/>
          <w:spacing w:val="-8"/>
          <w:w w:val="105"/>
        </w:rPr>
        <w:t xml:space="preserve"> </w:t>
      </w:r>
      <w:r>
        <w:rPr>
          <w:rFonts w:ascii="Arial" w:hAnsi="Arial"/>
          <w:w w:val="105"/>
        </w:rPr>
        <w:t>to</w:t>
      </w:r>
      <w:r>
        <w:rPr>
          <w:rFonts w:ascii="Arial" w:hAnsi="Arial"/>
          <w:spacing w:val="-18"/>
          <w:w w:val="105"/>
        </w:rPr>
        <w:t xml:space="preserve"> </w:t>
      </w:r>
      <w:r>
        <w:rPr>
          <w:rFonts w:ascii="Arial" w:hAnsi="Arial"/>
          <w:w w:val="105"/>
        </w:rPr>
        <w:t>the</w:t>
      </w:r>
      <w:r>
        <w:rPr>
          <w:rFonts w:ascii="Arial" w:hAnsi="Arial"/>
          <w:spacing w:val="-15"/>
          <w:w w:val="105"/>
        </w:rPr>
        <w:t xml:space="preserve"> </w:t>
      </w:r>
      <w:r>
        <w:rPr>
          <w:rFonts w:ascii="Arial" w:hAnsi="Arial"/>
          <w:w w:val="105"/>
        </w:rPr>
        <w:t>UK's</w:t>
      </w:r>
      <w:r>
        <w:rPr>
          <w:rFonts w:ascii="Arial" w:hAnsi="Arial"/>
          <w:spacing w:val="-14"/>
          <w:w w:val="105"/>
        </w:rPr>
        <w:t xml:space="preserve"> </w:t>
      </w:r>
      <w:r>
        <w:rPr>
          <w:rFonts w:ascii="Arial" w:hAnsi="Arial"/>
          <w:w w:val="105"/>
        </w:rPr>
        <w:t>poor</w:t>
      </w:r>
      <w:r>
        <w:rPr>
          <w:rFonts w:ascii="Arial" w:hAnsi="Arial"/>
          <w:spacing w:val="-17"/>
          <w:w w:val="105"/>
        </w:rPr>
        <w:t xml:space="preserve"> </w:t>
      </w:r>
      <w:r>
        <w:rPr>
          <w:rFonts w:ascii="Arial" w:hAnsi="Arial"/>
          <w:w w:val="105"/>
        </w:rPr>
        <w:t>growth</w:t>
      </w:r>
      <w:r>
        <w:rPr>
          <w:rFonts w:ascii="Arial" w:hAnsi="Arial"/>
          <w:spacing w:val="-11"/>
          <w:w w:val="105"/>
        </w:rPr>
        <w:t xml:space="preserve"> </w:t>
      </w:r>
      <w:r>
        <w:rPr>
          <w:rFonts w:ascii="Arial" w:hAnsi="Arial"/>
          <w:w w:val="105"/>
        </w:rPr>
        <w:t>performance, not</w:t>
      </w:r>
      <w:r>
        <w:rPr>
          <w:rFonts w:ascii="Arial" w:hAnsi="Arial"/>
          <w:spacing w:val="-21"/>
          <w:w w:val="105"/>
        </w:rPr>
        <w:t xml:space="preserve"> </w:t>
      </w:r>
      <w:r>
        <w:rPr>
          <w:rFonts w:ascii="Arial" w:hAnsi="Arial"/>
          <w:w w:val="105"/>
        </w:rPr>
        <w:t>least</w:t>
      </w:r>
      <w:r>
        <w:rPr>
          <w:rFonts w:ascii="Arial" w:hAnsi="Arial"/>
          <w:spacing w:val="-15"/>
          <w:w w:val="105"/>
        </w:rPr>
        <w:t xml:space="preserve"> </w:t>
      </w:r>
      <w:r>
        <w:rPr>
          <w:rFonts w:ascii="Arial" w:hAnsi="Arial"/>
          <w:w w:val="105"/>
        </w:rPr>
        <w:t>by</w:t>
      </w:r>
      <w:r>
        <w:rPr>
          <w:rFonts w:ascii="Arial" w:hAnsi="Arial"/>
          <w:spacing w:val="-19"/>
          <w:w w:val="105"/>
        </w:rPr>
        <w:t xml:space="preserve"> </w:t>
      </w:r>
      <w:r>
        <w:rPr>
          <w:rFonts w:ascii="Arial" w:hAnsi="Arial"/>
          <w:w w:val="105"/>
        </w:rPr>
        <w:t>holding</w:t>
      </w:r>
      <w:r>
        <w:rPr>
          <w:rFonts w:ascii="Arial" w:hAnsi="Arial"/>
          <w:spacing w:val="-6"/>
          <w:w w:val="105"/>
        </w:rPr>
        <w:t xml:space="preserve"> </w:t>
      </w:r>
      <w:r>
        <w:rPr>
          <w:rFonts w:ascii="Arial" w:hAnsi="Arial"/>
          <w:w w:val="105"/>
        </w:rPr>
        <w:t>back</w:t>
      </w:r>
      <w:r>
        <w:rPr>
          <w:rFonts w:ascii="Arial" w:hAnsi="Arial"/>
          <w:spacing w:val="-8"/>
          <w:w w:val="105"/>
        </w:rPr>
        <w:t xml:space="preserve"> </w:t>
      </w:r>
      <w:r>
        <w:rPr>
          <w:rFonts w:ascii="Arial" w:hAnsi="Arial"/>
          <w:w w:val="105"/>
        </w:rPr>
        <w:t>the</w:t>
      </w:r>
      <w:r>
        <w:rPr>
          <w:rFonts w:ascii="Arial" w:hAnsi="Arial"/>
          <w:spacing w:val="-19"/>
          <w:w w:val="105"/>
        </w:rPr>
        <w:t xml:space="preserve"> </w:t>
      </w:r>
      <w:r>
        <w:rPr>
          <w:rFonts w:ascii="Arial" w:hAnsi="Arial"/>
          <w:w w:val="105"/>
        </w:rPr>
        <w:t>long­ term investment that is the foundation for a successful</w:t>
      </w:r>
      <w:r>
        <w:rPr>
          <w:rFonts w:ascii="Arial" w:hAnsi="Arial"/>
          <w:spacing w:val="-21"/>
          <w:w w:val="105"/>
        </w:rPr>
        <w:t xml:space="preserve"> </w:t>
      </w:r>
      <w:r>
        <w:rPr>
          <w:rFonts w:ascii="Arial" w:hAnsi="Arial"/>
          <w:w w:val="105"/>
        </w:rPr>
        <w:t>economy.</w:t>
      </w:r>
    </w:p>
    <w:p w14:paraId="2EB89821" w14:textId="77777777" w:rsidR="000C0115" w:rsidRDefault="000C0115">
      <w:pPr>
        <w:pStyle w:val="BodyText"/>
        <w:rPr>
          <w:rFonts w:ascii="Arial"/>
          <w:sz w:val="26"/>
        </w:rPr>
      </w:pPr>
    </w:p>
    <w:p w14:paraId="7AB0E507" w14:textId="77777777" w:rsidR="000C0115" w:rsidRDefault="000C0115">
      <w:pPr>
        <w:pStyle w:val="BodyText"/>
        <w:rPr>
          <w:rFonts w:ascii="Arial"/>
          <w:sz w:val="26"/>
        </w:rPr>
      </w:pPr>
    </w:p>
    <w:p w14:paraId="6F4F42D6" w14:textId="77777777" w:rsidR="000C0115" w:rsidRDefault="000C0115">
      <w:pPr>
        <w:pStyle w:val="BodyText"/>
        <w:rPr>
          <w:rFonts w:ascii="Arial"/>
          <w:sz w:val="26"/>
        </w:rPr>
      </w:pPr>
    </w:p>
    <w:p w14:paraId="4EC41157" w14:textId="77777777" w:rsidR="000C0115" w:rsidRDefault="000C0115">
      <w:pPr>
        <w:pStyle w:val="BodyText"/>
        <w:rPr>
          <w:rFonts w:ascii="Arial"/>
          <w:sz w:val="26"/>
        </w:rPr>
      </w:pPr>
    </w:p>
    <w:p w14:paraId="52DA0B59" w14:textId="77777777" w:rsidR="000C0115" w:rsidRDefault="000C0115">
      <w:pPr>
        <w:pStyle w:val="BodyText"/>
        <w:spacing w:before="4"/>
        <w:rPr>
          <w:rFonts w:ascii="Arial"/>
          <w:sz w:val="28"/>
        </w:rPr>
      </w:pPr>
    </w:p>
    <w:p w14:paraId="11F23FE2" w14:textId="77777777" w:rsidR="000C0115" w:rsidRDefault="00104AB5">
      <w:pPr>
        <w:tabs>
          <w:tab w:val="left" w:pos="906"/>
        </w:tabs>
        <w:ind w:left="18"/>
        <w:rPr>
          <w:sz w:val="19"/>
        </w:rPr>
      </w:pPr>
      <w:r>
        <w:pict w14:anchorId="50D3F7DD">
          <v:shape id="_x0000_s1026" type="#_x0000_t202" style="position:absolute;left:0;text-align:left;margin-left:505.8pt;margin-top:-2.65pt;width:37.55pt;height:13.65pt;z-index:251673600;mso-position-horizontal-relative:page" filled="f" stroked="f">
            <v:textbox style="layout-flow:vertical-ideographic" inset="0,0,0,0">
              <w:txbxContent>
                <w:p w14:paraId="164706BC" w14:textId="77777777" w:rsidR="000C0115" w:rsidRDefault="00104AB5">
                  <w:pPr>
                    <w:spacing w:line="132" w:lineRule="auto"/>
                    <w:ind w:left="40"/>
                    <w:rPr>
                      <w:rFonts w:ascii="SimSun"/>
                      <w:sz w:val="10"/>
                    </w:rPr>
                  </w:pPr>
                  <w:r>
                    <w:rPr>
                      <w:rFonts w:ascii="SimSun"/>
                      <w:w w:val="99"/>
                      <w:sz w:val="10"/>
                    </w:rPr>
                    <w:t>U</w:t>
                  </w:r>
                  <w:r>
                    <w:rPr>
                      <w:rFonts w:ascii="SimSun"/>
                      <w:w w:val="99"/>
                      <w:position w:val="1"/>
                      <w:sz w:val="10"/>
                    </w:rPr>
                    <w:t>}</w:t>
                  </w:r>
                </w:p>
                <w:p w14:paraId="3DDA1544" w14:textId="77777777" w:rsidR="000C0115" w:rsidRDefault="00104AB5">
                  <w:pPr>
                    <w:spacing w:line="168" w:lineRule="auto"/>
                    <w:ind w:left="69"/>
                    <w:rPr>
                      <w:rFonts w:ascii="SimSun" w:eastAsia="SimSun"/>
                      <w:sz w:val="8"/>
                    </w:rPr>
                  </w:pPr>
                  <w:r>
                    <w:rPr>
                      <w:rFonts w:ascii="SimSun" w:eastAsia="SimSun" w:hint="eastAsia"/>
                      <w:w w:val="99"/>
                      <w:position w:val="1"/>
                      <w:sz w:val="8"/>
                    </w:rPr>
                    <w:t>勹</w:t>
                  </w:r>
                  <w:r>
                    <w:rPr>
                      <w:rFonts w:ascii="SimSun" w:eastAsia="SimSun" w:hint="eastAsia"/>
                      <w:w w:val="99"/>
                      <w:sz w:val="8"/>
                    </w:rPr>
                    <w:t>乞</w:t>
                  </w:r>
                </w:p>
                <w:p w14:paraId="726EA9AB" w14:textId="77777777" w:rsidR="000C0115" w:rsidRDefault="00104AB5">
                  <w:pPr>
                    <w:spacing w:line="216" w:lineRule="auto"/>
                    <w:ind w:left="20"/>
                    <w:rPr>
                      <w:rFonts w:ascii="SimSun" w:hAnsi="SimSun"/>
                      <w:sz w:val="17"/>
                    </w:rPr>
                  </w:pPr>
                  <w:r>
                    <w:rPr>
                      <w:rFonts w:ascii="SimSun" w:hAnsi="SimSun"/>
                      <w:spacing w:val="-131"/>
                      <w:position w:val="-3"/>
                      <w:sz w:val="17"/>
                    </w:rPr>
                    <w:t>u</w:t>
                  </w:r>
                  <w:r>
                    <w:rPr>
                      <w:rFonts w:ascii="SimSun" w:hAnsi="SimSun"/>
                      <w:sz w:val="17"/>
                    </w:rPr>
                    <w:t>­</w:t>
                  </w:r>
                </w:p>
                <w:p w14:paraId="1A6FE867" w14:textId="77777777" w:rsidR="000C0115" w:rsidRDefault="00104AB5">
                  <w:pPr>
                    <w:spacing w:line="96" w:lineRule="auto"/>
                    <w:ind w:left="30"/>
                    <w:rPr>
                      <w:rFonts w:ascii="SimSun" w:hAnsi="SimSun"/>
                      <w:sz w:val="8"/>
                    </w:rPr>
                  </w:pPr>
                  <w:r>
                    <w:rPr>
                      <w:rFonts w:ascii="SimSun" w:hAnsi="SimSun"/>
                      <w:w w:val="99"/>
                      <w:position w:val="1"/>
                      <w:sz w:val="8"/>
                    </w:rPr>
                    <w:t>-·</w:t>
                  </w:r>
                  <w:r>
                    <w:rPr>
                      <w:rFonts w:ascii="SimSun" w:hAnsi="SimSun"/>
                      <w:w w:val="99"/>
                      <w:sz w:val="8"/>
                    </w:rPr>
                    <w:t>}</w:t>
                  </w:r>
                </w:p>
                <w:p w14:paraId="523384D1" w14:textId="77777777" w:rsidR="000C0115" w:rsidRDefault="00104AB5">
                  <w:pPr>
                    <w:spacing w:line="96" w:lineRule="auto"/>
                    <w:ind w:left="81"/>
                    <w:rPr>
                      <w:rFonts w:ascii="SimSun" w:eastAsia="SimSun"/>
                      <w:sz w:val="15"/>
                    </w:rPr>
                  </w:pPr>
                  <w:r>
                    <w:rPr>
                      <w:rFonts w:ascii="SimSun" w:eastAsia="SimSun" w:hint="eastAsia"/>
                      <w:sz w:val="15"/>
                    </w:rPr>
                    <w:t>二</w:t>
                  </w:r>
                </w:p>
                <w:p w14:paraId="1D7B381E" w14:textId="77777777" w:rsidR="000C0115" w:rsidRDefault="00104AB5">
                  <w:pPr>
                    <w:ind w:left="25"/>
                    <w:rPr>
                      <w:rFonts w:ascii="SimSun"/>
                      <w:sz w:val="18"/>
                    </w:rPr>
                  </w:pPr>
                  <w:r>
                    <w:rPr>
                      <w:rFonts w:ascii="SimSun"/>
                      <w:sz w:val="18"/>
                    </w:rPr>
                    <w:t>u</w:t>
                  </w:r>
                </w:p>
              </w:txbxContent>
            </v:textbox>
            <w10:wrap anchorx="page"/>
          </v:shape>
        </w:pict>
      </w:r>
      <w:r>
        <w:rPr>
          <w:w w:val="95"/>
          <w:sz w:val="19"/>
        </w:rPr>
        <w:t xml:space="preserve">1 </w:t>
      </w:r>
      <w:r>
        <w:rPr>
          <w:rFonts w:ascii="SimSun" w:eastAsia="SimSun" w:hint="eastAsia"/>
          <w:w w:val="85"/>
          <w:sz w:val="16"/>
        </w:rPr>
        <w:t>已</w:t>
      </w:r>
      <w:r>
        <w:rPr>
          <w:rFonts w:ascii="SimSun" w:eastAsia="SimSun" w:hint="eastAsia"/>
          <w:w w:val="85"/>
          <w:sz w:val="16"/>
        </w:rPr>
        <w:t xml:space="preserve"> </w:t>
      </w:r>
      <w:r>
        <w:rPr>
          <w:w w:val="85"/>
          <w:sz w:val="7"/>
        </w:rPr>
        <w:t xml:space="preserve">Y   </w:t>
      </w:r>
      <w:r>
        <w:rPr>
          <w:spacing w:val="9"/>
          <w:w w:val="85"/>
          <w:sz w:val="7"/>
        </w:rPr>
        <w:t xml:space="preserve"> </w:t>
      </w:r>
      <w:proofErr w:type="spellStart"/>
      <w:r>
        <w:rPr>
          <w:rFonts w:ascii="SimSun" w:eastAsia="SimSun" w:hint="eastAsia"/>
          <w:spacing w:val="-7"/>
          <w:w w:val="85"/>
          <w:sz w:val="14"/>
        </w:rPr>
        <w:t>户</w:t>
      </w:r>
      <w:r>
        <w:rPr>
          <w:spacing w:val="-6"/>
          <w:w w:val="85"/>
          <w:sz w:val="18"/>
        </w:rPr>
        <w:t>'J</w:t>
      </w:r>
      <w:proofErr w:type="spellEnd"/>
      <w:r>
        <w:rPr>
          <w:spacing w:val="-6"/>
          <w:w w:val="85"/>
          <w:sz w:val="18"/>
        </w:rPr>
        <w:t>,</w:t>
      </w:r>
      <w:r>
        <w:rPr>
          <w:spacing w:val="-6"/>
          <w:w w:val="85"/>
          <w:sz w:val="18"/>
        </w:rPr>
        <w:tab/>
      </w:r>
      <w:r>
        <w:rPr>
          <w:w w:val="85"/>
          <w:sz w:val="19"/>
        </w:rPr>
        <w:t>59</w:t>
      </w:r>
      <w:r>
        <w:rPr>
          <w:spacing w:val="33"/>
          <w:w w:val="85"/>
          <w:sz w:val="19"/>
        </w:rPr>
        <w:t xml:space="preserve"> </w:t>
      </w:r>
      <w:r>
        <w:rPr>
          <w:rFonts w:ascii="SimSun" w:eastAsia="SimSun" w:hint="eastAsia"/>
          <w:w w:val="85"/>
          <w:sz w:val="21"/>
        </w:rPr>
        <w:t>：三：</w:t>
      </w:r>
      <w:r>
        <w:rPr>
          <w:rFonts w:ascii="SimSun" w:eastAsia="SimSun" w:hint="eastAsia"/>
          <w:spacing w:val="35"/>
          <w:w w:val="85"/>
          <w:sz w:val="21"/>
        </w:rPr>
        <w:t xml:space="preserve"> </w:t>
      </w:r>
      <w:r>
        <w:rPr>
          <w:w w:val="95"/>
          <w:sz w:val="19"/>
        </w:rPr>
        <w:t>2S</w:t>
      </w:r>
    </w:p>
    <w:p w14:paraId="15897FD2" w14:textId="77777777" w:rsidR="000C0115" w:rsidRDefault="000C0115">
      <w:pPr>
        <w:rPr>
          <w:sz w:val="19"/>
        </w:rPr>
        <w:sectPr w:rsidR="000C0115">
          <w:type w:val="continuous"/>
          <w:pgSz w:w="12200" w:h="20120"/>
          <w:pgMar w:top="1340" w:right="0" w:bottom="280" w:left="620" w:header="720" w:footer="720" w:gutter="0"/>
          <w:cols w:num="2" w:space="720" w:equalWidth="0">
            <w:col w:w="550" w:space="40"/>
            <w:col w:w="10990"/>
          </w:cols>
        </w:sectPr>
      </w:pPr>
    </w:p>
    <w:p w14:paraId="56F9500A" w14:textId="77777777" w:rsidR="000C0115" w:rsidRDefault="000C0115">
      <w:pPr>
        <w:pStyle w:val="BodyText"/>
        <w:spacing w:before="5"/>
        <w:rPr>
          <w:sz w:val="13"/>
        </w:rPr>
      </w:pPr>
    </w:p>
    <w:p w14:paraId="358064AD" w14:textId="77777777" w:rsidR="000C0115" w:rsidRDefault="00104AB5">
      <w:pPr>
        <w:spacing w:before="1"/>
        <w:ind w:left="266"/>
        <w:rPr>
          <w:rFonts w:ascii="Arial" w:eastAsia="Arial"/>
          <w:sz w:val="14"/>
        </w:rPr>
      </w:pPr>
      <w:r>
        <w:rPr>
          <w:w w:val="95"/>
          <w:sz w:val="13"/>
        </w:rPr>
        <w:t>J.</w:t>
      </w:r>
      <w:proofErr w:type="spellStart"/>
      <w:r>
        <w:rPr>
          <w:rFonts w:ascii="SimSun" w:eastAsia="SimSun" w:hint="eastAsia"/>
          <w:spacing w:val="-3"/>
          <w:w w:val="95"/>
          <w:sz w:val="12"/>
        </w:rPr>
        <w:t>已／乙二／口</w:t>
      </w:r>
      <w:proofErr w:type="spellEnd"/>
      <w:r>
        <w:rPr>
          <w:rFonts w:ascii="Arial" w:eastAsia="Arial"/>
          <w:spacing w:val="-6"/>
          <w:w w:val="95"/>
          <w:sz w:val="14"/>
        </w:rPr>
        <w:t>':J</w:t>
      </w:r>
    </w:p>
    <w:p w14:paraId="19A320E9" w14:textId="77777777" w:rsidR="000C0115" w:rsidRDefault="00104AB5">
      <w:pPr>
        <w:spacing w:before="20"/>
        <w:ind w:right="188"/>
        <w:jc w:val="center"/>
        <w:rPr>
          <w:rFonts w:ascii="Arial"/>
          <w:sz w:val="8"/>
        </w:rPr>
      </w:pPr>
      <w:r>
        <w:rPr>
          <w:rFonts w:ascii="Arial"/>
          <w:w w:val="83"/>
          <w:sz w:val="8"/>
        </w:rPr>
        <w:t>a</w:t>
      </w:r>
    </w:p>
    <w:p w14:paraId="223238E1" w14:textId="77777777" w:rsidR="000C0115" w:rsidRDefault="00104AB5">
      <w:pPr>
        <w:tabs>
          <w:tab w:val="left" w:pos="8392"/>
          <w:tab w:val="left" w:pos="9510"/>
        </w:tabs>
        <w:spacing w:before="69"/>
        <w:ind w:left="628"/>
        <w:rPr>
          <w:rFonts w:ascii="Arial" w:eastAsia="Arial" w:hAnsi="Arial"/>
          <w:sz w:val="18"/>
        </w:rPr>
      </w:pPr>
      <w:r>
        <w:br w:type="column"/>
      </w:r>
      <w:r>
        <w:rPr>
          <w:w w:val="105"/>
          <w:position w:val="-2"/>
          <w:sz w:val="15"/>
        </w:rPr>
        <w:t>l</w:t>
      </w:r>
      <w:r>
        <w:rPr>
          <w:spacing w:val="-20"/>
          <w:w w:val="105"/>
          <w:position w:val="-2"/>
          <w:sz w:val="15"/>
        </w:rPr>
        <w:t xml:space="preserve"> </w:t>
      </w:r>
      <w:r>
        <w:rPr>
          <w:rFonts w:ascii="SimSun" w:eastAsia="SimSun" w:hAnsi="SimSun" w:hint="eastAsia"/>
          <w:spacing w:val="19"/>
          <w:w w:val="105"/>
          <w:position w:val="-2"/>
          <w:sz w:val="14"/>
        </w:rPr>
        <w:t>己</w:t>
      </w:r>
      <w:r>
        <w:rPr>
          <w:rFonts w:ascii="SimSun" w:eastAsia="SimSun" w:hAnsi="SimSun" w:hint="eastAsia"/>
          <w:w w:val="95"/>
          <w:position w:val="-2"/>
          <w:sz w:val="14"/>
        </w:rPr>
        <w:t>：</w:t>
      </w:r>
      <w:r>
        <w:rPr>
          <w:rFonts w:ascii="SimSun" w:eastAsia="SimSun" w:hAnsi="SimSun" w:hint="eastAsia"/>
          <w:spacing w:val="-60"/>
          <w:w w:val="95"/>
          <w:position w:val="-2"/>
          <w:sz w:val="14"/>
        </w:rPr>
        <w:t xml:space="preserve"> </w:t>
      </w:r>
      <w:r>
        <w:rPr>
          <w:rFonts w:ascii="Arial" w:eastAsia="Arial" w:hAnsi="Arial"/>
          <w:w w:val="105"/>
          <w:position w:val="-2"/>
          <w:sz w:val="18"/>
        </w:rPr>
        <w:t>u·(</w:t>
      </w:r>
      <w:r>
        <w:rPr>
          <w:rFonts w:ascii="Arial" w:eastAsia="Arial" w:hAnsi="Arial"/>
          <w:w w:val="105"/>
          <w:position w:val="-2"/>
          <w:sz w:val="18"/>
        </w:rPr>
        <w:tab/>
      </w:r>
      <w:r>
        <w:rPr>
          <w:rFonts w:ascii="Arial" w:eastAsia="Arial" w:hAnsi="Arial"/>
          <w:w w:val="105"/>
          <w:sz w:val="18"/>
        </w:rPr>
        <w:t>N0.465</w:t>
      </w:r>
      <w:r>
        <w:rPr>
          <w:rFonts w:ascii="Arial" w:eastAsia="Arial" w:hAnsi="Arial"/>
          <w:w w:val="105"/>
          <w:sz w:val="18"/>
        </w:rPr>
        <w:tab/>
        <w:t>v26</w:t>
      </w:r>
    </w:p>
    <w:p w14:paraId="7BBCC5FC" w14:textId="77777777" w:rsidR="000C0115" w:rsidRDefault="000C0115">
      <w:pPr>
        <w:pStyle w:val="BodyText"/>
        <w:rPr>
          <w:rFonts w:ascii="Arial"/>
          <w:sz w:val="20"/>
        </w:rPr>
      </w:pPr>
    </w:p>
    <w:p w14:paraId="140441DF" w14:textId="77777777" w:rsidR="000C0115" w:rsidRDefault="000C0115">
      <w:pPr>
        <w:pStyle w:val="BodyText"/>
        <w:rPr>
          <w:rFonts w:ascii="Arial"/>
          <w:sz w:val="20"/>
        </w:rPr>
      </w:pPr>
    </w:p>
    <w:p w14:paraId="025FBC17" w14:textId="77777777" w:rsidR="000C0115" w:rsidRDefault="00104AB5">
      <w:pPr>
        <w:pStyle w:val="BodyText"/>
        <w:spacing w:before="3"/>
        <w:rPr>
          <w:rFonts w:ascii="Arial"/>
          <w:sz w:val="13"/>
        </w:rPr>
      </w:pPr>
      <w:r>
        <w:rPr>
          <w:noProof/>
        </w:rPr>
        <w:drawing>
          <wp:anchor distT="0" distB="0" distL="0" distR="0" simplePos="0" relativeHeight="16" behindDoc="0" locked="0" layoutInCell="1" allowOverlap="1" wp14:anchorId="6ED8BB24" wp14:editId="0B903676">
            <wp:simplePos x="0" y="0"/>
            <wp:positionH relativeFrom="page">
              <wp:posOffset>3577885</wp:posOffset>
            </wp:positionH>
            <wp:positionV relativeFrom="paragraph">
              <wp:posOffset>121998</wp:posOffset>
            </wp:positionV>
            <wp:extent cx="722824" cy="789431"/>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2" cstate="print"/>
                    <a:stretch>
                      <a:fillRect/>
                    </a:stretch>
                  </pic:blipFill>
                  <pic:spPr>
                    <a:xfrm>
                      <a:off x="0" y="0"/>
                      <a:ext cx="722824" cy="789431"/>
                    </a:xfrm>
                    <a:prstGeom prst="rect">
                      <a:avLst/>
                    </a:prstGeom>
                  </pic:spPr>
                </pic:pic>
              </a:graphicData>
            </a:graphic>
          </wp:anchor>
        </w:drawing>
      </w:r>
    </w:p>
    <w:p w14:paraId="2DBF7B0D" w14:textId="77777777" w:rsidR="000C0115" w:rsidRDefault="000C0115">
      <w:pPr>
        <w:pStyle w:val="BodyText"/>
        <w:rPr>
          <w:rFonts w:ascii="Arial"/>
          <w:sz w:val="22"/>
        </w:rPr>
      </w:pPr>
    </w:p>
    <w:p w14:paraId="25E05A26" w14:textId="77777777" w:rsidR="000C0115" w:rsidRDefault="000C0115">
      <w:pPr>
        <w:pStyle w:val="BodyText"/>
        <w:rPr>
          <w:rFonts w:ascii="Arial"/>
          <w:sz w:val="22"/>
        </w:rPr>
      </w:pPr>
    </w:p>
    <w:p w14:paraId="2AEF25AB" w14:textId="77777777" w:rsidR="000C0115" w:rsidRDefault="000C0115">
      <w:pPr>
        <w:pStyle w:val="BodyText"/>
        <w:spacing w:before="7"/>
        <w:rPr>
          <w:rFonts w:ascii="Arial"/>
          <w:sz w:val="27"/>
        </w:rPr>
      </w:pPr>
    </w:p>
    <w:p w14:paraId="3384DE00" w14:textId="77777777" w:rsidR="000C0115" w:rsidRDefault="00104AB5">
      <w:pPr>
        <w:pStyle w:val="Heading3"/>
        <w:spacing w:line="324" w:lineRule="auto"/>
        <w:ind w:left="-1" w:right="1129" w:hanging="3"/>
        <w:jc w:val="both"/>
      </w:pPr>
      <w:r>
        <w:t>The monetary policy objectives of the Bank of England are to maintain price stability and subject to that, to support the Government's economic policy, including its objectives for growth and employment.</w:t>
      </w:r>
    </w:p>
    <w:p w14:paraId="0B45676A" w14:textId="77777777" w:rsidR="000C0115" w:rsidRDefault="000C0115">
      <w:pPr>
        <w:spacing w:line="324" w:lineRule="auto"/>
        <w:jc w:val="both"/>
        <w:sectPr w:rsidR="000C0115">
          <w:pgSz w:w="12200" w:h="20120"/>
          <w:pgMar w:top="0" w:right="0" w:bottom="280" w:left="620" w:header="720" w:footer="720" w:gutter="0"/>
          <w:cols w:num="2" w:space="720" w:equalWidth="0">
            <w:col w:w="1136" w:space="40"/>
            <w:col w:w="10404"/>
          </w:cols>
        </w:sectPr>
      </w:pPr>
    </w:p>
    <w:p w14:paraId="009D16F1" w14:textId="77777777" w:rsidR="000C0115" w:rsidRDefault="000C0115">
      <w:pPr>
        <w:pStyle w:val="BodyText"/>
        <w:spacing w:before="11"/>
        <w:rPr>
          <w:rFonts w:ascii="Arial"/>
          <w:sz w:val="26"/>
        </w:rPr>
      </w:pPr>
    </w:p>
    <w:p w14:paraId="2585CF54" w14:textId="77777777" w:rsidR="000C0115" w:rsidRDefault="000C0115">
      <w:pPr>
        <w:rPr>
          <w:rFonts w:ascii="Arial"/>
          <w:sz w:val="26"/>
        </w:rPr>
        <w:sectPr w:rsidR="000C0115">
          <w:type w:val="continuous"/>
          <w:pgSz w:w="12200" w:h="20120"/>
          <w:pgMar w:top="1340" w:right="0" w:bottom="280" w:left="620" w:header="720" w:footer="720" w:gutter="0"/>
          <w:cols w:space="720"/>
        </w:sectPr>
      </w:pPr>
    </w:p>
    <w:p w14:paraId="196F90B4" w14:textId="77777777" w:rsidR="000C0115" w:rsidRDefault="000C0115">
      <w:pPr>
        <w:pStyle w:val="BodyText"/>
        <w:rPr>
          <w:rFonts w:ascii="Arial"/>
          <w:sz w:val="18"/>
        </w:rPr>
      </w:pPr>
    </w:p>
    <w:p w14:paraId="680EF76F" w14:textId="77777777" w:rsidR="000C0115" w:rsidRDefault="000C0115">
      <w:pPr>
        <w:pStyle w:val="BodyText"/>
        <w:rPr>
          <w:rFonts w:ascii="Arial"/>
          <w:sz w:val="18"/>
        </w:rPr>
      </w:pPr>
    </w:p>
    <w:p w14:paraId="21373BB3" w14:textId="77777777" w:rsidR="000C0115" w:rsidRDefault="000C0115">
      <w:pPr>
        <w:pStyle w:val="BodyText"/>
        <w:rPr>
          <w:rFonts w:ascii="Arial"/>
          <w:sz w:val="18"/>
        </w:rPr>
      </w:pPr>
    </w:p>
    <w:p w14:paraId="5EFA0011" w14:textId="77777777" w:rsidR="000C0115" w:rsidRDefault="000C0115">
      <w:pPr>
        <w:pStyle w:val="BodyText"/>
        <w:rPr>
          <w:rFonts w:ascii="Arial"/>
          <w:sz w:val="18"/>
        </w:rPr>
      </w:pPr>
    </w:p>
    <w:p w14:paraId="37E1754D" w14:textId="77777777" w:rsidR="000C0115" w:rsidRDefault="000C0115">
      <w:pPr>
        <w:pStyle w:val="BodyText"/>
        <w:rPr>
          <w:rFonts w:ascii="Arial"/>
          <w:sz w:val="18"/>
        </w:rPr>
      </w:pPr>
    </w:p>
    <w:p w14:paraId="5F5DDEBE" w14:textId="77777777" w:rsidR="000C0115" w:rsidRDefault="000C0115">
      <w:pPr>
        <w:pStyle w:val="BodyText"/>
        <w:spacing w:before="2"/>
        <w:rPr>
          <w:rFonts w:ascii="Arial"/>
          <w:sz w:val="19"/>
        </w:rPr>
      </w:pPr>
    </w:p>
    <w:p w14:paraId="2F36FBB6" w14:textId="77777777" w:rsidR="000C0115" w:rsidRDefault="00104AB5">
      <w:pPr>
        <w:ind w:left="113"/>
        <w:rPr>
          <w:sz w:val="9"/>
        </w:rPr>
      </w:pPr>
      <w:r>
        <w:rPr>
          <w:spacing w:val="-2"/>
          <w:w w:val="36"/>
          <w:sz w:val="9"/>
        </w:rPr>
        <w:t>I</w:t>
      </w:r>
      <w:r>
        <w:rPr>
          <w:rFonts w:ascii="SimSun" w:eastAsia="SimSun" w:hAnsi="SimSun" w:hint="eastAsia"/>
          <w:spacing w:val="-20"/>
          <w:w w:val="36"/>
          <w:position w:val="1"/>
          <w:sz w:val="18"/>
        </w:rPr>
        <w:t>＇</w:t>
      </w:r>
      <w:r>
        <w:rPr>
          <w:spacing w:val="-13"/>
          <w:w w:val="107"/>
          <w:sz w:val="9"/>
        </w:rPr>
        <w:t>·</w:t>
      </w:r>
      <w:r>
        <w:rPr>
          <w:rFonts w:ascii="SimSun" w:eastAsia="SimSun" w:hAnsi="SimSun" w:hint="eastAsia"/>
          <w:spacing w:val="-63"/>
          <w:w w:val="36"/>
          <w:position w:val="1"/>
          <w:sz w:val="18"/>
        </w:rPr>
        <w:t>，</w:t>
      </w:r>
      <w:r>
        <w:rPr>
          <w:spacing w:val="-34"/>
          <w:w w:val="107"/>
          <w:sz w:val="9"/>
        </w:rPr>
        <w:t>·</w:t>
      </w:r>
      <w:r>
        <w:rPr>
          <w:w w:val="107"/>
          <w:sz w:val="9"/>
        </w:rPr>
        <w:t>•</w:t>
      </w:r>
      <w:r>
        <w:rPr>
          <w:sz w:val="9"/>
        </w:rPr>
        <w:t xml:space="preserve">  </w:t>
      </w:r>
      <w:r>
        <w:rPr>
          <w:spacing w:val="-8"/>
          <w:sz w:val="9"/>
        </w:rPr>
        <w:t xml:space="preserve"> </w:t>
      </w:r>
      <w:r>
        <w:rPr>
          <w:spacing w:val="-1"/>
          <w:w w:val="107"/>
          <w:sz w:val="9"/>
        </w:rPr>
        <w:t>::</w:t>
      </w:r>
    </w:p>
    <w:p w14:paraId="6B63430A" w14:textId="77777777" w:rsidR="000C0115" w:rsidRDefault="00104AB5">
      <w:pPr>
        <w:pStyle w:val="Heading3"/>
        <w:spacing w:before="92"/>
        <w:ind w:left="149"/>
      </w:pPr>
      <w:r>
        <w:br w:type="column"/>
      </w:r>
      <w:proofErr w:type="spellStart"/>
      <w:r>
        <w:rPr>
          <w:w w:val="120"/>
        </w:rPr>
        <w:t>Accountab_ili</w:t>
      </w:r>
      <w:proofErr w:type="spellEnd"/>
    </w:p>
    <w:p w14:paraId="5A0FD33D" w14:textId="77777777" w:rsidR="000C0115" w:rsidRDefault="000C0115">
      <w:pPr>
        <w:pStyle w:val="BodyText"/>
        <w:spacing w:before="2"/>
        <w:rPr>
          <w:rFonts w:ascii="Arial"/>
          <w:sz w:val="22"/>
        </w:rPr>
      </w:pPr>
    </w:p>
    <w:p w14:paraId="2C27A7B3" w14:textId="77777777" w:rsidR="000C0115" w:rsidRDefault="00104AB5">
      <w:pPr>
        <w:spacing w:line="324" w:lineRule="auto"/>
        <w:ind w:left="127" w:right="1150" w:firstLine="20"/>
        <w:jc w:val="both"/>
        <w:rPr>
          <w:rFonts w:ascii="Arial"/>
          <w:sz w:val="25"/>
        </w:rPr>
      </w:pPr>
      <w:r>
        <w:rPr>
          <w:rFonts w:ascii="Arial"/>
          <w:sz w:val="25"/>
        </w:rPr>
        <w:t>The Monetary Policy Committee is accountable to the Government for the remit set out in this letter. The Committee's performance and procedures will be reviewed by the Court on an ongoing basis (with particular regard to ensuring th</w:t>
      </w:r>
      <w:r>
        <w:rPr>
          <w:rFonts w:ascii="Arial"/>
          <w:sz w:val="25"/>
        </w:rPr>
        <w:t xml:space="preserve">e Bank is collecting proper regional and sectoral information).  The Bank will be accountable to Parliament through regular reports and evidence given to the Treasury Select Committee. Finally, through the publication of the minutes of the Monetary Policy </w:t>
      </w:r>
      <w:r>
        <w:rPr>
          <w:rFonts w:ascii="Arial"/>
          <w:sz w:val="25"/>
        </w:rPr>
        <w:t>Committee meetings and the Inflation Report. the Bank will be accountable to the public at</w:t>
      </w:r>
      <w:r>
        <w:rPr>
          <w:rFonts w:ascii="Arial"/>
          <w:spacing w:val="-5"/>
          <w:sz w:val="25"/>
        </w:rPr>
        <w:t xml:space="preserve"> </w:t>
      </w:r>
      <w:r>
        <w:rPr>
          <w:rFonts w:ascii="Arial"/>
          <w:sz w:val="25"/>
        </w:rPr>
        <w:t>large.</w:t>
      </w:r>
    </w:p>
    <w:p w14:paraId="08593E05" w14:textId="77777777" w:rsidR="000C0115" w:rsidRDefault="000C0115">
      <w:pPr>
        <w:pStyle w:val="BodyText"/>
        <w:spacing w:before="7"/>
        <w:rPr>
          <w:rFonts w:ascii="Arial"/>
          <w:sz w:val="34"/>
        </w:rPr>
      </w:pPr>
    </w:p>
    <w:p w14:paraId="62ACFDF0" w14:textId="77777777" w:rsidR="000C0115" w:rsidRDefault="00104AB5">
      <w:pPr>
        <w:ind w:left="124"/>
        <w:rPr>
          <w:rFonts w:ascii="Arial"/>
          <w:sz w:val="25"/>
        </w:rPr>
      </w:pPr>
      <w:proofErr w:type="spellStart"/>
      <w:r>
        <w:rPr>
          <w:rFonts w:ascii="Arial"/>
          <w:w w:val="95"/>
          <w:sz w:val="25"/>
          <w:u w:val="thick"/>
        </w:rPr>
        <w:t>Restatemen_t</w:t>
      </w:r>
      <w:proofErr w:type="spellEnd"/>
      <w:r>
        <w:rPr>
          <w:rFonts w:ascii="Arial"/>
          <w:spacing w:val="-35"/>
          <w:w w:val="95"/>
          <w:sz w:val="25"/>
          <w:u w:val="thick"/>
        </w:rPr>
        <w:t xml:space="preserve"> </w:t>
      </w:r>
      <w:r>
        <w:rPr>
          <w:rFonts w:ascii="Arial"/>
          <w:w w:val="95"/>
          <w:sz w:val="25"/>
          <w:u w:val="thick"/>
        </w:rPr>
        <w:t>of</w:t>
      </w:r>
      <w:r>
        <w:rPr>
          <w:rFonts w:ascii="Arial"/>
          <w:spacing w:val="-25"/>
          <w:w w:val="95"/>
          <w:sz w:val="25"/>
          <w:u w:val="thick"/>
        </w:rPr>
        <w:t xml:space="preserve"> </w:t>
      </w:r>
      <w:r>
        <w:rPr>
          <w:rFonts w:ascii="Arial"/>
          <w:w w:val="95"/>
          <w:sz w:val="25"/>
          <w:u w:val="thick"/>
        </w:rPr>
        <w:t>the</w:t>
      </w:r>
      <w:r>
        <w:rPr>
          <w:rFonts w:ascii="Arial"/>
          <w:spacing w:val="-26"/>
          <w:w w:val="95"/>
          <w:sz w:val="25"/>
          <w:u w:val="thick"/>
        </w:rPr>
        <w:t xml:space="preserve"> </w:t>
      </w:r>
      <w:proofErr w:type="spellStart"/>
      <w:r>
        <w:rPr>
          <w:rFonts w:ascii="Arial"/>
          <w:w w:val="95"/>
          <w:sz w:val="25"/>
          <w:u w:val="thick"/>
        </w:rPr>
        <w:t>R_e_mJt</w:t>
      </w:r>
      <w:proofErr w:type="spellEnd"/>
    </w:p>
    <w:p w14:paraId="2196BBE7" w14:textId="77777777" w:rsidR="000C0115" w:rsidRDefault="00104AB5">
      <w:pPr>
        <w:spacing w:before="251" w:line="319" w:lineRule="auto"/>
        <w:ind w:left="113" w:right="1181" w:firstLine="5"/>
        <w:jc w:val="both"/>
        <w:rPr>
          <w:rFonts w:ascii="Arial"/>
          <w:sz w:val="25"/>
        </w:rPr>
      </w:pPr>
      <w:r>
        <w:rPr>
          <w:rFonts w:ascii="Arial"/>
          <w:sz w:val="25"/>
        </w:rPr>
        <w:t xml:space="preserve">The inflation target will be confirmed in each Budget. There is a value in continuity and </w:t>
      </w:r>
      <w:r>
        <w:rPr>
          <w:rFonts w:ascii="Arial"/>
          <w:sz w:val="26"/>
        </w:rPr>
        <w:t xml:space="preserve">f </w:t>
      </w:r>
      <w:r>
        <w:rPr>
          <w:rFonts w:ascii="Arial"/>
          <w:sz w:val="25"/>
        </w:rPr>
        <w:t xml:space="preserve">will have proper regard to that. But I will also need to consider the case for a revised target at these times on its merits. Any changes to this remit will be set </w:t>
      </w:r>
      <w:r>
        <w:rPr>
          <w:rFonts w:ascii="Arial"/>
          <w:sz w:val="25"/>
        </w:rPr>
        <w:t xml:space="preserve">out in the Budget. The Budget will also contain a statement of the </w:t>
      </w:r>
      <w:proofErr w:type="spellStart"/>
      <w:r>
        <w:rPr>
          <w:rFonts w:ascii="Arial"/>
          <w:sz w:val="25"/>
        </w:rPr>
        <w:t>Govemment's</w:t>
      </w:r>
      <w:proofErr w:type="spellEnd"/>
      <w:r>
        <w:rPr>
          <w:rFonts w:ascii="Arial"/>
          <w:sz w:val="25"/>
        </w:rPr>
        <w:t xml:space="preserve"> economic policy</w:t>
      </w:r>
      <w:r>
        <w:rPr>
          <w:rFonts w:ascii="Arial"/>
          <w:spacing w:val="19"/>
          <w:sz w:val="25"/>
        </w:rPr>
        <w:t xml:space="preserve"> </w:t>
      </w:r>
      <w:r>
        <w:rPr>
          <w:rFonts w:ascii="Arial"/>
          <w:sz w:val="25"/>
        </w:rPr>
        <w:t>objectives.</w:t>
      </w:r>
    </w:p>
    <w:p w14:paraId="2EB34CFC" w14:textId="77777777" w:rsidR="000C0115" w:rsidRDefault="00104AB5">
      <w:pPr>
        <w:spacing w:line="79" w:lineRule="exact"/>
        <w:ind w:left="6090" w:right="4244"/>
        <w:jc w:val="center"/>
        <w:rPr>
          <w:rFonts w:ascii="SimSun" w:eastAsia="SimSun"/>
          <w:sz w:val="8"/>
        </w:rPr>
      </w:pPr>
      <w:r>
        <w:rPr>
          <w:rFonts w:ascii="SimSun" w:eastAsia="SimSun" w:hint="eastAsia"/>
          <w:sz w:val="4"/>
        </w:rPr>
        <w:t>嘈</w:t>
      </w:r>
      <w:r>
        <w:rPr>
          <w:rFonts w:ascii="SimSun" w:eastAsia="SimSun" w:hint="eastAsia"/>
          <w:sz w:val="4"/>
        </w:rPr>
        <w:t xml:space="preserve"> </w:t>
      </w:r>
      <w:r>
        <w:rPr>
          <w:rFonts w:ascii="SimSun" w:eastAsia="SimSun" w:hint="eastAsia"/>
          <w:sz w:val="5"/>
        </w:rPr>
        <w:t>令</w:t>
      </w:r>
      <w:r>
        <w:rPr>
          <w:rFonts w:ascii="SimSun" w:eastAsia="SimSun" w:hint="eastAsia"/>
          <w:sz w:val="8"/>
        </w:rPr>
        <w:t>｀</w:t>
      </w:r>
    </w:p>
    <w:p w14:paraId="2F9D1EA3" w14:textId="77777777" w:rsidR="000C0115" w:rsidRDefault="000C0115">
      <w:pPr>
        <w:spacing w:line="79" w:lineRule="exact"/>
        <w:jc w:val="center"/>
        <w:rPr>
          <w:rFonts w:ascii="SimSun" w:eastAsia="SimSun"/>
          <w:sz w:val="8"/>
        </w:rPr>
        <w:sectPr w:rsidR="000C0115">
          <w:type w:val="continuous"/>
          <w:pgSz w:w="12200" w:h="20120"/>
          <w:pgMar w:top="1340" w:right="0" w:bottom="280" w:left="620" w:header="720" w:footer="720" w:gutter="0"/>
          <w:cols w:num="2" w:space="720" w:equalWidth="0">
            <w:col w:w="380" w:space="635"/>
            <w:col w:w="10565"/>
          </w:cols>
        </w:sectPr>
      </w:pPr>
    </w:p>
    <w:p w14:paraId="39AD2ACF" w14:textId="77777777" w:rsidR="000C0115" w:rsidRDefault="000C0115">
      <w:pPr>
        <w:pStyle w:val="BodyText"/>
        <w:rPr>
          <w:rFonts w:ascii="SimSun"/>
          <w:sz w:val="20"/>
        </w:rPr>
      </w:pPr>
    </w:p>
    <w:p w14:paraId="435007A3" w14:textId="77777777" w:rsidR="000C0115" w:rsidRDefault="000C0115">
      <w:pPr>
        <w:pStyle w:val="BodyText"/>
        <w:rPr>
          <w:rFonts w:ascii="SimSun"/>
          <w:sz w:val="20"/>
        </w:rPr>
      </w:pPr>
    </w:p>
    <w:p w14:paraId="7041DA25" w14:textId="77777777" w:rsidR="000C0115" w:rsidRDefault="000C0115">
      <w:pPr>
        <w:pStyle w:val="BodyText"/>
        <w:rPr>
          <w:rFonts w:ascii="SimSun"/>
          <w:sz w:val="20"/>
        </w:rPr>
      </w:pPr>
    </w:p>
    <w:p w14:paraId="295AA6CB" w14:textId="77777777" w:rsidR="000C0115" w:rsidRDefault="000C0115">
      <w:pPr>
        <w:pStyle w:val="BodyText"/>
        <w:rPr>
          <w:rFonts w:ascii="SimSun"/>
          <w:sz w:val="20"/>
        </w:rPr>
      </w:pPr>
    </w:p>
    <w:p w14:paraId="15BD7C36" w14:textId="77777777" w:rsidR="000C0115" w:rsidRDefault="000C0115">
      <w:pPr>
        <w:pStyle w:val="BodyText"/>
        <w:rPr>
          <w:rFonts w:ascii="SimSun"/>
          <w:sz w:val="20"/>
        </w:rPr>
      </w:pPr>
    </w:p>
    <w:p w14:paraId="2152DB84" w14:textId="77777777" w:rsidR="000C0115" w:rsidRDefault="000C0115">
      <w:pPr>
        <w:pStyle w:val="BodyText"/>
        <w:rPr>
          <w:rFonts w:ascii="SimSun"/>
          <w:sz w:val="20"/>
        </w:rPr>
      </w:pPr>
    </w:p>
    <w:p w14:paraId="02BC1DC4" w14:textId="77777777" w:rsidR="000C0115" w:rsidRDefault="000C0115">
      <w:pPr>
        <w:pStyle w:val="BodyText"/>
        <w:rPr>
          <w:rFonts w:ascii="SimSun"/>
          <w:sz w:val="20"/>
        </w:rPr>
      </w:pPr>
    </w:p>
    <w:p w14:paraId="05CE8E45" w14:textId="77777777" w:rsidR="000C0115" w:rsidRDefault="000C0115">
      <w:pPr>
        <w:pStyle w:val="BodyText"/>
        <w:rPr>
          <w:rFonts w:ascii="SimSun"/>
          <w:sz w:val="20"/>
        </w:rPr>
      </w:pPr>
    </w:p>
    <w:p w14:paraId="6034AB08" w14:textId="77777777" w:rsidR="000C0115" w:rsidRDefault="000C0115">
      <w:pPr>
        <w:pStyle w:val="BodyText"/>
        <w:rPr>
          <w:rFonts w:ascii="SimSun"/>
          <w:sz w:val="20"/>
        </w:rPr>
      </w:pPr>
    </w:p>
    <w:p w14:paraId="5F924B0E" w14:textId="77777777" w:rsidR="000C0115" w:rsidRDefault="000C0115">
      <w:pPr>
        <w:pStyle w:val="BodyText"/>
        <w:rPr>
          <w:rFonts w:ascii="SimSun"/>
          <w:sz w:val="20"/>
        </w:rPr>
      </w:pPr>
    </w:p>
    <w:p w14:paraId="0A563DFE" w14:textId="77777777" w:rsidR="000C0115" w:rsidRDefault="000C0115">
      <w:pPr>
        <w:pStyle w:val="BodyText"/>
        <w:rPr>
          <w:rFonts w:ascii="SimSun"/>
          <w:sz w:val="20"/>
        </w:rPr>
      </w:pPr>
    </w:p>
    <w:p w14:paraId="2994EDF3" w14:textId="77777777" w:rsidR="000C0115" w:rsidRDefault="000C0115">
      <w:pPr>
        <w:pStyle w:val="BodyText"/>
        <w:rPr>
          <w:rFonts w:ascii="SimSun"/>
          <w:sz w:val="20"/>
        </w:rPr>
      </w:pPr>
    </w:p>
    <w:p w14:paraId="5179515A" w14:textId="77777777" w:rsidR="000C0115" w:rsidRDefault="000C0115">
      <w:pPr>
        <w:pStyle w:val="BodyText"/>
        <w:rPr>
          <w:rFonts w:ascii="SimSun"/>
          <w:sz w:val="20"/>
        </w:rPr>
      </w:pPr>
    </w:p>
    <w:p w14:paraId="3632CDE0" w14:textId="77777777" w:rsidR="000C0115" w:rsidRDefault="000C0115">
      <w:pPr>
        <w:pStyle w:val="BodyText"/>
        <w:rPr>
          <w:rFonts w:ascii="SimSun"/>
          <w:sz w:val="20"/>
        </w:rPr>
      </w:pPr>
    </w:p>
    <w:p w14:paraId="5610DE98" w14:textId="77777777" w:rsidR="000C0115" w:rsidRDefault="000C0115">
      <w:pPr>
        <w:pStyle w:val="BodyText"/>
        <w:rPr>
          <w:rFonts w:ascii="SimSun"/>
          <w:sz w:val="20"/>
        </w:rPr>
      </w:pPr>
    </w:p>
    <w:p w14:paraId="60384D5A" w14:textId="77777777" w:rsidR="000C0115" w:rsidRDefault="000C0115">
      <w:pPr>
        <w:pStyle w:val="BodyText"/>
        <w:rPr>
          <w:rFonts w:ascii="SimSun"/>
          <w:sz w:val="20"/>
        </w:rPr>
      </w:pPr>
    </w:p>
    <w:p w14:paraId="6AFC5141" w14:textId="77777777" w:rsidR="000C0115" w:rsidRDefault="000C0115">
      <w:pPr>
        <w:pStyle w:val="BodyText"/>
        <w:rPr>
          <w:rFonts w:ascii="SimSun"/>
          <w:sz w:val="20"/>
        </w:rPr>
      </w:pPr>
    </w:p>
    <w:p w14:paraId="6CC62977" w14:textId="77777777" w:rsidR="000C0115" w:rsidRDefault="000C0115">
      <w:pPr>
        <w:pStyle w:val="BodyText"/>
        <w:rPr>
          <w:rFonts w:ascii="SimSun"/>
          <w:sz w:val="20"/>
        </w:rPr>
      </w:pPr>
    </w:p>
    <w:p w14:paraId="0931A801" w14:textId="77777777" w:rsidR="000C0115" w:rsidRDefault="000C0115">
      <w:pPr>
        <w:pStyle w:val="BodyText"/>
        <w:rPr>
          <w:rFonts w:ascii="SimSun"/>
          <w:sz w:val="20"/>
        </w:rPr>
      </w:pPr>
    </w:p>
    <w:p w14:paraId="5106E5E2" w14:textId="77777777" w:rsidR="000C0115" w:rsidRDefault="000C0115">
      <w:pPr>
        <w:pStyle w:val="BodyText"/>
        <w:spacing w:before="9"/>
        <w:rPr>
          <w:rFonts w:ascii="SimSun"/>
          <w:sz w:val="20"/>
        </w:rPr>
      </w:pPr>
    </w:p>
    <w:p w14:paraId="10ADFFCC" w14:textId="77777777" w:rsidR="000C0115" w:rsidRDefault="000C0115">
      <w:pPr>
        <w:rPr>
          <w:rFonts w:ascii="SimSun"/>
          <w:sz w:val="20"/>
        </w:rPr>
        <w:sectPr w:rsidR="000C0115">
          <w:type w:val="continuous"/>
          <w:pgSz w:w="12200" w:h="20120"/>
          <w:pgMar w:top="1340" w:right="0" w:bottom="280" w:left="620" w:header="720" w:footer="720" w:gutter="0"/>
          <w:cols w:space="720"/>
        </w:sectPr>
      </w:pPr>
    </w:p>
    <w:p w14:paraId="7E3AEFC6" w14:textId="77777777" w:rsidR="000C0115" w:rsidRDefault="00104AB5">
      <w:pPr>
        <w:tabs>
          <w:tab w:val="left" w:pos="1409"/>
        </w:tabs>
        <w:spacing w:before="125"/>
        <w:ind w:left="607"/>
        <w:rPr>
          <w:rFonts w:ascii="SimSun" w:eastAsia="SimSun"/>
          <w:sz w:val="21"/>
        </w:rPr>
      </w:pPr>
      <w:r>
        <w:rPr>
          <w:spacing w:val="9"/>
          <w:w w:val="93"/>
          <w:sz w:val="19"/>
        </w:rPr>
        <w:t>1</w:t>
      </w:r>
      <w:r>
        <w:rPr>
          <w:rFonts w:ascii="SimSun" w:eastAsia="SimSun" w:hint="eastAsia"/>
          <w:w w:val="66"/>
          <w:sz w:val="17"/>
        </w:rPr>
        <w:t>已、心</w:t>
      </w:r>
      <w:r>
        <w:rPr>
          <w:rFonts w:ascii="SimSun" w:eastAsia="SimSun" w:hint="eastAsia"/>
          <w:sz w:val="17"/>
        </w:rPr>
        <w:tab/>
      </w:r>
      <w:r>
        <w:rPr>
          <w:rFonts w:ascii="SimSun" w:eastAsia="SimSun" w:hint="eastAsia"/>
          <w:spacing w:val="-14"/>
          <w:w w:val="101"/>
          <w:sz w:val="17"/>
        </w:rPr>
        <w:t>'</w:t>
      </w:r>
      <w:r>
        <w:rPr>
          <w:rFonts w:ascii="SimSun" w:eastAsia="SimSun" w:hint="eastAsia"/>
          <w:spacing w:val="-32"/>
          <w:w w:val="26"/>
          <w:sz w:val="17"/>
        </w:rPr>
        <w:t>：</w:t>
      </w:r>
      <w:r>
        <w:rPr>
          <w:rFonts w:ascii="SimSun" w:eastAsia="SimSun" w:hint="eastAsia"/>
          <w:spacing w:val="-55"/>
          <w:w w:val="101"/>
          <w:sz w:val="17"/>
        </w:rPr>
        <w:t>=</w:t>
      </w:r>
      <w:r>
        <w:rPr>
          <w:rFonts w:ascii="SimSun" w:eastAsia="SimSun" w:hint="eastAsia"/>
          <w:w w:val="26"/>
          <w:sz w:val="17"/>
        </w:rPr>
        <w:t>：：</w:t>
      </w:r>
      <w:r>
        <w:rPr>
          <w:rFonts w:ascii="SimSun" w:eastAsia="SimSun" w:hint="eastAsia"/>
          <w:spacing w:val="-17"/>
          <w:sz w:val="17"/>
        </w:rPr>
        <w:t xml:space="preserve"> </w:t>
      </w:r>
      <w:r>
        <w:rPr>
          <w:rFonts w:ascii="SimSun" w:eastAsia="SimSun" w:hint="eastAsia"/>
          <w:spacing w:val="-17"/>
          <w:w w:val="26"/>
          <w:sz w:val="21"/>
        </w:rPr>
        <w:t>；</w:t>
      </w:r>
    </w:p>
    <w:p w14:paraId="360D87C0" w14:textId="77777777" w:rsidR="000C0115" w:rsidRDefault="00104AB5">
      <w:pPr>
        <w:tabs>
          <w:tab w:val="left" w:pos="7701"/>
        </w:tabs>
        <w:spacing w:before="93"/>
        <w:ind w:left="136"/>
        <w:rPr>
          <w:rFonts w:ascii="SimSun" w:eastAsia="SimSun"/>
          <w:sz w:val="17"/>
        </w:rPr>
      </w:pPr>
      <w:r>
        <w:br w:type="column"/>
      </w:r>
      <w:r>
        <w:rPr>
          <w:rFonts w:ascii="SimSun" w:eastAsia="SimSun" w:hint="eastAsia"/>
          <w:spacing w:val="-148"/>
          <w:w w:val="77"/>
          <w:position w:val="-6"/>
          <w:sz w:val="21"/>
        </w:rPr>
        <w:t>：</w:t>
      </w:r>
      <w:r>
        <w:rPr>
          <w:rFonts w:ascii="SimSun" w:eastAsia="SimSun" w:hint="eastAsia"/>
          <w:w w:val="45"/>
          <w:position w:val="-6"/>
          <w:sz w:val="21"/>
        </w:rPr>
        <w:t>三</w:t>
      </w:r>
      <w:r>
        <w:rPr>
          <w:rFonts w:ascii="SimSun" w:eastAsia="SimSun" w:hint="eastAsia"/>
          <w:spacing w:val="20"/>
          <w:position w:val="-6"/>
          <w:sz w:val="21"/>
        </w:rPr>
        <w:t xml:space="preserve"> </w:t>
      </w:r>
      <w:r>
        <w:rPr>
          <w:w w:val="108"/>
          <w:position w:val="-6"/>
          <w:sz w:val="19"/>
        </w:rPr>
        <w:t>2</w:t>
      </w:r>
      <w:r>
        <w:rPr>
          <w:position w:val="-6"/>
          <w:sz w:val="19"/>
        </w:rPr>
        <w:tab/>
      </w:r>
      <w:r>
        <w:rPr>
          <w:rFonts w:ascii="Arial" w:eastAsia="Arial"/>
          <w:spacing w:val="-2"/>
          <w:w w:val="105"/>
          <w:sz w:val="18"/>
        </w:rPr>
        <w:t>=</w:t>
      </w:r>
      <w:r>
        <w:rPr>
          <w:rFonts w:ascii="Arial" w:eastAsia="Arial"/>
          <w:spacing w:val="-1"/>
          <w:w w:val="72"/>
          <w:sz w:val="18"/>
        </w:rPr>
        <w:t>.:</w:t>
      </w:r>
      <w:r>
        <w:rPr>
          <w:rFonts w:ascii="Arial" w:eastAsia="Arial"/>
          <w:spacing w:val="-4"/>
          <w:w w:val="72"/>
          <w:sz w:val="18"/>
        </w:rPr>
        <w:t>:</w:t>
      </w:r>
      <w:r>
        <w:rPr>
          <w:rFonts w:ascii="SimSun" w:eastAsia="SimSun" w:hint="eastAsia"/>
          <w:spacing w:val="-44"/>
          <w:w w:val="28"/>
          <w:sz w:val="17"/>
        </w:rPr>
        <w:t>：</w:t>
      </w:r>
      <w:r>
        <w:rPr>
          <w:rFonts w:ascii="Arial" w:eastAsia="Arial"/>
          <w:spacing w:val="-29"/>
          <w:w w:val="72"/>
          <w:sz w:val="18"/>
        </w:rPr>
        <w:t>3</w:t>
      </w:r>
      <w:r>
        <w:rPr>
          <w:rFonts w:ascii="SimSun" w:eastAsia="SimSun" w:hint="eastAsia"/>
          <w:w w:val="28"/>
          <w:sz w:val="17"/>
        </w:rPr>
        <w:t>：：．。</w:t>
      </w:r>
      <w:r>
        <w:rPr>
          <w:rFonts w:ascii="SimSun" w:eastAsia="SimSun" w:hint="eastAsia"/>
          <w:sz w:val="17"/>
        </w:rPr>
        <w:t xml:space="preserve"> </w:t>
      </w:r>
      <w:r>
        <w:rPr>
          <w:rFonts w:ascii="SimSun" w:eastAsia="SimSun" w:hint="eastAsia"/>
          <w:spacing w:val="26"/>
          <w:sz w:val="17"/>
        </w:rPr>
        <w:t xml:space="preserve"> </w:t>
      </w:r>
      <w:r>
        <w:rPr>
          <w:rFonts w:ascii="SimSun" w:eastAsia="SimSun" w:hint="eastAsia"/>
          <w:w w:val="70"/>
          <w:sz w:val="17"/>
        </w:rPr>
        <w:t>已</w:t>
      </w:r>
    </w:p>
    <w:p w14:paraId="401D9E4D" w14:textId="77777777" w:rsidR="000C0115" w:rsidRDefault="000C0115">
      <w:pPr>
        <w:rPr>
          <w:rFonts w:ascii="SimSun" w:eastAsia="SimSun"/>
          <w:sz w:val="17"/>
        </w:rPr>
        <w:sectPr w:rsidR="000C0115">
          <w:type w:val="continuous"/>
          <w:pgSz w:w="12200" w:h="20120"/>
          <w:pgMar w:top="1340" w:right="0" w:bottom="280" w:left="620" w:header="720" w:footer="720" w:gutter="0"/>
          <w:cols w:num="2" w:space="720" w:equalWidth="0">
            <w:col w:w="1739" w:space="40"/>
            <w:col w:w="9801"/>
          </w:cols>
        </w:sectPr>
      </w:pPr>
    </w:p>
    <w:p w14:paraId="4B4EC9BD" w14:textId="77777777" w:rsidR="000C0115" w:rsidRDefault="00104AB5">
      <w:pPr>
        <w:pStyle w:val="Heading1"/>
        <w:spacing w:before="76"/>
      </w:pPr>
      <w:r>
        <w:lastRenderedPageBreak/>
        <w:t>ANNEX: SUMMARY OF DATA PRESENTED BY BANK STAFF</w:t>
      </w:r>
    </w:p>
    <w:p w14:paraId="289E225E" w14:textId="77777777" w:rsidR="000C0115" w:rsidRDefault="000C0115">
      <w:pPr>
        <w:pStyle w:val="BodyText"/>
        <w:spacing w:before="2"/>
        <w:rPr>
          <w:b/>
          <w:sz w:val="41"/>
        </w:rPr>
      </w:pPr>
    </w:p>
    <w:p w14:paraId="5599274B" w14:textId="77777777" w:rsidR="000C0115" w:rsidRDefault="00104AB5">
      <w:pPr>
        <w:pStyle w:val="BodyText"/>
        <w:tabs>
          <w:tab w:val="left" w:pos="683"/>
        </w:tabs>
        <w:spacing w:line="321" w:lineRule="auto"/>
        <w:ind w:left="117" w:right="380"/>
      </w:pPr>
      <w:r>
        <w:t>A1</w:t>
      </w:r>
      <w:r>
        <w:tab/>
        <w:t xml:space="preserve">This Annex </w:t>
      </w:r>
      <w:proofErr w:type="spellStart"/>
      <w:r>
        <w:t>summarises</w:t>
      </w:r>
      <w:proofErr w:type="spellEnd"/>
      <w:r>
        <w:t xml:space="preserve"> the analysis presented by the Bank staff </w:t>
      </w:r>
      <w:r>
        <w:rPr>
          <w:spacing w:val="2"/>
        </w:rPr>
        <w:t xml:space="preserve">to </w:t>
      </w:r>
      <w:r>
        <w:t>the Monetary Policy Committee on 3 June, in advance of its meeting on 9-10 June 1999. At the start of the</w:t>
      </w:r>
      <w:r>
        <w:rPr>
          <w:spacing w:val="-22"/>
        </w:rPr>
        <w:t xml:space="preserve"> </w:t>
      </w:r>
      <w:r>
        <w:t>Committee meeting</w:t>
      </w:r>
      <w:r>
        <w:rPr>
          <w:spacing w:val="-16"/>
        </w:rPr>
        <w:t xml:space="preserve"> </w:t>
      </w:r>
      <w:r>
        <w:t>itself,</w:t>
      </w:r>
      <w:r>
        <w:rPr>
          <w:spacing w:val="-15"/>
        </w:rPr>
        <w:t xml:space="preserve"> </w:t>
      </w:r>
      <w:r>
        <w:t>members</w:t>
      </w:r>
      <w:r>
        <w:rPr>
          <w:spacing w:val="-15"/>
        </w:rPr>
        <w:t xml:space="preserve"> </w:t>
      </w:r>
      <w:r>
        <w:t>were</w:t>
      </w:r>
      <w:r>
        <w:rPr>
          <w:spacing w:val="-15"/>
        </w:rPr>
        <w:t xml:space="preserve"> </w:t>
      </w:r>
      <w:r>
        <w:t>made</w:t>
      </w:r>
      <w:r>
        <w:rPr>
          <w:spacing w:val="-15"/>
        </w:rPr>
        <w:t xml:space="preserve"> </w:t>
      </w:r>
      <w:r>
        <w:t>aware</w:t>
      </w:r>
      <w:r>
        <w:rPr>
          <w:spacing w:val="-16"/>
        </w:rPr>
        <w:t xml:space="preserve"> </w:t>
      </w:r>
      <w:r>
        <w:t>of</w:t>
      </w:r>
      <w:r>
        <w:rPr>
          <w:spacing w:val="-11"/>
        </w:rPr>
        <w:t xml:space="preserve"> </w:t>
      </w:r>
      <w:r>
        <w:t>information</w:t>
      </w:r>
      <w:r>
        <w:rPr>
          <w:spacing w:val="-15"/>
        </w:rPr>
        <w:t xml:space="preserve"> </w:t>
      </w:r>
      <w:r>
        <w:t>that</w:t>
      </w:r>
      <w:r>
        <w:rPr>
          <w:spacing w:val="-12"/>
        </w:rPr>
        <w:t xml:space="preserve"> </w:t>
      </w:r>
      <w:r>
        <w:t>had</w:t>
      </w:r>
      <w:r>
        <w:rPr>
          <w:spacing w:val="-15"/>
        </w:rPr>
        <w:t xml:space="preserve"> </w:t>
      </w:r>
      <w:r>
        <w:t>subsequently</w:t>
      </w:r>
      <w:r>
        <w:rPr>
          <w:spacing w:val="-15"/>
        </w:rPr>
        <w:t xml:space="preserve"> </w:t>
      </w:r>
      <w:r>
        <w:t>become</w:t>
      </w:r>
      <w:r>
        <w:rPr>
          <w:spacing w:val="-16"/>
        </w:rPr>
        <w:t xml:space="preserve"> </w:t>
      </w:r>
      <w:r>
        <w:t>available, and that information is included in the</w:t>
      </w:r>
      <w:r>
        <w:rPr>
          <w:spacing w:val="8"/>
        </w:rPr>
        <w:t xml:space="preserve"> </w:t>
      </w:r>
      <w:r>
        <w:t>Annex</w:t>
      </w:r>
      <w:r>
        <w:t>.</w:t>
      </w:r>
    </w:p>
    <w:p w14:paraId="6F855C75" w14:textId="77777777" w:rsidR="000C0115" w:rsidRDefault="000C0115">
      <w:pPr>
        <w:pStyle w:val="BodyText"/>
        <w:spacing w:before="6"/>
        <w:rPr>
          <w:sz w:val="32"/>
        </w:rPr>
      </w:pPr>
    </w:p>
    <w:p w14:paraId="6A38EA24" w14:textId="77777777" w:rsidR="000C0115" w:rsidRDefault="00104AB5">
      <w:pPr>
        <w:pStyle w:val="Heading4"/>
        <w:numPr>
          <w:ilvl w:val="0"/>
          <w:numId w:val="1"/>
        </w:numPr>
        <w:tabs>
          <w:tab w:val="left" w:pos="837"/>
          <w:tab w:val="left" w:pos="838"/>
        </w:tabs>
        <w:ind w:hanging="721"/>
      </w:pPr>
      <w:r>
        <w:t>The international</w:t>
      </w:r>
      <w:r>
        <w:rPr>
          <w:spacing w:val="-16"/>
        </w:rPr>
        <w:t xml:space="preserve"> </w:t>
      </w:r>
      <w:r>
        <w:t>economy</w:t>
      </w:r>
    </w:p>
    <w:p w14:paraId="247B47D0" w14:textId="77777777" w:rsidR="000C0115" w:rsidRDefault="000C0115">
      <w:pPr>
        <w:pStyle w:val="BodyText"/>
        <w:rPr>
          <w:b/>
          <w:sz w:val="26"/>
        </w:rPr>
      </w:pPr>
    </w:p>
    <w:p w14:paraId="287EBD26" w14:textId="77777777" w:rsidR="000C0115" w:rsidRDefault="00104AB5">
      <w:pPr>
        <w:pStyle w:val="BodyText"/>
        <w:tabs>
          <w:tab w:val="left" w:pos="683"/>
        </w:tabs>
        <w:spacing w:before="159"/>
        <w:ind w:left="117"/>
      </w:pPr>
      <w:r>
        <w:t>A2</w:t>
      </w:r>
      <w:r>
        <w:tab/>
        <w:t>Strong economic growth had continued in the United States. After a downward revision</w:t>
      </w:r>
      <w:r>
        <w:rPr>
          <w:spacing w:val="3"/>
        </w:rPr>
        <w:t xml:space="preserve"> </w:t>
      </w:r>
      <w:r>
        <w:t>of</w:t>
      </w:r>
    </w:p>
    <w:p w14:paraId="212B1254" w14:textId="77777777" w:rsidR="000C0115" w:rsidRDefault="00104AB5">
      <w:pPr>
        <w:pStyle w:val="BodyText"/>
        <w:spacing w:before="94" w:line="321" w:lineRule="auto"/>
        <w:ind w:left="117" w:right="169"/>
      </w:pPr>
      <w:r>
        <w:t xml:space="preserve">0.1 percentage point, </w:t>
      </w:r>
      <w:r>
        <w:rPr>
          <w:spacing w:val="3"/>
        </w:rPr>
        <w:t xml:space="preserve">owing </w:t>
      </w:r>
      <w:r>
        <w:rPr>
          <w:spacing w:val="2"/>
        </w:rPr>
        <w:t xml:space="preserve">to </w:t>
      </w:r>
      <w:r>
        <w:t xml:space="preserve">weaker net trade, GDP was estimated </w:t>
      </w:r>
      <w:r>
        <w:rPr>
          <w:spacing w:val="2"/>
        </w:rPr>
        <w:t xml:space="preserve">to </w:t>
      </w:r>
      <w:r>
        <w:t>have increased by 1.0% in 1999 Q1. The annual growth rate of indu</w:t>
      </w:r>
      <w:r>
        <w:t xml:space="preserve">strial production had increased </w:t>
      </w:r>
      <w:r>
        <w:rPr>
          <w:spacing w:val="2"/>
        </w:rPr>
        <w:t xml:space="preserve">to </w:t>
      </w:r>
      <w:r>
        <w:t xml:space="preserve">2.0% in April and the level of </w:t>
      </w:r>
      <w:r>
        <w:rPr>
          <w:spacing w:val="3"/>
        </w:rPr>
        <w:t xml:space="preserve">output </w:t>
      </w:r>
      <w:r>
        <w:t xml:space="preserve">in March had been revised up, bringing the </w:t>
      </w:r>
      <w:r>
        <w:rPr>
          <w:spacing w:val="3"/>
        </w:rPr>
        <w:t xml:space="preserve">official </w:t>
      </w:r>
      <w:r>
        <w:t xml:space="preserve">data more into line with the National Association of Purchasing Managers’ (N </w:t>
      </w:r>
      <w:r>
        <w:rPr>
          <w:sz w:val="20"/>
        </w:rPr>
        <w:t>APM</w:t>
      </w:r>
      <w:r>
        <w:t>) index. The growth rate of export volumes had</w:t>
      </w:r>
      <w:r>
        <w:rPr>
          <w:spacing w:val="-9"/>
        </w:rPr>
        <w:t xml:space="preserve"> </w:t>
      </w:r>
      <w:r>
        <w:t>also</w:t>
      </w:r>
      <w:r>
        <w:rPr>
          <w:spacing w:val="-9"/>
        </w:rPr>
        <w:t xml:space="preserve"> </w:t>
      </w:r>
      <w:r>
        <w:t>picked</w:t>
      </w:r>
      <w:r>
        <w:rPr>
          <w:spacing w:val="-9"/>
        </w:rPr>
        <w:t xml:space="preserve"> </w:t>
      </w:r>
      <w:r>
        <w:t>up,</w:t>
      </w:r>
      <w:r>
        <w:rPr>
          <w:spacing w:val="-9"/>
        </w:rPr>
        <w:t xml:space="preserve"> </w:t>
      </w:r>
      <w:r>
        <w:t>with</w:t>
      </w:r>
      <w:r>
        <w:rPr>
          <w:spacing w:val="-9"/>
        </w:rPr>
        <w:t xml:space="preserve"> </w:t>
      </w:r>
      <w:r>
        <w:t>a</w:t>
      </w:r>
      <w:r>
        <w:rPr>
          <w:spacing w:val="-9"/>
        </w:rPr>
        <w:t xml:space="preserve"> </w:t>
      </w:r>
      <w:r>
        <w:t>noticeable</w:t>
      </w:r>
      <w:r>
        <w:rPr>
          <w:spacing w:val="-9"/>
        </w:rPr>
        <w:t xml:space="preserve"> </w:t>
      </w:r>
      <w:r>
        <w:t>rise</w:t>
      </w:r>
      <w:r>
        <w:rPr>
          <w:spacing w:val="-8"/>
        </w:rPr>
        <w:t xml:space="preserve"> </w:t>
      </w:r>
      <w:r>
        <w:t>in</w:t>
      </w:r>
      <w:r>
        <w:rPr>
          <w:spacing w:val="-9"/>
        </w:rPr>
        <w:t xml:space="preserve"> </w:t>
      </w:r>
      <w:r>
        <w:t>sales</w:t>
      </w:r>
      <w:r>
        <w:rPr>
          <w:spacing w:val="-9"/>
        </w:rPr>
        <w:t xml:space="preserve"> </w:t>
      </w:r>
      <w:r>
        <w:rPr>
          <w:spacing w:val="2"/>
        </w:rPr>
        <w:t>to</w:t>
      </w:r>
      <w:r>
        <w:rPr>
          <w:spacing w:val="-5"/>
        </w:rPr>
        <w:t xml:space="preserve"> </w:t>
      </w:r>
      <w:r>
        <w:t>Asian</w:t>
      </w:r>
      <w:r>
        <w:rPr>
          <w:spacing w:val="-9"/>
        </w:rPr>
        <w:t xml:space="preserve"> </w:t>
      </w:r>
      <w:r>
        <w:t>countries.</w:t>
      </w:r>
      <w:r>
        <w:rPr>
          <w:spacing w:val="42"/>
        </w:rPr>
        <w:t xml:space="preserve"> </w:t>
      </w:r>
      <w:r>
        <w:t>But,</w:t>
      </w:r>
      <w:r>
        <w:rPr>
          <w:spacing w:val="-4"/>
        </w:rPr>
        <w:t xml:space="preserve"> </w:t>
      </w:r>
      <w:r>
        <w:t>despite</w:t>
      </w:r>
      <w:r>
        <w:rPr>
          <w:spacing w:val="-9"/>
        </w:rPr>
        <w:t xml:space="preserve"> </w:t>
      </w:r>
      <w:r>
        <w:t>this</w:t>
      </w:r>
      <w:r>
        <w:rPr>
          <w:spacing w:val="-9"/>
        </w:rPr>
        <w:t xml:space="preserve"> </w:t>
      </w:r>
      <w:r>
        <w:t xml:space="preserve">improvement in exports, the March trade deficit had reached a record level ($19.7 billion) </w:t>
      </w:r>
      <w:r>
        <w:rPr>
          <w:spacing w:val="3"/>
        </w:rPr>
        <w:t xml:space="preserve">owing </w:t>
      </w:r>
      <w:r>
        <w:rPr>
          <w:spacing w:val="2"/>
        </w:rPr>
        <w:t xml:space="preserve">to </w:t>
      </w:r>
      <w:r>
        <w:t>continued strong import growth. More recently, however, retail sales and employment growth had slowed. The</w:t>
      </w:r>
      <w:r>
        <w:rPr>
          <w:spacing w:val="-6"/>
        </w:rPr>
        <w:t xml:space="preserve"> </w:t>
      </w:r>
      <w:r>
        <w:t>slowdown</w:t>
      </w:r>
      <w:r>
        <w:rPr>
          <w:spacing w:val="-8"/>
        </w:rPr>
        <w:t xml:space="preserve"> </w:t>
      </w:r>
      <w:r>
        <w:t>in</w:t>
      </w:r>
      <w:r>
        <w:rPr>
          <w:spacing w:val="-8"/>
        </w:rPr>
        <w:t xml:space="preserve"> </w:t>
      </w:r>
      <w:r>
        <w:t>the</w:t>
      </w:r>
      <w:r>
        <w:rPr>
          <w:spacing w:val="-7"/>
        </w:rPr>
        <w:t xml:space="preserve"> </w:t>
      </w:r>
      <w:r>
        <w:t>rate</w:t>
      </w:r>
      <w:r>
        <w:rPr>
          <w:spacing w:val="-6"/>
        </w:rPr>
        <w:t xml:space="preserve"> </w:t>
      </w:r>
      <w:r>
        <w:t>of</w:t>
      </w:r>
      <w:r>
        <w:rPr>
          <w:spacing w:val="-3"/>
        </w:rPr>
        <w:t xml:space="preserve"> </w:t>
      </w:r>
      <w:r>
        <w:t>job</w:t>
      </w:r>
      <w:r>
        <w:rPr>
          <w:spacing w:val="-8"/>
        </w:rPr>
        <w:t xml:space="preserve"> </w:t>
      </w:r>
      <w:r>
        <w:t>creation</w:t>
      </w:r>
      <w:r>
        <w:rPr>
          <w:spacing w:val="-8"/>
        </w:rPr>
        <w:t xml:space="preserve"> </w:t>
      </w:r>
      <w:r>
        <w:t>in</w:t>
      </w:r>
      <w:r>
        <w:rPr>
          <w:spacing w:val="-7"/>
        </w:rPr>
        <w:t xml:space="preserve"> </w:t>
      </w:r>
      <w:r>
        <w:t>May</w:t>
      </w:r>
      <w:r>
        <w:rPr>
          <w:spacing w:val="-8"/>
        </w:rPr>
        <w:t xml:space="preserve"> </w:t>
      </w:r>
      <w:r>
        <w:t>was</w:t>
      </w:r>
      <w:r>
        <w:rPr>
          <w:spacing w:val="-7"/>
        </w:rPr>
        <w:t xml:space="preserve"> </w:t>
      </w:r>
      <w:r>
        <w:t>s</w:t>
      </w:r>
      <w:r>
        <w:t>harper</w:t>
      </w:r>
      <w:r>
        <w:rPr>
          <w:spacing w:val="-8"/>
        </w:rPr>
        <w:t xml:space="preserve"> </w:t>
      </w:r>
      <w:r>
        <w:t>than</w:t>
      </w:r>
      <w:r>
        <w:rPr>
          <w:spacing w:val="-8"/>
        </w:rPr>
        <w:t xml:space="preserve"> </w:t>
      </w:r>
      <w:r>
        <w:t>most</w:t>
      </w:r>
      <w:r>
        <w:rPr>
          <w:spacing w:val="-3"/>
        </w:rPr>
        <w:t xml:space="preserve"> </w:t>
      </w:r>
      <w:r>
        <w:t>commentators</w:t>
      </w:r>
      <w:r>
        <w:rPr>
          <w:spacing w:val="-8"/>
        </w:rPr>
        <w:t xml:space="preserve"> </w:t>
      </w:r>
      <w:r>
        <w:t>had</w:t>
      </w:r>
      <w:r>
        <w:rPr>
          <w:spacing w:val="-7"/>
        </w:rPr>
        <w:t xml:space="preserve"> </w:t>
      </w:r>
      <w:r>
        <w:t xml:space="preserve">expected, but revisions </w:t>
      </w:r>
      <w:r>
        <w:rPr>
          <w:spacing w:val="2"/>
        </w:rPr>
        <w:t xml:space="preserve">to </w:t>
      </w:r>
      <w:r>
        <w:t>March and April data raised the level of non-farm payrolls by</w:t>
      </w:r>
      <w:r>
        <w:rPr>
          <w:spacing w:val="-28"/>
        </w:rPr>
        <w:t xml:space="preserve"> </w:t>
      </w:r>
      <w:r>
        <w:t>185,000.</w:t>
      </w:r>
    </w:p>
    <w:p w14:paraId="0C6AEAD9" w14:textId="77777777" w:rsidR="000C0115" w:rsidRDefault="000C0115">
      <w:pPr>
        <w:pStyle w:val="BodyText"/>
        <w:spacing w:before="11"/>
        <w:rPr>
          <w:sz w:val="31"/>
        </w:rPr>
      </w:pPr>
    </w:p>
    <w:p w14:paraId="7CC0417F" w14:textId="77777777" w:rsidR="000C0115" w:rsidRDefault="00104AB5">
      <w:pPr>
        <w:pStyle w:val="BodyText"/>
        <w:tabs>
          <w:tab w:val="left" w:pos="683"/>
        </w:tabs>
        <w:spacing w:line="321" w:lineRule="auto"/>
        <w:ind w:left="117" w:right="111"/>
      </w:pPr>
      <w:r>
        <w:t>A3</w:t>
      </w:r>
      <w:r>
        <w:tab/>
        <w:t xml:space="preserve">A few signs of price pressures had begun </w:t>
      </w:r>
      <w:r>
        <w:rPr>
          <w:spacing w:val="2"/>
        </w:rPr>
        <w:t xml:space="preserve">to </w:t>
      </w:r>
      <w:r>
        <w:t>emerge. The N</w:t>
      </w:r>
      <w:r>
        <w:rPr>
          <w:sz w:val="20"/>
        </w:rPr>
        <w:t xml:space="preserve">APM </w:t>
      </w:r>
      <w:r>
        <w:t>prices-paid index rose above 50</w:t>
      </w:r>
      <w:r>
        <w:rPr>
          <w:spacing w:val="-10"/>
        </w:rPr>
        <w:t xml:space="preserve"> </w:t>
      </w:r>
      <w:r>
        <w:t>in</w:t>
      </w:r>
      <w:r>
        <w:rPr>
          <w:spacing w:val="-9"/>
        </w:rPr>
        <w:t xml:space="preserve"> </w:t>
      </w:r>
      <w:r>
        <w:t>May,</w:t>
      </w:r>
      <w:r>
        <w:rPr>
          <w:spacing w:val="-9"/>
        </w:rPr>
        <w:t xml:space="preserve"> </w:t>
      </w:r>
      <w:r>
        <w:t>the</w:t>
      </w:r>
      <w:r>
        <w:rPr>
          <w:spacing w:val="-9"/>
        </w:rPr>
        <w:t xml:space="preserve"> </w:t>
      </w:r>
      <w:r>
        <w:t>first</w:t>
      </w:r>
      <w:r>
        <w:rPr>
          <w:spacing w:val="-5"/>
        </w:rPr>
        <w:t xml:space="preserve"> </w:t>
      </w:r>
      <w:r>
        <w:t>time</w:t>
      </w:r>
      <w:r>
        <w:rPr>
          <w:spacing w:val="-10"/>
        </w:rPr>
        <w:t xml:space="preserve"> </w:t>
      </w:r>
      <w:r>
        <w:t>it</w:t>
      </w:r>
      <w:r>
        <w:rPr>
          <w:spacing w:val="-5"/>
        </w:rPr>
        <w:t xml:space="preserve"> </w:t>
      </w:r>
      <w:r>
        <w:t>h</w:t>
      </w:r>
      <w:r>
        <w:t>ad</w:t>
      </w:r>
      <w:r>
        <w:rPr>
          <w:spacing w:val="-9"/>
        </w:rPr>
        <w:t xml:space="preserve"> </w:t>
      </w:r>
      <w:r>
        <w:t>exceeded</w:t>
      </w:r>
      <w:r>
        <w:rPr>
          <w:spacing w:val="-9"/>
        </w:rPr>
        <w:t xml:space="preserve"> </w:t>
      </w:r>
      <w:r>
        <w:t>the</w:t>
      </w:r>
      <w:r>
        <w:rPr>
          <w:spacing w:val="-9"/>
        </w:rPr>
        <w:t xml:space="preserve"> </w:t>
      </w:r>
      <w:r>
        <w:t>neutral</w:t>
      </w:r>
      <w:r>
        <w:rPr>
          <w:spacing w:val="-9"/>
        </w:rPr>
        <w:t xml:space="preserve"> </w:t>
      </w:r>
      <w:r>
        <w:t>level</w:t>
      </w:r>
      <w:r>
        <w:rPr>
          <w:spacing w:val="-10"/>
        </w:rPr>
        <w:t xml:space="preserve"> </w:t>
      </w:r>
      <w:r>
        <w:t>since</w:t>
      </w:r>
      <w:r>
        <w:rPr>
          <w:spacing w:val="-9"/>
        </w:rPr>
        <w:t xml:space="preserve"> </w:t>
      </w:r>
      <w:r>
        <w:t>December</w:t>
      </w:r>
      <w:r>
        <w:rPr>
          <w:spacing w:val="-9"/>
        </w:rPr>
        <w:t xml:space="preserve"> </w:t>
      </w:r>
      <w:r>
        <w:t>1997.</w:t>
      </w:r>
      <w:r>
        <w:rPr>
          <w:spacing w:val="42"/>
        </w:rPr>
        <w:t xml:space="preserve"> </w:t>
      </w:r>
      <w:r>
        <w:t>And</w:t>
      </w:r>
      <w:r>
        <w:rPr>
          <w:spacing w:val="-10"/>
        </w:rPr>
        <w:t xml:space="preserve"> </w:t>
      </w:r>
      <w:r>
        <w:t>consumer</w:t>
      </w:r>
      <w:r>
        <w:rPr>
          <w:spacing w:val="-9"/>
        </w:rPr>
        <w:t xml:space="preserve"> </w:t>
      </w:r>
      <w:r>
        <w:t xml:space="preserve">price inflation had increased by 0.5 percentage points in April, </w:t>
      </w:r>
      <w:r>
        <w:rPr>
          <w:spacing w:val="2"/>
        </w:rPr>
        <w:t xml:space="preserve">to </w:t>
      </w:r>
      <w:r>
        <w:t xml:space="preserve">2.3%. Both of these developments were heavily influenced by higher </w:t>
      </w:r>
      <w:r>
        <w:rPr>
          <w:spacing w:val="2"/>
        </w:rPr>
        <w:t xml:space="preserve">oil </w:t>
      </w:r>
      <w:r>
        <w:t xml:space="preserve">prices. More surprisingly, </w:t>
      </w:r>
      <w:r>
        <w:rPr>
          <w:spacing w:val="-6"/>
        </w:rPr>
        <w:t xml:space="preserve">‘core’ </w:t>
      </w:r>
      <w:r>
        <w:t xml:space="preserve">inflation had also risen and the annual growth rate of average earnings had increased </w:t>
      </w:r>
      <w:r>
        <w:rPr>
          <w:spacing w:val="2"/>
        </w:rPr>
        <w:t xml:space="preserve">to </w:t>
      </w:r>
      <w:r>
        <w:t>3.6% in May. Reflecting these developments, the Federal Open M</w:t>
      </w:r>
      <w:r>
        <w:t xml:space="preserve">arkets Committee </w:t>
      </w:r>
      <w:r>
        <w:rPr>
          <w:spacing w:val="4"/>
        </w:rPr>
        <w:t>(F</w:t>
      </w:r>
      <w:r>
        <w:rPr>
          <w:spacing w:val="4"/>
          <w:sz w:val="20"/>
        </w:rPr>
        <w:t>OMC</w:t>
      </w:r>
      <w:r>
        <w:rPr>
          <w:spacing w:val="4"/>
        </w:rPr>
        <w:t xml:space="preserve">) </w:t>
      </w:r>
      <w:r>
        <w:t xml:space="preserve">had adopted a bias towards tightening monetary policy. In response, financial market expectations for an increase in </w:t>
      </w:r>
      <w:r>
        <w:rPr>
          <w:spacing w:val="3"/>
        </w:rPr>
        <w:t xml:space="preserve">official </w:t>
      </w:r>
      <w:r>
        <w:t xml:space="preserve">interest rates had been brought forward. On 9 June, the markets were expecting the F </w:t>
      </w:r>
      <w:r>
        <w:rPr>
          <w:sz w:val="20"/>
        </w:rPr>
        <w:t xml:space="preserve">OMC </w:t>
      </w:r>
      <w:r>
        <w:rPr>
          <w:spacing w:val="2"/>
        </w:rPr>
        <w:t xml:space="preserve">to </w:t>
      </w:r>
      <w:r>
        <w:t>raise interest</w:t>
      </w:r>
      <w:r>
        <w:t xml:space="preserve"> rates by at least 25 basis points by September and </w:t>
      </w:r>
      <w:r>
        <w:rPr>
          <w:spacing w:val="2"/>
        </w:rPr>
        <w:t xml:space="preserve">to </w:t>
      </w:r>
      <w:r>
        <w:t xml:space="preserve">implement a further tightening </w:t>
      </w:r>
      <w:r>
        <w:rPr>
          <w:spacing w:val="3"/>
        </w:rPr>
        <w:t xml:space="preserve">over </w:t>
      </w:r>
      <w:r>
        <w:t xml:space="preserve">the next two years. The rise in interest rate expectations had led </w:t>
      </w:r>
      <w:r>
        <w:rPr>
          <w:spacing w:val="2"/>
        </w:rPr>
        <w:t xml:space="preserve">to </w:t>
      </w:r>
      <w:r>
        <w:t>a slight flattening in the nominal US Treasury yield</w:t>
      </w:r>
      <w:r>
        <w:rPr>
          <w:spacing w:val="1"/>
        </w:rPr>
        <w:t xml:space="preserve"> </w:t>
      </w:r>
      <w:r>
        <w:t>curve.</w:t>
      </w:r>
    </w:p>
    <w:p w14:paraId="769DADF4" w14:textId="77777777" w:rsidR="000C0115" w:rsidRDefault="000C0115">
      <w:pPr>
        <w:pStyle w:val="BodyText"/>
        <w:spacing w:before="11"/>
        <w:rPr>
          <w:sz w:val="31"/>
        </w:rPr>
      </w:pPr>
    </w:p>
    <w:p w14:paraId="1A275D8F" w14:textId="77777777" w:rsidR="000C0115" w:rsidRDefault="00104AB5">
      <w:pPr>
        <w:pStyle w:val="BodyText"/>
        <w:tabs>
          <w:tab w:val="left" w:pos="683"/>
        </w:tabs>
        <w:spacing w:line="321" w:lineRule="auto"/>
        <w:ind w:left="117" w:right="175"/>
      </w:pPr>
      <w:r>
        <w:t>A4</w:t>
      </w:r>
      <w:r>
        <w:tab/>
      </w:r>
      <w:r>
        <w:t>Within the euro area, the gap between business and consumer confidence had continued to narrow</w:t>
      </w:r>
      <w:r>
        <w:rPr>
          <w:spacing w:val="-15"/>
        </w:rPr>
        <w:t xml:space="preserve"> </w:t>
      </w:r>
      <w:r>
        <w:t>in</w:t>
      </w:r>
      <w:r>
        <w:rPr>
          <w:spacing w:val="-15"/>
        </w:rPr>
        <w:t xml:space="preserve"> </w:t>
      </w:r>
      <w:r>
        <w:t>May,</w:t>
      </w:r>
      <w:r>
        <w:rPr>
          <w:spacing w:val="-15"/>
        </w:rPr>
        <w:t xml:space="preserve"> </w:t>
      </w:r>
      <w:r>
        <w:t>reflecting</w:t>
      </w:r>
      <w:r>
        <w:rPr>
          <w:spacing w:val="-13"/>
        </w:rPr>
        <w:t xml:space="preserve"> </w:t>
      </w:r>
      <w:r>
        <w:t>weaker</w:t>
      </w:r>
      <w:r>
        <w:rPr>
          <w:spacing w:val="-15"/>
        </w:rPr>
        <w:t xml:space="preserve"> </w:t>
      </w:r>
      <w:r>
        <w:t>consumer</w:t>
      </w:r>
      <w:r>
        <w:rPr>
          <w:spacing w:val="-15"/>
        </w:rPr>
        <w:t xml:space="preserve"> </w:t>
      </w:r>
      <w:r>
        <w:t>confidence</w:t>
      </w:r>
      <w:r>
        <w:rPr>
          <w:spacing w:val="-15"/>
        </w:rPr>
        <w:t xml:space="preserve"> </w:t>
      </w:r>
      <w:r>
        <w:t>and</w:t>
      </w:r>
      <w:r>
        <w:rPr>
          <w:spacing w:val="-14"/>
        </w:rPr>
        <w:t xml:space="preserve"> </w:t>
      </w:r>
      <w:r>
        <w:t>an</w:t>
      </w:r>
      <w:r>
        <w:rPr>
          <w:spacing w:val="-15"/>
        </w:rPr>
        <w:t xml:space="preserve"> </w:t>
      </w:r>
      <w:r>
        <w:t>improvement</w:t>
      </w:r>
      <w:r>
        <w:rPr>
          <w:spacing w:val="-11"/>
        </w:rPr>
        <w:t xml:space="preserve"> </w:t>
      </w:r>
      <w:r>
        <w:t>in</w:t>
      </w:r>
      <w:r>
        <w:rPr>
          <w:spacing w:val="-15"/>
        </w:rPr>
        <w:t xml:space="preserve"> </w:t>
      </w:r>
      <w:r>
        <w:t>business</w:t>
      </w:r>
      <w:r>
        <w:rPr>
          <w:spacing w:val="-15"/>
        </w:rPr>
        <w:t xml:space="preserve"> </w:t>
      </w:r>
      <w:r>
        <w:t>confidence. Consumer</w:t>
      </w:r>
      <w:r>
        <w:rPr>
          <w:spacing w:val="-11"/>
        </w:rPr>
        <w:t xml:space="preserve"> </w:t>
      </w:r>
      <w:r>
        <w:t>confidence</w:t>
      </w:r>
      <w:r>
        <w:rPr>
          <w:spacing w:val="-11"/>
        </w:rPr>
        <w:t xml:space="preserve"> </w:t>
      </w:r>
      <w:r>
        <w:t>had</w:t>
      </w:r>
      <w:r>
        <w:rPr>
          <w:spacing w:val="-10"/>
        </w:rPr>
        <w:t xml:space="preserve"> </w:t>
      </w:r>
      <w:r>
        <w:t>been</w:t>
      </w:r>
      <w:r>
        <w:rPr>
          <w:spacing w:val="-11"/>
        </w:rPr>
        <w:t xml:space="preserve"> </w:t>
      </w:r>
      <w:r>
        <w:t>particularly</w:t>
      </w:r>
      <w:r>
        <w:rPr>
          <w:spacing w:val="-10"/>
        </w:rPr>
        <w:t xml:space="preserve"> </w:t>
      </w:r>
      <w:r>
        <w:t>weak</w:t>
      </w:r>
      <w:r>
        <w:rPr>
          <w:spacing w:val="-11"/>
        </w:rPr>
        <w:t xml:space="preserve"> </w:t>
      </w:r>
      <w:r>
        <w:t>in</w:t>
      </w:r>
      <w:r>
        <w:rPr>
          <w:spacing w:val="-10"/>
        </w:rPr>
        <w:t xml:space="preserve"> </w:t>
      </w:r>
      <w:r>
        <w:t>Italy.</w:t>
      </w:r>
      <w:r>
        <w:rPr>
          <w:spacing w:val="40"/>
        </w:rPr>
        <w:t xml:space="preserve"> </w:t>
      </w:r>
      <w:r>
        <w:t>Euro-area</w:t>
      </w:r>
      <w:r>
        <w:rPr>
          <w:spacing w:val="-9"/>
        </w:rPr>
        <w:t xml:space="preserve"> </w:t>
      </w:r>
      <w:r>
        <w:t>industrial</w:t>
      </w:r>
      <w:r>
        <w:rPr>
          <w:spacing w:val="-10"/>
        </w:rPr>
        <w:t xml:space="preserve"> </w:t>
      </w:r>
      <w:r>
        <w:t>production</w:t>
      </w:r>
      <w:r>
        <w:rPr>
          <w:spacing w:val="-11"/>
        </w:rPr>
        <w:t xml:space="preserve"> </w:t>
      </w:r>
      <w:r>
        <w:t>had</w:t>
      </w:r>
      <w:r>
        <w:rPr>
          <w:spacing w:val="-11"/>
        </w:rPr>
        <w:t xml:space="preserve"> </w:t>
      </w:r>
      <w:r>
        <w:t>been flat</w:t>
      </w:r>
      <w:r>
        <w:rPr>
          <w:spacing w:val="-5"/>
        </w:rPr>
        <w:t xml:space="preserve"> </w:t>
      </w:r>
      <w:r>
        <w:t>in</w:t>
      </w:r>
      <w:r>
        <w:rPr>
          <w:spacing w:val="-9"/>
        </w:rPr>
        <w:t xml:space="preserve"> </w:t>
      </w:r>
      <w:r>
        <w:t>March,</w:t>
      </w:r>
      <w:r>
        <w:rPr>
          <w:spacing w:val="-9"/>
        </w:rPr>
        <w:t xml:space="preserve"> </w:t>
      </w:r>
      <w:r>
        <w:t>though</w:t>
      </w:r>
      <w:r>
        <w:rPr>
          <w:spacing w:val="-9"/>
        </w:rPr>
        <w:t xml:space="preserve"> </w:t>
      </w:r>
      <w:r>
        <w:t>stronger</w:t>
      </w:r>
      <w:r>
        <w:rPr>
          <w:spacing w:val="-9"/>
        </w:rPr>
        <w:t xml:space="preserve"> </w:t>
      </w:r>
      <w:r>
        <w:t>in</w:t>
      </w:r>
      <w:r>
        <w:rPr>
          <w:spacing w:val="-9"/>
        </w:rPr>
        <w:t xml:space="preserve"> </w:t>
      </w:r>
      <w:r>
        <w:t>France</w:t>
      </w:r>
      <w:r>
        <w:rPr>
          <w:spacing w:val="-9"/>
        </w:rPr>
        <w:t xml:space="preserve"> </w:t>
      </w:r>
      <w:r>
        <w:t>and</w:t>
      </w:r>
      <w:r>
        <w:rPr>
          <w:spacing w:val="-9"/>
        </w:rPr>
        <w:t xml:space="preserve"> </w:t>
      </w:r>
      <w:r>
        <w:t>Spain</w:t>
      </w:r>
      <w:r>
        <w:rPr>
          <w:spacing w:val="-8"/>
        </w:rPr>
        <w:t xml:space="preserve"> </w:t>
      </w:r>
      <w:r>
        <w:t>than</w:t>
      </w:r>
      <w:r>
        <w:rPr>
          <w:spacing w:val="-9"/>
        </w:rPr>
        <w:t xml:space="preserve"> </w:t>
      </w:r>
      <w:r>
        <w:t>in</w:t>
      </w:r>
      <w:r>
        <w:rPr>
          <w:spacing w:val="-9"/>
        </w:rPr>
        <w:t xml:space="preserve"> </w:t>
      </w:r>
      <w:r>
        <w:t>Germany</w:t>
      </w:r>
      <w:r>
        <w:rPr>
          <w:spacing w:val="-9"/>
        </w:rPr>
        <w:t xml:space="preserve"> </w:t>
      </w:r>
      <w:r>
        <w:t>and</w:t>
      </w:r>
      <w:r>
        <w:rPr>
          <w:spacing w:val="-9"/>
        </w:rPr>
        <w:t xml:space="preserve"> </w:t>
      </w:r>
      <w:r>
        <w:t>Italy.</w:t>
      </w:r>
      <w:r>
        <w:rPr>
          <w:spacing w:val="44"/>
        </w:rPr>
        <w:t xml:space="preserve"> </w:t>
      </w:r>
      <w:r>
        <w:t>Broad</w:t>
      </w:r>
      <w:r>
        <w:rPr>
          <w:spacing w:val="-9"/>
        </w:rPr>
        <w:t xml:space="preserve"> </w:t>
      </w:r>
      <w:r>
        <w:t>money</w:t>
      </w:r>
      <w:r>
        <w:rPr>
          <w:spacing w:val="-9"/>
        </w:rPr>
        <w:t xml:space="preserve"> </w:t>
      </w:r>
      <w:r>
        <w:t>growth had</w:t>
      </w:r>
      <w:r>
        <w:rPr>
          <w:spacing w:val="-9"/>
        </w:rPr>
        <w:t xml:space="preserve"> </w:t>
      </w:r>
      <w:r>
        <w:t>remained</w:t>
      </w:r>
      <w:r>
        <w:rPr>
          <w:spacing w:val="-6"/>
        </w:rPr>
        <w:t xml:space="preserve"> </w:t>
      </w:r>
      <w:r>
        <w:t>moderate</w:t>
      </w:r>
      <w:r>
        <w:rPr>
          <w:spacing w:val="-8"/>
        </w:rPr>
        <w:t xml:space="preserve"> </w:t>
      </w:r>
      <w:r>
        <w:t>but</w:t>
      </w:r>
      <w:r>
        <w:rPr>
          <w:spacing w:val="-4"/>
        </w:rPr>
        <w:t xml:space="preserve"> </w:t>
      </w:r>
      <w:r>
        <w:t>narrow</w:t>
      </w:r>
      <w:r>
        <w:rPr>
          <w:spacing w:val="-8"/>
        </w:rPr>
        <w:t xml:space="preserve"> </w:t>
      </w:r>
      <w:r>
        <w:t>money</w:t>
      </w:r>
      <w:r>
        <w:rPr>
          <w:spacing w:val="-8"/>
        </w:rPr>
        <w:t xml:space="preserve"> </w:t>
      </w:r>
      <w:r>
        <w:t>was</w:t>
      </w:r>
      <w:r>
        <w:rPr>
          <w:spacing w:val="-8"/>
        </w:rPr>
        <w:t xml:space="preserve"> </w:t>
      </w:r>
      <w:r>
        <w:t>growing</w:t>
      </w:r>
      <w:r>
        <w:rPr>
          <w:spacing w:val="-8"/>
        </w:rPr>
        <w:t xml:space="preserve"> </w:t>
      </w:r>
      <w:r>
        <w:t>rapidly.</w:t>
      </w:r>
      <w:r>
        <w:rPr>
          <w:spacing w:val="45"/>
        </w:rPr>
        <w:t xml:space="preserve"> </w:t>
      </w:r>
      <w:r>
        <w:t>In</w:t>
      </w:r>
      <w:r>
        <w:rPr>
          <w:spacing w:val="-6"/>
        </w:rPr>
        <w:t xml:space="preserve"> </w:t>
      </w:r>
      <w:r>
        <w:t>Q1,</w:t>
      </w:r>
      <w:r>
        <w:rPr>
          <w:spacing w:val="-9"/>
        </w:rPr>
        <w:t xml:space="preserve"> </w:t>
      </w:r>
      <w:r>
        <w:t>German</w:t>
      </w:r>
      <w:r>
        <w:rPr>
          <w:spacing w:val="-8"/>
        </w:rPr>
        <w:t xml:space="preserve"> </w:t>
      </w:r>
      <w:r>
        <w:t>GDP</w:t>
      </w:r>
      <w:r>
        <w:rPr>
          <w:spacing w:val="-8"/>
        </w:rPr>
        <w:t xml:space="preserve"> </w:t>
      </w:r>
      <w:r>
        <w:t>had</w:t>
      </w:r>
      <w:r>
        <w:rPr>
          <w:spacing w:val="-8"/>
        </w:rPr>
        <w:t xml:space="preserve"> </w:t>
      </w:r>
      <w:r>
        <w:t>increased by 0.4% and French GDP had grown by</w:t>
      </w:r>
      <w:r>
        <w:rPr>
          <w:spacing w:val="10"/>
        </w:rPr>
        <w:t xml:space="preserve"> </w:t>
      </w:r>
      <w:r>
        <w:t>0.3%.</w:t>
      </w:r>
    </w:p>
    <w:p w14:paraId="733CEA6C" w14:textId="77777777" w:rsidR="000C0115" w:rsidRDefault="000C0115">
      <w:pPr>
        <w:spacing w:line="321" w:lineRule="auto"/>
        <w:sectPr w:rsidR="000C0115">
          <w:pgSz w:w="11900" w:h="16840"/>
          <w:pgMar w:top="1440" w:right="1040" w:bottom="280" w:left="1020" w:header="720" w:footer="720" w:gutter="0"/>
          <w:cols w:space="720"/>
        </w:sectPr>
      </w:pPr>
    </w:p>
    <w:p w14:paraId="02FA2946" w14:textId="77777777" w:rsidR="000C0115" w:rsidRDefault="00104AB5">
      <w:pPr>
        <w:pStyle w:val="BodyText"/>
        <w:tabs>
          <w:tab w:val="left" w:pos="683"/>
        </w:tabs>
        <w:spacing w:before="70" w:line="321" w:lineRule="auto"/>
        <w:ind w:left="117" w:right="380"/>
      </w:pPr>
      <w:r>
        <w:lastRenderedPageBreak/>
        <w:t>A5</w:t>
      </w:r>
      <w:r>
        <w:tab/>
        <w:t xml:space="preserve">Japanese data had been distorted by the Golden Week holiday in April, but the underlying trend appeared </w:t>
      </w:r>
      <w:r>
        <w:rPr>
          <w:spacing w:val="2"/>
        </w:rPr>
        <w:t xml:space="preserve">to </w:t>
      </w:r>
      <w:r>
        <w:t xml:space="preserve">be flat. The Bank of Japan had kept </w:t>
      </w:r>
      <w:r>
        <w:rPr>
          <w:spacing w:val="3"/>
        </w:rPr>
        <w:t xml:space="preserve">overnight </w:t>
      </w:r>
      <w:r>
        <w:t>interest rates at 0.03%, and</w:t>
      </w:r>
      <w:r>
        <w:rPr>
          <w:spacing w:val="-29"/>
        </w:rPr>
        <w:t xml:space="preserve"> </w:t>
      </w:r>
      <w:r>
        <w:t>term rates</w:t>
      </w:r>
      <w:r>
        <w:rPr>
          <w:spacing w:val="-5"/>
        </w:rPr>
        <w:t xml:space="preserve"> </w:t>
      </w:r>
      <w:r>
        <w:t>were</w:t>
      </w:r>
      <w:r>
        <w:rPr>
          <w:spacing w:val="-7"/>
        </w:rPr>
        <w:t xml:space="preserve"> </w:t>
      </w:r>
      <w:r>
        <w:t>beginning</w:t>
      </w:r>
      <w:r>
        <w:rPr>
          <w:spacing w:val="-6"/>
        </w:rPr>
        <w:t xml:space="preserve"> </w:t>
      </w:r>
      <w:r>
        <w:rPr>
          <w:spacing w:val="2"/>
        </w:rPr>
        <w:t>to</w:t>
      </w:r>
      <w:r>
        <w:rPr>
          <w:spacing w:val="-3"/>
        </w:rPr>
        <w:t xml:space="preserve"> </w:t>
      </w:r>
      <w:r>
        <w:t>decline</w:t>
      </w:r>
      <w:r>
        <w:rPr>
          <w:spacing w:val="-6"/>
        </w:rPr>
        <w:t xml:space="preserve"> </w:t>
      </w:r>
      <w:r>
        <w:t>suggesting</w:t>
      </w:r>
      <w:r>
        <w:rPr>
          <w:spacing w:val="-7"/>
        </w:rPr>
        <w:t xml:space="preserve"> </w:t>
      </w:r>
      <w:r>
        <w:t>that</w:t>
      </w:r>
      <w:r>
        <w:rPr>
          <w:spacing w:val="-2"/>
        </w:rPr>
        <w:t xml:space="preserve"> </w:t>
      </w:r>
      <w:r>
        <w:t>the</w:t>
      </w:r>
      <w:r>
        <w:rPr>
          <w:spacing w:val="-7"/>
        </w:rPr>
        <w:t xml:space="preserve"> </w:t>
      </w:r>
      <w:r>
        <w:t>monetary</w:t>
      </w:r>
      <w:r>
        <w:rPr>
          <w:spacing w:val="-6"/>
        </w:rPr>
        <w:t xml:space="preserve"> </w:t>
      </w:r>
      <w:r>
        <w:t>easing</w:t>
      </w:r>
      <w:r>
        <w:rPr>
          <w:spacing w:val="-7"/>
        </w:rPr>
        <w:t xml:space="preserve"> </w:t>
      </w:r>
      <w:r>
        <w:t>was</w:t>
      </w:r>
      <w:r>
        <w:rPr>
          <w:spacing w:val="-6"/>
        </w:rPr>
        <w:t xml:space="preserve"> </w:t>
      </w:r>
      <w:r>
        <w:t>being</w:t>
      </w:r>
      <w:r>
        <w:rPr>
          <w:spacing w:val="-7"/>
        </w:rPr>
        <w:t xml:space="preserve"> </w:t>
      </w:r>
      <w:r>
        <w:t>passed</w:t>
      </w:r>
      <w:r>
        <w:rPr>
          <w:spacing w:val="-6"/>
        </w:rPr>
        <w:t xml:space="preserve"> </w:t>
      </w:r>
      <w:r>
        <w:t>through.</w:t>
      </w:r>
    </w:p>
    <w:p w14:paraId="520E159B" w14:textId="77777777" w:rsidR="000C0115" w:rsidRDefault="00104AB5">
      <w:pPr>
        <w:pStyle w:val="BodyText"/>
        <w:spacing w:line="275" w:lineRule="exact"/>
        <w:ind w:left="117"/>
      </w:pPr>
      <w:r>
        <w:t>However, total bank lending had continued to fall, as banks had continued to write-off</w:t>
      </w:r>
    </w:p>
    <w:p w14:paraId="015FB77A" w14:textId="77777777" w:rsidR="000C0115" w:rsidRDefault="00104AB5">
      <w:pPr>
        <w:pStyle w:val="BodyText"/>
        <w:spacing w:before="94" w:line="321" w:lineRule="auto"/>
        <w:ind w:left="117"/>
      </w:pPr>
      <w:r>
        <w:t>non-performing</w:t>
      </w:r>
      <w:r>
        <w:rPr>
          <w:spacing w:val="-11"/>
        </w:rPr>
        <w:t xml:space="preserve"> </w:t>
      </w:r>
      <w:r>
        <w:t>loans.</w:t>
      </w:r>
      <w:r>
        <w:rPr>
          <w:spacing w:val="37"/>
        </w:rPr>
        <w:t xml:space="preserve"> </w:t>
      </w:r>
      <w:r>
        <w:t>Industrial</w:t>
      </w:r>
      <w:r>
        <w:rPr>
          <w:spacing w:val="-10"/>
        </w:rPr>
        <w:t xml:space="preserve"> </w:t>
      </w:r>
      <w:r>
        <w:t>production</w:t>
      </w:r>
      <w:r>
        <w:rPr>
          <w:spacing w:val="-12"/>
        </w:rPr>
        <w:t xml:space="preserve"> </w:t>
      </w:r>
      <w:r>
        <w:t>had</w:t>
      </w:r>
      <w:r>
        <w:rPr>
          <w:spacing w:val="-12"/>
        </w:rPr>
        <w:t xml:space="preserve"> </w:t>
      </w:r>
      <w:r>
        <w:t>fallen</w:t>
      </w:r>
      <w:r>
        <w:rPr>
          <w:spacing w:val="-11"/>
        </w:rPr>
        <w:t xml:space="preserve"> </w:t>
      </w:r>
      <w:r>
        <w:t>by</w:t>
      </w:r>
      <w:r>
        <w:rPr>
          <w:spacing w:val="-12"/>
        </w:rPr>
        <w:t xml:space="preserve"> </w:t>
      </w:r>
      <w:r>
        <w:t>2.7%</w:t>
      </w:r>
      <w:r>
        <w:rPr>
          <w:spacing w:val="-12"/>
        </w:rPr>
        <w:t xml:space="preserve"> </w:t>
      </w:r>
      <w:r>
        <w:t>in</w:t>
      </w:r>
      <w:r>
        <w:rPr>
          <w:spacing w:val="-12"/>
        </w:rPr>
        <w:t xml:space="preserve"> </w:t>
      </w:r>
      <w:r>
        <w:t>April,</w:t>
      </w:r>
      <w:r>
        <w:rPr>
          <w:spacing w:val="-11"/>
        </w:rPr>
        <w:t xml:space="preserve"> </w:t>
      </w:r>
      <w:r>
        <w:t>reversing</w:t>
      </w:r>
      <w:r>
        <w:rPr>
          <w:spacing w:val="-10"/>
        </w:rPr>
        <w:t xml:space="preserve"> </w:t>
      </w:r>
      <w:r>
        <w:t>the</w:t>
      </w:r>
      <w:r>
        <w:rPr>
          <w:spacing w:val="-10"/>
        </w:rPr>
        <w:t xml:space="preserve"> </w:t>
      </w:r>
      <w:r>
        <w:t>rise</w:t>
      </w:r>
      <w:r>
        <w:rPr>
          <w:spacing w:val="-10"/>
        </w:rPr>
        <w:t xml:space="preserve"> </w:t>
      </w:r>
      <w:r>
        <w:t>in</w:t>
      </w:r>
      <w:r>
        <w:rPr>
          <w:spacing w:val="-12"/>
        </w:rPr>
        <w:t xml:space="preserve"> </w:t>
      </w:r>
      <w:r>
        <w:t>March. Housi</w:t>
      </w:r>
      <w:r>
        <w:t>ng</w:t>
      </w:r>
      <w:r>
        <w:rPr>
          <w:spacing w:val="-5"/>
        </w:rPr>
        <w:t xml:space="preserve"> </w:t>
      </w:r>
      <w:r>
        <w:t>starts</w:t>
      </w:r>
      <w:r>
        <w:rPr>
          <w:spacing w:val="-4"/>
        </w:rPr>
        <w:t xml:space="preserve"> </w:t>
      </w:r>
      <w:r>
        <w:t>had</w:t>
      </w:r>
      <w:r>
        <w:rPr>
          <w:spacing w:val="-4"/>
        </w:rPr>
        <w:t xml:space="preserve"> </w:t>
      </w:r>
      <w:r>
        <w:t>increased</w:t>
      </w:r>
      <w:r>
        <w:rPr>
          <w:spacing w:val="-4"/>
        </w:rPr>
        <w:t xml:space="preserve"> </w:t>
      </w:r>
      <w:r>
        <w:t>by</w:t>
      </w:r>
      <w:r>
        <w:rPr>
          <w:spacing w:val="-5"/>
        </w:rPr>
        <w:t xml:space="preserve"> </w:t>
      </w:r>
      <w:r>
        <w:t>1.1%</w:t>
      </w:r>
      <w:r>
        <w:rPr>
          <w:spacing w:val="-4"/>
        </w:rPr>
        <w:t xml:space="preserve"> </w:t>
      </w:r>
      <w:r>
        <w:t>in</w:t>
      </w:r>
      <w:r>
        <w:rPr>
          <w:spacing w:val="-4"/>
        </w:rPr>
        <w:t xml:space="preserve"> </w:t>
      </w:r>
      <w:r>
        <w:t>the</w:t>
      </w:r>
      <w:r>
        <w:rPr>
          <w:spacing w:val="-4"/>
        </w:rPr>
        <w:t xml:space="preserve"> </w:t>
      </w:r>
      <w:r>
        <w:t>year</w:t>
      </w:r>
      <w:r>
        <w:rPr>
          <w:spacing w:val="-5"/>
        </w:rPr>
        <w:t xml:space="preserve"> </w:t>
      </w:r>
      <w:r>
        <w:rPr>
          <w:spacing w:val="2"/>
        </w:rPr>
        <w:t>to</w:t>
      </w:r>
      <w:r>
        <w:rPr>
          <w:spacing w:val="1"/>
        </w:rPr>
        <w:t xml:space="preserve"> </w:t>
      </w:r>
      <w:r>
        <w:t>April,</w:t>
      </w:r>
      <w:r>
        <w:rPr>
          <w:spacing w:val="-5"/>
        </w:rPr>
        <w:t xml:space="preserve"> </w:t>
      </w:r>
      <w:r>
        <w:t>the</w:t>
      </w:r>
      <w:r>
        <w:rPr>
          <w:spacing w:val="-4"/>
        </w:rPr>
        <w:t xml:space="preserve"> </w:t>
      </w:r>
      <w:r>
        <w:t>first rise</w:t>
      </w:r>
      <w:r>
        <w:rPr>
          <w:spacing w:val="-2"/>
        </w:rPr>
        <w:t xml:space="preserve"> </w:t>
      </w:r>
      <w:r>
        <w:t>since</w:t>
      </w:r>
      <w:r>
        <w:rPr>
          <w:spacing w:val="-4"/>
        </w:rPr>
        <w:t xml:space="preserve"> </w:t>
      </w:r>
      <w:r>
        <w:t>December</w:t>
      </w:r>
      <w:r>
        <w:rPr>
          <w:spacing w:val="-5"/>
        </w:rPr>
        <w:t xml:space="preserve"> </w:t>
      </w:r>
      <w:r>
        <w:t>1996.</w:t>
      </w:r>
    </w:p>
    <w:p w14:paraId="500E7778" w14:textId="77777777" w:rsidR="000C0115" w:rsidRDefault="00104AB5">
      <w:pPr>
        <w:pStyle w:val="BodyText"/>
        <w:spacing w:line="321" w:lineRule="auto"/>
        <w:ind w:left="117" w:right="64"/>
      </w:pPr>
      <w:r>
        <w:t xml:space="preserve">However, private construction orders had fallen sharply in April, more than offsetting the rise in public construction orders related to the November fiscal package. </w:t>
      </w:r>
      <w:r>
        <w:t>The unemployment rate had remained at a record 4.8%; employment had decreased and inactivity had increased. The trade surplus had narrowed in April as import growth had exceeded export growth. The deflationary trend had persisted; in April, ‘core’ consumer</w:t>
      </w:r>
      <w:r>
        <w:t xml:space="preserve"> price inflation was -0.1% and domestic wholesale price inflation was -1.9%.</w:t>
      </w:r>
    </w:p>
    <w:p w14:paraId="560A209E" w14:textId="77777777" w:rsidR="000C0115" w:rsidRDefault="000C0115">
      <w:pPr>
        <w:pStyle w:val="BodyText"/>
        <w:spacing w:before="11"/>
        <w:rPr>
          <w:sz w:val="31"/>
        </w:rPr>
      </w:pPr>
    </w:p>
    <w:p w14:paraId="5D923386" w14:textId="77777777" w:rsidR="000C0115" w:rsidRDefault="00104AB5">
      <w:pPr>
        <w:pStyle w:val="BodyText"/>
        <w:tabs>
          <w:tab w:val="left" w:pos="683"/>
        </w:tabs>
        <w:spacing w:line="321" w:lineRule="auto"/>
        <w:ind w:left="117" w:right="431"/>
      </w:pPr>
      <w:r>
        <w:t>A6</w:t>
      </w:r>
      <w:r>
        <w:tab/>
        <w:t xml:space="preserve">In the financial markets, the euro had continued </w:t>
      </w:r>
      <w:r>
        <w:rPr>
          <w:spacing w:val="2"/>
        </w:rPr>
        <w:t xml:space="preserve">to </w:t>
      </w:r>
      <w:r>
        <w:t>depreciate, while the yen and dollar effective</w:t>
      </w:r>
      <w:r>
        <w:rPr>
          <w:spacing w:val="-10"/>
        </w:rPr>
        <w:t xml:space="preserve"> </w:t>
      </w:r>
      <w:r>
        <w:t>exchange</w:t>
      </w:r>
      <w:r>
        <w:rPr>
          <w:spacing w:val="-10"/>
        </w:rPr>
        <w:t xml:space="preserve"> </w:t>
      </w:r>
      <w:r>
        <w:t>rates</w:t>
      </w:r>
      <w:r>
        <w:rPr>
          <w:spacing w:val="-9"/>
        </w:rPr>
        <w:t xml:space="preserve"> </w:t>
      </w:r>
      <w:r>
        <w:t>had</w:t>
      </w:r>
      <w:r>
        <w:rPr>
          <w:spacing w:val="-10"/>
        </w:rPr>
        <w:t xml:space="preserve"> </w:t>
      </w:r>
      <w:r>
        <w:t>appreciated</w:t>
      </w:r>
      <w:r>
        <w:rPr>
          <w:spacing w:val="-10"/>
        </w:rPr>
        <w:t xml:space="preserve"> </w:t>
      </w:r>
      <w:r>
        <w:rPr>
          <w:spacing w:val="3"/>
        </w:rPr>
        <w:t>over</w:t>
      </w:r>
      <w:r>
        <w:rPr>
          <w:spacing w:val="-5"/>
        </w:rPr>
        <w:t xml:space="preserve"> </w:t>
      </w:r>
      <w:r>
        <w:t>the</w:t>
      </w:r>
      <w:r>
        <w:rPr>
          <w:spacing w:val="-10"/>
        </w:rPr>
        <w:t xml:space="preserve"> </w:t>
      </w:r>
      <w:r>
        <w:t>month.</w:t>
      </w:r>
      <w:r>
        <w:rPr>
          <w:spacing w:val="40"/>
        </w:rPr>
        <w:t xml:space="preserve"> </w:t>
      </w:r>
      <w:r>
        <w:t>The</w:t>
      </w:r>
      <w:r>
        <w:rPr>
          <w:spacing w:val="-9"/>
        </w:rPr>
        <w:t xml:space="preserve"> </w:t>
      </w:r>
      <w:r>
        <w:t>Nikkei-225</w:t>
      </w:r>
      <w:r>
        <w:rPr>
          <w:spacing w:val="-10"/>
        </w:rPr>
        <w:t xml:space="preserve"> </w:t>
      </w:r>
      <w:r>
        <w:t>index</w:t>
      </w:r>
      <w:r>
        <w:rPr>
          <w:spacing w:val="-9"/>
        </w:rPr>
        <w:t xml:space="preserve"> </w:t>
      </w:r>
      <w:r>
        <w:t>had</w:t>
      </w:r>
      <w:r>
        <w:rPr>
          <w:spacing w:val="-10"/>
        </w:rPr>
        <w:t xml:space="preserve"> </w:t>
      </w:r>
      <w:r>
        <w:t>fallen</w:t>
      </w:r>
      <w:r>
        <w:rPr>
          <w:spacing w:val="-10"/>
        </w:rPr>
        <w:t xml:space="preserve"> </w:t>
      </w:r>
      <w:r>
        <w:t>by</w:t>
      </w:r>
      <w:r>
        <w:rPr>
          <w:spacing w:val="-10"/>
        </w:rPr>
        <w:t xml:space="preserve"> </w:t>
      </w:r>
      <w:r>
        <w:t>4% since the May MPC meeting while the S&amp;P 500 had fallen by 2%. Spreads on emerging market bonds</w:t>
      </w:r>
      <w:r>
        <w:rPr>
          <w:spacing w:val="-13"/>
        </w:rPr>
        <w:t xml:space="preserve"> </w:t>
      </w:r>
      <w:r>
        <w:t>had</w:t>
      </w:r>
      <w:r>
        <w:rPr>
          <w:spacing w:val="-12"/>
        </w:rPr>
        <w:t xml:space="preserve"> </w:t>
      </w:r>
      <w:r>
        <w:t>widened</w:t>
      </w:r>
      <w:r>
        <w:rPr>
          <w:spacing w:val="-12"/>
        </w:rPr>
        <w:t xml:space="preserve"> </w:t>
      </w:r>
      <w:r>
        <w:t>slightly,</w:t>
      </w:r>
      <w:r>
        <w:rPr>
          <w:spacing w:val="-12"/>
        </w:rPr>
        <w:t xml:space="preserve"> </w:t>
      </w:r>
      <w:r>
        <w:t>but</w:t>
      </w:r>
      <w:r>
        <w:rPr>
          <w:spacing w:val="-8"/>
        </w:rPr>
        <w:t xml:space="preserve"> </w:t>
      </w:r>
      <w:r>
        <w:t>the</w:t>
      </w:r>
      <w:r>
        <w:rPr>
          <w:spacing w:val="-12"/>
        </w:rPr>
        <w:t xml:space="preserve"> </w:t>
      </w:r>
      <w:r>
        <w:t>nominal</w:t>
      </w:r>
      <w:r>
        <w:rPr>
          <w:spacing w:val="-12"/>
        </w:rPr>
        <w:t xml:space="preserve"> </w:t>
      </w:r>
      <w:r>
        <w:t>exchange</w:t>
      </w:r>
      <w:r>
        <w:rPr>
          <w:spacing w:val="-12"/>
        </w:rPr>
        <w:t xml:space="preserve"> </w:t>
      </w:r>
      <w:r>
        <w:t>rates</w:t>
      </w:r>
      <w:r>
        <w:rPr>
          <w:spacing w:val="-11"/>
        </w:rPr>
        <w:t xml:space="preserve"> </w:t>
      </w:r>
      <w:r>
        <w:t>of</w:t>
      </w:r>
      <w:r>
        <w:rPr>
          <w:spacing w:val="-8"/>
        </w:rPr>
        <w:t xml:space="preserve"> </w:t>
      </w:r>
      <w:r>
        <w:t>these</w:t>
      </w:r>
      <w:r>
        <w:rPr>
          <w:spacing w:val="-12"/>
        </w:rPr>
        <w:t xml:space="preserve"> </w:t>
      </w:r>
      <w:r>
        <w:t>countries</w:t>
      </w:r>
      <w:r>
        <w:rPr>
          <w:spacing w:val="-12"/>
        </w:rPr>
        <w:t xml:space="preserve"> </w:t>
      </w:r>
      <w:r>
        <w:t>were</w:t>
      </w:r>
      <w:r>
        <w:rPr>
          <w:spacing w:val="-12"/>
        </w:rPr>
        <w:t xml:space="preserve"> </w:t>
      </w:r>
      <w:r>
        <w:t>little</w:t>
      </w:r>
      <w:r>
        <w:rPr>
          <w:spacing w:val="-12"/>
        </w:rPr>
        <w:t xml:space="preserve"> </w:t>
      </w:r>
      <w:r>
        <w:t>changed.</w:t>
      </w:r>
    </w:p>
    <w:p w14:paraId="4CCF8B9F" w14:textId="77777777" w:rsidR="000C0115" w:rsidRDefault="000C0115">
      <w:pPr>
        <w:pStyle w:val="BodyText"/>
        <w:spacing w:before="6"/>
        <w:rPr>
          <w:sz w:val="32"/>
        </w:rPr>
      </w:pPr>
    </w:p>
    <w:p w14:paraId="512C3AD6" w14:textId="77777777" w:rsidR="000C0115" w:rsidRDefault="00104AB5">
      <w:pPr>
        <w:pStyle w:val="Heading4"/>
        <w:numPr>
          <w:ilvl w:val="0"/>
          <w:numId w:val="1"/>
        </w:numPr>
        <w:tabs>
          <w:tab w:val="left" w:pos="837"/>
          <w:tab w:val="left" w:pos="838"/>
        </w:tabs>
        <w:ind w:hanging="721"/>
      </w:pPr>
      <w:r>
        <w:t xml:space="preserve">Monetary and </w:t>
      </w:r>
      <w:r>
        <w:rPr>
          <w:spacing w:val="2"/>
        </w:rPr>
        <w:t>financial</w:t>
      </w:r>
      <w:r>
        <w:rPr>
          <w:spacing w:val="10"/>
        </w:rPr>
        <w:t xml:space="preserve"> </w:t>
      </w:r>
      <w:r>
        <w:t>conditions</w:t>
      </w:r>
    </w:p>
    <w:p w14:paraId="28DA090C" w14:textId="77777777" w:rsidR="000C0115" w:rsidRDefault="000C0115">
      <w:pPr>
        <w:pStyle w:val="BodyText"/>
        <w:rPr>
          <w:b/>
          <w:sz w:val="26"/>
        </w:rPr>
      </w:pPr>
    </w:p>
    <w:p w14:paraId="4F99DB03" w14:textId="77777777" w:rsidR="000C0115" w:rsidRDefault="00104AB5">
      <w:pPr>
        <w:pStyle w:val="BodyText"/>
        <w:tabs>
          <w:tab w:val="left" w:pos="683"/>
        </w:tabs>
        <w:spacing w:before="159" w:line="321" w:lineRule="auto"/>
        <w:ind w:left="117" w:right="132"/>
      </w:pPr>
      <w:r>
        <w:t>A7</w:t>
      </w:r>
      <w:r>
        <w:tab/>
        <w:t>The</w:t>
      </w:r>
      <w:r>
        <w:rPr>
          <w:spacing w:val="-7"/>
        </w:rPr>
        <w:t xml:space="preserve"> </w:t>
      </w:r>
      <w:r>
        <w:t>growth</w:t>
      </w:r>
      <w:r>
        <w:rPr>
          <w:spacing w:val="-8"/>
        </w:rPr>
        <w:t xml:space="preserve"> </w:t>
      </w:r>
      <w:r>
        <w:t>rate</w:t>
      </w:r>
      <w:r>
        <w:rPr>
          <w:spacing w:val="-7"/>
        </w:rPr>
        <w:t xml:space="preserve"> </w:t>
      </w:r>
      <w:r>
        <w:t>of</w:t>
      </w:r>
      <w:r>
        <w:rPr>
          <w:spacing w:val="-4"/>
        </w:rPr>
        <w:t xml:space="preserve"> </w:t>
      </w:r>
      <w:r>
        <w:t>narrow</w:t>
      </w:r>
      <w:r>
        <w:rPr>
          <w:spacing w:val="-9"/>
        </w:rPr>
        <w:t xml:space="preserve"> </w:t>
      </w:r>
      <w:r>
        <w:t>money</w:t>
      </w:r>
      <w:r>
        <w:rPr>
          <w:spacing w:val="-8"/>
        </w:rPr>
        <w:t xml:space="preserve"> </w:t>
      </w:r>
      <w:r>
        <w:t>had</w:t>
      </w:r>
      <w:r>
        <w:rPr>
          <w:spacing w:val="-8"/>
        </w:rPr>
        <w:t xml:space="preserve"> </w:t>
      </w:r>
      <w:r>
        <w:t>been</w:t>
      </w:r>
      <w:r>
        <w:rPr>
          <w:spacing w:val="-9"/>
        </w:rPr>
        <w:t xml:space="preserve"> </w:t>
      </w:r>
      <w:r>
        <w:t>rising.</w:t>
      </w:r>
      <w:r>
        <w:rPr>
          <w:spacing w:val="45"/>
        </w:rPr>
        <w:t xml:space="preserve"> </w:t>
      </w:r>
      <w:r>
        <w:t>In</w:t>
      </w:r>
      <w:r>
        <w:rPr>
          <w:spacing w:val="-6"/>
        </w:rPr>
        <w:t xml:space="preserve"> </w:t>
      </w:r>
      <w:r>
        <w:t>May,</w:t>
      </w:r>
      <w:r>
        <w:rPr>
          <w:spacing w:val="-9"/>
        </w:rPr>
        <w:t xml:space="preserve"> </w:t>
      </w:r>
      <w:r>
        <w:t>the</w:t>
      </w:r>
      <w:r>
        <w:rPr>
          <w:spacing w:val="-8"/>
        </w:rPr>
        <w:t xml:space="preserve"> </w:t>
      </w:r>
      <w:r>
        <w:t>three</w:t>
      </w:r>
      <w:r>
        <w:rPr>
          <w:spacing w:val="-8"/>
        </w:rPr>
        <w:t xml:space="preserve"> </w:t>
      </w:r>
      <w:r>
        <w:t>and</w:t>
      </w:r>
      <w:r>
        <w:rPr>
          <w:spacing w:val="-9"/>
        </w:rPr>
        <w:t xml:space="preserve"> </w:t>
      </w:r>
      <w:r>
        <w:t>six-month</w:t>
      </w:r>
      <w:r>
        <w:rPr>
          <w:spacing w:val="-8"/>
        </w:rPr>
        <w:t xml:space="preserve"> </w:t>
      </w:r>
      <w:proofErr w:type="spellStart"/>
      <w:r>
        <w:t>annualised</w:t>
      </w:r>
      <w:proofErr w:type="spellEnd"/>
      <w:r>
        <w:t xml:space="preserve"> growth rates for notes and coin, after adjusting for the introduction of the new 50 pence and £2 coins, had increased </w:t>
      </w:r>
      <w:r>
        <w:rPr>
          <w:spacing w:val="2"/>
        </w:rPr>
        <w:t xml:space="preserve">to </w:t>
      </w:r>
      <w:r>
        <w:t>7.7% and 7.4% respectively, up from around 5.0% last</w:t>
      </w:r>
      <w:r>
        <w:rPr>
          <w:spacing w:val="-11"/>
        </w:rPr>
        <w:t xml:space="preserve"> </w:t>
      </w:r>
      <w:r>
        <w:t>autumn.</w:t>
      </w:r>
    </w:p>
    <w:p w14:paraId="5C73F122" w14:textId="77777777" w:rsidR="000C0115" w:rsidRDefault="00104AB5">
      <w:pPr>
        <w:pStyle w:val="BodyText"/>
        <w:spacing w:line="321" w:lineRule="auto"/>
        <w:ind w:left="117" w:right="274" w:hanging="1"/>
      </w:pPr>
      <w:r>
        <w:t>Econometric work by Bank staff suggested that recent interest rate cuts were likely to have started to boost narrow money growth from around the end of last year.</w:t>
      </w:r>
    </w:p>
    <w:p w14:paraId="66F68688" w14:textId="77777777" w:rsidR="000C0115" w:rsidRDefault="000C0115">
      <w:pPr>
        <w:pStyle w:val="BodyText"/>
        <w:spacing w:before="1"/>
        <w:rPr>
          <w:sz w:val="32"/>
        </w:rPr>
      </w:pPr>
    </w:p>
    <w:p w14:paraId="1A93FFCD" w14:textId="77777777" w:rsidR="000C0115" w:rsidRDefault="00104AB5">
      <w:pPr>
        <w:pStyle w:val="BodyText"/>
        <w:tabs>
          <w:tab w:val="left" w:pos="683"/>
        </w:tabs>
        <w:ind w:left="117"/>
      </w:pPr>
      <w:r>
        <w:t>A8</w:t>
      </w:r>
      <w:r>
        <w:tab/>
        <w:t>M4</w:t>
      </w:r>
      <w:r>
        <w:rPr>
          <w:spacing w:val="-10"/>
        </w:rPr>
        <w:t xml:space="preserve"> </w:t>
      </w:r>
      <w:r>
        <w:t>had</w:t>
      </w:r>
      <w:r>
        <w:rPr>
          <w:spacing w:val="-10"/>
        </w:rPr>
        <w:t xml:space="preserve"> </w:t>
      </w:r>
      <w:r>
        <w:t>risen</w:t>
      </w:r>
      <w:r>
        <w:rPr>
          <w:spacing w:val="-7"/>
        </w:rPr>
        <w:t xml:space="preserve"> </w:t>
      </w:r>
      <w:r>
        <w:t>by</w:t>
      </w:r>
      <w:r>
        <w:rPr>
          <w:spacing w:val="-10"/>
        </w:rPr>
        <w:t xml:space="preserve"> </w:t>
      </w:r>
      <w:r>
        <w:t>1.1%</w:t>
      </w:r>
      <w:r>
        <w:rPr>
          <w:spacing w:val="-9"/>
        </w:rPr>
        <w:t xml:space="preserve"> </w:t>
      </w:r>
      <w:r>
        <w:t>(or</w:t>
      </w:r>
      <w:r>
        <w:rPr>
          <w:spacing w:val="-8"/>
        </w:rPr>
        <w:t xml:space="preserve"> </w:t>
      </w:r>
      <w:r>
        <w:t>£8.8</w:t>
      </w:r>
      <w:r>
        <w:rPr>
          <w:spacing w:val="-10"/>
        </w:rPr>
        <w:t xml:space="preserve"> </w:t>
      </w:r>
      <w:r>
        <w:t>billion)</w:t>
      </w:r>
      <w:r>
        <w:rPr>
          <w:spacing w:val="-9"/>
        </w:rPr>
        <w:t xml:space="preserve"> </w:t>
      </w:r>
      <w:r>
        <w:t>in</w:t>
      </w:r>
      <w:r>
        <w:rPr>
          <w:spacing w:val="-10"/>
        </w:rPr>
        <w:t xml:space="preserve"> </w:t>
      </w:r>
      <w:r>
        <w:t>April,</w:t>
      </w:r>
      <w:r>
        <w:rPr>
          <w:spacing w:val="-9"/>
        </w:rPr>
        <w:t xml:space="preserve"> </w:t>
      </w:r>
      <w:r>
        <w:t>compared</w:t>
      </w:r>
      <w:r>
        <w:rPr>
          <w:spacing w:val="-10"/>
        </w:rPr>
        <w:t xml:space="preserve"> </w:t>
      </w:r>
      <w:r>
        <w:t>with</w:t>
      </w:r>
      <w:r>
        <w:rPr>
          <w:spacing w:val="-9"/>
        </w:rPr>
        <w:t xml:space="preserve"> </w:t>
      </w:r>
      <w:r>
        <w:t>an</w:t>
      </w:r>
      <w:r>
        <w:rPr>
          <w:spacing w:val="-10"/>
        </w:rPr>
        <w:t xml:space="preserve"> </w:t>
      </w:r>
      <w:r>
        <w:t>average</w:t>
      </w:r>
      <w:r>
        <w:rPr>
          <w:spacing w:val="-9"/>
        </w:rPr>
        <w:t xml:space="preserve"> </w:t>
      </w:r>
      <w:r>
        <w:t>monthly</w:t>
      </w:r>
      <w:r>
        <w:rPr>
          <w:spacing w:val="-10"/>
        </w:rPr>
        <w:t xml:space="preserve"> </w:t>
      </w:r>
      <w:r>
        <w:t>flow</w:t>
      </w:r>
      <w:r>
        <w:rPr>
          <w:spacing w:val="-9"/>
        </w:rPr>
        <w:t xml:space="preserve"> </w:t>
      </w:r>
      <w:r>
        <w:t>of</w:t>
      </w:r>
      <w:r>
        <w:rPr>
          <w:spacing w:val="-6"/>
        </w:rPr>
        <w:t xml:space="preserve"> </w:t>
      </w:r>
      <w:r>
        <w:t>just</w:t>
      </w:r>
    </w:p>
    <w:p w14:paraId="3AC920A2" w14:textId="77777777" w:rsidR="000C0115" w:rsidRDefault="00104AB5">
      <w:pPr>
        <w:pStyle w:val="BodyText"/>
        <w:spacing w:before="93" w:line="321" w:lineRule="auto"/>
        <w:ind w:left="117" w:right="64"/>
      </w:pPr>
      <w:r>
        <w:t>£2.7 billion in the first quarter of this year. M4 lending had also been strong, rising by 0.9% (or £7.8 billion) on the month.</w:t>
      </w:r>
    </w:p>
    <w:p w14:paraId="50F5B36D" w14:textId="77777777" w:rsidR="000C0115" w:rsidRDefault="000C0115">
      <w:pPr>
        <w:pStyle w:val="BodyText"/>
        <w:spacing w:before="1"/>
        <w:rPr>
          <w:sz w:val="32"/>
        </w:rPr>
      </w:pPr>
    </w:p>
    <w:p w14:paraId="7CF14EDC" w14:textId="77777777" w:rsidR="000C0115" w:rsidRDefault="00104AB5">
      <w:pPr>
        <w:pStyle w:val="BodyText"/>
        <w:spacing w:before="1" w:line="321" w:lineRule="auto"/>
        <w:ind w:left="117" w:right="126"/>
        <w:jc w:val="both"/>
      </w:pPr>
      <w:r>
        <w:t xml:space="preserve">A9 The M4 deposits of the household sector had increased by 1.1% (or £5.1 billion) in April. This figure would have been </w:t>
      </w:r>
      <w:r>
        <w:t>influenced by: the introduction of cash ISAs (which attracted deposits of</w:t>
      </w:r>
    </w:p>
    <w:p w14:paraId="506B4E33" w14:textId="77777777" w:rsidR="000C0115" w:rsidRDefault="00104AB5">
      <w:pPr>
        <w:pStyle w:val="BodyText"/>
        <w:spacing w:line="321" w:lineRule="auto"/>
        <w:ind w:left="117" w:right="376"/>
        <w:jc w:val="both"/>
      </w:pPr>
      <w:r>
        <w:t>£1.8</w:t>
      </w:r>
      <w:r>
        <w:rPr>
          <w:spacing w:val="-15"/>
        </w:rPr>
        <w:t xml:space="preserve"> </w:t>
      </w:r>
      <w:r>
        <w:t>billion</w:t>
      </w:r>
      <w:r>
        <w:rPr>
          <w:spacing w:val="-14"/>
        </w:rPr>
        <w:t xml:space="preserve"> </w:t>
      </w:r>
      <w:r>
        <w:rPr>
          <w:spacing w:val="3"/>
        </w:rPr>
        <w:t>over</w:t>
      </w:r>
      <w:r>
        <w:rPr>
          <w:spacing w:val="-11"/>
        </w:rPr>
        <w:t xml:space="preserve"> </w:t>
      </w:r>
      <w:r>
        <w:t>the</w:t>
      </w:r>
      <w:r>
        <w:rPr>
          <w:spacing w:val="-14"/>
        </w:rPr>
        <w:t xml:space="preserve"> </w:t>
      </w:r>
      <w:r>
        <w:t>month);</w:t>
      </w:r>
      <w:r>
        <w:rPr>
          <w:spacing w:val="31"/>
        </w:rPr>
        <w:t xml:space="preserve"> </w:t>
      </w:r>
      <w:r>
        <w:t>windfall</w:t>
      </w:r>
      <w:r>
        <w:rPr>
          <w:spacing w:val="-14"/>
        </w:rPr>
        <w:t xml:space="preserve"> </w:t>
      </w:r>
      <w:r>
        <w:t>payments</w:t>
      </w:r>
      <w:r>
        <w:rPr>
          <w:spacing w:val="-15"/>
        </w:rPr>
        <w:t xml:space="preserve"> </w:t>
      </w:r>
      <w:r>
        <w:t>of</w:t>
      </w:r>
      <w:r>
        <w:rPr>
          <w:spacing w:val="-10"/>
        </w:rPr>
        <w:t xml:space="preserve"> </w:t>
      </w:r>
      <w:r>
        <w:t>£0.6</w:t>
      </w:r>
      <w:r>
        <w:rPr>
          <w:spacing w:val="-14"/>
        </w:rPr>
        <w:t xml:space="preserve"> </w:t>
      </w:r>
      <w:r>
        <w:t>billion</w:t>
      </w:r>
      <w:r>
        <w:rPr>
          <w:spacing w:val="-15"/>
        </w:rPr>
        <w:t xml:space="preserve"> </w:t>
      </w:r>
      <w:r>
        <w:rPr>
          <w:spacing w:val="2"/>
        </w:rPr>
        <w:t>to</w:t>
      </w:r>
      <w:r>
        <w:rPr>
          <w:spacing w:val="-10"/>
        </w:rPr>
        <w:t xml:space="preserve"> </w:t>
      </w:r>
      <w:r>
        <w:t>account-holders</w:t>
      </w:r>
      <w:r>
        <w:rPr>
          <w:spacing w:val="-15"/>
        </w:rPr>
        <w:t xml:space="preserve"> </w:t>
      </w:r>
      <w:r>
        <w:t>at</w:t>
      </w:r>
      <w:r>
        <w:rPr>
          <w:spacing w:val="-10"/>
        </w:rPr>
        <w:t xml:space="preserve"> </w:t>
      </w:r>
      <w:r>
        <w:t>Birmingham Midshires</w:t>
      </w:r>
      <w:r>
        <w:rPr>
          <w:spacing w:val="-12"/>
        </w:rPr>
        <w:t xml:space="preserve"> </w:t>
      </w:r>
      <w:r>
        <w:t>following</w:t>
      </w:r>
      <w:r>
        <w:rPr>
          <w:spacing w:val="-11"/>
        </w:rPr>
        <w:t xml:space="preserve"> </w:t>
      </w:r>
      <w:r>
        <w:t>the</w:t>
      </w:r>
      <w:r>
        <w:rPr>
          <w:spacing w:val="-11"/>
        </w:rPr>
        <w:t xml:space="preserve"> </w:t>
      </w:r>
      <w:r>
        <w:t>Halifax</w:t>
      </w:r>
      <w:r>
        <w:rPr>
          <w:spacing w:val="-11"/>
        </w:rPr>
        <w:t xml:space="preserve"> </w:t>
      </w:r>
      <w:r>
        <w:t>take</w:t>
      </w:r>
      <w:r>
        <w:rPr>
          <w:spacing w:val="-11"/>
        </w:rPr>
        <w:t xml:space="preserve"> </w:t>
      </w:r>
      <w:r>
        <w:rPr>
          <w:spacing w:val="3"/>
        </w:rPr>
        <w:t>over;</w:t>
      </w:r>
      <w:r>
        <w:rPr>
          <w:spacing w:val="42"/>
        </w:rPr>
        <w:t xml:space="preserve"> </w:t>
      </w:r>
      <w:r>
        <w:t>and</w:t>
      </w:r>
      <w:r>
        <w:rPr>
          <w:spacing w:val="-11"/>
        </w:rPr>
        <w:t xml:space="preserve"> </w:t>
      </w:r>
      <w:r>
        <w:t>the</w:t>
      </w:r>
      <w:r>
        <w:rPr>
          <w:spacing w:val="-12"/>
        </w:rPr>
        <w:t xml:space="preserve"> </w:t>
      </w:r>
      <w:r>
        <w:t>purchase</w:t>
      </w:r>
      <w:r>
        <w:rPr>
          <w:spacing w:val="-11"/>
        </w:rPr>
        <w:t xml:space="preserve"> </w:t>
      </w:r>
      <w:r>
        <w:t>by</w:t>
      </w:r>
      <w:r>
        <w:rPr>
          <w:spacing w:val="-11"/>
        </w:rPr>
        <w:t xml:space="preserve"> </w:t>
      </w:r>
      <w:r>
        <w:t>the</w:t>
      </w:r>
      <w:r>
        <w:rPr>
          <w:spacing w:val="-11"/>
        </w:rPr>
        <w:t xml:space="preserve"> </w:t>
      </w:r>
      <w:r>
        <w:t>Prudential</w:t>
      </w:r>
      <w:r>
        <w:rPr>
          <w:spacing w:val="-10"/>
        </w:rPr>
        <w:t xml:space="preserve"> </w:t>
      </w:r>
      <w:r>
        <w:t>Corporation</w:t>
      </w:r>
      <w:r>
        <w:rPr>
          <w:spacing w:val="-11"/>
        </w:rPr>
        <w:t xml:space="preserve"> </w:t>
      </w:r>
      <w:r>
        <w:t>from</w:t>
      </w:r>
      <w:r>
        <w:rPr>
          <w:spacing w:val="-11"/>
        </w:rPr>
        <w:t xml:space="preserve"> </w:t>
      </w:r>
      <w:r>
        <w:t>a charitable</w:t>
      </w:r>
      <w:r>
        <w:rPr>
          <w:spacing w:val="-9"/>
        </w:rPr>
        <w:t xml:space="preserve"> </w:t>
      </w:r>
      <w:r>
        <w:t>trust</w:t>
      </w:r>
      <w:r>
        <w:rPr>
          <w:spacing w:val="-4"/>
        </w:rPr>
        <w:t xml:space="preserve"> </w:t>
      </w:r>
      <w:r>
        <w:t>(which</w:t>
      </w:r>
      <w:r>
        <w:rPr>
          <w:spacing w:val="-7"/>
        </w:rPr>
        <w:t xml:space="preserve"> </w:t>
      </w:r>
      <w:r>
        <w:t>is</w:t>
      </w:r>
      <w:r>
        <w:rPr>
          <w:spacing w:val="-9"/>
        </w:rPr>
        <w:t xml:space="preserve"> </w:t>
      </w:r>
      <w:r>
        <w:t>included</w:t>
      </w:r>
      <w:r>
        <w:rPr>
          <w:spacing w:val="-8"/>
        </w:rPr>
        <w:t xml:space="preserve"> </w:t>
      </w:r>
      <w:r>
        <w:t>as</w:t>
      </w:r>
      <w:r>
        <w:rPr>
          <w:spacing w:val="-8"/>
        </w:rPr>
        <w:t xml:space="preserve"> </w:t>
      </w:r>
      <w:r>
        <w:t>part</w:t>
      </w:r>
      <w:r>
        <w:rPr>
          <w:spacing w:val="-5"/>
        </w:rPr>
        <w:t xml:space="preserve"> </w:t>
      </w:r>
      <w:r>
        <w:t>of</w:t>
      </w:r>
      <w:r>
        <w:rPr>
          <w:spacing w:val="-4"/>
        </w:rPr>
        <w:t xml:space="preserve"> </w:t>
      </w:r>
      <w:r>
        <w:t>the</w:t>
      </w:r>
      <w:r>
        <w:rPr>
          <w:spacing w:val="-9"/>
        </w:rPr>
        <w:t xml:space="preserve"> </w:t>
      </w:r>
      <w:r>
        <w:t>household</w:t>
      </w:r>
      <w:r>
        <w:rPr>
          <w:spacing w:val="-8"/>
        </w:rPr>
        <w:t xml:space="preserve"> </w:t>
      </w:r>
      <w:r>
        <w:rPr>
          <w:spacing w:val="2"/>
        </w:rPr>
        <w:t>sector)</w:t>
      </w:r>
      <w:r>
        <w:rPr>
          <w:spacing w:val="-4"/>
        </w:rPr>
        <w:t xml:space="preserve"> </w:t>
      </w:r>
      <w:r>
        <w:t>of</w:t>
      </w:r>
      <w:r>
        <w:rPr>
          <w:spacing w:val="-5"/>
        </w:rPr>
        <w:t xml:space="preserve"> </w:t>
      </w:r>
      <w:r>
        <w:t>£0.6</w:t>
      </w:r>
      <w:r>
        <w:rPr>
          <w:spacing w:val="-12"/>
        </w:rPr>
        <w:t xml:space="preserve"> </w:t>
      </w:r>
      <w:r>
        <w:t>billion</w:t>
      </w:r>
      <w:r>
        <w:rPr>
          <w:spacing w:val="-9"/>
        </w:rPr>
        <w:t xml:space="preserve"> </w:t>
      </w:r>
      <w:r>
        <w:t>of</w:t>
      </w:r>
      <w:r>
        <w:rPr>
          <w:spacing w:val="-4"/>
        </w:rPr>
        <w:t xml:space="preserve"> </w:t>
      </w:r>
      <w:r>
        <w:t>M&amp;G</w:t>
      </w:r>
      <w:r>
        <w:rPr>
          <w:spacing w:val="-8"/>
        </w:rPr>
        <w:t xml:space="preserve"> </w:t>
      </w:r>
      <w:r>
        <w:t>shares. Together</w:t>
      </w:r>
      <w:r>
        <w:rPr>
          <w:spacing w:val="-9"/>
        </w:rPr>
        <w:t xml:space="preserve"> </w:t>
      </w:r>
      <w:r>
        <w:t>these</w:t>
      </w:r>
      <w:r>
        <w:rPr>
          <w:spacing w:val="-11"/>
        </w:rPr>
        <w:t xml:space="preserve"> </w:t>
      </w:r>
      <w:r>
        <w:t>special</w:t>
      </w:r>
      <w:r>
        <w:rPr>
          <w:spacing w:val="-11"/>
        </w:rPr>
        <w:t xml:space="preserve"> </w:t>
      </w:r>
      <w:r>
        <w:t>factors</w:t>
      </w:r>
      <w:r>
        <w:rPr>
          <w:spacing w:val="-10"/>
        </w:rPr>
        <w:t xml:space="preserve"> </w:t>
      </w:r>
      <w:r>
        <w:t>had</w:t>
      </w:r>
      <w:r>
        <w:rPr>
          <w:spacing w:val="-11"/>
        </w:rPr>
        <w:t xml:space="preserve"> </w:t>
      </w:r>
      <w:r>
        <w:t>probably</w:t>
      </w:r>
      <w:r>
        <w:rPr>
          <w:spacing w:val="-10"/>
        </w:rPr>
        <w:t xml:space="preserve"> </w:t>
      </w:r>
      <w:r>
        <w:t>accounted</w:t>
      </w:r>
      <w:r>
        <w:rPr>
          <w:spacing w:val="-11"/>
        </w:rPr>
        <w:t xml:space="preserve"> </w:t>
      </w:r>
      <w:r>
        <w:t>for</w:t>
      </w:r>
      <w:r>
        <w:rPr>
          <w:spacing w:val="-10"/>
        </w:rPr>
        <w:t xml:space="preserve"> </w:t>
      </w:r>
      <w:r>
        <w:rPr>
          <w:spacing w:val="3"/>
        </w:rPr>
        <w:t>only</w:t>
      </w:r>
      <w:r>
        <w:rPr>
          <w:spacing w:val="-7"/>
        </w:rPr>
        <w:t xml:space="preserve"> </w:t>
      </w:r>
      <w:r>
        <w:t>around</w:t>
      </w:r>
      <w:r>
        <w:rPr>
          <w:spacing w:val="-11"/>
        </w:rPr>
        <w:t xml:space="preserve"> </w:t>
      </w:r>
      <w:r>
        <w:t>£1.5</w:t>
      </w:r>
      <w:r>
        <w:rPr>
          <w:spacing w:val="3"/>
        </w:rPr>
        <w:t xml:space="preserve"> </w:t>
      </w:r>
      <w:r>
        <w:t>billion</w:t>
      </w:r>
      <w:r>
        <w:rPr>
          <w:spacing w:val="-10"/>
        </w:rPr>
        <w:t xml:space="preserve"> </w:t>
      </w:r>
      <w:r>
        <w:t>of</w:t>
      </w:r>
      <w:r>
        <w:rPr>
          <w:spacing w:val="-7"/>
        </w:rPr>
        <w:t xml:space="preserve"> </w:t>
      </w:r>
      <w:r>
        <w:t>the</w:t>
      </w:r>
      <w:r>
        <w:rPr>
          <w:spacing w:val="-10"/>
        </w:rPr>
        <w:t xml:space="preserve"> </w:t>
      </w:r>
      <w:r>
        <w:t>monthly flow</w:t>
      </w:r>
      <w:r>
        <w:rPr>
          <w:spacing w:val="-11"/>
        </w:rPr>
        <w:t xml:space="preserve"> </w:t>
      </w:r>
      <w:r>
        <w:t>(some</w:t>
      </w:r>
      <w:r>
        <w:rPr>
          <w:spacing w:val="-9"/>
        </w:rPr>
        <w:t xml:space="preserve"> </w:t>
      </w:r>
      <w:r>
        <w:t>of</w:t>
      </w:r>
      <w:r>
        <w:rPr>
          <w:spacing w:val="-7"/>
        </w:rPr>
        <w:t xml:space="preserve"> </w:t>
      </w:r>
      <w:r>
        <w:t>the</w:t>
      </w:r>
      <w:r>
        <w:rPr>
          <w:spacing w:val="-10"/>
        </w:rPr>
        <w:t xml:space="preserve"> </w:t>
      </w:r>
      <w:r>
        <w:t>money</w:t>
      </w:r>
      <w:r>
        <w:rPr>
          <w:spacing w:val="-11"/>
        </w:rPr>
        <w:t xml:space="preserve"> </w:t>
      </w:r>
      <w:r>
        <w:t>going</w:t>
      </w:r>
      <w:r>
        <w:rPr>
          <w:spacing w:val="-11"/>
        </w:rPr>
        <w:t xml:space="preserve"> </w:t>
      </w:r>
      <w:r>
        <w:t>into</w:t>
      </w:r>
      <w:r>
        <w:rPr>
          <w:spacing w:val="-6"/>
        </w:rPr>
        <w:t xml:space="preserve"> </w:t>
      </w:r>
      <w:r>
        <w:t>ISAs</w:t>
      </w:r>
      <w:r>
        <w:rPr>
          <w:spacing w:val="-9"/>
        </w:rPr>
        <w:t xml:space="preserve"> </w:t>
      </w:r>
      <w:r>
        <w:t>probably</w:t>
      </w:r>
      <w:r>
        <w:rPr>
          <w:spacing w:val="-11"/>
        </w:rPr>
        <w:t xml:space="preserve"> </w:t>
      </w:r>
      <w:r>
        <w:t>came</w:t>
      </w:r>
      <w:r>
        <w:rPr>
          <w:spacing w:val="-11"/>
        </w:rPr>
        <w:t xml:space="preserve"> </w:t>
      </w:r>
      <w:r>
        <w:t>from</w:t>
      </w:r>
      <w:r>
        <w:rPr>
          <w:spacing w:val="-10"/>
        </w:rPr>
        <w:t xml:space="preserve"> </w:t>
      </w:r>
      <w:r>
        <w:t>the</w:t>
      </w:r>
      <w:r>
        <w:rPr>
          <w:spacing w:val="-11"/>
        </w:rPr>
        <w:t xml:space="preserve"> </w:t>
      </w:r>
      <w:r>
        <w:t>windfall,</w:t>
      </w:r>
      <w:r>
        <w:rPr>
          <w:spacing w:val="-10"/>
        </w:rPr>
        <w:t xml:space="preserve"> </w:t>
      </w:r>
      <w:r>
        <w:t>and</w:t>
      </w:r>
      <w:r>
        <w:rPr>
          <w:spacing w:val="-11"/>
        </w:rPr>
        <w:t xml:space="preserve"> </w:t>
      </w:r>
      <w:r>
        <w:t>some</w:t>
      </w:r>
      <w:r>
        <w:rPr>
          <w:spacing w:val="-11"/>
        </w:rPr>
        <w:t xml:space="preserve"> </w:t>
      </w:r>
      <w:r>
        <w:t>would</w:t>
      </w:r>
      <w:r>
        <w:rPr>
          <w:spacing w:val="-10"/>
        </w:rPr>
        <w:t xml:space="preserve"> </w:t>
      </w:r>
      <w:r>
        <w:t>have reflected</w:t>
      </w:r>
      <w:r>
        <w:rPr>
          <w:spacing w:val="-14"/>
        </w:rPr>
        <w:t xml:space="preserve"> </w:t>
      </w:r>
      <w:r>
        <w:t>a</w:t>
      </w:r>
      <w:r>
        <w:rPr>
          <w:spacing w:val="-15"/>
        </w:rPr>
        <w:t xml:space="preserve"> </w:t>
      </w:r>
      <w:r>
        <w:t>portfolio</w:t>
      </w:r>
      <w:r>
        <w:rPr>
          <w:spacing w:val="-14"/>
        </w:rPr>
        <w:t xml:space="preserve"> </w:t>
      </w:r>
      <w:r>
        <w:t>reallocation</w:t>
      </w:r>
      <w:r>
        <w:rPr>
          <w:spacing w:val="-14"/>
        </w:rPr>
        <w:t xml:space="preserve"> </w:t>
      </w:r>
      <w:r>
        <w:t>away</w:t>
      </w:r>
      <w:r>
        <w:rPr>
          <w:spacing w:val="-15"/>
        </w:rPr>
        <w:t xml:space="preserve"> </w:t>
      </w:r>
      <w:r>
        <w:t>from</w:t>
      </w:r>
      <w:r>
        <w:rPr>
          <w:spacing w:val="-14"/>
        </w:rPr>
        <w:t xml:space="preserve"> </w:t>
      </w:r>
      <w:r>
        <w:t>taxable</w:t>
      </w:r>
      <w:r>
        <w:rPr>
          <w:spacing w:val="-15"/>
        </w:rPr>
        <w:t xml:space="preserve"> </w:t>
      </w:r>
      <w:r>
        <w:t>savings</w:t>
      </w:r>
      <w:r>
        <w:rPr>
          <w:spacing w:val="-15"/>
        </w:rPr>
        <w:t xml:space="preserve"> </w:t>
      </w:r>
      <w:r>
        <w:t>instruments</w:t>
      </w:r>
      <w:r>
        <w:rPr>
          <w:spacing w:val="-15"/>
        </w:rPr>
        <w:t xml:space="preserve"> </w:t>
      </w:r>
      <w:r>
        <w:t>within</w:t>
      </w:r>
      <w:r>
        <w:rPr>
          <w:spacing w:val="-15"/>
        </w:rPr>
        <w:t xml:space="preserve"> </w:t>
      </w:r>
      <w:r>
        <w:t>M4).</w:t>
      </w:r>
      <w:r>
        <w:rPr>
          <w:spacing w:val="31"/>
        </w:rPr>
        <w:t xml:space="preserve"> </w:t>
      </w:r>
      <w:r>
        <w:t>Adjusting</w:t>
      </w:r>
      <w:r>
        <w:rPr>
          <w:spacing w:val="-15"/>
        </w:rPr>
        <w:t xml:space="preserve"> </w:t>
      </w:r>
      <w:r>
        <w:t>for</w:t>
      </w:r>
    </w:p>
    <w:p w14:paraId="3FA3D32B" w14:textId="77777777" w:rsidR="000C0115" w:rsidRDefault="000C0115">
      <w:pPr>
        <w:spacing w:line="321" w:lineRule="auto"/>
        <w:jc w:val="both"/>
        <w:sectPr w:rsidR="000C0115">
          <w:pgSz w:w="11900" w:h="16840"/>
          <w:pgMar w:top="1440" w:right="1040" w:bottom="280" w:left="1020" w:header="720" w:footer="720" w:gutter="0"/>
          <w:cols w:space="720"/>
        </w:sectPr>
      </w:pPr>
    </w:p>
    <w:p w14:paraId="0AE8EDE5" w14:textId="77777777" w:rsidR="000C0115" w:rsidRDefault="00104AB5">
      <w:pPr>
        <w:pStyle w:val="BodyText"/>
        <w:spacing w:before="60" w:line="321" w:lineRule="auto"/>
        <w:ind w:left="117" w:right="378"/>
      </w:pPr>
      <w:r>
        <w:lastRenderedPageBreak/>
        <w:t>these</w:t>
      </w:r>
      <w:r>
        <w:rPr>
          <w:spacing w:val="-14"/>
        </w:rPr>
        <w:t xml:space="preserve"> </w:t>
      </w:r>
      <w:r>
        <w:t>considerations,</w:t>
      </w:r>
      <w:r>
        <w:rPr>
          <w:spacing w:val="-14"/>
        </w:rPr>
        <w:t xml:space="preserve"> </w:t>
      </w:r>
      <w:r>
        <w:t>the</w:t>
      </w:r>
      <w:r>
        <w:rPr>
          <w:spacing w:val="-14"/>
        </w:rPr>
        <w:t xml:space="preserve"> </w:t>
      </w:r>
      <w:r>
        <w:t>flow</w:t>
      </w:r>
      <w:r>
        <w:rPr>
          <w:spacing w:val="-14"/>
        </w:rPr>
        <w:t xml:space="preserve"> </w:t>
      </w:r>
      <w:r>
        <w:t>had</w:t>
      </w:r>
      <w:r>
        <w:rPr>
          <w:spacing w:val="-14"/>
        </w:rPr>
        <w:t xml:space="preserve"> </w:t>
      </w:r>
      <w:r>
        <w:t>been</w:t>
      </w:r>
      <w:r>
        <w:rPr>
          <w:spacing w:val="-14"/>
        </w:rPr>
        <w:t xml:space="preserve"> </w:t>
      </w:r>
      <w:r>
        <w:t>around</w:t>
      </w:r>
      <w:r>
        <w:rPr>
          <w:spacing w:val="-14"/>
        </w:rPr>
        <w:t xml:space="preserve"> </w:t>
      </w:r>
      <w:r>
        <w:t>£3.6</w:t>
      </w:r>
      <w:r>
        <w:rPr>
          <w:spacing w:val="12"/>
        </w:rPr>
        <w:t xml:space="preserve"> </w:t>
      </w:r>
      <w:r>
        <w:t>billion,</w:t>
      </w:r>
      <w:r>
        <w:rPr>
          <w:spacing w:val="-14"/>
        </w:rPr>
        <w:t xml:space="preserve"> </w:t>
      </w:r>
      <w:r>
        <w:t>significantly</w:t>
      </w:r>
      <w:r>
        <w:rPr>
          <w:spacing w:val="-14"/>
        </w:rPr>
        <w:t xml:space="preserve"> </w:t>
      </w:r>
      <w:r>
        <w:rPr>
          <w:spacing w:val="2"/>
        </w:rPr>
        <w:t>stronger</w:t>
      </w:r>
      <w:r>
        <w:rPr>
          <w:spacing w:val="-13"/>
        </w:rPr>
        <w:t xml:space="preserve"> </w:t>
      </w:r>
      <w:r>
        <w:t>than</w:t>
      </w:r>
      <w:r>
        <w:rPr>
          <w:spacing w:val="-14"/>
        </w:rPr>
        <w:t xml:space="preserve"> </w:t>
      </w:r>
      <w:r>
        <w:t>the</w:t>
      </w:r>
      <w:r>
        <w:rPr>
          <w:spacing w:val="-14"/>
        </w:rPr>
        <w:t xml:space="preserve"> </w:t>
      </w:r>
      <w:r>
        <w:t xml:space="preserve">average monthly increase </w:t>
      </w:r>
      <w:r>
        <w:rPr>
          <w:spacing w:val="3"/>
        </w:rPr>
        <w:t xml:space="preserve">over </w:t>
      </w:r>
      <w:r>
        <w:t>the past year (£2.4</w:t>
      </w:r>
      <w:r>
        <w:rPr>
          <w:spacing w:val="12"/>
        </w:rPr>
        <w:t xml:space="preserve"> </w:t>
      </w:r>
      <w:r>
        <w:t>billion).</w:t>
      </w:r>
    </w:p>
    <w:p w14:paraId="24FB126E" w14:textId="77777777" w:rsidR="000C0115" w:rsidRDefault="000C0115">
      <w:pPr>
        <w:pStyle w:val="BodyText"/>
        <w:spacing w:before="1"/>
        <w:rPr>
          <w:sz w:val="32"/>
        </w:rPr>
      </w:pPr>
    </w:p>
    <w:p w14:paraId="4EFECE31" w14:textId="77777777" w:rsidR="000C0115" w:rsidRDefault="00104AB5">
      <w:pPr>
        <w:pStyle w:val="BodyText"/>
        <w:spacing w:before="1" w:line="321" w:lineRule="auto"/>
        <w:ind w:left="117" w:right="270"/>
      </w:pPr>
      <w:r>
        <w:t xml:space="preserve">A10 M4 lending </w:t>
      </w:r>
      <w:r>
        <w:rPr>
          <w:spacing w:val="2"/>
        </w:rPr>
        <w:t xml:space="preserve">to </w:t>
      </w:r>
      <w:r>
        <w:t>the household sector had increased by 0.8% (or £4.0 billion) in April. Total lending</w:t>
      </w:r>
      <w:r>
        <w:rPr>
          <w:spacing w:val="-16"/>
        </w:rPr>
        <w:t xml:space="preserve"> </w:t>
      </w:r>
      <w:r>
        <w:rPr>
          <w:spacing w:val="2"/>
        </w:rPr>
        <w:t>to</w:t>
      </w:r>
      <w:r>
        <w:rPr>
          <w:spacing w:val="-11"/>
        </w:rPr>
        <w:t xml:space="preserve"> </w:t>
      </w:r>
      <w:r>
        <w:t>individuals,</w:t>
      </w:r>
      <w:r>
        <w:rPr>
          <w:spacing w:val="-16"/>
        </w:rPr>
        <w:t xml:space="preserve"> </w:t>
      </w:r>
      <w:r>
        <w:t>by</w:t>
      </w:r>
      <w:r>
        <w:rPr>
          <w:spacing w:val="-15"/>
        </w:rPr>
        <w:t xml:space="preserve"> </w:t>
      </w:r>
      <w:r>
        <w:t>both</w:t>
      </w:r>
      <w:r>
        <w:rPr>
          <w:spacing w:val="-15"/>
        </w:rPr>
        <w:t xml:space="preserve"> </w:t>
      </w:r>
      <w:r>
        <w:t>M4</w:t>
      </w:r>
      <w:r>
        <w:rPr>
          <w:spacing w:val="-15"/>
        </w:rPr>
        <w:t xml:space="preserve"> </w:t>
      </w:r>
      <w:r>
        <w:t>and</w:t>
      </w:r>
      <w:r>
        <w:rPr>
          <w:spacing w:val="-16"/>
        </w:rPr>
        <w:t xml:space="preserve"> </w:t>
      </w:r>
      <w:r>
        <w:t>non-M4</w:t>
      </w:r>
      <w:r>
        <w:rPr>
          <w:spacing w:val="-15"/>
        </w:rPr>
        <w:t xml:space="preserve"> </w:t>
      </w:r>
      <w:r>
        <w:t>financial</w:t>
      </w:r>
      <w:r>
        <w:rPr>
          <w:spacing w:val="-15"/>
        </w:rPr>
        <w:t xml:space="preserve"> </w:t>
      </w:r>
      <w:r>
        <w:t>institutions</w:t>
      </w:r>
      <w:r>
        <w:t>,</w:t>
      </w:r>
      <w:r>
        <w:rPr>
          <w:spacing w:val="-16"/>
        </w:rPr>
        <w:t xml:space="preserve"> </w:t>
      </w:r>
      <w:r>
        <w:t>had</w:t>
      </w:r>
      <w:r>
        <w:rPr>
          <w:spacing w:val="-15"/>
        </w:rPr>
        <w:t xml:space="preserve"> </w:t>
      </w:r>
      <w:r>
        <w:t>also</w:t>
      </w:r>
      <w:r>
        <w:rPr>
          <w:spacing w:val="-15"/>
        </w:rPr>
        <w:t xml:space="preserve"> </w:t>
      </w:r>
      <w:r>
        <w:t>been</w:t>
      </w:r>
      <w:r>
        <w:rPr>
          <w:spacing w:val="-15"/>
        </w:rPr>
        <w:t xml:space="preserve"> </w:t>
      </w:r>
      <w:r>
        <w:t>strong,</w:t>
      </w:r>
      <w:r>
        <w:rPr>
          <w:spacing w:val="-16"/>
        </w:rPr>
        <w:t xml:space="preserve"> </w:t>
      </w:r>
      <w:r>
        <w:t>rising</w:t>
      </w:r>
      <w:r>
        <w:rPr>
          <w:spacing w:val="-13"/>
        </w:rPr>
        <w:t xml:space="preserve"> </w:t>
      </w:r>
      <w:r>
        <w:t>by</w:t>
      </w:r>
    </w:p>
    <w:p w14:paraId="20390B8A" w14:textId="77777777" w:rsidR="000C0115" w:rsidRDefault="00104AB5">
      <w:pPr>
        <w:pStyle w:val="BodyText"/>
        <w:spacing w:line="321" w:lineRule="auto"/>
        <w:ind w:left="117" w:right="378"/>
      </w:pPr>
      <w:r>
        <w:t>£4.4 billion on the month. Within the total, lending secured on dwellings had been a little weaker than</w:t>
      </w:r>
      <w:r>
        <w:rPr>
          <w:spacing w:val="-12"/>
        </w:rPr>
        <w:t xml:space="preserve"> </w:t>
      </w:r>
      <w:r>
        <w:t>in</w:t>
      </w:r>
      <w:r>
        <w:rPr>
          <w:spacing w:val="-11"/>
        </w:rPr>
        <w:t xml:space="preserve"> </w:t>
      </w:r>
      <w:r>
        <w:t>March,</w:t>
      </w:r>
      <w:r>
        <w:rPr>
          <w:spacing w:val="-11"/>
        </w:rPr>
        <w:t xml:space="preserve"> </w:t>
      </w:r>
      <w:r>
        <w:t>though</w:t>
      </w:r>
      <w:r>
        <w:rPr>
          <w:spacing w:val="-11"/>
        </w:rPr>
        <w:t xml:space="preserve"> </w:t>
      </w:r>
      <w:r>
        <w:t>the</w:t>
      </w:r>
      <w:r>
        <w:rPr>
          <w:spacing w:val="-12"/>
        </w:rPr>
        <w:t xml:space="preserve"> </w:t>
      </w:r>
      <w:r>
        <w:t>monthly</w:t>
      </w:r>
      <w:r>
        <w:rPr>
          <w:spacing w:val="-11"/>
        </w:rPr>
        <w:t xml:space="preserve"> </w:t>
      </w:r>
      <w:r>
        <w:t>flow</w:t>
      </w:r>
      <w:r>
        <w:rPr>
          <w:spacing w:val="-11"/>
        </w:rPr>
        <w:t xml:space="preserve"> </w:t>
      </w:r>
      <w:r>
        <w:t>(£3.0</w:t>
      </w:r>
      <w:r>
        <w:rPr>
          <w:spacing w:val="-10"/>
        </w:rPr>
        <w:t xml:space="preserve"> </w:t>
      </w:r>
      <w:r>
        <w:t>billion)</w:t>
      </w:r>
      <w:r>
        <w:rPr>
          <w:spacing w:val="-11"/>
        </w:rPr>
        <w:t xml:space="preserve"> </w:t>
      </w:r>
      <w:r>
        <w:t>had</w:t>
      </w:r>
      <w:r>
        <w:rPr>
          <w:spacing w:val="-11"/>
        </w:rPr>
        <w:t xml:space="preserve"> </w:t>
      </w:r>
      <w:r>
        <w:t>remained</w:t>
      </w:r>
      <w:r>
        <w:rPr>
          <w:spacing w:val="-10"/>
        </w:rPr>
        <w:t xml:space="preserve"> </w:t>
      </w:r>
      <w:r>
        <w:t>well</w:t>
      </w:r>
      <w:r>
        <w:rPr>
          <w:spacing w:val="-11"/>
        </w:rPr>
        <w:t xml:space="preserve"> </w:t>
      </w:r>
      <w:r>
        <w:t>above</w:t>
      </w:r>
      <w:r>
        <w:rPr>
          <w:spacing w:val="-11"/>
        </w:rPr>
        <w:t xml:space="preserve"> </w:t>
      </w:r>
      <w:r>
        <w:t>the</w:t>
      </w:r>
      <w:r>
        <w:rPr>
          <w:spacing w:val="-11"/>
        </w:rPr>
        <w:t xml:space="preserve"> </w:t>
      </w:r>
      <w:r>
        <w:t>average</w:t>
      </w:r>
      <w:r>
        <w:rPr>
          <w:spacing w:val="-12"/>
        </w:rPr>
        <w:t xml:space="preserve"> </w:t>
      </w:r>
      <w:r>
        <w:t>for</w:t>
      </w:r>
      <w:r>
        <w:rPr>
          <w:spacing w:val="-11"/>
        </w:rPr>
        <w:t xml:space="preserve"> </w:t>
      </w:r>
      <w:r>
        <w:t xml:space="preserve">the past year. Consumer credit growth had increased slightly </w:t>
      </w:r>
      <w:r>
        <w:rPr>
          <w:spacing w:val="2"/>
        </w:rPr>
        <w:t xml:space="preserve">to </w:t>
      </w:r>
      <w:r>
        <w:t>1.4% in</w:t>
      </w:r>
      <w:r>
        <w:rPr>
          <w:spacing w:val="-2"/>
        </w:rPr>
        <w:t xml:space="preserve"> </w:t>
      </w:r>
      <w:r>
        <w:t>April.</w:t>
      </w:r>
    </w:p>
    <w:p w14:paraId="477C6986" w14:textId="77777777" w:rsidR="000C0115" w:rsidRDefault="000C0115">
      <w:pPr>
        <w:pStyle w:val="BodyText"/>
        <w:rPr>
          <w:sz w:val="32"/>
        </w:rPr>
      </w:pPr>
    </w:p>
    <w:p w14:paraId="0AE922F5" w14:textId="77777777" w:rsidR="000C0115" w:rsidRDefault="00104AB5">
      <w:pPr>
        <w:pStyle w:val="BodyText"/>
        <w:spacing w:line="321" w:lineRule="auto"/>
        <w:ind w:left="117" w:right="158"/>
      </w:pPr>
      <w:r>
        <w:t xml:space="preserve">A11 Private non-financial corporations’ (P </w:t>
      </w:r>
      <w:r>
        <w:rPr>
          <w:sz w:val="20"/>
        </w:rPr>
        <w:t>NFC</w:t>
      </w:r>
      <w:r>
        <w:t xml:space="preserve">s) M4 deposits had been weak in April, falling by 0.1%. At the same time these companies had borrowed heavily: strong sterling borrowing from UK banks and building societies was matched by strong capital issues. Total borrowing by P </w:t>
      </w:r>
      <w:r>
        <w:rPr>
          <w:sz w:val="20"/>
        </w:rPr>
        <w:t>NFC</w:t>
      </w:r>
      <w:r>
        <w:t>s had been</w:t>
      </w:r>
      <w:r>
        <w:rPr>
          <w:spacing w:val="-13"/>
        </w:rPr>
        <w:t xml:space="preserve"> </w:t>
      </w:r>
      <w:r>
        <w:t>£6.5</w:t>
      </w:r>
      <w:r>
        <w:rPr>
          <w:spacing w:val="-13"/>
        </w:rPr>
        <w:t xml:space="preserve"> </w:t>
      </w:r>
      <w:r>
        <w:t>bill</w:t>
      </w:r>
      <w:r>
        <w:t>ion</w:t>
      </w:r>
      <w:r>
        <w:rPr>
          <w:spacing w:val="-13"/>
        </w:rPr>
        <w:t xml:space="preserve"> </w:t>
      </w:r>
      <w:r>
        <w:t>in</w:t>
      </w:r>
      <w:r>
        <w:rPr>
          <w:spacing w:val="-13"/>
        </w:rPr>
        <w:t xml:space="preserve"> </w:t>
      </w:r>
      <w:r>
        <w:t>April.</w:t>
      </w:r>
      <w:r>
        <w:rPr>
          <w:spacing w:val="34"/>
        </w:rPr>
        <w:t xml:space="preserve"> </w:t>
      </w:r>
      <w:r>
        <w:t>The</w:t>
      </w:r>
      <w:r>
        <w:rPr>
          <w:spacing w:val="-12"/>
        </w:rPr>
        <w:t xml:space="preserve"> </w:t>
      </w:r>
      <w:r>
        <w:t>available</w:t>
      </w:r>
      <w:r>
        <w:rPr>
          <w:spacing w:val="-12"/>
        </w:rPr>
        <w:t xml:space="preserve"> </w:t>
      </w:r>
      <w:r>
        <w:t>evidence</w:t>
      </w:r>
      <w:r>
        <w:rPr>
          <w:spacing w:val="-13"/>
        </w:rPr>
        <w:t xml:space="preserve"> </w:t>
      </w:r>
      <w:r>
        <w:t>suggested</w:t>
      </w:r>
      <w:r>
        <w:rPr>
          <w:spacing w:val="-13"/>
        </w:rPr>
        <w:t xml:space="preserve"> </w:t>
      </w:r>
      <w:r>
        <w:t>that</w:t>
      </w:r>
      <w:r>
        <w:rPr>
          <w:spacing w:val="-9"/>
        </w:rPr>
        <w:t xml:space="preserve"> </w:t>
      </w:r>
      <w:r>
        <w:t>these</w:t>
      </w:r>
      <w:r>
        <w:rPr>
          <w:spacing w:val="-13"/>
        </w:rPr>
        <w:t xml:space="preserve"> </w:t>
      </w:r>
      <w:r>
        <w:t>funds</w:t>
      </w:r>
      <w:r>
        <w:rPr>
          <w:spacing w:val="-13"/>
        </w:rPr>
        <w:t xml:space="preserve"> </w:t>
      </w:r>
      <w:r>
        <w:t>were</w:t>
      </w:r>
      <w:r>
        <w:rPr>
          <w:spacing w:val="-13"/>
        </w:rPr>
        <w:t xml:space="preserve"> </w:t>
      </w:r>
      <w:r>
        <w:t>largely</w:t>
      </w:r>
      <w:r>
        <w:rPr>
          <w:spacing w:val="-13"/>
        </w:rPr>
        <w:t xml:space="preserve"> </w:t>
      </w:r>
      <w:r>
        <w:t>being</w:t>
      </w:r>
      <w:r>
        <w:rPr>
          <w:spacing w:val="-13"/>
        </w:rPr>
        <w:t xml:space="preserve"> </w:t>
      </w:r>
      <w:r>
        <w:t xml:space="preserve">used for investment, and were not an indication of distress borrowing. Over the year </w:t>
      </w:r>
      <w:r>
        <w:rPr>
          <w:spacing w:val="2"/>
        </w:rPr>
        <w:t xml:space="preserve">to </w:t>
      </w:r>
      <w:r>
        <w:t xml:space="preserve">1999 Q1, net recourse </w:t>
      </w:r>
      <w:r>
        <w:rPr>
          <w:spacing w:val="2"/>
        </w:rPr>
        <w:t xml:space="preserve">to </w:t>
      </w:r>
      <w:r>
        <w:t>banks (net new borrowing minus net new deposits) was much st</w:t>
      </w:r>
      <w:r>
        <w:t xml:space="preserve">ronger in the service </w:t>
      </w:r>
      <w:r>
        <w:rPr>
          <w:spacing w:val="2"/>
        </w:rPr>
        <w:t>sector,</w:t>
      </w:r>
      <w:r>
        <w:rPr>
          <w:spacing w:val="-6"/>
        </w:rPr>
        <w:t xml:space="preserve"> </w:t>
      </w:r>
      <w:r>
        <w:t>where</w:t>
      </w:r>
      <w:r>
        <w:rPr>
          <w:spacing w:val="-9"/>
        </w:rPr>
        <w:t xml:space="preserve"> </w:t>
      </w:r>
      <w:r>
        <w:t>investment</w:t>
      </w:r>
      <w:r>
        <w:rPr>
          <w:spacing w:val="-5"/>
        </w:rPr>
        <w:t xml:space="preserve"> </w:t>
      </w:r>
      <w:r>
        <w:t>had</w:t>
      </w:r>
      <w:r>
        <w:rPr>
          <w:spacing w:val="-9"/>
        </w:rPr>
        <w:t xml:space="preserve"> </w:t>
      </w:r>
      <w:r>
        <w:t>been</w:t>
      </w:r>
      <w:r>
        <w:rPr>
          <w:spacing w:val="-10"/>
        </w:rPr>
        <w:t xml:space="preserve"> </w:t>
      </w:r>
      <w:r>
        <w:t>strong,</w:t>
      </w:r>
      <w:r>
        <w:rPr>
          <w:spacing w:val="-9"/>
        </w:rPr>
        <w:t xml:space="preserve"> </w:t>
      </w:r>
      <w:r>
        <w:t>than</w:t>
      </w:r>
      <w:r>
        <w:rPr>
          <w:spacing w:val="-9"/>
        </w:rPr>
        <w:t xml:space="preserve"> </w:t>
      </w:r>
      <w:r>
        <w:t>in</w:t>
      </w:r>
      <w:r>
        <w:rPr>
          <w:spacing w:val="-10"/>
        </w:rPr>
        <w:t xml:space="preserve"> </w:t>
      </w:r>
      <w:r>
        <w:t>the</w:t>
      </w:r>
      <w:r>
        <w:rPr>
          <w:spacing w:val="-9"/>
        </w:rPr>
        <w:t xml:space="preserve"> </w:t>
      </w:r>
      <w:r>
        <w:t>manufacturing</w:t>
      </w:r>
      <w:r>
        <w:rPr>
          <w:spacing w:val="-9"/>
        </w:rPr>
        <w:t xml:space="preserve"> </w:t>
      </w:r>
      <w:r>
        <w:rPr>
          <w:spacing w:val="2"/>
        </w:rPr>
        <w:t>sector,</w:t>
      </w:r>
      <w:r>
        <w:rPr>
          <w:spacing w:val="-5"/>
        </w:rPr>
        <w:t xml:space="preserve"> </w:t>
      </w:r>
      <w:r>
        <w:t>where</w:t>
      </w:r>
      <w:r>
        <w:rPr>
          <w:spacing w:val="-10"/>
        </w:rPr>
        <w:t xml:space="preserve"> </w:t>
      </w:r>
      <w:r>
        <w:t>any</w:t>
      </w:r>
      <w:r>
        <w:rPr>
          <w:spacing w:val="-9"/>
        </w:rPr>
        <w:t xml:space="preserve"> </w:t>
      </w:r>
      <w:r>
        <w:t>borrowing</w:t>
      </w:r>
      <w:r>
        <w:rPr>
          <w:spacing w:val="-9"/>
        </w:rPr>
        <w:t xml:space="preserve"> </w:t>
      </w:r>
      <w:r>
        <w:t>to cover</w:t>
      </w:r>
      <w:r>
        <w:rPr>
          <w:spacing w:val="-6"/>
        </w:rPr>
        <w:t xml:space="preserve"> </w:t>
      </w:r>
      <w:r>
        <w:t>unexpected</w:t>
      </w:r>
      <w:r>
        <w:rPr>
          <w:spacing w:val="-5"/>
        </w:rPr>
        <w:t xml:space="preserve"> </w:t>
      </w:r>
      <w:r>
        <w:t>shortfalls</w:t>
      </w:r>
      <w:r>
        <w:rPr>
          <w:spacing w:val="-6"/>
        </w:rPr>
        <w:t xml:space="preserve"> </w:t>
      </w:r>
      <w:r>
        <w:t>in</w:t>
      </w:r>
      <w:r>
        <w:rPr>
          <w:spacing w:val="-5"/>
        </w:rPr>
        <w:t xml:space="preserve"> </w:t>
      </w:r>
      <w:r>
        <w:t>cashflow</w:t>
      </w:r>
      <w:r>
        <w:rPr>
          <w:spacing w:val="-6"/>
        </w:rPr>
        <w:t xml:space="preserve"> </w:t>
      </w:r>
      <w:r>
        <w:t>might</w:t>
      </w:r>
      <w:r>
        <w:rPr>
          <w:spacing w:val="-1"/>
        </w:rPr>
        <w:t xml:space="preserve"> </w:t>
      </w:r>
      <w:r>
        <w:t>have</w:t>
      </w:r>
      <w:r>
        <w:rPr>
          <w:spacing w:val="-5"/>
        </w:rPr>
        <w:t xml:space="preserve"> </w:t>
      </w:r>
      <w:r>
        <w:t>been</w:t>
      </w:r>
      <w:r>
        <w:rPr>
          <w:spacing w:val="-6"/>
        </w:rPr>
        <w:t xml:space="preserve"> </w:t>
      </w:r>
      <w:r>
        <w:t>expected</w:t>
      </w:r>
      <w:r>
        <w:rPr>
          <w:spacing w:val="-5"/>
        </w:rPr>
        <w:t xml:space="preserve"> </w:t>
      </w:r>
      <w:r>
        <w:rPr>
          <w:spacing w:val="2"/>
        </w:rPr>
        <w:t>to</w:t>
      </w:r>
      <w:r>
        <w:rPr>
          <w:spacing w:val="-1"/>
        </w:rPr>
        <w:t xml:space="preserve"> </w:t>
      </w:r>
      <w:r>
        <w:t>have</w:t>
      </w:r>
      <w:r>
        <w:rPr>
          <w:spacing w:val="-6"/>
        </w:rPr>
        <w:t xml:space="preserve"> </w:t>
      </w:r>
      <w:r>
        <w:t>been</w:t>
      </w:r>
      <w:r>
        <w:rPr>
          <w:spacing w:val="-5"/>
        </w:rPr>
        <w:t xml:space="preserve"> </w:t>
      </w:r>
      <w:r>
        <w:t>concentrated.</w:t>
      </w:r>
    </w:p>
    <w:p w14:paraId="2CEECC59" w14:textId="77777777" w:rsidR="000C0115" w:rsidRDefault="000C0115">
      <w:pPr>
        <w:pStyle w:val="BodyText"/>
        <w:rPr>
          <w:sz w:val="32"/>
        </w:rPr>
      </w:pPr>
    </w:p>
    <w:p w14:paraId="602246C6" w14:textId="77777777" w:rsidR="000C0115" w:rsidRDefault="00104AB5">
      <w:pPr>
        <w:pStyle w:val="BodyText"/>
        <w:spacing w:line="321" w:lineRule="auto"/>
        <w:ind w:left="117" w:right="454"/>
      </w:pPr>
      <w:r>
        <w:t>A12 OFCs’ M4 deposits had increased by 2.1% (or £3.8 billion) in April. This strong flow followed</w:t>
      </w:r>
      <w:r>
        <w:rPr>
          <w:spacing w:val="-13"/>
        </w:rPr>
        <w:t xml:space="preserve"> </w:t>
      </w:r>
      <w:r>
        <w:t>three</w:t>
      </w:r>
      <w:r>
        <w:rPr>
          <w:spacing w:val="-13"/>
        </w:rPr>
        <w:t xml:space="preserve"> </w:t>
      </w:r>
      <w:r>
        <w:t>consecutive</w:t>
      </w:r>
      <w:r>
        <w:rPr>
          <w:spacing w:val="-13"/>
        </w:rPr>
        <w:t xml:space="preserve"> </w:t>
      </w:r>
      <w:r>
        <w:t>months</w:t>
      </w:r>
      <w:r>
        <w:rPr>
          <w:spacing w:val="-12"/>
        </w:rPr>
        <w:t xml:space="preserve"> </w:t>
      </w:r>
      <w:r>
        <w:t>in</w:t>
      </w:r>
      <w:r>
        <w:rPr>
          <w:spacing w:val="-13"/>
        </w:rPr>
        <w:t xml:space="preserve"> </w:t>
      </w:r>
      <w:r>
        <w:t>which</w:t>
      </w:r>
      <w:r>
        <w:rPr>
          <w:spacing w:val="-13"/>
        </w:rPr>
        <w:t xml:space="preserve"> </w:t>
      </w:r>
      <w:r>
        <w:t>OFCs’</w:t>
      </w:r>
      <w:r>
        <w:rPr>
          <w:spacing w:val="-35"/>
        </w:rPr>
        <w:t xml:space="preserve"> </w:t>
      </w:r>
      <w:r>
        <w:t>M4</w:t>
      </w:r>
      <w:r>
        <w:rPr>
          <w:spacing w:val="-13"/>
        </w:rPr>
        <w:t xml:space="preserve"> </w:t>
      </w:r>
      <w:r>
        <w:t>deposits</w:t>
      </w:r>
      <w:r>
        <w:rPr>
          <w:spacing w:val="-13"/>
        </w:rPr>
        <w:t xml:space="preserve"> </w:t>
      </w:r>
      <w:r>
        <w:t>had</w:t>
      </w:r>
      <w:r>
        <w:rPr>
          <w:spacing w:val="-12"/>
        </w:rPr>
        <w:t xml:space="preserve"> </w:t>
      </w:r>
      <w:r>
        <w:t>fallen.</w:t>
      </w:r>
      <w:r>
        <w:rPr>
          <w:spacing w:val="34"/>
        </w:rPr>
        <w:t xml:space="preserve"> </w:t>
      </w:r>
      <w:r>
        <w:t>OFCs’</w:t>
      </w:r>
      <w:r>
        <w:rPr>
          <w:spacing w:val="-35"/>
        </w:rPr>
        <w:t xml:space="preserve"> </w:t>
      </w:r>
      <w:r>
        <w:t>M4</w:t>
      </w:r>
      <w:r>
        <w:rPr>
          <w:spacing w:val="-13"/>
        </w:rPr>
        <w:t xml:space="preserve"> </w:t>
      </w:r>
      <w:r>
        <w:t>borrowing had risen by 0.6% in</w:t>
      </w:r>
      <w:r>
        <w:rPr>
          <w:spacing w:val="8"/>
        </w:rPr>
        <w:t xml:space="preserve"> </w:t>
      </w:r>
      <w:r>
        <w:t>April.</w:t>
      </w:r>
    </w:p>
    <w:p w14:paraId="1E020EF8" w14:textId="77777777" w:rsidR="000C0115" w:rsidRDefault="000C0115">
      <w:pPr>
        <w:pStyle w:val="BodyText"/>
        <w:spacing w:before="1"/>
        <w:rPr>
          <w:sz w:val="32"/>
        </w:rPr>
      </w:pPr>
    </w:p>
    <w:p w14:paraId="50050F4B" w14:textId="77777777" w:rsidR="000C0115" w:rsidRDefault="00104AB5">
      <w:pPr>
        <w:pStyle w:val="BodyText"/>
        <w:spacing w:line="321" w:lineRule="auto"/>
        <w:ind w:left="117" w:right="175"/>
      </w:pPr>
      <w:r>
        <w:t>A13 Turning to price indicators of monetary co</w:t>
      </w:r>
      <w:r>
        <w:t>nditions, there had been a marked rise in interest rate expectations implied by longer-dated short-sterling futures contracts: the rate implied by the September 2001 contract had increased by almost 60 basis points since the previous meeting, to 6.4%. A va</w:t>
      </w:r>
      <w:r>
        <w:t>riety of explanations were considered. First, stronger-than-expected US CPI data, coupled with the F</w:t>
      </w:r>
      <w:r>
        <w:rPr>
          <w:sz w:val="20"/>
        </w:rPr>
        <w:t>OMC</w:t>
      </w:r>
      <w:r>
        <w:t>’s adoption of a bias to tighten monetary policy, had increased expectations that US interest rates might soon be raised. This could have had implication</w:t>
      </w:r>
      <w:r>
        <w:t>s for UK interest rate expectations if, for example, market participants believed that US inflation data were a leading indicator of world-wide inflationary pressure. Second, some domestic data releases over the month suggested a more buoyant outlook for t</w:t>
      </w:r>
      <w:r>
        <w:t>he UK economy.</w:t>
      </w:r>
    </w:p>
    <w:p w14:paraId="6D2889DC" w14:textId="77777777" w:rsidR="000C0115" w:rsidRDefault="000C0115">
      <w:pPr>
        <w:pStyle w:val="BodyText"/>
        <w:rPr>
          <w:sz w:val="32"/>
        </w:rPr>
      </w:pPr>
    </w:p>
    <w:p w14:paraId="473DA00D" w14:textId="77777777" w:rsidR="000C0115" w:rsidRDefault="00104AB5">
      <w:pPr>
        <w:pStyle w:val="BodyText"/>
        <w:spacing w:line="321" w:lineRule="auto"/>
        <w:ind w:left="117" w:right="638"/>
        <w:jc w:val="both"/>
      </w:pPr>
      <w:r>
        <w:t>A14</w:t>
      </w:r>
      <w:r>
        <w:rPr>
          <w:spacing w:val="-16"/>
        </w:rPr>
        <w:t xml:space="preserve"> </w:t>
      </w:r>
      <w:r>
        <w:t xml:space="preserve">It appeared that mortgage lenders had still not fully passed on the 8 April reduction in the </w:t>
      </w:r>
      <w:r>
        <w:rPr>
          <w:spacing w:val="3"/>
        </w:rPr>
        <w:t>official</w:t>
      </w:r>
      <w:r>
        <w:rPr>
          <w:spacing w:val="-7"/>
        </w:rPr>
        <w:t xml:space="preserve"> </w:t>
      </w:r>
      <w:r>
        <w:t>repo</w:t>
      </w:r>
      <w:r>
        <w:rPr>
          <w:spacing w:val="-10"/>
        </w:rPr>
        <w:t xml:space="preserve"> </w:t>
      </w:r>
      <w:r>
        <w:t>rate.</w:t>
      </w:r>
      <w:r>
        <w:rPr>
          <w:spacing w:val="40"/>
        </w:rPr>
        <w:t xml:space="preserve"> </w:t>
      </w:r>
      <w:r>
        <w:t>Conversely,</w:t>
      </w:r>
      <w:r>
        <w:rPr>
          <w:spacing w:val="-11"/>
        </w:rPr>
        <w:t xml:space="preserve"> </w:t>
      </w:r>
      <w:r>
        <w:t>there</w:t>
      </w:r>
      <w:r>
        <w:rPr>
          <w:spacing w:val="-11"/>
        </w:rPr>
        <w:t xml:space="preserve"> </w:t>
      </w:r>
      <w:r>
        <w:t>had</w:t>
      </w:r>
      <w:r>
        <w:rPr>
          <w:spacing w:val="-11"/>
        </w:rPr>
        <w:t xml:space="preserve"> </w:t>
      </w:r>
      <w:r>
        <w:t>been</w:t>
      </w:r>
      <w:r>
        <w:rPr>
          <w:spacing w:val="-11"/>
        </w:rPr>
        <w:t xml:space="preserve"> </w:t>
      </w:r>
      <w:r>
        <w:t>large</w:t>
      </w:r>
      <w:r>
        <w:rPr>
          <w:spacing w:val="-11"/>
        </w:rPr>
        <w:t xml:space="preserve"> </w:t>
      </w:r>
      <w:r>
        <w:t>falls</w:t>
      </w:r>
      <w:r>
        <w:rPr>
          <w:spacing w:val="-11"/>
        </w:rPr>
        <w:t xml:space="preserve"> </w:t>
      </w:r>
      <w:r>
        <w:t>in</w:t>
      </w:r>
      <w:r>
        <w:rPr>
          <w:spacing w:val="-11"/>
        </w:rPr>
        <w:t xml:space="preserve"> </w:t>
      </w:r>
      <w:r>
        <w:t>credit</w:t>
      </w:r>
      <w:r>
        <w:rPr>
          <w:spacing w:val="-7"/>
        </w:rPr>
        <w:t xml:space="preserve"> </w:t>
      </w:r>
      <w:r>
        <w:t>card</w:t>
      </w:r>
      <w:r>
        <w:rPr>
          <w:spacing w:val="-11"/>
        </w:rPr>
        <w:t xml:space="preserve"> </w:t>
      </w:r>
      <w:r>
        <w:t>rates</w:t>
      </w:r>
      <w:r>
        <w:rPr>
          <w:spacing w:val="-9"/>
        </w:rPr>
        <w:t xml:space="preserve"> </w:t>
      </w:r>
      <w:r>
        <w:t>reflecting</w:t>
      </w:r>
      <w:r>
        <w:rPr>
          <w:spacing w:val="-9"/>
        </w:rPr>
        <w:t xml:space="preserve"> </w:t>
      </w:r>
      <w:r>
        <w:t>increased competition in that</w:t>
      </w:r>
      <w:r>
        <w:rPr>
          <w:spacing w:val="9"/>
        </w:rPr>
        <w:t xml:space="preserve"> </w:t>
      </w:r>
      <w:r>
        <w:t>sector.</w:t>
      </w:r>
    </w:p>
    <w:p w14:paraId="2231F88D" w14:textId="77777777" w:rsidR="000C0115" w:rsidRDefault="000C0115">
      <w:pPr>
        <w:pStyle w:val="BodyText"/>
        <w:spacing w:before="1"/>
        <w:rPr>
          <w:sz w:val="32"/>
        </w:rPr>
      </w:pPr>
    </w:p>
    <w:p w14:paraId="72190D4A" w14:textId="77777777" w:rsidR="000C0115" w:rsidRDefault="00104AB5">
      <w:pPr>
        <w:pStyle w:val="BodyText"/>
        <w:spacing w:line="321" w:lineRule="auto"/>
        <w:ind w:left="117" w:right="231"/>
        <w:jc w:val="both"/>
      </w:pPr>
      <w:r>
        <w:t>A15</w:t>
      </w:r>
      <w:r>
        <w:rPr>
          <w:spacing w:val="15"/>
        </w:rPr>
        <w:t xml:space="preserve"> </w:t>
      </w:r>
      <w:r>
        <w:t>Nominal</w:t>
      </w:r>
      <w:r>
        <w:rPr>
          <w:spacing w:val="-7"/>
        </w:rPr>
        <w:t xml:space="preserve"> </w:t>
      </w:r>
      <w:r>
        <w:t>forward</w:t>
      </w:r>
      <w:r>
        <w:rPr>
          <w:spacing w:val="-7"/>
        </w:rPr>
        <w:t xml:space="preserve"> </w:t>
      </w:r>
      <w:r>
        <w:t>interest</w:t>
      </w:r>
      <w:r>
        <w:rPr>
          <w:spacing w:val="-3"/>
        </w:rPr>
        <w:t xml:space="preserve"> </w:t>
      </w:r>
      <w:r>
        <w:t>rates</w:t>
      </w:r>
      <w:r>
        <w:rPr>
          <w:spacing w:val="-5"/>
        </w:rPr>
        <w:t xml:space="preserve"> </w:t>
      </w:r>
      <w:r>
        <w:t>had</w:t>
      </w:r>
      <w:r>
        <w:rPr>
          <w:spacing w:val="-7"/>
        </w:rPr>
        <w:t xml:space="preserve"> </w:t>
      </w:r>
      <w:r>
        <w:t>increased</w:t>
      </w:r>
      <w:r>
        <w:rPr>
          <w:spacing w:val="-6"/>
        </w:rPr>
        <w:t xml:space="preserve"> </w:t>
      </w:r>
      <w:r>
        <w:t>by</w:t>
      </w:r>
      <w:r>
        <w:rPr>
          <w:spacing w:val="-7"/>
        </w:rPr>
        <w:t xml:space="preserve"> </w:t>
      </w:r>
      <w:r>
        <w:t>some</w:t>
      </w:r>
      <w:r>
        <w:rPr>
          <w:spacing w:val="-7"/>
        </w:rPr>
        <w:t xml:space="preserve"> </w:t>
      </w:r>
      <w:r>
        <w:t>40</w:t>
      </w:r>
      <w:r>
        <w:rPr>
          <w:spacing w:val="-7"/>
        </w:rPr>
        <w:t xml:space="preserve"> </w:t>
      </w:r>
      <w:r>
        <w:rPr>
          <w:spacing w:val="2"/>
        </w:rPr>
        <w:t>to</w:t>
      </w:r>
      <w:r>
        <w:rPr>
          <w:spacing w:val="-3"/>
        </w:rPr>
        <w:t xml:space="preserve"> </w:t>
      </w:r>
      <w:r>
        <w:t>45</w:t>
      </w:r>
      <w:r>
        <w:rPr>
          <w:spacing w:val="-7"/>
        </w:rPr>
        <w:t xml:space="preserve"> </w:t>
      </w:r>
      <w:r>
        <w:t>basis</w:t>
      </w:r>
      <w:r>
        <w:rPr>
          <w:spacing w:val="-6"/>
        </w:rPr>
        <w:t xml:space="preserve"> </w:t>
      </w:r>
      <w:r>
        <w:t>points</w:t>
      </w:r>
      <w:r>
        <w:rPr>
          <w:spacing w:val="-7"/>
        </w:rPr>
        <w:t xml:space="preserve"> </w:t>
      </w:r>
      <w:r>
        <w:t>at</w:t>
      </w:r>
      <w:r>
        <w:rPr>
          <w:spacing w:val="-3"/>
        </w:rPr>
        <w:t xml:space="preserve"> </w:t>
      </w:r>
      <w:r>
        <w:t>the</w:t>
      </w:r>
      <w:r>
        <w:rPr>
          <w:spacing w:val="-7"/>
        </w:rPr>
        <w:t xml:space="preserve"> </w:t>
      </w:r>
      <w:r>
        <w:t>three</w:t>
      </w:r>
      <w:r>
        <w:rPr>
          <w:spacing w:val="-7"/>
        </w:rPr>
        <w:t xml:space="preserve"> </w:t>
      </w:r>
      <w:r>
        <w:rPr>
          <w:spacing w:val="2"/>
        </w:rPr>
        <w:t>to</w:t>
      </w:r>
      <w:r>
        <w:rPr>
          <w:spacing w:val="-2"/>
        </w:rPr>
        <w:t xml:space="preserve"> </w:t>
      </w:r>
      <w:r>
        <w:t>five year</w:t>
      </w:r>
      <w:r>
        <w:rPr>
          <w:spacing w:val="-9"/>
        </w:rPr>
        <w:t xml:space="preserve"> </w:t>
      </w:r>
      <w:r>
        <w:t>horizon</w:t>
      </w:r>
      <w:r>
        <w:rPr>
          <w:spacing w:val="-9"/>
        </w:rPr>
        <w:t xml:space="preserve"> </w:t>
      </w:r>
      <w:r>
        <w:t>since</w:t>
      </w:r>
      <w:r>
        <w:rPr>
          <w:spacing w:val="-8"/>
        </w:rPr>
        <w:t xml:space="preserve"> </w:t>
      </w:r>
      <w:r>
        <w:t>the</w:t>
      </w:r>
      <w:r>
        <w:rPr>
          <w:spacing w:val="-9"/>
        </w:rPr>
        <w:t xml:space="preserve"> </w:t>
      </w:r>
      <w:r>
        <w:t>previous</w:t>
      </w:r>
      <w:r>
        <w:rPr>
          <w:spacing w:val="-8"/>
        </w:rPr>
        <w:t xml:space="preserve"> </w:t>
      </w:r>
      <w:r>
        <w:t>meeting.</w:t>
      </w:r>
      <w:r>
        <w:rPr>
          <w:spacing w:val="43"/>
        </w:rPr>
        <w:t xml:space="preserve"> </w:t>
      </w:r>
      <w:r>
        <w:t>Over</w:t>
      </w:r>
      <w:r>
        <w:rPr>
          <w:spacing w:val="-9"/>
        </w:rPr>
        <w:t xml:space="preserve"> </w:t>
      </w:r>
      <w:r>
        <w:t>the</w:t>
      </w:r>
      <w:r>
        <w:rPr>
          <w:spacing w:val="-8"/>
        </w:rPr>
        <w:t xml:space="preserve"> </w:t>
      </w:r>
      <w:r>
        <w:t>same</w:t>
      </w:r>
      <w:r>
        <w:rPr>
          <w:spacing w:val="-9"/>
        </w:rPr>
        <w:t xml:space="preserve"> </w:t>
      </w:r>
      <w:r>
        <w:t>period,</w:t>
      </w:r>
      <w:r>
        <w:rPr>
          <w:spacing w:val="-8"/>
        </w:rPr>
        <w:t xml:space="preserve"> </w:t>
      </w:r>
      <w:r>
        <w:t>real</w:t>
      </w:r>
      <w:r>
        <w:rPr>
          <w:spacing w:val="-7"/>
        </w:rPr>
        <w:t xml:space="preserve"> </w:t>
      </w:r>
      <w:r>
        <w:t>forward</w:t>
      </w:r>
      <w:r>
        <w:rPr>
          <w:spacing w:val="-8"/>
        </w:rPr>
        <w:t xml:space="preserve"> </w:t>
      </w:r>
      <w:r>
        <w:t>rates</w:t>
      </w:r>
      <w:r>
        <w:rPr>
          <w:spacing w:val="-7"/>
        </w:rPr>
        <w:t xml:space="preserve"> </w:t>
      </w:r>
      <w:r>
        <w:t>had</w:t>
      </w:r>
      <w:r>
        <w:rPr>
          <w:spacing w:val="-9"/>
        </w:rPr>
        <w:t xml:space="preserve"> </w:t>
      </w:r>
      <w:r>
        <w:t>increased</w:t>
      </w:r>
      <w:r>
        <w:rPr>
          <w:spacing w:val="-8"/>
        </w:rPr>
        <w:t xml:space="preserve"> </w:t>
      </w:r>
      <w:r>
        <w:t>by around</w:t>
      </w:r>
      <w:r>
        <w:rPr>
          <w:spacing w:val="-10"/>
        </w:rPr>
        <w:t xml:space="preserve"> </w:t>
      </w:r>
      <w:r>
        <w:t>5</w:t>
      </w:r>
      <w:r>
        <w:rPr>
          <w:spacing w:val="-9"/>
        </w:rPr>
        <w:t xml:space="preserve"> </w:t>
      </w:r>
      <w:r>
        <w:t>basis</w:t>
      </w:r>
      <w:r>
        <w:rPr>
          <w:spacing w:val="-10"/>
        </w:rPr>
        <w:t xml:space="preserve"> </w:t>
      </w:r>
      <w:r>
        <w:t>points,</w:t>
      </w:r>
      <w:r>
        <w:rPr>
          <w:spacing w:val="-9"/>
        </w:rPr>
        <w:t xml:space="preserve"> </w:t>
      </w:r>
      <w:r>
        <w:t>so</w:t>
      </w:r>
      <w:r>
        <w:rPr>
          <w:spacing w:val="-9"/>
        </w:rPr>
        <w:t xml:space="preserve"> </w:t>
      </w:r>
      <w:r>
        <w:t>it</w:t>
      </w:r>
      <w:r>
        <w:rPr>
          <w:spacing w:val="-6"/>
        </w:rPr>
        <w:t xml:space="preserve"> </w:t>
      </w:r>
      <w:r>
        <w:t>appeared</w:t>
      </w:r>
      <w:r>
        <w:rPr>
          <w:spacing w:val="-9"/>
        </w:rPr>
        <w:t xml:space="preserve"> </w:t>
      </w:r>
      <w:r>
        <w:t>that</w:t>
      </w:r>
      <w:r>
        <w:rPr>
          <w:spacing w:val="-5"/>
        </w:rPr>
        <w:t xml:space="preserve"> </w:t>
      </w:r>
      <w:r>
        <w:t>medium-term</w:t>
      </w:r>
      <w:r>
        <w:rPr>
          <w:spacing w:val="-10"/>
        </w:rPr>
        <w:t xml:space="preserve"> </w:t>
      </w:r>
      <w:r>
        <w:t>inflation</w:t>
      </w:r>
      <w:r>
        <w:rPr>
          <w:spacing w:val="-9"/>
        </w:rPr>
        <w:t xml:space="preserve"> </w:t>
      </w:r>
      <w:r>
        <w:t>expectations</w:t>
      </w:r>
      <w:r>
        <w:rPr>
          <w:spacing w:val="-10"/>
        </w:rPr>
        <w:t xml:space="preserve"> </w:t>
      </w:r>
      <w:r>
        <w:t>(</w:t>
      </w:r>
      <w:r>
        <w:rPr>
          <w:spacing w:val="-20"/>
        </w:rPr>
        <w:t xml:space="preserve"> </w:t>
      </w:r>
      <w:proofErr w:type="spellStart"/>
      <w:r>
        <w:rPr>
          <w:i/>
        </w:rPr>
        <w:t>ie</w:t>
      </w:r>
      <w:proofErr w:type="spellEnd"/>
      <w:r>
        <w:rPr>
          <w:i/>
          <w:spacing w:val="-10"/>
        </w:rPr>
        <w:t xml:space="preserve"> </w:t>
      </w:r>
      <w:r>
        <w:t>three</w:t>
      </w:r>
      <w:r>
        <w:rPr>
          <w:spacing w:val="-9"/>
        </w:rPr>
        <w:t xml:space="preserve"> </w:t>
      </w:r>
      <w:r>
        <w:rPr>
          <w:spacing w:val="2"/>
        </w:rPr>
        <w:t>to</w:t>
      </w:r>
      <w:r>
        <w:rPr>
          <w:spacing w:val="-6"/>
        </w:rPr>
        <w:t xml:space="preserve"> </w:t>
      </w:r>
      <w:r>
        <w:t>five</w:t>
      </w:r>
      <w:r>
        <w:rPr>
          <w:spacing w:val="-9"/>
        </w:rPr>
        <w:t xml:space="preserve"> </w:t>
      </w:r>
      <w:r>
        <w:t>years</w:t>
      </w:r>
    </w:p>
    <w:p w14:paraId="461FC871" w14:textId="77777777" w:rsidR="000C0115" w:rsidRDefault="000C0115">
      <w:pPr>
        <w:spacing w:line="321" w:lineRule="auto"/>
        <w:jc w:val="both"/>
        <w:sectPr w:rsidR="000C0115">
          <w:pgSz w:w="11900" w:h="16840"/>
          <w:pgMar w:top="1080" w:right="1040" w:bottom="280" w:left="1020" w:header="720" w:footer="720" w:gutter="0"/>
          <w:cols w:space="720"/>
        </w:sectPr>
      </w:pPr>
    </w:p>
    <w:p w14:paraId="4C597AEE" w14:textId="77777777" w:rsidR="000C0115" w:rsidRDefault="00104AB5">
      <w:pPr>
        <w:pStyle w:val="BodyText"/>
        <w:spacing w:before="60" w:line="321" w:lineRule="auto"/>
        <w:ind w:left="117" w:right="135"/>
      </w:pPr>
      <w:r>
        <w:lastRenderedPageBreak/>
        <w:t xml:space="preserve">ahead) had also increased by 35 </w:t>
      </w:r>
      <w:r>
        <w:rPr>
          <w:spacing w:val="2"/>
        </w:rPr>
        <w:t xml:space="preserve">to </w:t>
      </w:r>
      <w:r>
        <w:t xml:space="preserve">40 basis points. It was possible that the </w:t>
      </w:r>
      <w:r>
        <w:rPr>
          <w:spacing w:val="-5"/>
        </w:rPr>
        <w:t xml:space="preserve">‘true’ </w:t>
      </w:r>
      <w:r>
        <w:t xml:space="preserve">rise exceeded this: demand for certain gilts </w:t>
      </w:r>
      <w:r>
        <w:rPr>
          <w:spacing w:val="2"/>
        </w:rPr>
        <w:t xml:space="preserve">to </w:t>
      </w:r>
      <w:r>
        <w:t xml:space="preserve">repo for cash </w:t>
      </w:r>
      <w:r>
        <w:rPr>
          <w:spacing w:val="3"/>
        </w:rPr>
        <w:t>ov</w:t>
      </w:r>
      <w:r>
        <w:rPr>
          <w:spacing w:val="3"/>
        </w:rPr>
        <w:t xml:space="preserve">er </w:t>
      </w:r>
      <w:r>
        <w:t xml:space="preserve">the Millennium period was thought </w:t>
      </w:r>
      <w:r>
        <w:rPr>
          <w:spacing w:val="2"/>
        </w:rPr>
        <w:t xml:space="preserve">to </w:t>
      </w:r>
      <w:r>
        <w:t>have increased and</w:t>
      </w:r>
      <w:r>
        <w:rPr>
          <w:spacing w:val="-16"/>
        </w:rPr>
        <w:t xml:space="preserve"> </w:t>
      </w:r>
      <w:r>
        <w:t>this</w:t>
      </w:r>
      <w:r>
        <w:rPr>
          <w:spacing w:val="-15"/>
        </w:rPr>
        <w:t xml:space="preserve"> </w:t>
      </w:r>
      <w:r>
        <w:t>had</w:t>
      </w:r>
      <w:r>
        <w:rPr>
          <w:spacing w:val="-15"/>
        </w:rPr>
        <w:t xml:space="preserve"> </w:t>
      </w:r>
      <w:r>
        <w:t>led</w:t>
      </w:r>
      <w:r>
        <w:rPr>
          <w:spacing w:val="-15"/>
        </w:rPr>
        <w:t xml:space="preserve"> </w:t>
      </w:r>
      <w:r>
        <w:rPr>
          <w:spacing w:val="2"/>
        </w:rPr>
        <w:t>to</w:t>
      </w:r>
      <w:r>
        <w:rPr>
          <w:spacing w:val="-12"/>
        </w:rPr>
        <w:t xml:space="preserve"> </w:t>
      </w:r>
      <w:r>
        <w:t>artificially</w:t>
      </w:r>
      <w:r>
        <w:rPr>
          <w:spacing w:val="-15"/>
        </w:rPr>
        <w:t xml:space="preserve"> </w:t>
      </w:r>
      <w:r>
        <w:t>low</w:t>
      </w:r>
      <w:r>
        <w:rPr>
          <w:spacing w:val="-15"/>
        </w:rPr>
        <w:t xml:space="preserve"> </w:t>
      </w:r>
      <w:r>
        <w:t>nominal</w:t>
      </w:r>
      <w:r>
        <w:rPr>
          <w:spacing w:val="-15"/>
        </w:rPr>
        <w:t xml:space="preserve"> </w:t>
      </w:r>
      <w:r>
        <w:t>gilt</w:t>
      </w:r>
      <w:r>
        <w:rPr>
          <w:spacing w:val="-12"/>
        </w:rPr>
        <w:t xml:space="preserve"> </w:t>
      </w:r>
      <w:r>
        <w:t>yields.</w:t>
      </w:r>
      <w:r>
        <w:rPr>
          <w:spacing w:val="30"/>
        </w:rPr>
        <w:t xml:space="preserve"> </w:t>
      </w:r>
      <w:r>
        <w:t>A</w:t>
      </w:r>
      <w:r>
        <w:rPr>
          <w:spacing w:val="-15"/>
        </w:rPr>
        <w:t xml:space="preserve"> </w:t>
      </w:r>
      <w:r>
        <w:t>measure</w:t>
      </w:r>
      <w:r>
        <w:rPr>
          <w:spacing w:val="-15"/>
        </w:rPr>
        <w:t xml:space="preserve"> </w:t>
      </w:r>
      <w:r>
        <w:t>of</w:t>
      </w:r>
      <w:r>
        <w:rPr>
          <w:spacing w:val="-12"/>
        </w:rPr>
        <w:t xml:space="preserve"> </w:t>
      </w:r>
      <w:r>
        <w:t>inflation</w:t>
      </w:r>
      <w:r>
        <w:rPr>
          <w:spacing w:val="-15"/>
        </w:rPr>
        <w:t xml:space="preserve"> </w:t>
      </w:r>
      <w:r>
        <w:t>expectations</w:t>
      </w:r>
      <w:r>
        <w:rPr>
          <w:spacing w:val="-15"/>
        </w:rPr>
        <w:t xml:space="preserve"> </w:t>
      </w:r>
      <w:r>
        <w:t>three</w:t>
      </w:r>
      <w:r>
        <w:rPr>
          <w:spacing w:val="-15"/>
        </w:rPr>
        <w:t xml:space="preserve"> </w:t>
      </w:r>
      <w:r>
        <w:t>years ahead derived from the swap curve had risen by around 65 basis points. Conversely, survey measu</w:t>
      </w:r>
      <w:r>
        <w:t>res</w:t>
      </w:r>
      <w:r>
        <w:rPr>
          <w:spacing w:val="-9"/>
        </w:rPr>
        <w:t xml:space="preserve"> </w:t>
      </w:r>
      <w:r>
        <w:t>of</w:t>
      </w:r>
      <w:r>
        <w:rPr>
          <w:spacing w:val="-5"/>
        </w:rPr>
        <w:t xml:space="preserve"> </w:t>
      </w:r>
      <w:r>
        <w:t>inflation</w:t>
      </w:r>
      <w:r>
        <w:rPr>
          <w:spacing w:val="-8"/>
        </w:rPr>
        <w:t xml:space="preserve"> </w:t>
      </w:r>
      <w:r>
        <w:t>expectations</w:t>
      </w:r>
      <w:r>
        <w:rPr>
          <w:spacing w:val="-9"/>
        </w:rPr>
        <w:t xml:space="preserve"> </w:t>
      </w:r>
      <w:r>
        <w:t>for</w:t>
      </w:r>
      <w:r>
        <w:rPr>
          <w:spacing w:val="-8"/>
        </w:rPr>
        <w:t xml:space="preserve"> </w:t>
      </w:r>
      <w:r>
        <w:t>the</w:t>
      </w:r>
      <w:r>
        <w:rPr>
          <w:spacing w:val="-9"/>
        </w:rPr>
        <w:t xml:space="preserve"> </w:t>
      </w:r>
      <w:r>
        <w:t>years</w:t>
      </w:r>
      <w:r>
        <w:rPr>
          <w:spacing w:val="-9"/>
        </w:rPr>
        <w:t xml:space="preserve"> </w:t>
      </w:r>
      <w:r>
        <w:t>1999</w:t>
      </w:r>
      <w:r>
        <w:rPr>
          <w:spacing w:val="-8"/>
        </w:rPr>
        <w:t xml:space="preserve"> </w:t>
      </w:r>
      <w:r>
        <w:t>and</w:t>
      </w:r>
      <w:r>
        <w:rPr>
          <w:spacing w:val="-9"/>
        </w:rPr>
        <w:t xml:space="preserve"> </w:t>
      </w:r>
      <w:r>
        <w:t>2000</w:t>
      </w:r>
      <w:r>
        <w:rPr>
          <w:spacing w:val="-9"/>
        </w:rPr>
        <w:t xml:space="preserve"> </w:t>
      </w:r>
      <w:r>
        <w:t>had</w:t>
      </w:r>
      <w:r>
        <w:rPr>
          <w:spacing w:val="-8"/>
        </w:rPr>
        <w:t xml:space="preserve"> </w:t>
      </w:r>
      <w:r>
        <w:t>either</w:t>
      </w:r>
      <w:r>
        <w:rPr>
          <w:spacing w:val="-9"/>
        </w:rPr>
        <w:t xml:space="preserve"> </w:t>
      </w:r>
      <w:r>
        <w:t>not</w:t>
      </w:r>
      <w:r>
        <w:rPr>
          <w:spacing w:val="-4"/>
        </w:rPr>
        <w:t xml:space="preserve"> </w:t>
      </w:r>
      <w:r>
        <w:t>increased</w:t>
      </w:r>
      <w:r>
        <w:rPr>
          <w:spacing w:val="-9"/>
        </w:rPr>
        <w:t xml:space="preserve"> </w:t>
      </w:r>
      <w:r>
        <w:t>or</w:t>
      </w:r>
      <w:r>
        <w:rPr>
          <w:spacing w:val="-4"/>
        </w:rPr>
        <w:t xml:space="preserve"> </w:t>
      </w:r>
      <w:r>
        <w:t>risen</w:t>
      </w:r>
      <w:r>
        <w:rPr>
          <w:spacing w:val="-7"/>
        </w:rPr>
        <w:t xml:space="preserve"> </w:t>
      </w:r>
      <w:r>
        <w:t>only moderately (by 10 or 20 basis points) and had remained below the 2½%</w:t>
      </w:r>
      <w:r>
        <w:rPr>
          <w:spacing w:val="2"/>
        </w:rPr>
        <w:t xml:space="preserve"> </w:t>
      </w:r>
      <w:r>
        <w:t>target.</w:t>
      </w:r>
    </w:p>
    <w:p w14:paraId="1FCDDB2C" w14:textId="77777777" w:rsidR="000C0115" w:rsidRDefault="000C0115">
      <w:pPr>
        <w:pStyle w:val="BodyText"/>
        <w:spacing w:before="1"/>
        <w:rPr>
          <w:sz w:val="32"/>
        </w:rPr>
      </w:pPr>
    </w:p>
    <w:p w14:paraId="375DF13D" w14:textId="77777777" w:rsidR="000C0115" w:rsidRDefault="00104AB5">
      <w:pPr>
        <w:pStyle w:val="BodyText"/>
        <w:spacing w:line="321" w:lineRule="auto"/>
        <w:ind w:left="117" w:right="148"/>
      </w:pPr>
      <w:r>
        <w:t>A16</w:t>
      </w:r>
      <w:r>
        <w:rPr>
          <w:spacing w:val="9"/>
        </w:rPr>
        <w:t xml:space="preserve"> </w:t>
      </w:r>
      <w:r>
        <w:t>The</w:t>
      </w:r>
      <w:r>
        <w:rPr>
          <w:spacing w:val="-8"/>
        </w:rPr>
        <w:t xml:space="preserve"> </w:t>
      </w:r>
      <w:r>
        <w:t>sterling</w:t>
      </w:r>
      <w:r>
        <w:rPr>
          <w:spacing w:val="-9"/>
        </w:rPr>
        <w:t xml:space="preserve"> </w:t>
      </w:r>
      <w:r>
        <w:t>effective</w:t>
      </w:r>
      <w:r>
        <w:rPr>
          <w:spacing w:val="-9"/>
        </w:rPr>
        <w:t xml:space="preserve"> </w:t>
      </w:r>
      <w:r>
        <w:t>exchange</w:t>
      </w:r>
      <w:r>
        <w:rPr>
          <w:spacing w:val="-9"/>
        </w:rPr>
        <w:t xml:space="preserve"> </w:t>
      </w:r>
      <w:r>
        <w:t>rate</w:t>
      </w:r>
      <w:r>
        <w:rPr>
          <w:spacing w:val="-8"/>
        </w:rPr>
        <w:t xml:space="preserve"> </w:t>
      </w:r>
      <w:r>
        <w:t>index</w:t>
      </w:r>
      <w:r>
        <w:rPr>
          <w:spacing w:val="-9"/>
        </w:rPr>
        <w:t xml:space="preserve"> </w:t>
      </w:r>
      <w:r>
        <w:t>had</w:t>
      </w:r>
      <w:r>
        <w:rPr>
          <w:spacing w:val="-9"/>
        </w:rPr>
        <w:t xml:space="preserve"> </w:t>
      </w:r>
      <w:r>
        <w:t>fallen</w:t>
      </w:r>
      <w:r>
        <w:rPr>
          <w:spacing w:val="-9"/>
        </w:rPr>
        <w:t xml:space="preserve"> </w:t>
      </w:r>
      <w:r>
        <w:t>by</w:t>
      </w:r>
      <w:r>
        <w:rPr>
          <w:spacing w:val="-9"/>
        </w:rPr>
        <w:t xml:space="preserve"> </w:t>
      </w:r>
      <w:r>
        <w:t>0.1%</w:t>
      </w:r>
      <w:r>
        <w:rPr>
          <w:spacing w:val="-10"/>
        </w:rPr>
        <w:t xml:space="preserve"> </w:t>
      </w:r>
      <w:r>
        <w:t>since</w:t>
      </w:r>
      <w:r>
        <w:rPr>
          <w:spacing w:val="-9"/>
        </w:rPr>
        <w:t xml:space="preserve"> </w:t>
      </w:r>
      <w:r>
        <w:t>the</w:t>
      </w:r>
      <w:r>
        <w:rPr>
          <w:spacing w:val="-9"/>
        </w:rPr>
        <w:t xml:space="preserve"> </w:t>
      </w:r>
      <w:r>
        <w:t>May</w:t>
      </w:r>
      <w:r>
        <w:rPr>
          <w:spacing w:val="-9"/>
        </w:rPr>
        <w:t xml:space="preserve"> </w:t>
      </w:r>
      <w:r>
        <w:t>meeting,</w:t>
      </w:r>
      <w:r>
        <w:rPr>
          <w:spacing w:val="-9"/>
        </w:rPr>
        <w:t xml:space="preserve"> </w:t>
      </w:r>
      <w:r>
        <w:rPr>
          <w:spacing w:val="2"/>
        </w:rPr>
        <w:t>to</w:t>
      </w:r>
      <w:r>
        <w:rPr>
          <w:spacing w:val="-6"/>
        </w:rPr>
        <w:t xml:space="preserve"> </w:t>
      </w:r>
      <w:r>
        <w:t xml:space="preserve">104.6. This was somewhat higher than the level embodied in the central projection of the May </w:t>
      </w:r>
      <w:r>
        <w:rPr>
          <w:i/>
        </w:rPr>
        <w:t>Inflation Report</w:t>
      </w:r>
      <w:r>
        <w:t>.</w:t>
      </w:r>
      <w:r>
        <w:rPr>
          <w:spacing w:val="46"/>
        </w:rPr>
        <w:t xml:space="preserve"> </w:t>
      </w:r>
      <w:r>
        <w:t>Sterling</w:t>
      </w:r>
      <w:r>
        <w:rPr>
          <w:spacing w:val="-7"/>
        </w:rPr>
        <w:t xml:space="preserve"> </w:t>
      </w:r>
      <w:r>
        <w:t>had</w:t>
      </w:r>
      <w:r>
        <w:rPr>
          <w:spacing w:val="-8"/>
        </w:rPr>
        <w:t xml:space="preserve"> </w:t>
      </w:r>
      <w:r>
        <w:t>appreciated</w:t>
      </w:r>
      <w:r>
        <w:rPr>
          <w:spacing w:val="-8"/>
        </w:rPr>
        <w:t xml:space="preserve"> </w:t>
      </w:r>
      <w:r>
        <w:t>by</w:t>
      </w:r>
      <w:r>
        <w:rPr>
          <w:spacing w:val="-7"/>
        </w:rPr>
        <w:t xml:space="preserve"> </w:t>
      </w:r>
      <w:r>
        <w:t>0.7%</w:t>
      </w:r>
      <w:r>
        <w:rPr>
          <w:spacing w:val="-8"/>
        </w:rPr>
        <w:t xml:space="preserve"> </w:t>
      </w:r>
      <w:r>
        <w:t>against</w:t>
      </w:r>
      <w:r>
        <w:rPr>
          <w:spacing w:val="-4"/>
        </w:rPr>
        <w:t xml:space="preserve"> </w:t>
      </w:r>
      <w:r>
        <w:t>the</w:t>
      </w:r>
      <w:r>
        <w:rPr>
          <w:spacing w:val="-8"/>
        </w:rPr>
        <w:t xml:space="preserve"> </w:t>
      </w:r>
      <w:r>
        <w:t>euro,</w:t>
      </w:r>
      <w:r>
        <w:rPr>
          <w:spacing w:val="-8"/>
        </w:rPr>
        <w:t xml:space="preserve"> </w:t>
      </w:r>
      <w:r>
        <w:t>and</w:t>
      </w:r>
      <w:r>
        <w:rPr>
          <w:spacing w:val="-8"/>
        </w:rPr>
        <w:t xml:space="preserve"> </w:t>
      </w:r>
      <w:r>
        <w:t>fallen</w:t>
      </w:r>
      <w:r>
        <w:rPr>
          <w:spacing w:val="-8"/>
        </w:rPr>
        <w:t xml:space="preserve"> </w:t>
      </w:r>
      <w:r>
        <w:t>by</w:t>
      </w:r>
      <w:r>
        <w:rPr>
          <w:spacing w:val="-7"/>
        </w:rPr>
        <w:t xml:space="preserve"> </w:t>
      </w:r>
      <w:r>
        <w:t>1.6%</w:t>
      </w:r>
      <w:r>
        <w:rPr>
          <w:spacing w:val="-8"/>
        </w:rPr>
        <w:t xml:space="preserve"> </w:t>
      </w:r>
      <w:r>
        <w:t>against</w:t>
      </w:r>
      <w:r>
        <w:rPr>
          <w:spacing w:val="-4"/>
        </w:rPr>
        <w:t xml:space="preserve"> </w:t>
      </w:r>
      <w:r>
        <w:t>the</w:t>
      </w:r>
      <w:r>
        <w:rPr>
          <w:spacing w:val="-8"/>
        </w:rPr>
        <w:t xml:space="preserve"> </w:t>
      </w:r>
      <w:r>
        <w:t>US</w:t>
      </w:r>
      <w:r>
        <w:rPr>
          <w:spacing w:val="-8"/>
        </w:rPr>
        <w:t xml:space="preserve"> </w:t>
      </w:r>
      <w:r>
        <w:t xml:space="preserve">dollar. Most of the fall against the dollar was probably related </w:t>
      </w:r>
      <w:r>
        <w:rPr>
          <w:spacing w:val="2"/>
        </w:rPr>
        <w:t xml:space="preserve">to </w:t>
      </w:r>
      <w:r>
        <w:t xml:space="preserve">monetary policy news, in particular a growing expectation that US interest rates would soon be raised. </w:t>
      </w:r>
      <w:r>
        <w:rPr>
          <w:spacing w:val="-4"/>
        </w:rPr>
        <w:t xml:space="preserve">Sterling’s </w:t>
      </w:r>
      <w:r>
        <w:t xml:space="preserve">rise against the euro was harder </w:t>
      </w:r>
      <w:r>
        <w:rPr>
          <w:spacing w:val="2"/>
        </w:rPr>
        <w:t xml:space="preserve">to </w:t>
      </w:r>
      <w:r>
        <w:t>explain in terms of monetary policy ne</w:t>
      </w:r>
      <w:r>
        <w:t>ws. Compared with the previous meeting, UK equity prices were broadly</w:t>
      </w:r>
      <w:r>
        <w:rPr>
          <w:spacing w:val="5"/>
        </w:rPr>
        <w:t xml:space="preserve"> </w:t>
      </w:r>
      <w:r>
        <w:t>unchanged.</w:t>
      </w:r>
    </w:p>
    <w:p w14:paraId="29FC8B3A" w14:textId="77777777" w:rsidR="000C0115" w:rsidRDefault="000C0115">
      <w:pPr>
        <w:pStyle w:val="BodyText"/>
        <w:spacing w:before="5"/>
        <w:rPr>
          <w:sz w:val="32"/>
        </w:rPr>
      </w:pPr>
    </w:p>
    <w:p w14:paraId="5875F048" w14:textId="77777777" w:rsidR="000C0115" w:rsidRDefault="00104AB5">
      <w:pPr>
        <w:pStyle w:val="Heading4"/>
        <w:numPr>
          <w:ilvl w:val="0"/>
          <w:numId w:val="1"/>
        </w:numPr>
        <w:tabs>
          <w:tab w:val="left" w:pos="837"/>
          <w:tab w:val="left" w:pos="838"/>
        </w:tabs>
        <w:ind w:hanging="721"/>
      </w:pPr>
      <w:r>
        <w:t>Demand and</w:t>
      </w:r>
      <w:r>
        <w:rPr>
          <w:spacing w:val="-18"/>
        </w:rPr>
        <w:t xml:space="preserve"> </w:t>
      </w:r>
      <w:r>
        <w:rPr>
          <w:spacing w:val="3"/>
        </w:rPr>
        <w:t>output</w:t>
      </w:r>
    </w:p>
    <w:p w14:paraId="3F8FED8C" w14:textId="77777777" w:rsidR="000C0115" w:rsidRDefault="000C0115">
      <w:pPr>
        <w:pStyle w:val="BodyText"/>
        <w:rPr>
          <w:b/>
          <w:sz w:val="26"/>
        </w:rPr>
      </w:pPr>
    </w:p>
    <w:p w14:paraId="0F98E336" w14:textId="77777777" w:rsidR="000C0115" w:rsidRDefault="00104AB5">
      <w:pPr>
        <w:pStyle w:val="BodyText"/>
        <w:spacing w:before="159" w:line="316" w:lineRule="auto"/>
        <w:ind w:left="117" w:right="71"/>
      </w:pPr>
      <w:r>
        <w:t xml:space="preserve">A17 Quarterly GDP growth in 1999 Q1, at constant market prices, had been revised down from 0.1% to 0%, reducing the annual growth rate to 0.6%. The weakness of GDP in Q1 had been </w:t>
      </w:r>
      <w:r>
        <w:rPr>
          <w:w w:val="96"/>
        </w:rPr>
        <w:t>influenced</w:t>
      </w:r>
      <w:r>
        <w:t xml:space="preserve"> </w:t>
      </w:r>
      <w:r>
        <w:rPr>
          <w:w w:val="94"/>
        </w:rPr>
        <w:t>by</w:t>
      </w:r>
      <w:r>
        <w:t xml:space="preserve"> </w:t>
      </w:r>
      <w:r>
        <w:rPr>
          <w:w w:val="99"/>
        </w:rPr>
        <w:t>a</w:t>
      </w:r>
      <w:r>
        <w:t xml:space="preserve"> </w:t>
      </w:r>
      <w:r>
        <w:rPr>
          <w:w w:val="98"/>
        </w:rPr>
        <w:t>sharp</w:t>
      </w:r>
      <w:r>
        <w:t xml:space="preserve"> </w:t>
      </w:r>
      <w:r>
        <w:rPr>
          <w:w w:val="96"/>
        </w:rPr>
        <w:t>decline</w:t>
      </w:r>
      <w:r>
        <w:t xml:space="preserve"> </w:t>
      </w:r>
      <w:r>
        <w:rPr>
          <w:w w:val="92"/>
        </w:rPr>
        <w:t>in</w:t>
      </w:r>
      <w:r>
        <w:t xml:space="preserve"> </w:t>
      </w:r>
      <w:r>
        <w:rPr>
          <w:w w:val="97"/>
        </w:rPr>
        <w:t>energy</w:t>
      </w:r>
      <w:r>
        <w:t xml:space="preserve"> </w:t>
      </w:r>
      <w:r>
        <w:rPr>
          <w:w w:val="98"/>
        </w:rPr>
        <w:t>related</w:t>
      </w:r>
      <w:r>
        <w:t xml:space="preserve"> output </w:t>
      </w:r>
      <w:r>
        <w:rPr>
          <w:w w:val="99"/>
        </w:rPr>
        <w:t>due</w:t>
      </w:r>
      <w:r>
        <w:t xml:space="preserve"> to t</w:t>
      </w:r>
      <w:r>
        <w:rPr>
          <w:w w:val="97"/>
        </w:rPr>
        <w:t>he</w:t>
      </w:r>
      <w:r>
        <w:t xml:space="preserve"> </w:t>
      </w:r>
      <w:r>
        <w:rPr>
          <w:w w:val="93"/>
        </w:rPr>
        <w:t>mild</w:t>
      </w:r>
      <w:r>
        <w:t xml:space="preserve"> </w:t>
      </w:r>
      <w:proofErr w:type="spellStart"/>
      <w:r>
        <w:rPr>
          <w:w w:val="96"/>
        </w:rPr>
        <w:t>win</w:t>
      </w:r>
      <w:r>
        <w:t>t</w:t>
      </w:r>
      <w:r>
        <w:rPr>
          <w:w w:val="99"/>
        </w:rPr>
        <w:t>er</w:t>
      </w:r>
      <w:r>
        <w:rPr>
          <w:rFonts w:ascii="Verdana"/>
          <w:w w:val="35"/>
        </w:rPr>
        <w:t>X</w:t>
      </w:r>
      <w:proofErr w:type="spellEnd"/>
      <w:r>
        <w:rPr>
          <w:rFonts w:ascii="Verdana"/>
        </w:rPr>
        <w:t xml:space="preserve"> </w:t>
      </w:r>
      <w:r>
        <w:rPr>
          <w:w w:val="96"/>
        </w:rPr>
        <w:t>excluding</w:t>
      </w:r>
      <w:r>
        <w:t xml:space="preserve"> t</w:t>
      </w:r>
      <w:r>
        <w:rPr>
          <w:w w:val="97"/>
        </w:rPr>
        <w:t>he</w:t>
      </w:r>
      <w:r>
        <w:t xml:space="preserve"> </w:t>
      </w:r>
      <w:r>
        <w:rPr>
          <w:w w:val="97"/>
        </w:rPr>
        <w:t xml:space="preserve">energy, </w:t>
      </w:r>
      <w:r>
        <w:t>utility, and agriculture sectors, GDP had grown by 0.1%. However, measured at basic prices, output had fallen by 0.1% in Q1, the first decline in seven years. In the first quarter, the level of the expenditure measure of GDP had bee</w:t>
      </w:r>
      <w:r>
        <w:t>n 0.7% below the average measure.</w:t>
      </w:r>
    </w:p>
    <w:p w14:paraId="77514FCD" w14:textId="77777777" w:rsidR="000C0115" w:rsidRDefault="00104AB5">
      <w:pPr>
        <w:pStyle w:val="BodyText"/>
        <w:spacing w:before="10" w:line="321" w:lineRule="auto"/>
        <w:ind w:left="117"/>
      </w:pPr>
      <w:r>
        <w:t>A18 The downward revision to GDP growth in Q1 had reflected a lower service sector growth estimate of 0.2% (down from 0.4%). Within the service sector, distribution output had increased by 0.6%, transport and communication</w:t>
      </w:r>
      <w:r>
        <w:t>s had grown by 0.2% and business and financial services had fallen by 0.3%.</w:t>
      </w:r>
    </w:p>
    <w:p w14:paraId="056F6CBA" w14:textId="77777777" w:rsidR="000C0115" w:rsidRDefault="000C0115">
      <w:pPr>
        <w:pStyle w:val="BodyText"/>
        <w:rPr>
          <w:sz w:val="32"/>
        </w:rPr>
      </w:pPr>
    </w:p>
    <w:p w14:paraId="1EAADBC9" w14:textId="77777777" w:rsidR="000C0115" w:rsidRDefault="00104AB5">
      <w:pPr>
        <w:pStyle w:val="BodyText"/>
        <w:spacing w:before="1" w:line="321" w:lineRule="auto"/>
        <w:ind w:left="117" w:right="119"/>
      </w:pPr>
      <w:r>
        <w:t>A19 Largely reflecting the weakness of energy output, total industrial production had fallen by 0.9% in Q1. Although manufacturing output had continued to decline, the pace of con</w:t>
      </w:r>
      <w:r>
        <w:t>traction had slowed to 0.3% in Q1, from 1.3% in 1998 Q4. Construction output had increased by 0.2% in the first quarter but had been 3% lower than a year ago. The ONS had noted that these figures were less firmly based than normal. Agriculture and fisherie</w:t>
      </w:r>
      <w:r>
        <w:t>s output had fallen by 0.5% on the previous quarter and by 0.6% on a year ago.</w:t>
      </w:r>
    </w:p>
    <w:p w14:paraId="1BBE7B0C" w14:textId="77777777" w:rsidR="000C0115" w:rsidRDefault="000C0115">
      <w:pPr>
        <w:pStyle w:val="BodyText"/>
        <w:rPr>
          <w:sz w:val="32"/>
        </w:rPr>
      </w:pPr>
    </w:p>
    <w:p w14:paraId="75834AB5" w14:textId="77777777" w:rsidR="000C0115" w:rsidRDefault="00104AB5">
      <w:pPr>
        <w:pStyle w:val="BodyText"/>
        <w:spacing w:line="321" w:lineRule="auto"/>
        <w:ind w:left="117" w:right="135"/>
      </w:pPr>
      <w:r>
        <w:t xml:space="preserve">A20 The expenditure breakdown of GDP had shown domestic demand growing by 0.4% in Q1, with inventories making a contribution of -0.2 percentage points. However, this growth in </w:t>
      </w:r>
      <w:r>
        <w:t>domestic demand had been offset by a -0.5 percentage point contribution to growth from net trade. The main</w:t>
      </w:r>
    </w:p>
    <w:p w14:paraId="48D5E94E" w14:textId="77777777" w:rsidR="000C0115" w:rsidRDefault="000C0115">
      <w:pPr>
        <w:spacing w:line="321" w:lineRule="auto"/>
        <w:sectPr w:rsidR="000C0115">
          <w:pgSz w:w="11900" w:h="16840"/>
          <w:pgMar w:top="1080" w:right="1040" w:bottom="280" w:left="1020" w:header="720" w:footer="720" w:gutter="0"/>
          <w:cols w:space="720"/>
        </w:sectPr>
      </w:pPr>
    </w:p>
    <w:p w14:paraId="51643060" w14:textId="77777777" w:rsidR="000C0115" w:rsidRDefault="00104AB5">
      <w:pPr>
        <w:pStyle w:val="BodyText"/>
        <w:spacing w:before="60" w:line="321" w:lineRule="auto"/>
        <w:ind w:left="117" w:right="505"/>
      </w:pPr>
      <w:r>
        <w:lastRenderedPageBreak/>
        <w:t xml:space="preserve">differences between the expenditure outturns and the projections embodied in the May </w:t>
      </w:r>
      <w:r>
        <w:rPr>
          <w:i/>
        </w:rPr>
        <w:t xml:space="preserve">Inflation Report </w:t>
      </w:r>
      <w:r>
        <w:t>had been stronger consumer spendi</w:t>
      </w:r>
      <w:r>
        <w:t>ng and weaker investment.</w:t>
      </w:r>
    </w:p>
    <w:p w14:paraId="0BA0A0F4" w14:textId="77777777" w:rsidR="000C0115" w:rsidRDefault="00104AB5">
      <w:pPr>
        <w:pStyle w:val="BodyText"/>
        <w:spacing w:line="321" w:lineRule="auto"/>
        <w:ind w:left="117" w:right="277"/>
      </w:pPr>
      <w:r>
        <w:t xml:space="preserve">A21 Consumer expenditure had grown by 1.1% in 1999 Q1, the highest quarterly growth rate for </w:t>
      </w:r>
      <w:r>
        <w:rPr>
          <w:spacing w:val="3"/>
        </w:rPr>
        <w:t>over</w:t>
      </w:r>
      <w:r>
        <w:rPr>
          <w:spacing w:val="-12"/>
        </w:rPr>
        <w:t xml:space="preserve"> </w:t>
      </w:r>
      <w:r>
        <w:t>a</w:t>
      </w:r>
      <w:r>
        <w:rPr>
          <w:spacing w:val="-15"/>
        </w:rPr>
        <w:t xml:space="preserve"> </w:t>
      </w:r>
      <w:r>
        <w:t>year.</w:t>
      </w:r>
      <w:r>
        <w:rPr>
          <w:spacing w:val="29"/>
        </w:rPr>
        <w:t xml:space="preserve"> </w:t>
      </w:r>
      <w:r>
        <w:t>Spending</w:t>
      </w:r>
      <w:r>
        <w:rPr>
          <w:spacing w:val="-14"/>
        </w:rPr>
        <w:t xml:space="preserve"> </w:t>
      </w:r>
      <w:r>
        <w:t>on</w:t>
      </w:r>
      <w:r>
        <w:rPr>
          <w:spacing w:val="-12"/>
        </w:rPr>
        <w:t xml:space="preserve"> </w:t>
      </w:r>
      <w:r>
        <w:t>vehicles,</w:t>
      </w:r>
      <w:r>
        <w:rPr>
          <w:spacing w:val="-15"/>
        </w:rPr>
        <w:t xml:space="preserve"> </w:t>
      </w:r>
      <w:r>
        <w:t>durable</w:t>
      </w:r>
      <w:r>
        <w:rPr>
          <w:spacing w:val="-15"/>
        </w:rPr>
        <w:t xml:space="preserve"> </w:t>
      </w:r>
      <w:r>
        <w:t>goods,</w:t>
      </w:r>
      <w:r>
        <w:rPr>
          <w:spacing w:val="-15"/>
        </w:rPr>
        <w:t xml:space="preserve"> </w:t>
      </w:r>
      <w:r>
        <w:t>clothing,</w:t>
      </w:r>
      <w:r>
        <w:rPr>
          <w:spacing w:val="-15"/>
        </w:rPr>
        <w:t xml:space="preserve"> </w:t>
      </w:r>
      <w:r>
        <w:t>communications,</w:t>
      </w:r>
      <w:r>
        <w:rPr>
          <w:spacing w:val="-16"/>
        </w:rPr>
        <w:t xml:space="preserve"> </w:t>
      </w:r>
      <w:r>
        <w:t>and</w:t>
      </w:r>
      <w:r>
        <w:rPr>
          <w:spacing w:val="-15"/>
        </w:rPr>
        <w:t xml:space="preserve"> </w:t>
      </w:r>
      <w:r>
        <w:t>financial</w:t>
      </w:r>
      <w:r>
        <w:rPr>
          <w:spacing w:val="-15"/>
        </w:rPr>
        <w:t xml:space="preserve"> </w:t>
      </w:r>
      <w:r>
        <w:t>services had</w:t>
      </w:r>
      <w:r>
        <w:rPr>
          <w:spacing w:val="-12"/>
        </w:rPr>
        <w:t xml:space="preserve"> </w:t>
      </w:r>
      <w:r>
        <w:t>all</w:t>
      </w:r>
      <w:r>
        <w:rPr>
          <w:spacing w:val="-12"/>
        </w:rPr>
        <w:t xml:space="preserve"> </w:t>
      </w:r>
      <w:r>
        <w:t>been</w:t>
      </w:r>
      <w:r>
        <w:rPr>
          <w:spacing w:val="-12"/>
        </w:rPr>
        <w:t xml:space="preserve"> </w:t>
      </w:r>
      <w:r>
        <w:t>strong.</w:t>
      </w:r>
      <w:r>
        <w:rPr>
          <w:spacing w:val="36"/>
        </w:rPr>
        <w:t xml:space="preserve"> </w:t>
      </w:r>
      <w:r>
        <w:t>However,</w:t>
      </w:r>
      <w:r>
        <w:rPr>
          <w:spacing w:val="-12"/>
        </w:rPr>
        <w:t xml:space="preserve"> </w:t>
      </w:r>
      <w:r>
        <w:t>it</w:t>
      </w:r>
      <w:r>
        <w:rPr>
          <w:spacing w:val="-8"/>
        </w:rPr>
        <w:t xml:space="preserve"> </w:t>
      </w:r>
      <w:r>
        <w:t>was</w:t>
      </w:r>
      <w:r>
        <w:rPr>
          <w:spacing w:val="-12"/>
        </w:rPr>
        <w:t xml:space="preserve"> </w:t>
      </w:r>
      <w:r>
        <w:t>likely</w:t>
      </w:r>
      <w:r>
        <w:rPr>
          <w:spacing w:val="-12"/>
        </w:rPr>
        <w:t xml:space="preserve"> </w:t>
      </w:r>
      <w:r>
        <w:t>that</w:t>
      </w:r>
      <w:r>
        <w:rPr>
          <w:spacing w:val="-8"/>
        </w:rPr>
        <w:t xml:space="preserve"> </w:t>
      </w:r>
      <w:r>
        <w:t>the</w:t>
      </w:r>
      <w:r>
        <w:rPr>
          <w:spacing w:val="-12"/>
        </w:rPr>
        <w:t xml:space="preserve"> </w:t>
      </w:r>
      <w:r>
        <w:t>vehicle</w:t>
      </w:r>
      <w:r>
        <w:rPr>
          <w:spacing w:val="-12"/>
        </w:rPr>
        <w:t xml:space="preserve"> </w:t>
      </w:r>
      <w:r>
        <w:t>expenditure</w:t>
      </w:r>
      <w:r>
        <w:rPr>
          <w:spacing w:val="-12"/>
        </w:rPr>
        <w:t xml:space="preserve"> </w:t>
      </w:r>
      <w:r>
        <w:t>figures</w:t>
      </w:r>
      <w:r>
        <w:rPr>
          <w:spacing w:val="-12"/>
        </w:rPr>
        <w:t xml:space="preserve"> </w:t>
      </w:r>
      <w:r>
        <w:t>had</w:t>
      </w:r>
      <w:r>
        <w:rPr>
          <w:spacing w:val="-12"/>
        </w:rPr>
        <w:t xml:space="preserve"> </w:t>
      </w:r>
      <w:r>
        <w:t>been</w:t>
      </w:r>
      <w:r>
        <w:rPr>
          <w:spacing w:val="-12"/>
        </w:rPr>
        <w:t xml:space="preserve"> </w:t>
      </w:r>
      <w:r>
        <w:t xml:space="preserve">influenced by the introduction of the changes </w:t>
      </w:r>
      <w:r>
        <w:rPr>
          <w:spacing w:val="2"/>
        </w:rPr>
        <w:t xml:space="preserve">to </w:t>
      </w:r>
      <w:r>
        <w:t>the vehicle registration scheme in March. Pre-tax compensation of employees had grown by 1.9% in the same period. Government expenditure had risen by</w:t>
      </w:r>
      <w:r>
        <w:rPr>
          <w:spacing w:val="5"/>
        </w:rPr>
        <w:t xml:space="preserve"> </w:t>
      </w:r>
      <w:r>
        <w:t>1.4%.</w:t>
      </w:r>
    </w:p>
    <w:p w14:paraId="2C4B6E75" w14:textId="77777777" w:rsidR="000C0115" w:rsidRDefault="000C0115">
      <w:pPr>
        <w:pStyle w:val="BodyText"/>
        <w:rPr>
          <w:sz w:val="32"/>
        </w:rPr>
      </w:pPr>
    </w:p>
    <w:p w14:paraId="64D952B9" w14:textId="77777777" w:rsidR="000C0115" w:rsidRDefault="00104AB5">
      <w:pPr>
        <w:pStyle w:val="BodyText"/>
        <w:spacing w:line="319" w:lineRule="auto"/>
        <w:ind w:left="117" w:right="106"/>
      </w:pPr>
      <w:r>
        <w:t xml:space="preserve">A22 Total investment had declined by 1.7% in Q1, but had grown by 3.1% on a year ago. Business investment had fallen by 2%, largely </w:t>
      </w:r>
      <w:r>
        <w:rPr>
          <w:spacing w:val="3"/>
        </w:rPr>
        <w:t xml:space="preserve">owing </w:t>
      </w:r>
      <w:r>
        <w:rPr>
          <w:spacing w:val="2"/>
        </w:rPr>
        <w:t xml:space="preserve">to </w:t>
      </w:r>
      <w:r>
        <w:t xml:space="preserve">steep declines in construction and </w:t>
      </w:r>
      <w:r>
        <w:rPr>
          <w:spacing w:val="-3"/>
        </w:rPr>
        <w:t xml:space="preserve">‘other </w:t>
      </w:r>
      <w:r>
        <w:t>production’ investment.</w:t>
      </w:r>
      <w:r>
        <w:rPr>
          <w:spacing w:val="36"/>
        </w:rPr>
        <w:t xml:space="preserve"> </w:t>
      </w:r>
      <w:r>
        <w:t>In</w:t>
      </w:r>
      <w:r>
        <w:rPr>
          <w:spacing w:val="-13"/>
        </w:rPr>
        <w:t xml:space="preserve"> </w:t>
      </w:r>
      <w:r>
        <w:t>Q1,</w:t>
      </w:r>
      <w:r>
        <w:rPr>
          <w:spacing w:val="-14"/>
        </w:rPr>
        <w:t xml:space="preserve"> </w:t>
      </w:r>
      <w:r>
        <w:t>manufacturing</w:t>
      </w:r>
      <w:r>
        <w:rPr>
          <w:spacing w:val="-14"/>
        </w:rPr>
        <w:t xml:space="preserve"> </w:t>
      </w:r>
      <w:r>
        <w:t>investment</w:t>
      </w:r>
      <w:r>
        <w:rPr>
          <w:spacing w:val="-11"/>
        </w:rPr>
        <w:t xml:space="preserve"> </w:t>
      </w:r>
      <w:r>
        <w:t>had</w:t>
      </w:r>
      <w:r>
        <w:rPr>
          <w:spacing w:val="-14"/>
        </w:rPr>
        <w:t xml:space="preserve"> </w:t>
      </w:r>
      <w:r>
        <w:t>fallen</w:t>
      </w:r>
      <w:r>
        <w:rPr>
          <w:spacing w:val="-14"/>
        </w:rPr>
        <w:t xml:space="preserve"> </w:t>
      </w:r>
      <w:r>
        <w:t>by</w:t>
      </w:r>
      <w:r>
        <w:rPr>
          <w:spacing w:val="-14"/>
        </w:rPr>
        <w:t xml:space="preserve"> </w:t>
      </w:r>
      <w:r>
        <w:t>2.5%</w:t>
      </w:r>
      <w:r>
        <w:rPr>
          <w:spacing w:val="-14"/>
        </w:rPr>
        <w:t xml:space="preserve"> </w:t>
      </w:r>
      <w:r>
        <w:t>while</w:t>
      </w:r>
      <w:r>
        <w:rPr>
          <w:spacing w:val="-14"/>
        </w:rPr>
        <w:t xml:space="preserve"> </w:t>
      </w:r>
      <w:r>
        <w:t>service</w:t>
      </w:r>
      <w:r>
        <w:rPr>
          <w:spacing w:val="-14"/>
        </w:rPr>
        <w:t xml:space="preserve"> </w:t>
      </w:r>
      <w:r>
        <w:t>sector</w:t>
      </w:r>
      <w:r>
        <w:rPr>
          <w:spacing w:val="-11"/>
        </w:rPr>
        <w:t xml:space="preserve"> </w:t>
      </w:r>
      <w:r>
        <w:t>investment</w:t>
      </w:r>
      <w:r>
        <w:rPr>
          <w:spacing w:val="-10"/>
        </w:rPr>
        <w:t xml:space="preserve"> </w:t>
      </w:r>
      <w:r>
        <w:t xml:space="preserve">had increased by 1.1%. Corporate profits had deteriorated further </w:t>
      </w:r>
      <w:r>
        <w:rPr>
          <w:rFonts w:ascii="Verdana" w:hAnsi="Verdana"/>
          <w:w w:val="75"/>
        </w:rPr>
        <w:t xml:space="preserve">X </w:t>
      </w:r>
      <w:r>
        <w:t xml:space="preserve">the gross </w:t>
      </w:r>
      <w:r>
        <w:rPr>
          <w:spacing w:val="3"/>
        </w:rPr>
        <w:t xml:space="preserve">operating </w:t>
      </w:r>
      <w:r>
        <w:t xml:space="preserve">surplus of corporations had fallen by 3.2% in Q1 and by 9.4% in the year </w:t>
      </w:r>
      <w:r>
        <w:rPr>
          <w:spacing w:val="2"/>
        </w:rPr>
        <w:t xml:space="preserve">to </w:t>
      </w:r>
      <w:r>
        <w:t>Q1. However, the actual size of the decline in corporate profitability in the first quarter was uncertain, since these data incorporated the quarterly statistical alignment</w:t>
      </w:r>
      <w:r>
        <w:rPr>
          <w:spacing w:val="8"/>
        </w:rPr>
        <w:t xml:space="preserve"> </w:t>
      </w:r>
      <w:r>
        <w:t>adjustm</w:t>
      </w:r>
      <w:r>
        <w:t>ent.</w:t>
      </w:r>
    </w:p>
    <w:p w14:paraId="00476358" w14:textId="77777777" w:rsidR="000C0115" w:rsidRDefault="00104AB5">
      <w:pPr>
        <w:pStyle w:val="BodyText"/>
        <w:spacing w:line="312" w:lineRule="auto"/>
        <w:ind w:left="117" w:right="151"/>
      </w:pPr>
      <w:r>
        <w:t xml:space="preserve">A23 In the first quarter, the trade deficit at constant market prices had increased to 4.3% of GDP. Export volumes of goods and services had fallen by 1.4% while import volumes had risen by 0.3%. </w:t>
      </w:r>
      <w:r>
        <w:rPr>
          <w:w w:val="98"/>
        </w:rPr>
        <w:t>The</w:t>
      </w:r>
      <w:r>
        <w:t xml:space="preserve"> </w:t>
      </w:r>
      <w:r>
        <w:rPr>
          <w:w w:val="99"/>
        </w:rPr>
        <w:t>goods</w:t>
      </w:r>
      <w:r>
        <w:t xml:space="preserve"> </w:t>
      </w:r>
      <w:r>
        <w:rPr>
          <w:w w:val="98"/>
        </w:rPr>
        <w:t>and</w:t>
      </w:r>
      <w:r>
        <w:t xml:space="preserve"> </w:t>
      </w:r>
      <w:r>
        <w:rPr>
          <w:w w:val="97"/>
        </w:rPr>
        <w:t>services</w:t>
      </w:r>
      <w:r>
        <w:t xml:space="preserve"> </w:t>
      </w:r>
      <w:r>
        <w:rPr>
          <w:w w:val="94"/>
        </w:rPr>
        <w:t>defici</w:t>
      </w:r>
      <w:r>
        <w:t xml:space="preserve">t </w:t>
      </w:r>
      <w:r>
        <w:rPr>
          <w:w w:val="99"/>
        </w:rPr>
        <w:t>a</w:t>
      </w:r>
      <w:r>
        <w:t xml:space="preserve">t </w:t>
      </w:r>
      <w:r>
        <w:rPr>
          <w:w w:val="98"/>
        </w:rPr>
        <w:t>curren</w:t>
      </w:r>
      <w:r>
        <w:t xml:space="preserve">t </w:t>
      </w:r>
      <w:r>
        <w:rPr>
          <w:w w:val="97"/>
        </w:rPr>
        <w:t>prices</w:t>
      </w:r>
      <w:r>
        <w:t xml:space="preserve"> </w:t>
      </w:r>
      <w:r>
        <w:rPr>
          <w:w w:val="98"/>
        </w:rPr>
        <w:t>had</w:t>
      </w:r>
      <w:r>
        <w:t xml:space="preserve"> </w:t>
      </w:r>
      <w:r>
        <w:rPr>
          <w:w w:val="98"/>
        </w:rPr>
        <w:t>wi</w:t>
      </w:r>
      <w:r>
        <w:rPr>
          <w:w w:val="98"/>
        </w:rPr>
        <w:t>dened</w:t>
      </w:r>
      <w:r>
        <w:t xml:space="preserve"> to £4.6 </w:t>
      </w:r>
      <w:r>
        <w:rPr>
          <w:w w:val="92"/>
        </w:rPr>
        <w:t>billion</w:t>
      </w:r>
      <w:r>
        <w:t xml:space="preserve"> </w:t>
      </w:r>
      <w:r>
        <w:rPr>
          <w:w w:val="92"/>
        </w:rPr>
        <w:t>in</w:t>
      </w:r>
      <w:r>
        <w:t xml:space="preserve"> </w:t>
      </w:r>
      <w:r>
        <w:rPr>
          <w:w w:val="99"/>
        </w:rPr>
        <w:t>Q1</w:t>
      </w:r>
      <w:r>
        <w:rPr>
          <w:rFonts w:ascii="Verdana" w:hAnsi="Verdana"/>
          <w:w w:val="35"/>
        </w:rPr>
        <w:t>X</w:t>
      </w:r>
      <w:r>
        <w:rPr>
          <w:rFonts w:ascii="Verdana" w:hAnsi="Verdana"/>
        </w:rPr>
        <w:t xml:space="preserve"> </w:t>
      </w:r>
      <w:r>
        <w:t>t</w:t>
      </w:r>
      <w:r>
        <w:rPr>
          <w:w w:val="97"/>
        </w:rPr>
        <w:t>he</w:t>
      </w:r>
      <w:r>
        <w:t xml:space="preserve"> </w:t>
      </w:r>
      <w:r>
        <w:rPr>
          <w:w w:val="96"/>
        </w:rPr>
        <w:t>highes</w:t>
      </w:r>
      <w:r>
        <w:t xml:space="preserve">t </w:t>
      </w:r>
      <w:r>
        <w:rPr>
          <w:w w:val="96"/>
        </w:rPr>
        <w:t xml:space="preserve">figure </w:t>
      </w:r>
      <w:r>
        <w:t xml:space="preserve">since 1990. Geographically, demand from EU countries had been particularly weak in Q1 </w:t>
      </w:r>
      <w:r>
        <w:rPr>
          <w:rFonts w:ascii="Verdana" w:hAnsi="Verdana"/>
          <w:w w:val="75"/>
        </w:rPr>
        <w:t xml:space="preserve">X </w:t>
      </w:r>
      <w:r>
        <w:t>goods exports to the EU had fallen by 4.1%, while sales to non-EU countries had been little changed.</w:t>
      </w:r>
    </w:p>
    <w:p w14:paraId="4DBADC2B" w14:textId="77777777" w:rsidR="000C0115" w:rsidRDefault="00104AB5">
      <w:pPr>
        <w:pStyle w:val="BodyText"/>
        <w:spacing w:before="6" w:line="321" w:lineRule="auto"/>
        <w:ind w:left="117"/>
      </w:pPr>
      <w:r>
        <w:t xml:space="preserve">Imports of goods had increased by 1.7% in Q1 and by 2.4% in March. The latest monthly trade data pointed to a larger negative contribution to GDP growth in Q1 than had been assumed in the May </w:t>
      </w:r>
      <w:r>
        <w:rPr>
          <w:i/>
        </w:rPr>
        <w:t>Inflation Report</w:t>
      </w:r>
      <w:r>
        <w:t>.</w:t>
      </w:r>
    </w:p>
    <w:p w14:paraId="149D361E" w14:textId="77777777" w:rsidR="000C0115" w:rsidRDefault="000C0115">
      <w:pPr>
        <w:pStyle w:val="BodyText"/>
        <w:spacing w:before="1"/>
        <w:rPr>
          <w:sz w:val="32"/>
        </w:rPr>
      </w:pPr>
    </w:p>
    <w:p w14:paraId="6E31CC40" w14:textId="77777777" w:rsidR="000C0115" w:rsidRDefault="00104AB5">
      <w:pPr>
        <w:pStyle w:val="BodyText"/>
        <w:spacing w:line="321" w:lineRule="auto"/>
        <w:ind w:left="117" w:right="196"/>
      </w:pPr>
      <w:r>
        <w:t>A24</w:t>
      </w:r>
      <w:r>
        <w:rPr>
          <w:spacing w:val="-18"/>
        </w:rPr>
        <w:t xml:space="preserve"> </w:t>
      </w:r>
      <w:r>
        <w:t xml:space="preserve">Turning </w:t>
      </w:r>
      <w:r>
        <w:rPr>
          <w:spacing w:val="2"/>
        </w:rPr>
        <w:t xml:space="preserve">to </w:t>
      </w:r>
      <w:r>
        <w:t>developments in Q2, retail sal</w:t>
      </w:r>
      <w:r>
        <w:t>es volumes had fallen by 0.5% in April. However, in the</w:t>
      </w:r>
      <w:r>
        <w:rPr>
          <w:spacing w:val="-8"/>
        </w:rPr>
        <w:t xml:space="preserve"> </w:t>
      </w:r>
      <w:r>
        <w:t>three</w:t>
      </w:r>
      <w:r>
        <w:rPr>
          <w:spacing w:val="-8"/>
        </w:rPr>
        <w:t xml:space="preserve"> </w:t>
      </w:r>
      <w:r>
        <w:t>months</w:t>
      </w:r>
      <w:r>
        <w:rPr>
          <w:spacing w:val="-8"/>
        </w:rPr>
        <w:t xml:space="preserve"> </w:t>
      </w:r>
      <w:r>
        <w:rPr>
          <w:spacing w:val="2"/>
        </w:rPr>
        <w:t>to</w:t>
      </w:r>
      <w:r>
        <w:rPr>
          <w:spacing w:val="-3"/>
        </w:rPr>
        <w:t xml:space="preserve"> </w:t>
      </w:r>
      <w:r>
        <w:t>April,</w:t>
      </w:r>
      <w:r>
        <w:rPr>
          <w:spacing w:val="-8"/>
        </w:rPr>
        <w:t xml:space="preserve"> </w:t>
      </w:r>
      <w:r>
        <w:t>sales</w:t>
      </w:r>
      <w:r>
        <w:rPr>
          <w:spacing w:val="-8"/>
        </w:rPr>
        <w:t xml:space="preserve"> </w:t>
      </w:r>
      <w:r>
        <w:t>volumes</w:t>
      </w:r>
      <w:r>
        <w:rPr>
          <w:spacing w:val="-7"/>
        </w:rPr>
        <w:t xml:space="preserve"> </w:t>
      </w:r>
      <w:r>
        <w:t>had</w:t>
      </w:r>
      <w:r>
        <w:rPr>
          <w:spacing w:val="-8"/>
        </w:rPr>
        <w:t xml:space="preserve"> </w:t>
      </w:r>
      <w:r>
        <w:t>increased</w:t>
      </w:r>
      <w:r>
        <w:rPr>
          <w:spacing w:val="-8"/>
        </w:rPr>
        <w:t xml:space="preserve"> </w:t>
      </w:r>
      <w:r>
        <w:t>by</w:t>
      </w:r>
      <w:r>
        <w:rPr>
          <w:spacing w:val="-8"/>
        </w:rPr>
        <w:t xml:space="preserve"> </w:t>
      </w:r>
      <w:r>
        <w:t>1.8%</w:t>
      </w:r>
      <w:r>
        <w:rPr>
          <w:spacing w:val="-7"/>
        </w:rPr>
        <w:t xml:space="preserve"> </w:t>
      </w:r>
      <w:r>
        <w:t>on</w:t>
      </w:r>
      <w:r>
        <w:rPr>
          <w:spacing w:val="-4"/>
        </w:rPr>
        <w:t xml:space="preserve"> </w:t>
      </w:r>
      <w:r>
        <w:t>a</w:t>
      </w:r>
      <w:r>
        <w:rPr>
          <w:spacing w:val="-8"/>
        </w:rPr>
        <w:t xml:space="preserve"> </w:t>
      </w:r>
      <w:r>
        <w:t>year</w:t>
      </w:r>
      <w:r>
        <w:rPr>
          <w:spacing w:val="-7"/>
        </w:rPr>
        <w:t xml:space="preserve"> </w:t>
      </w:r>
      <w:r>
        <w:t>earlier</w:t>
      </w:r>
      <w:r>
        <w:rPr>
          <w:spacing w:val="-8"/>
        </w:rPr>
        <w:t xml:space="preserve"> </w:t>
      </w:r>
      <w:r>
        <w:t>and</w:t>
      </w:r>
      <w:r>
        <w:rPr>
          <w:spacing w:val="-8"/>
        </w:rPr>
        <w:t xml:space="preserve"> </w:t>
      </w:r>
      <w:r>
        <w:t>by</w:t>
      </w:r>
      <w:r>
        <w:rPr>
          <w:spacing w:val="-7"/>
        </w:rPr>
        <w:t xml:space="preserve"> </w:t>
      </w:r>
      <w:r>
        <w:t>0.6%</w:t>
      </w:r>
      <w:r>
        <w:rPr>
          <w:spacing w:val="-8"/>
        </w:rPr>
        <w:t xml:space="preserve"> </w:t>
      </w:r>
      <w:r>
        <w:t>on</w:t>
      </w:r>
      <w:r>
        <w:rPr>
          <w:spacing w:val="-4"/>
        </w:rPr>
        <w:t xml:space="preserve"> </w:t>
      </w:r>
      <w:r>
        <w:t xml:space="preserve">the previous three months. Total car registrations had fallen by 3.9% in May, lowering the annual growth rate </w:t>
      </w:r>
      <w:r>
        <w:rPr>
          <w:spacing w:val="2"/>
        </w:rPr>
        <w:t xml:space="preserve">to </w:t>
      </w:r>
      <w:r>
        <w:t>1.8%, from 6.6%. The CBI Distributive Trades survey had reported lower annual sales</w:t>
      </w:r>
      <w:r>
        <w:rPr>
          <w:spacing w:val="-10"/>
        </w:rPr>
        <w:t xml:space="preserve"> </w:t>
      </w:r>
      <w:r>
        <w:t>growth</w:t>
      </w:r>
      <w:r>
        <w:rPr>
          <w:spacing w:val="-10"/>
        </w:rPr>
        <w:t xml:space="preserve"> </w:t>
      </w:r>
      <w:r>
        <w:t>in</w:t>
      </w:r>
      <w:r>
        <w:rPr>
          <w:spacing w:val="-10"/>
        </w:rPr>
        <w:t xml:space="preserve"> </w:t>
      </w:r>
      <w:r>
        <w:t>May,</w:t>
      </w:r>
      <w:r>
        <w:rPr>
          <w:spacing w:val="-10"/>
        </w:rPr>
        <w:t xml:space="preserve"> </w:t>
      </w:r>
      <w:r>
        <w:t>although</w:t>
      </w:r>
      <w:r>
        <w:rPr>
          <w:spacing w:val="-10"/>
        </w:rPr>
        <w:t xml:space="preserve"> </w:t>
      </w:r>
      <w:r>
        <w:rPr>
          <w:spacing w:val="3"/>
        </w:rPr>
        <w:t>orders</w:t>
      </w:r>
      <w:r>
        <w:rPr>
          <w:spacing w:val="-5"/>
        </w:rPr>
        <w:t xml:space="preserve"> </w:t>
      </w:r>
      <w:r>
        <w:t>placed</w:t>
      </w:r>
      <w:r>
        <w:rPr>
          <w:spacing w:val="-10"/>
        </w:rPr>
        <w:t xml:space="preserve"> </w:t>
      </w:r>
      <w:r>
        <w:t>with</w:t>
      </w:r>
      <w:r>
        <w:rPr>
          <w:spacing w:val="-10"/>
        </w:rPr>
        <w:t xml:space="preserve"> </w:t>
      </w:r>
      <w:r>
        <w:t>suppliers</w:t>
      </w:r>
      <w:r>
        <w:rPr>
          <w:spacing w:val="-10"/>
        </w:rPr>
        <w:t xml:space="preserve"> </w:t>
      </w:r>
      <w:r>
        <w:t>had</w:t>
      </w:r>
      <w:r>
        <w:rPr>
          <w:spacing w:val="-10"/>
        </w:rPr>
        <w:t xml:space="preserve"> </w:t>
      </w:r>
      <w:r>
        <w:t>in</w:t>
      </w:r>
      <w:r>
        <w:t>creased</w:t>
      </w:r>
      <w:r>
        <w:rPr>
          <w:spacing w:val="-10"/>
        </w:rPr>
        <w:t xml:space="preserve"> </w:t>
      </w:r>
      <w:r>
        <w:t>sharply.</w:t>
      </w:r>
      <w:r>
        <w:rPr>
          <w:spacing w:val="41"/>
        </w:rPr>
        <w:t xml:space="preserve"> </w:t>
      </w:r>
      <w:r>
        <w:t>According</w:t>
      </w:r>
      <w:r>
        <w:rPr>
          <w:spacing w:val="-10"/>
        </w:rPr>
        <w:t xml:space="preserve"> </w:t>
      </w:r>
      <w:r>
        <w:rPr>
          <w:spacing w:val="2"/>
        </w:rPr>
        <w:t>to</w:t>
      </w:r>
      <w:r>
        <w:rPr>
          <w:spacing w:val="-6"/>
        </w:rPr>
        <w:t xml:space="preserve"> </w:t>
      </w:r>
      <w:r>
        <w:t>the CBI, expected sales growth for June had been the strongest since July 1998. The GfK consumer confidence</w:t>
      </w:r>
      <w:r>
        <w:rPr>
          <w:spacing w:val="-7"/>
        </w:rPr>
        <w:t xml:space="preserve"> </w:t>
      </w:r>
      <w:r>
        <w:t>index</w:t>
      </w:r>
      <w:r>
        <w:rPr>
          <w:spacing w:val="-6"/>
        </w:rPr>
        <w:t xml:space="preserve"> </w:t>
      </w:r>
      <w:r>
        <w:t>had</w:t>
      </w:r>
      <w:r>
        <w:rPr>
          <w:spacing w:val="-7"/>
        </w:rPr>
        <w:t xml:space="preserve"> </w:t>
      </w:r>
      <w:r>
        <w:t>also</w:t>
      </w:r>
      <w:r>
        <w:rPr>
          <w:spacing w:val="-6"/>
        </w:rPr>
        <w:t xml:space="preserve"> </w:t>
      </w:r>
      <w:r>
        <w:t>increased</w:t>
      </w:r>
      <w:r>
        <w:rPr>
          <w:spacing w:val="-7"/>
        </w:rPr>
        <w:t xml:space="preserve"> </w:t>
      </w:r>
      <w:r>
        <w:t>in</w:t>
      </w:r>
      <w:r>
        <w:rPr>
          <w:spacing w:val="-6"/>
        </w:rPr>
        <w:t xml:space="preserve"> </w:t>
      </w:r>
      <w:r>
        <w:t>May,</w:t>
      </w:r>
      <w:r>
        <w:rPr>
          <w:spacing w:val="-7"/>
        </w:rPr>
        <w:t xml:space="preserve"> </w:t>
      </w:r>
      <w:r>
        <w:t>leaving</w:t>
      </w:r>
      <w:r>
        <w:rPr>
          <w:spacing w:val="-6"/>
        </w:rPr>
        <w:t xml:space="preserve"> </w:t>
      </w:r>
      <w:r>
        <w:t>it</w:t>
      </w:r>
      <w:r>
        <w:rPr>
          <w:spacing w:val="-3"/>
        </w:rPr>
        <w:t xml:space="preserve"> </w:t>
      </w:r>
      <w:r>
        <w:t>at</w:t>
      </w:r>
      <w:r>
        <w:rPr>
          <w:spacing w:val="-2"/>
        </w:rPr>
        <w:t xml:space="preserve"> </w:t>
      </w:r>
      <w:r>
        <w:t>its</w:t>
      </w:r>
      <w:r>
        <w:rPr>
          <w:spacing w:val="-6"/>
        </w:rPr>
        <w:t xml:space="preserve"> </w:t>
      </w:r>
      <w:r>
        <w:t>highest</w:t>
      </w:r>
      <w:r>
        <w:rPr>
          <w:spacing w:val="-2"/>
        </w:rPr>
        <w:t xml:space="preserve"> </w:t>
      </w:r>
      <w:r>
        <w:t>level</w:t>
      </w:r>
      <w:r>
        <w:rPr>
          <w:spacing w:val="-7"/>
        </w:rPr>
        <w:t xml:space="preserve"> </w:t>
      </w:r>
      <w:r>
        <w:t>in</w:t>
      </w:r>
      <w:r>
        <w:rPr>
          <w:spacing w:val="-6"/>
        </w:rPr>
        <w:t xml:space="preserve"> </w:t>
      </w:r>
      <w:r>
        <w:t>twelve</w:t>
      </w:r>
      <w:r>
        <w:rPr>
          <w:spacing w:val="-7"/>
        </w:rPr>
        <w:t xml:space="preserve"> </w:t>
      </w:r>
      <w:r>
        <w:t>months.</w:t>
      </w:r>
    </w:p>
    <w:p w14:paraId="0775ABAA" w14:textId="77777777" w:rsidR="000C0115" w:rsidRDefault="000C0115">
      <w:pPr>
        <w:pStyle w:val="BodyText"/>
        <w:spacing w:before="9"/>
        <w:rPr>
          <w:sz w:val="20"/>
        </w:rPr>
      </w:pPr>
    </w:p>
    <w:p w14:paraId="48474856" w14:textId="77777777" w:rsidR="000C0115" w:rsidRDefault="00104AB5">
      <w:pPr>
        <w:pStyle w:val="BodyText"/>
        <w:spacing w:line="321" w:lineRule="auto"/>
        <w:ind w:left="117" w:right="134"/>
      </w:pPr>
      <w:r>
        <w:t>A25 The rise in consumer confidence had been accompanied by a pick-up in housing activity. The number</w:t>
      </w:r>
      <w:r>
        <w:rPr>
          <w:spacing w:val="-12"/>
        </w:rPr>
        <w:t xml:space="preserve"> </w:t>
      </w:r>
      <w:r>
        <w:t>of</w:t>
      </w:r>
      <w:r>
        <w:rPr>
          <w:spacing w:val="-9"/>
        </w:rPr>
        <w:t xml:space="preserve"> </w:t>
      </w:r>
      <w:r>
        <w:t>particulars</w:t>
      </w:r>
      <w:r>
        <w:rPr>
          <w:spacing w:val="-12"/>
        </w:rPr>
        <w:t xml:space="preserve"> </w:t>
      </w:r>
      <w:r>
        <w:t>delivered</w:t>
      </w:r>
      <w:r>
        <w:rPr>
          <w:spacing w:val="-12"/>
        </w:rPr>
        <w:t xml:space="preserve"> </w:t>
      </w:r>
      <w:r>
        <w:t>had</w:t>
      </w:r>
      <w:r>
        <w:rPr>
          <w:spacing w:val="-12"/>
        </w:rPr>
        <w:t xml:space="preserve"> </w:t>
      </w:r>
      <w:r>
        <w:t>increased</w:t>
      </w:r>
      <w:r>
        <w:rPr>
          <w:spacing w:val="-12"/>
        </w:rPr>
        <w:t xml:space="preserve"> </w:t>
      </w:r>
      <w:r>
        <w:t>by</w:t>
      </w:r>
      <w:r>
        <w:rPr>
          <w:spacing w:val="-11"/>
        </w:rPr>
        <w:t xml:space="preserve"> </w:t>
      </w:r>
      <w:r>
        <w:t>5%</w:t>
      </w:r>
      <w:r>
        <w:rPr>
          <w:spacing w:val="-12"/>
        </w:rPr>
        <w:t xml:space="preserve"> </w:t>
      </w:r>
      <w:r>
        <w:t>in</w:t>
      </w:r>
      <w:r>
        <w:rPr>
          <w:spacing w:val="-12"/>
        </w:rPr>
        <w:t xml:space="preserve"> </w:t>
      </w:r>
      <w:r>
        <w:t>April,</w:t>
      </w:r>
      <w:r>
        <w:rPr>
          <w:spacing w:val="-12"/>
        </w:rPr>
        <w:t xml:space="preserve"> </w:t>
      </w:r>
      <w:r>
        <w:t>and</w:t>
      </w:r>
      <w:r>
        <w:rPr>
          <w:spacing w:val="-12"/>
        </w:rPr>
        <w:t xml:space="preserve"> </w:t>
      </w:r>
      <w:r>
        <w:t>by</w:t>
      </w:r>
      <w:r>
        <w:rPr>
          <w:spacing w:val="-12"/>
        </w:rPr>
        <w:t xml:space="preserve"> </w:t>
      </w:r>
      <w:r>
        <w:t>9%</w:t>
      </w:r>
      <w:r>
        <w:rPr>
          <w:spacing w:val="-12"/>
        </w:rPr>
        <w:t xml:space="preserve"> </w:t>
      </w:r>
      <w:r>
        <w:t>on</w:t>
      </w:r>
      <w:r>
        <w:rPr>
          <w:spacing w:val="-8"/>
        </w:rPr>
        <w:t xml:space="preserve"> </w:t>
      </w:r>
      <w:r>
        <w:t>a</w:t>
      </w:r>
      <w:r>
        <w:rPr>
          <w:spacing w:val="-12"/>
        </w:rPr>
        <w:t xml:space="preserve"> </w:t>
      </w:r>
      <w:r>
        <w:t>year</w:t>
      </w:r>
      <w:r>
        <w:rPr>
          <w:spacing w:val="-12"/>
        </w:rPr>
        <w:t xml:space="preserve"> </w:t>
      </w:r>
      <w:r>
        <w:t>earlier.</w:t>
      </w:r>
      <w:r>
        <w:rPr>
          <w:spacing w:val="36"/>
        </w:rPr>
        <w:t xml:space="preserve"> </w:t>
      </w:r>
      <w:r>
        <w:t>Similarly, the number of loan approvals had gone up by 15% in the thre</w:t>
      </w:r>
      <w:r>
        <w:t xml:space="preserve">e months </w:t>
      </w:r>
      <w:r>
        <w:rPr>
          <w:spacing w:val="2"/>
        </w:rPr>
        <w:t xml:space="preserve">to </w:t>
      </w:r>
      <w:r>
        <w:t>April. Reflecting these developments, the Halifax and Nationwide house price indices recorded monthly rises of 2.1% and 1.2% in May, with annual inflation at 5.7% and 7.4% respectively. House price inflation in London and</w:t>
      </w:r>
      <w:r>
        <w:rPr>
          <w:spacing w:val="-9"/>
        </w:rPr>
        <w:t xml:space="preserve"> </w:t>
      </w:r>
      <w:r>
        <w:t>south-east</w:t>
      </w:r>
      <w:r>
        <w:rPr>
          <w:spacing w:val="-5"/>
        </w:rPr>
        <w:t xml:space="preserve"> </w:t>
      </w:r>
      <w:r>
        <w:t>England</w:t>
      </w:r>
      <w:r>
        <w:rPr>
          <w:spacing w:val="-7"/>
        </w:rPr>
        <w:t xml:space="preserve"> </w:t>
      </w:r>
      <w:r>
        <w:t>had</w:t>
      </w:r>
      <w:r>
        <w:rPr>
          <w:spacing w:val="-9"/>
        </w:rPr>
        <w:t xml:space="preserve"> </w:t>
      </w:r>
      <w:r>
        <w:t>exceeded</w:t>
      </w:r>
      <w:r>
        <w:rPr>
          <w:spacing w:val="-9"/>
        </w:rPr>
        <w:t xml:space="preserve"> </w:t>
      </w:r>
      <w:r>
        <w:t>the</w:t>
      </w:r>
      <w:r>
        <w:rPr>
          <w:spacing w:val="-9"/>
        </w:rPr>
        <w:t xml:space="preserve"> </w:t>
      </w:r>
      <w:r>
        <w:t>national</w:t>
      </w:r>
      <w:r>
        <w:rPr>
          <w:spacing w:val="-9"/>
        </w:rPr>
        <w:t xml:space="preserve"> </w:t>
      </w:r>
      <w:r>
        <w:t>average</w:t>
      </w:r>
      <w:r>
        <w:rPr>
          <w:spacing w:val="-8"/>
        </w:rPr>
        <w:t xml:space="preserve"> </w:t>
      </w:r>
      <w:r>
        <w:t>since</w:t>
      </w:r>
      <w:r>
        <w:rPr>
          <w:spacing w:val="-9"/>
        </w:rPr>
        <w:t xml:space="preserve"> </w:t>
      </w:r>
      <w:r>
        <w:t>the</w:t>
      </w:r>
      <w:r>
        <w:rPr>
          <w:spacing w:val="-9"/>
        </w:rPr>
        <w:t xml:space="preserve"> </w:t>
      </w:r>
      <w:proofErr w:type="spellStart"/>
      <w:r>
        <w:t>mid</w:t>
      </w:r>
      <w:r>
        <w:rPr>
          <w:spacing w:val="-9"/>
        </w:rPr>
        <w:t xml:space="preserve"> </w:t>
      </w:r>
      <w:r>
        <w:t>1990s</w:t>
      </w:r>
      <w:proofErr w:type="spellEnd"/>
      <w:r>
        <w:t>,</w:t>
      </w:r>
      <w:r>
        <w:rPr>
          <w:spacing w:val="-9"/>
        </w:rPr>
        <w:t xml:space="preserve"> </w:t>
      </w:r>
      <w:r>
        <w:t>and</w:t>
      </w:r>
      <w:r>
        <w:rPr>
          <w:spacing w:val="-9"/>
        </w:rPr>
        <w:t xml:space="preserve"> </w:t>
      </w:r>
      <w:r>
        <w:t>survey</w:t>
      </w:r>
      <w:r>
        <w:rPr>
          <w:spacing w:val="-8"/>
        </w:rPr>
        <w:t xml:space="preserve"> </w:t>
      </w:r>
      <w:r>
        <w:t>evidence from the Royal Institute of Chartered Surveyors had suggested a continuation of this</w:t>
      </w:r>
      <w:r>
        <w:rPr>
          <w:spacing w:val="-26"/>
        </w:rPr>
        <w:t xml:space="preserve"> </w:t>
      </w:r>
      <w:r>
        <w:t>trend.</w:t>
      </w:r>
    </w:p>
    <w:p w14:paraId="71AEF231" w14:textId="77777777" w:rsidR="000C0115" w:rsidRDefault="000C0115">
      <w:pPr>
        <w:spacing w:line="321" w:lineRule="auto"/>
        <w:sectPr w:rsidR="000C0115">
          <w:pgSz w:w="11900" w:h="16840"/>
          <w:pgMar w:top="1080" w:right="1040" w:bottom="280" w:left="1020" w:header="720" w:footer="720" w:gutter="0"/>
          <w:cols w:space="720"/>
        </w:sectPr>
      </w:pPr>
    </w:p>
    <w:p w14:paraId="5F8E31AB" w14:textId="77777777" w:rsidR="000C0115" w:rsidRDefault="00104AB5">
      <w:pPr>
        <w:pStyle w:val="BodyText"/>
        <w:spacing w:before="60"/>
        <w:ind w:left="117"/>
      </w:pPr>
      <w:r>
        <w:lastRenderedPageBreak/>
        <w:t>A26 The Chartered Institute of Purchasing and Supply (C</w:t>
      </w:r>
      <w:r>
        <w:rPr>
          <w:sz w:val="20"/>
        </w:rPr>
        <w:t>IPS</w:t>
      </w:r>
      <w:r>
        <w:t>) manufacturing outp</w:t>
      </w:r>
      <w:r>
        <w:t>ut index had been</w:t>
      </w:r>
    </w:p>
    <w:p w14:paraId="6D144E4D" w14:textId="77777777" w:rsidR="000C0115" w:rsidRDefault="00104AB5">
      <w:pPr>
        <w:pStyle w:val="BodyText"/>
        <w:spacing w:before="94" w:line="321" w:lineRule="auto"/>
        <w:ind w:left="117" w:right="199"/>
      </w:pPr>
      <w:r>
        <w:t xml:space="preserve">53.1 in May, the second month in a row in which it had been above the neutral level of 50. The recovery had been led by consumer goods producers; the index for investment goods had remained negative. New orders, both domestic and export, </w:t>
      </w:r>
      <w:r>
        <w:t>had improved significantly since October 1998. Similarly, the CBI’s survey measures of total orders and output expectations had also increased in recent months. However, according to the CBI, export order books had shown no improvement in May.</w:t>
      </w:r>
    </w:p>
    <w:p w14:paraId="3F0CD05E" w14:textId="77777777" w:rsidR="000C0115" w:rsidRDefault="000C0115">
      <w:pPr>
        <w:pStyle w:val="BodyText"/>
        <w:rPr>
          <w:sz w:val="32"/>
        </w:rPr>
      </w:pPr>
    </w:p>
    <w:p w14:paraId="69A26B4E" w14:textId="77777777" w:rsidR="000C0115" w:rsidRDefault="00104AB5">
      <w:pPr>
        <w:pStyle w:val="BodyText"/>
        <w:spacing w:line="321" w:lineRule="auto"/>
        <w:ind w:left="117" w:right="71"/>
      </w:pPr>
      <w:r>
        <w:t>A27 The C</w:t>
      </w:r>
      <w:r>
        <w:rPr>
          <w:sz w:val="20"/>
        </w:rPr>
        <w:t xml:space="preserve">IPS </w:t>
      </w:r>
      <w:r>
        <w:t>services output index had been 56.4 in May, well above the neutral level for the third month running. The C</w:t>
      </w:r>
      <w:r>
        <w:rPr>
          <w:sz w:val="20"/>
        </w:rPr>
        <w:t xml:space="preserve">IPS </w:t>
      </w:r>
      <w:r>
        <w:t>construction survey had reported a rise in construction activity for the fourth consecutive month in May, with the total activity index at it</w:t>
      </w:r>
      <w:r>
        <w:t>s highest level for 14 months, and housing activity had grown at its fastest rate in the last two years.</w:t>
      </w:r>
    </w:p>
    <w:p w14:paraId="16FB8247" w14:textId="77777777" w:rsidR="000C0115" w:rsidRDefault="000C0115">
      <w:pPr>
        <w:pStyle w:val="BodyText"/>
        <w:spacing w:before="1"/>
        <w:rPr>
          <w:sz w:val="32"/>
        </w:rPr>
      </w:pPr>
    </w:p>
    <w:p w14:paraId="49C1A9B2" w14:textId="77777777" w:rsidR="000C0115" w:rsidRDefault="00104AB5">
      <w:pPr>
        <w:pStyle w:val="BodyText"/>
        <w:spacing w:line="321" w:lineRule="auto"/>
        <w:ind w:left="117" w:right="328"/>
      </w:pPr>
      <w:r>
        <w:t xml:space="preserve">A28 A survey by the </w:t>
      </w:r>
      <w:r>
        <w:rPr>
          <w:spacing w:val="-6"/>
        </w:rPr>
        <w:t xml:space="preserve">Bank’s </w:t>
      </w:r>
      <w:r>
        <w:t>regional Agents covering 140 firms had revealed that the strength of the</w:t>
      </w:r>
      <w:r>
        <w:rPr>
          <w:spacing w:val="-13"/>
        </w:rPr>
        <w:t xml:space="preserve"> </w:t>
      </w:r>
      <w:r>
        <w:t>exchange</w:t>
      </w:r>
      <w:r>
        <w:rPr>
          <w:spacing w:val="-12"/>
        </w:rPr>
        <w:t xml:space="preserve"> </w:t>
      </w:r>
      <w:r>
        <w:t>rate</w:t>
      </w:r>
      <w:r>
        <w:rPr>
          <w:spacing w:val="-11"/>
        </w:rPr>
        <w:t xml:space="preserve"> </w:t>
      </w:r>
      <w:r>
        <w:t>had</w:t>
      </w:r>
      <w:r>
        <w:rPr>
          <w:spacing w:val="-13"/>
        </w:rPr>
        <w:t xml:space="preserve"> </w:t>
      </w:r>
      <w:r>
        <w:t>affected</w:t>
      </w:r>
      <w:r>
        <w:rPr>
          <w:spacing w:val="-12"/>
        </w:rPr>
        <w:t xml:space="preserve"> </w:t>
      </w:r>
      <w:r>
        <w:t>manufacturing</w:t>
      </w:r>
      <w:r>
        <w:rPr>
          <w:spacing w:val="-13"/>
        </w:rPr>
        <w:t xml:space="preserve"> </w:t>
      </w:r>
      <w:r>
        <w:t>firms</w:t>
      </w:r>
      <w:r>
        <w:rPr>
          <w:spacing w:val="-12"/>
        </w:rPr>
        <w:t xml:space="preserve"> </w:t>
      </w:r>
      <w:r>
        <w:t>mor</w:t>
      </w:r>
      <w:r>
        <w:t>e</w:t>
      </w:r>
      <w:r>
        <w:rPr>
          <w:spacing w:val="-13"/>
        </w:rPr>
        <w:t xml:space="preserve"> </w:t>
      </w:r>
      <w:r>
        <w:t>adversely</w:t>
      </w:r>
      <w:r>
        <w:rPr>
          <w:spacing w:val="-12"/>
        </w:rPr>
        <w:t xml:space="preserve"> </w:t>
      </w:r>
      <w:r>
        <w:t>than</w:t>
      </w:r>
      <w:r>
        <w:rPr>
          <w:spacing w:val="-13"/>
        </w:rPr>
        <w:t xml:space="preserve"> </w:t>
      </w:r>
      <w:r>
        <w:t>service</w:t>
      </w:r>
      <w:r>
        <w:rPr>
          <w:spacing w:val="-12"/>
        </w:rPr>
        <w:t xml:space="preserve"> </w:t>
      </w:r>
      <w:r>
        <w:t>sector</w:t>
      </w:r>
      <w:r>
        <w:rPr>
          <w:spacing w:val="-9"/>
        </w:rPr>
        <w:t xml:space="preserve"> </w:t>
      </w:r>
      <w:r>
        <w:t xml:space="preserve">companies. The majority of firms surveyed expected that the pound would remain broadly unchanged or depreciate against the euro </w:t>
      </w:r>
      <w:r>
        <w:rPr>
          <w:spacing w:val="3"/>
        </w:rPr>
        <w:t xml:space="preserve">over </w:t>
      </w:r>
      <w:r>
        <w:t>the next twelve months. But, there was little expectation that the sterling-dollar exchange</w:t>
      </w:r>
      <w:r>
        <w:t xml:space="preserve"> rate would move much in the next year. Most of the manufacturing firms surveyed</w:t>
      </w:r>
      <w:r>
        <w:rPr>
          <w:spacing w:val="-13"/>
        </w:rPr>
        <w:t xml:space="preserve"> </w:t>
      </w:r>
      <w:r>
        <w:t>had</w:t>
      </w:r>
      <w:r>
        <w:rPr>
          <w:spacing w:val="-13"/>
        </w:rPr>
        <w:t xml:space="preserve"> </w:t>
      </w:r>
      <w:r>
        <w:t>indicated</w:t>
      </w:r>
      <w:r>
        <w:rPr>
          <w:spacing w:val="-13"/>
        </w:rPr>
        <w:t xml:space="preserve"> </w:t>
      </w:r>
      <w:r>
        <w:t>that</w:t>
      </w:r>
      <w:r>
        <w:rPr>
          <w:spacing w:val="-9"/>
        </w:rPr>
        <w:t xml:space="preserve"> </w:t>
      </w:r>
      <w:r>
        <w:rPr>
          <w:spacing w:val="-3"/>
        </w:rPr>
        <w:t>sterling’s</w:t>
      </w:r>
      <w:r>
        <w:rPr>
          <w:spacing w:val="-13"/>
        </w:rPr>
        <w:t xml:space="preserve"> </w:t>
      </w:r>
      <w:r>
        <w:t>strength</w:t>
      </w:r>
      <w:r>
        <w:rPr>
          <w:spacing w:val="-13"/>
        </w:rPr>
        <w:t xml:space="preserve"> </w:t>
      </w:r>
      <w:r>
        <w:t>was</w:t>
      </w:r>
      <w:r>
        <w:rPr>
          <w:spacing w:val="-13"/>
        </w:rPr>
        <w:t xml:space="preserve"> </w:t>
      </w:r>
      <w:r>
        <w:t>impacting</w:t>
      </w:r>
      <w:r>
        <w:rPr>
          <w:spacing w:val="-13"/>
        </w:rPr>
        <w:t xml:space="preserve"> </w:t>
      </w:r>
      <w:r>
        <w:t>negatively</w:t>
      </w:r>
      <w:r>
        <w:rPr>
          <w:spacing w:val="-13"/>
        </w:rPr>
        <w:t xml:space="preserve"> </w:t>
      </w:r>
      <w:r>
        <w:t>on</w:t>
      </w:r>
      <w:r>
        <w:rPr>
          <w:spacing w:val="-9"/>
        </w:rPr>
        <w:t xml:space="preserve"> </w:t>
      </w:r>
      <w:r>
        <w:t>both</w:t>
      </w:r>
      <w:r>
        <w:rPr>
          <w:spacing w:val="-12"/>
        </w:rPr>
        <w:t xml:space="preserve"> </w:t>
      </w:r>
      <w:r>
        <w:t>their</w:t>
      </w:r>
      <w:r>
        <w:rPr>
          <w:spacing w:val="-13"/>
        </w:rPr>
        <w:t xml:space="preserve"> </w:t>
      </w:r>
      <w:r>
        <w:t>domestic</w:t>
      </w:r>
      <w:r>
        <w:rPr>
          <w:spacing w:val="-13"/>
        </w:rPr>
        <w:t xml:space="preserve"> </w:t>
      </w:r>
      <w:r>
        <w:t>and external</w:t>
      </w:r>
      <w:r>
        <w:rPr>
          <w:spacing w:val="-11"/>
        </w:rPr>
        <w:t xml:space="preserve"> </w:t>
      </w:r>
      <w:r>
        <w:t>market</w:t>
      </w:r>
      <w:r>
        <w:rPr>
          <w:spacing w:val="-7"/>
        </w:rPr>
        <w:t xml:space="preserve"> </w:t>
      </w:r>
      <w:r>
        <w:t>share.</w:t>
      </w:r>
      <w:r>
        <w:rPr>
          <w:spacing w:val="39"/>
        </w:rPr>
        <w:t xml:space="preserve"> </w:t>
      </w:r>
      <w:r>
        <w:t>In</w:t>
      </w:r>
      <w:r>
        <w:rPr>
          <w:spacing w:val="-10"/>
        </w:rPr>
        <w:t xml:space="preserve"> </w:t>
      </w:r>
      <w:r>
        <w:t>contrast,</w:t>
      </w:r>
      <w:r>
        <w:rPr>
          <w:spacing w:val="-6"/>
        </w:rPr>
        <w:t xml:space="preserve"> </w:t>
      </w:r>
      <w:r>
        <w:t>the</w:t>
      </w:r>
      <w:r>
        <w:rPr>
          <w:spacing w:val="-11"/>
        </w:rPr>
        <w:t xml:space="preserve"> </w:t>
      </w:r>
      <w:r>
        <w:t>majority</w:t>
      </w:r>
      <w:r>
        <w:rPr>
          <w:spacing w:val="-11"/>
        </w:rPr>
        <w:t xml:space="preserve"> </w:t>
      </w:r>
      <w:r>
        <w:t>of</w:t>
      </w:r>
      <w:r>
        <w:rPr>
          <w:spacing w:val="-7"/>
        </w:rPr>
        <w:t xml:space="preserve"> </w:t>
      </w:r>
      <w:r>
        <w:t>service</w:t>
      </w:r>
      <w:r>
        <w:rPr>
          <w:spacing w:val="-10"/>
        </w:rPr>
        <w:t xml:space="preserve"> </w:t>
      </w:r>
      <w:r>
        <w:t>sector</w:t>
      </w:r>
      <w:r>
        <w:rPr>
          <w:spacing w:val="-7"/>
        </w:rPr>
        <w:t xml:space="preserve"> </w:t>
      </w:r>
      <w:r>
        <w:t>firms</w:t>
      </w:r>
      <w:r>
        <w:rPr>
          <w:spacing w:val="-11"/>
        </w:rPr>
        <w:t xml:space="preserve"> </w:t>
      </w:r>
      <w:r>
        <w:t>surveyed</w:t>
      </w:r>
      <w:r>
        <w:rPr>
          <w:spacing w:val="-11"/>
        </w:rPr>
        <w:t xml:space="preserve"> </w:t>
      </w:r>
      <w:r>
        <w:t>had</w:t>
      </w:r>
      <w:r>
        <w:rPr>
          <w:spacing w:val="-10"/>
        </w:rPr>
        <w:t xml:space="preserve"> </w:t>
      </w:r>
      <w:r>
        <w:t>indicated</w:t>
      </w:r>
      <w:r>
        <w:rPr>
          <w:spacing w:val="-11"/>
        </w:rPr>
        <w:t xml:space="preserve"> </w:t>
      </w:r>
      <w:r>
        <w:t>little impact of the level of sterling on their domestic or export market</w:t>
      </w:r>
      <w:r>
        <w:rPr>
          <w:spacing w:val="15"/>
        </w:rPr>
        <w:t xml:space="preserve"> </w:t>
      </w:r>
      <w:r>
        <w:t>performance.</w:t>
      </w:r>
    </w:p>
    <w:p w14:paraId="2597EB94" w14:textId="77777777" w:rsidR="000C0115" w:rsidRDefault="000C0115">
      <w:pPr>
        <w:pStyle w:val="BodyText"/>
        <w:spacing w:before="5"/>
        <w:rPr>
          <w:sz w:val="32"/>
        </w:rPr>
      </w:pPr>
    </w:p>
    <w:p w14:paraId="50356568" w14:textId="77777777" w:rsidR="000C0115" w:rsidRDefault="00104AB5">
      <w:pPr>
        <w:pStyle w:val="Heading4"/>
        <w:numPr>
          <w:ilvl w:val="0"/>
          <w:numId w:val="1"/>
        </w:numPr>
        <w:tabs>
          <w:tab w:val="left" w:pos="837"/>
          <w:tab w:val="left" w:pos="838"/>
        </w:tabs>
        <w:ind w:hanging="721"/>
      </w:pPr>
      <w:r>
        <w:t xml:space="preserve">The </w:t>
      </w:r>
      <w:proofErr w:type="spellStart"/>
      <w:r>
        <w:t>labour</w:t>
      </w:r>
      <w:proofErr w:type="spellEnd"/>
      <w:r>
        <w:rPr>
          <w:spacing w:val="4"/>
        </w:rPr>
        <w:t xml:space="preserve"> </w:t>
      </w:r>
      <w:r>
        <w:t>market</w:t>
      </w:r>
    </w:p>
    <w:p w14:paraId="2B801C0D" w14:textId="77777777" w:rsidR="000C0115" w:rsidRDefault="000C0115">
      <w:pPr>
        <w:pStyle w:val="BodyText"/>
        <w:rPr>
          <w:b/>
          <w:sz w:val="26"/>
        </w:rPr>
      </w:pPr>
    </w:p>
    <w:p w14:paraId="6CC0ED52" w14:textId="77777777" w:rsidR="000C0115" w:rsidRDefault="00104AB5">
      <w:pPr>
        <w:pStyle w:val="BodyText"/>
        <w:spacing w:before="159" w:line="321" w:lineRule="auto"/>
        <w:ind w:left="117" w:right="100"/>
      </w:pPr>
      <w:r>
        <w:t xml:space="preserve">A29 Employment had continued </w:t>
      </w:r>
      <w:r>
        <w:rPr>
          <w:spacing w:val="2"/>
        </w:rPr>
        <w:t xml:space="preserve">to </w:t>
      </w:r>
      <w:r>
        <w:t xml:space="preserve">grow, but at a slower pace than in the second half of 1998. According </w:t>
      </w:r>
      <w:r>
        <w:rPr>
          <w:spacing w:val="2"/>
        </w:rPr>
        <w:t xml:space="preserve">to </w:t>
      </w:r>
      <w:r>
        <w:t xml:space="preserve">the </w:t>
      </w:r>
      <w:proofErr w:type="spellStart"/>
      <w:r>
        <w:t>Labour</w:t>
      </w:r>
      <w:proofErr w:type="spellEnd"/>
      <w:r>
        <w:t xml:space="preserve"> Force Survey (LFS), employment had risen by 63,000 (0.2%) in Q1, down from 0.4% in 1998 Q4. Most of the slow-down had reflected slower growth in part-time employment.</w:t>
      </w:r>
      <w:r>
        <w:rPr>
          <w:spacing w:val="33"/>
        </w:rPr>
        <w:t xml:space="preserve"> </w:t>
      </w:r>
      <w:r>
        <w:t>Provi</w:t>
      </w:r>
      <w:r>
        <w:t>sional</w:t>
      </w:r>
      <w:r>
        <w:rPr>
          <w:spacing w:val="-14"/>
        </w:rPr>
        <w:t xml:space="preserve"> </w:t>
      </w:r>
      <w:r>
        <w:t>data</w:t>
      </w:r>
      <w:r>
        <w:rPr>
          <w:spacing w:val="-15"/>
        </w:rPr>
        <w:t xml:space="preserve"> </w:t>
      </w:r>
      <w:r>
        <w:t>had</w:t>
      </w:r>
      <w:r>
        <w:rPr>
          <w:spacing w:val="-15"/>
        </w:rPr>
        <w:t xml:space="preserve"> </w:t>
      </w:r>
      <w:r>
        <w:t>suggested</w:t>
      </w:r>
      <w:r>
        <w:rPr>
          <w:spacing w:val="-16"/>
        </w:rPr>
        <w:t xml:space="preserve"> </w:t>
      </w:r>
      <w:r>
        <w:t>that</w:t>
      </w:r>
      <w:r>
        <w:rPr>
          <w:spacing w:val="-11"/>
        </w:rPr>
        <w:t xml:space="preserve"> </w:t>
      </w:r>
      <w:r>
        <w:t>manufacturing</w:t>
      </w:r>
      <w:r>
        <w:rPr>
          <w:spacing w:val="-15"/>
        </w:rPr>
        <w:t xml:space="preserve"> </w:t>
      </w:r>
      <w:r>
        <w:t>employment</w:t>
      </w:r>
      <w:r>
        <w:rPr>
          <w:spacing w:val="-12"/>
        </w:rPr>
        <w:t xml:space="preserve"> </w:t>
      </w:r>
      <w:r>
        <w:t>had</w:t>
      </w:r>
      <w:r>
        <w:rPr>
          <w:spacing w:val="-15"/>
        </w:rPr>
        <w:t xml:space="preserve"> </w:t>
      </w:r>
      <w:r>
        <w:t>continued</w:t>
      </w:r>
      <w:r>
        <w:rPr>
          <w:spacing w:val="-15"/>
        </w:rPr>
        <w:t xml:space="preserve"> </w:t>
      </w:r>
      <w:r>
        <w:rPr>
          <w:spacing w:val="2"/>
        </w:rPr>
        <w:t>to</w:t>
      </w:r>
      <w:r>
        <w:rPr>
          <w:spacing w:val="-12"/>
        </w:rPr>
        <w:t xml:space="preserve"> </w:t>
      </w:r>
      <w:r>
        <w:t>fall</w:t>
      </w:r>
      <w:r>
        <w:rPr>
          <w:spacing w:val="-15"/>
        </w:rPr>
        <w:t xml:space="preserve"> </w:t>
      </w:r>
      <w:r>
        <w:t>in Q1. The C</w:t>
      </w:r>
      <w:r>
        <w:rPr>
          <w:sz w:val="20"/>
        </w:rPr>
        <w:t xml:space="preserve">IPS </w:t>
      </w:r>
      <w:r>
        <w:t xml:space="preserve">surveys for May had also pointed </w:t>
      </w:r>
      <w:r>
        <w:rPr>
          <w:spacing w:val="2"/>
        </w:rPr>
        <w:t xml:space="preserve">to </w:t>
      </w:r>
      <w:r>
        <w:t>a further fall in manufacturing employment and a slowdown in the pace of service sector job creation. By contrast, the surveys</w:t>
      </w:r>
      <w:r>
        <w:t xml:space="preserve"> suggested that construction sector employment growth had increased. The May Federation of Recruitment and Employment Services </w:t>
      </w:r>
      <w:r>
        <w:rPr>
          <w:spacing w:val="-4"/>
        </w:rPr>
        <w:t>(F</w:t>
      </w:r>
      <w:r>
        <w:rPr>
          <w:spacing w:val="-4"/>
          <w:sz w:val="20"/>
        </w:rPr>
        <w:t>RES</w:t>
      </w:r>
      <w:r>
        <w:rPr>
          <w:spacing w:val="-4"/>
        </w:rPr>
        <w:t xml:space="preserve">) </w:t>
      </w:r>
      <w:r>
        <w:t xml:space="preserve">survey had pointed </w:t>
      </w:r>
      <w:r>
        <w:rPr>
          <w:spacing w:val="2"/>
        </w:rPr>
        <w:t xml:space="preserve">to </w:t>
      </w:r>
      <w:r>
        <w:t>rising demand for permanent placements and temporary staff for the third month</w:t>
      </w:r>
      <w:r>
        <w:rPr>
          <w:spacing w:val="5"/>
        </w:rPr>
        <w:t xml:space="preserve"> </w:t>
      </w:r>
      <w:r>
        <w:t>running.</w:t>
      </w:r>
    </w:p>
    <w:p w14:paraId="405D5162" w14:textId="77777777" w:rsidR="000C0115" w:rsidRDefault="000C0115">
      <w:pPr>
        <w:pStyle w:val="BodyText"/>
        <w:rPr>
          <w:sz w:val="32"/>
        </w:rPr>
      </w:pPr>
    </w:p>
    <w:p w14:paraId="5707FA56" w14:textId="77777777" w:rsidR="000C0115" w:rsidRDefault="00104AB5">
      <w:pPr>
        <w:pStyle w:val="BodyText"/>
        <w:spacing w:line="321" w:lineRule="auto"/>
        <w:ind w:left="117"/>
      </w:pPr>
      <w:r>
        <w:t>A30 Total h</w:t>
      </w:r>
      <w:r>
        <w:t>ours worked had risen by 0.3% in the three months to March, but had been only 0.1% higher than a year earlier. The rise in Q1 had reflected the fact that average hours worked by</w:t>
      </w:r>
    </w:p>
    <w:p w14:paraId="681B97FF" w14:textId="77777777" w:rsidR="000C0115" w:rsidRDefault="00104AB5">
      <w:pPr>
        <w:pStyle w:val="BodyText"/>
        <w:spacing w:line="321" w:lineRule="auto"/>
        <w:ind w:left="117" w:right="211"/>
      </w:pPr>
      <w:r>
        <w:t>full-time</w:t>
      </w:r>
      <w:r>
        <w:rPr>
          <w:spacing w:val="-16"/>
        </w:rPr>
        <w:t xml:space="preserve"> </w:t>
      </w:r>
      <w:r>
        <w:t>employees</w:t>
      </w:r>
      <w:r>
        <w:rPr>
          <w:spacing w:val="-17"/>
        </w:rPr>
        <w:t xml:space="preserve"> </w:t>
      </w:r>
      <w:r>
        <w:t>had</w:t>
      </w:r>
      <w:r>
        <w:rPr>
          <w:spacing w:val="-17"/>
        </w:rPr>
        <w:t xml:space="preserve"> </w:t>
      </w:r>
      <w:r>
        <w:t>been</w:t>
      </w:r>
      <w:r>
        <w:rPr>
          <w:spacing w:val="-16"/>
        </w:rPr>
        <w:t xml:space="preserve"> </w:t>
      </w:r>
      <w:r>
        <w:t>flat,</w:t>
      </w:r>
      <w:r>
        <w:rPr>
          <w:spacing w:val="-14"/>
        </w:rPr>
        <w:t xml:space="preserve"> </w:t>
      </w:r>
      <w:r>
        <w:t>having</w:t>
      </w:r>
      <w:r>
        <w:rPr>
          <w:spacing w:val="-17"/>
        </w:rPr>
        <w:t xml:space="preserve"> </w:t>
      </w:r>
      <w:r>
        <w:t>previously</w:t>
      </w:r>
      <w:r>
        <w:rPr>
          <w:spacing w:val="-16"/>
        </w:rPr>
        <w:t xml:space="preserve"> </w:t>
      </w:r>
      <w:r>
        <w:t>been</w:t>
      </w:r>
      <w:r>
        <w:rPr>
          <w:spacing w:val="-17"/>
        </w:rPr>
        <w:t xml:space="preserve"> </w:t>
      </w:r>
      <w:r>
        <w:t>falling.</w:t>
      </w:r>
      <w:r>
        <w:rPr>
          <w:spacing w:val="26"/>
        </w:rPr>
        <w:t xml:space="preserve"> </w:t>
      </w:r>
      <w:r>
        <w:t>The</w:t>
      </w:r>
      <w:r>
        <w:rPr>
          <w:spacing w:val="-15"/>
        </w:rPr>
        <w:t xml:space="preserve"> </w:t>
      </w:r>
      <w:r>
        <w:t>proportion</w:t>
      </w:r>
      <w:r>
        <w:rPr>
          <w:spacing w:val="-17"/>
        </w:rPr>
        <w:t xml:space="preserve"> </w:t>
      </w:r>
      <w:r>
        <w:t>of</w:t>
      </w:r>
      <w:r>
        <w:rPr>
          <w:spacing w:val="-13"/>
        </w:rPr>
        <w:t xml:space="preserve"> </w:t>
      </w:r>
      <w:r>
        <w:t>employees</w:t>
      </w:r>
      <w:r>
        <w:rPr>
          <w:spacing w:val="-17"/>
        </w:rPr>
        <w:t xml:space="preserve"> </w:t>
      </w:r>
      <w:r>
        <w:t xml:space="preserve">who usually worked more than 45 hours per week had continued </w:t>
      </w:r>
      <w:r>
        <w:rPr>
          <w:spacing w:val="2"/>
        </w:rPr>
        <w:t xml:space="preserve">to </w:t>
      </w:r>
      <w:r>
        <w:t>fall in Q1, perhaps reflecting the impact of the Working Time</w:t>
      </w:r>
      <w:r>
        <w:rPr>
          <w:spacing w:val="17"/>
        </w:rPr>
        <w:t xml:space="preserve"> </w:t>
      </w:r>
      <w:r>
        <w:t>Directive.</w:t>
      </w:r>
    </w:p>
    <w:p w14:paraId="05A2FAEA" w14:textId="77777777" w:rsidR="000C0115" w:rsidRDefault="000C0115">
      <w:pPr>
        <w:spacing w:line="321" w:lineRule="auto"/>
        <w:sectPr w:rsidR="000C0115">
          <w:pgSz w:w="11900" w:h="16840"/>
          <w:pgMar w:top="1080" w:right="1040" w:bottom="280" w:left="1020" w:header="720" w:footer="720" w:gutter="0"/>
          <w:cols w:space="720"/>
        </w:sectPr>
      </w:pPr>
    </w:p>
    <w:p w14:paraId="58809E5A" w14:textId="77777777" w:rsidR="000C0115" w:rsidRDefault="00104AB5">
      <w:pPr>
        <w:pStyle w:val="BodyText"/>
        <w:spacing w:before="70" w:line="314" w:lineRule="auto"/>
        <w:ind w:left="117" w:right="380"/>
      </w:pPr>
      <w:r>
        <w:lastRenderedPageBreak/>
        <w:t xml:space="preserve">A31 Discrepancies identified by the ONS in the official series for the number of </w:t>
      </w:r>
      <w:r>
        <w:t xml:space="preserve">outstanding Job Centre vacancies meant that the data had become an unreliable indicator of recent trends in </w:t>
      </w:r>
      <w:r>
        <w:rPr>
          <w:w w:val="97"/>
        </w:rPr>
        <w:t>vacancies.</w:t>
      </w:r>
      <w:r>
        <w:t xml:space="preserve">  </w:t>
      </w:r>
      <w:r>
        <w:rPr>
          <w:w w:val="99"/>
        </w:rPr>
        <w:t>No</w:t>
      </w:r>
      <w:r>
        <w:t>t</w:t>
      </w:r>
      <w:r>
        <w:rPr>
          <w:w w:val="93"/>
        </w:rPr>
        <w:t>ifica</w:t>
      </w:r>
      <w:r>
        <w:t>t</w:t>
      </w:r>
      <w:r>
        <w:rPr>
          <w:w w:val="95"/>
        </w:rPr>
        <w:t>ions</w:t>
      </w:r>
      <w:r>
        <w:t xml:space="preserve"> </w:t>
      </w:r>
      <w:r>
        <w:rPr>
          <w:w w:val="96"/>
        </w:rPr>
        <w:t>of</w:t>
      </w:r>
      <w:r>
        <w:t xml:space="preserve"> </w:t>
      </w:r>
      <w:r>
        <w:rPr>
          <w:w w:val="98"/>
        </w:rPr>
        <w:t>new</w:t>
      </w:r>
      <w:r>
        <w:t xml:space="preserve"> </w:t>
      </w:r>
      <w:r>
        <w:rPr>
          <w:w w:val="97"/>
        </w:rPr>
        <w:t>Job</w:t>
      </w:r>
      <w:r>
        <w:t xml:space="preserve"> </w:t>
      </w:r>
      <w:r>
        <w:rPr>
          <w:w w:val="98"/>
        </w:rPr>
        <w:t>Cen</w:t>
      </w:r>
      <w:r>
        <w:t>tr</w:t>
      </w:r>
      <w:r>
        <w:rPr>
          <w:w w:val="99"/>
        </w:rPr>
        <w:t>e</w:t>
      </w:r>
      <w:r>
        <w:t xml:space="preserve"> </w:t>
      </w:r>
      <w:proofErr w:type="spellStart"/>
      <w:r>
        <w:rPr>
          <w:w w:val="97"/>
        </w:rPr>
        <w:t>vacancies</w:t>
      </w:r>
      <w:r>
        <w:rPr>
          <w:rFonts w:ascii="Verdana"/>
          <w:w w:val="35"/>
        </w:rPr>
        <w:t>X</w:t>
      </w:r>
      <w:proofErr w:type="spellEnd"/>
      <w:r>
        <w:rPr>
          <w:rFonts w:ascii="Verdana"/>
        </w:rPr>
        <w:t xml:space="preserve"> </w:t>
      </w:r>
      <w:r>
        <w:rPr>
          <w:w w:val="96"/>
        </w:rPr>
        <w:t>which</w:t>
      </w:r>
      <w:r>
        <w:t xml:space="preserve"> t</w:t>
      </w:r>
      <w:r>
        <w:rPr>
          <w:w w:val="97"/>
        </w:rPr>
        <w:t>he</w:t>
      </w:r>
      <w:r>
        <w:t xml:space="preserve"> </w:t>
      </w:r>
      <w:r>
        <w:rPr>
          <w:w w:val="99"/>
        </w:rPr>
        <w:t>ONS</w:t>
      </w:r>
      <w:r>
        <w:t xml:space="preserve"> </w:t>
      </w:r>
      <w:r>
        <w:rPr>
          <w:w w:val="98"/>
        </w:rPr>
        <w:t>considered</w:t>
      </w:r>
      <w:r>
        <w:t xml:space="preserve"> </w:t>
      </w:r>
      <w:r>
        <w:rPr>
          <w:w w:val="99"/>
        </w:rPr>
        <w:t>a</w:t>
      </w:r>
      <w:r>
        <w:t xml:space="preserve"> </w:t>
      </w:r>
      <w:r>
        <w:rPr>
          <w:w w:val="97"/>
        </w:rPr>
        <w:t>more</w:t>
      </w:r>
      <w:r>
        <w:t xml:space="preserve"> </w:t>
      </w:r>
      <w:r>
        <w:rPr>
          <w:w w:val="95"/>
        </w:rPr>
        <w:t xml:space="preserve">reliable </w:t>
      </w:r>
      <w:proofErr w:type="spellStart"/>
      <w:r>
        <w:rPr>
          <w:w w:val="98"/>
        </w:rPr>
        <w:t>measure</w:t>
      </w:r>
      <w:r>
        <w:rPr>
          <w:rFonts w:ascii="Verdana"/>
          <w:w w:val="35"/>
        </w:rPr>
        <w:t>X</w:t>
      </w:r>
      <w:proofErr w:type="spellEnd"/>
      <w:r>
        <w:rPr>
          <w:rFonts w:ascii="Verdana"/>
        </w:rPr>
        <w:t xml:space="preserve"> </w:t>
      </w:r>
      <w:r>
        <w:rPr>
          <w:w w:val="98"/>
        </w:rPr>
        <w:t>had</w:t>
      </w:r>
      <w:r>
        <w:t xml:space="preserve"> </w:t>
      </w:r>
      <w:r>
        <w:rPr>
          <w:w w:val="97"/>
        </w:rPr>
        <w:t>been</w:t>
      </w:r>
      <w:r>
        <w:t xml:space="preserve"> </w:t>
      </w:r>
      <w:r>
        <w:rPr>
          <w:w w:val="96"/>
        </w:rPr>
        <w:t>broadly</w:t>
      </w:r>
      <w:r>
        <w:t xml:space="preserve"> </w:t>
      </w:r>
      <w:r>
        <w:rPr>
          <w:w w:val="92"/>
        </w:rPr>
        <w:t>fla</w:t>
      </w:r>
      <w:r>
        <w:t xml:space="preserve">t </w:t>
      </w:r>
      <w:r>
        <w:rPr>
          <w:w w:val="96"/>
        </w:rPr>
        <w:t>since</w:t>
      </w:r>
      <w:r>
        <w:t xml:space="preserve"> </w:t>
      </w:r>
      <w:r>
        <w:rPr>
          <w:w w:val="94"/>
        </w:rPr>
        <w:t>la</w:t>
      </w:r>
      <w:r>
        <w:t>t</w:t>
      </w:r>
      <w:r>
        <w:rPr>
          <w:w w:val="99"/>
        </w:rPr>
        <w:t>e</w:t>
      </w:r>
      <w:r>
        <w:t xml:space="preserve"> 1994.  </w:t>
      </w:r>
      <w:r>
        <w:rPr>
          <w:w w:val="99"/>
        </w:rPr>
        <w:t>How</w:t>
      </w:r>
      <w:r>
        <w:rPr>
          <w:w w:val="99"/>
        </w:rPr>
        <w:t>ever,</w:t>
      </w:r>
      <w:r>
        <w:t xml:space="preserve"> t</w:t>
      </w:r>
      <w:r>
        <w:rPr>
          <w:w w:val="97"/>
        </w:rPr>
        <w:t>he</w:t>
      </w:r>
      <w:r>
        <w:t xml:space="preserve"> </w:t>
      </w:r>
      <w:r>
        <w:rPr>
          <w:w w:val="97"/>
        </w:rPr>
        <w:t>na</w:t>
      </w:r>
      <w:r>
        <w:t>t</w:t>
      </w:r>
      <w:r>
        <w:rPr>
          <w:w w:val="95"/>
        </w:rPr>
        <w:t>ional</w:t>
      </w:r>
      <w:r>
        <w:t xml:space="preserve"> </w:t>
      </w:r>
      <w:r>
        <w:rPr>
          <w:w w:val="98"/>
        </w:rPr>
        <w:t>Press</w:t>
      </w:r>
      <w:r>
        <w:t xml:space="preserve"> </w:t>
      </w:r>
      <w:r>
        <w:rPr>
          <w:w w:val="98"/>
        </w:rPr>
        <w:t>Recrui</w:t>
      </w:r>
      <w:r>
        <w:t>t</w:t>
      </w:r>
      <w:r>
        <w:rPr>
          <w:w w:val="96"/>
        </w:rPr>
        <w:t>men</w:t>
      </w:r>
      <w:r>
        <w:t>t Advertising Index (which has a high proportion of professional jobs) had continued to fall quite sharply.</w:t>
      </w:r>
    </w:p>
    <w:p w14:paraId="5947B723" w14:textId="77777777" w:rsidR="000C0115" w:rsidRDefault="000C0115">
      <w:pPr>
        <w:pStyle w:val="BodyText"/>
        <w:spacing w:before="6"/>
        <w:rPr>
          <w:sz w:val="32"/>
        </w:rPr>
      </w:pPr>
    </w:p>
    <w:p w14:paraId="2F49AEC1" w14:textId="77777777" w:rsidR="000C0115" w:rsidRDefault="00104AB5">
      <w:pPr>
        <w:pStyle w:val="BodyText"/>
        <w:spacing w:line="321" w:lineRule="auto"/>
        <w:ind w:left="117" w:right="131"/>
      </w:pPr>
      <w:r>
        <w:t>A32 The claimant count had declined by 17,400 in April, but had been distorted by difficulties with seasonal adjustment around the Easter period related to changes in the entitlement of students to unemployment benefit. LFS unemployment had risen by 24,000</w:t>
      </w:r>
      <w:r>
        <w:t xml:space="preserve"> in Q1. Aggregate unemployment rates on both measures had remained broadly stable in recent months. Short-term LFS unemployment (duration less than a year) had risen, as it had for the previous six months, and</w:t>
      </w:r>
    </w:p>
    <w:p w14:paraId="38C1F150" w14:textId="77777777" w:rsidR="000C0115" w:rsidRDefault="00104AB5">
      <w:pPr>
        <w:pStyle w:val="BodyText"/>
        <w:spacing w:line="321" w:lineRule="auto"/>
        <w:ind w:left="117" w:right="187"/>
        <w:jc w:val="both"/>
      </w:pPr>
      <w:r>
        <w:t>long-term</w:t>
      </w:r>
      <w:r>
        <w:rPr>
          <w:spacing w:val="-13"/>
        </w:rPr>
        <w:t xml:space="preserve"> </w:t>
      </w:r>
      <w:r>
        <w:t>unemployment</w:t>
      </w:r>
      <w:r>
        <w:rPr>
          <w:spacing w:val="-10"/>
        </w:rPr>
        <w:t xml:space="preserve"> </w:t>
      </w:r>
      <w:r>
        <w:t>had</w:t>
      </w:r>
      <w:r>
        <w:rPr>
          <w:spacing w:val="-14"/>
        </w:rPr>
        <w:t xml:space="preserve"> </w:t>
      </w:r>
      <w:r>
        <w:t>fallen</w:t>
      </w:r>
      <w:r>
        <w:rPr>
          <w:spacing w:val="-14"/>
        </w:rPr>
        <w:t xml:space="preserve"> </w:t>
      </w:r>
      <w:r>
        <w:t>less</w:t>
      </w:r>
      <w:r>
        <w:rPr>
          <w:spacing w:val="-14"/>
        </w:rPr>
        <w:t xml:space="preserve"> </w:t>
      </w:r>
      <w:r>
        <w:t>rapidly</w:t>
      </w:r>
      <w:r>
        <w:rPr>
          <w:spacing w:val="-12"/>
        </w:rPr>
        <w:t xml:space="preserve"> </w:t>
      </w:r>
      <w:r>
        <w:t>than</w:t>
      </w:r>
      <w:r>
        <w:rPr>
          <w:spacing w:val="-14"/>
        </w:rPr>
        <w:t xml:space="preserve"> </w:t>
      </w:r>
      <w:r>
        <w:t>in</w:t>
      </w:r>
      <w:r>
        <w:rPr>
          <w:spacing w:val="-14"/>
        </w:rPr>
        <w:t xml:space="preserve"> </w:t>
      </w:r>
      <w:r>
        <w:t>previous</w:t>
      </w:r>
      <w:r>
        <w:rPr>
          <w:spacing w:val="-14"/>
        </w:rPr>
        <w:t xml:space="preserve"> </w:t>
      </w:r>
      <w:r>
        <w:t>quarters.</w:t>
      </w:r>
      <w:r>
        <w:rPr>
          <w:spacing w:val="32"/>
        </w:rPr>
        <w:t xml:space="preserve"> </w:t>
      </w:r>
      <w:r>
        <w:t>The</w:t>
      </w:r>
      <w:r>
        <w:rPr>
          <w:spacing w:val="-12"/>
        </w:rPr>
        <w:t xml:space="preserve"> </w:t>
      </w:r>
      <w:r>
        <w:t>relative</w:t>
      </w:r>
      <w:r>
        <w:rPr>
          <w:spacing w:val="-12"/>
        </w:rPr>
        <w:t xml:space="preserve"> </w:t>
      </w:r>
      <w:r>
        <w:t>dispersion</w:t>
      </w:r>
      <w:r>
        <w:rPr>
          <w:spacing w:val="-14"/>
        </w:rPr>
        <w:t xml:space="preserve"> </w:t>
      </w:r>
      <w:r>
        <w:t>of regional</w:t>
      </w:r>
      <w:r>
        <w:rPr>
          <w:spacing w:val="-9"/>
        </w:rPr>
        <w:t xml:space="preserve"> </w:t>
      </w:r>
      <w:r>
        <w:t>unemployment</w:t>
      </w:r>
      <w:r>
        <w:rPr>
          <w:spacing w:val="-6"/>
        </w:rPr>
        <w:t xml:space="preserve"> </w:t>
      </w:r>
      <w:r>
        <w:t>rates</w:t>
      </w:r>
      <w:r>
        <w:rPr>
          <w:spacing w:val="-9"/>
        </w:rPr>
        <w:t xml:space="preserve"> </w:t>
      </w:r>
      <w:r>
        <w:t>had</w:t>
      </w:r>
      <w:r>
        <w:rPr>
          <w:spacing w:val="-10"/>
        </w:rPr>
        <w:t xml:space="preserve"> </w:t>
      </w:r>
      <w:r>
        <w:t>increased</w:t>
      </w:r>
      <w:r>
        <w:rPr>
          <w:spacing w:val="-11"/>
        </w:rPr>
        <w:t xml:space="preserve"> </w:t>
      </w:r>
      <w:r>
        <w:t>further,</w:t>
      </w:r>
      <w:r>
        <w:rPr>
          <w:spacing w:val="-10"/>
        </w:rPr>
        <w:t xml:space="preserve"> </w:t>
      </w:r>
      <w:r>
        <w:t>and</w:t>
      </w:r>
      <w:r>
        <w:rPr>
          <w:spacing w:val="-10"/>
        </w:rPr>
        <w:t xml:space="preserve"> </w:t>
      </w:r>
      <w:r>
        <w:t>had</w:t>
      </w:r>
      <w:r>
        <w:rPr>
          <w:spacing w:val="-10"/>
        </w:rPr>
        <w:t xml:space="preserve"> </w:t>
      </w:r>
      <w:r>
        <w:t>now</w:t>
      </w:r>
      <w:r>
        <w:rPr>
          <w:spacing w:val="-11"/>
        </w:rPr>
        <w:t xml:space="preserve"> </w:t>
      </w:r>
      <w:r>
        <w:t>returned</w:t>
      </w:r>
      <w:r>
        <w:rPr>
          <w:spacing w:val="-8"/>
        </w:rPr>
        <w:t xml:space="preserve"> </w:t>
      </w:r>
      <w:r>
        <w:rPr>
          <w:spacing w:val="2"/>
        </w:rPr>
        <w:t>to</w:t>
      </w:r>
      <w:r>
        <w:rPr>
          <w:spacing w:val="-7"/>
        </w:rPr>
        <w:t xml:space="preserve"> </w:t>
      </w:r>
      <w:r>
        <w:t>typical</w:t>
      </w:r>
      <w:r>
        <w:rPr>
          <w:spacing w:val="-10"/>
        </w:rPr>
        <w:t xml:space="preserve"> </w:t>
      </w:r>
      <w:r>
        <w:t>levels</w:t>
      </w:r>
      <w:r>
        <w:rPr>
          <w:spacing w:val="-10"/>
        </w:rPr>
        <w:t xml:space="preserve"> </w:t>
      </w:r>
      <w:r>
        <w:t>seen</w:t>
      </w:r>
      <w:r>
        <w:rPr>
          <w:spacing w:val="-10"/>
        </w:rPr>
        <w:t xml:space="preserve"> </w:t>
      </w:r>
      <w:r>
        <w:t>over the past 25 years, having been extremely low for much of the early</w:t>
      </w:r>
      <w:r>
        <w:rPr>
          <w:spacing w:val="-1"/>
        </w:rPr>
        <w:t xml:space="preserve"> </w:t>
      </w:r>
      <w:r>
        <w:t>1990s.</w:t>
      </w:r>
    </w:p>
    <w:p w14:paraId="035363AE" w14:textId="77777777" w:rsidR="000C0115" w:rsidRDefault="000C0115">
      <w:pPr>
        <w:pStyle w:val="BodyText"/>
        <w:rPr>
          <w:sz w:val="32"/>
        </w:rPr>
      </w:pPr>
    </w:p>
    <w:p w14:paraId="3123C6FB" w14:textId="77777777" w:rsidR="000C0115" w:rsidRDefault="00104AB5">
      <w:pPr>
        <w:pStyle w:val="BodyText"/>
        <w:spacing w:line="321" w:lineRule="auto"/>
        <w:ind w:left="117" w:right="298"/>
      </w:pPr>
      <w:r>
        <w:t>A33</w:t>
      </w:r>
      <w:r>
        <w:rPr>
          <w:spacing w:val="58"/>
        </w:rPr>
        <w:t xml:space="preserve"> </w:t>
      </w:r>
      <w:r>
        <w:t>The</w:t>
      </w:r>
      <w:r>
        <w:rPr>
          <w:spacing w:val="-12"/>
        </w:rPr>
        <w:t xml:space="preserve"> </w:t>
      </w:r>
      <w:r>
        <w:t>combination</w:t>
      </w:r>
      <w:r>
        <w:rPr>
          <w:spacing w:val="-14"/>
        </w:rPr>
        <w:t xml:space="preserve"> </w:t>
      </w:r>
      <w:r>
        <w:t>of</w:t>
      </w:r>
      <w:r>
        <w:rPr>
          <w:spacing w:val="-10"/>
        </w:rPr>
        <w:t xml:space="preserve"> </w:t>
      </w:r>
      <w:r>
        <w:t>hig</w:t>
      </w:r>
      <w:r>
        <w:t>her</w:t>
      </w:r>
      <w:r>
        <w:rPr>
          <w:spacing w:val="-14"/>
        </w:rPr>
        <w:t xml:space="preserve"> </w:t>
      </w:r>
      <w:r>
        <w:t>employment</w:t>
      </w:r>
      <w:r>
        <w:rPr>
          <w:spacing w:val="-9"/>
        </w:rPr>
        <w:t xml:space="preserve"> </w:t>
      </w:r>
      <w:r>
        <w:t>and</w:t>
      </w:r>
      <w:r>
        <w:rPr>
          <w:spacing w:val="-14"/>
        </w:rPr>
        <w:t xml:space="preserve"> </w:t>
      </w:r>
      <w:r>
        <w:t>higher</w:t>
      </w:r>
      <w:r>
        <w:rPr>
          <w:spacing w:val="-14"/>
        </w:rPr>
        <w:t xml:space="preserve"> </w:t>
      </w:r>
      <w:r>
        <w:t>unemployment</w:t>
      </w:r>
      <w:r>
        <w:rPr>
          <w:spacing w:val="-9"/>
        </w:rPr>
        <w:t xml:space="preserve"> </w:t>
      </w:r>
      <w:r>
        <w:t>had</w:t>
      </w:r>
      <w:r>
        <w:rPr>
          <w:spacing w:val="-14"/>
        </w:rPr>
        <w:t xml:space="preserve"> </w:t>
      </w:r>
      <w:r>
        <w:t>been</w:t>
      </w:r>
      <w:r>
        <w:rPr>
          <w:spacing w:val="-14"/>
        </w:rPr>
        <w:t xml:space="preserve"> </w:t>
      </w:r>
      <w:r>
        <w:t>associated</w:t>
      </w:r>
      <w:r>
        <w:rPr>
          <w:spacing w:val="-13"/>
        </w:rPr>
        <w:t xml:space="preserve"> </w:t>
      </w:r>
      <w:r>
        <w:t>with</w:t>
      </w:r>
      <w:r>
        <w:rPr>
          <w:spacing w:val="-14"/>
        </w:rPr>
        <w:t xml:space="preserve"> </w:t>
      </w:r>
      <w:r>
        <w:t xml:space="preserve">a further fall in inactivity of 47,000 in Q1, according </w:t>
      </w:r>
      <w:r>
        <w:rPr>
          <w:spacing w:val="2"/>
        </w:rPr>
        <w:t xml:space="preserve">to </w:t>
      </w:r>
      <w:r>
        <w:t>the LFS; rather less than in the previous quarter.</w:t>
      </w:r>
    </w:p>
    <w:p w14:paraId="44954A93" w14:textId="77777777" w:rsidR="000C0115" w:rsidRDefault="000C0115">
      <w:pPr>
        <w:pStyle w:val="BodyText"/>
        <w:spacing w:before="1"/>
        <w:rPr>
          <w:sz w:val="32"/>
        </w:rPr>
      </w:pPr>
    </w:p>
    <w:p w14:paraId="2E5ACD82" w14:textId="77777777" w:rsidR="000C0115" w:rsidRDefault="00104AB5">
      <w:pPr>
        <w:pStyle w:val="BodyText"/>
        <w:spacing w:line="321" w:lineRule="auto"/>
        <w:ind w:left="117" w:right="152"/>
      </w:pPr>
      <w:r>
        <w:t>A34 The official headline measure of annual earnings growth had increased to 4.8% in March. Both public and private sector earnings had risen; on a sectoral basis, the main contribution had come from the service sector. By contrast, the Reward Index had su</w:t>
      </w:r>
      <w:r>
        <w:t>ggested that earnings growth had fallen, to 4.2% in March and 3.9% in April. But temporary divergences of this size between the</w:t>
      </w:r>
    </w:p>
    <w:p w14:paraId="6C8AC17A" w14:textId="77777777" w:rsidR="000C0115" w:rsidRDefault="00104AB5">
      <w:pPr>
        <w:pStyle w:val="BodyText"/>
        <w:spacing w:line="321" w:lineRule="auto"/>
        <w:ind w:left="117" w:right="85"/>
      </w:pPr>
      <w:r>
        <w:t>Average Earnings Index (AEI) and the Reward Index have not been unusual. According to the F</w:t>
      </w:r>
      <w:r>
        <w:rPr>
          <w:sz w:val="20"/>
        </w:rPr>
        <w:t xml:space="preserve">RES </w:t>
      </w:r>
      <w:r>
        <w:t>survey, the balance of those reporting a monthly rise in pay rates for agency placements had risen slightly in both April and May. And rough calculations suggest</w:t>
      </w:r>
      <w:r>
        <w:t>ed that growth in earnings per hour had remained stronger than that in earnings per head.</w:t>
      </w:r>
    </w:p>
    <w:p w14:paraId="222D4994" w14:textId="77777777" w:rsidR="000C0115" w:rsidRDefault="000C0115">
      <w:pPr>
        <w:pStyle w:val="BodyText"/>
        <w:rPr>
          <w:sz w:val="32"/>
        </w:rPr>
      </w:pPr>
    </w:p>
    <w:p w14:paraId="3E6C67BE" w14:textId="77777777" w:rsidR="000C0115" w:rsidRDefault="00104AB5">
      <w:pPr>
        <w:pStyle w:val="BodyText"/>
        <w:spacing w:line="321" w:lineRule="auto"/>
        <w:ind w:left="117" w:right="71"/>
      </w:pPr>
      <w:r>
        <w:t>A35 It was not possible to say how much of the rise in the AEI headline rate in March had reflected higher growth in bonuses. Although the official data had appeared</w:t>
      </w:r>
      <w:r>
        <w:t xml:space="preserve"> to show a sharp rise in the contribution of bonuses to annual earnings growth and a fall in the annual growth of regular pay, both series had been distorted by a change in the method used to collect bonus data. Investigations by the ONS had shown no evide</w:t>
      </w:r>
      <w:r>
        <w:t xml:space="preserve">nce that the change in bonus reporting had had any distorting effect on the reporting of total gross pay, so the headline AEI rate should have been unaffected. The decline in profits growth in recent quarters suggested that profit-related bonuses could be </w:t>
      </w:r>
      <w:r>
        <w:t xml:space="preserve">growing more slowly than previously. But bonuses were also influenced by other factors, including </w:t>
      </w:r>
      <w:proofErr w:type="spellStart"/>
      <w:r>
        <w:t>labour</w:t>
      </w:r>
      <w:proofErr w:type="spellEnd"/>
      <w:r>
        <w:t xml:space="preserve"> market tightness and structural changes in the use of bonus and performance-related pay.</w:t>
      </w:r>
    </w:p>
    <w:p w14:paraId="5FD4A79B" w14:textId="77777777" w:rsidR="000C0115" w:rsidRDefault="000C0115">
      <w:pPr>
        <w:spacing w:line="321" w:lineRule="auto"/>
        <w:sectPr w:rsidR="000C0115">
          <w:pgSz w:w="11900" w:h="16840"/>
          <w:pgMar w:top="1440" w:right="1040" w:bottom="280" w:left="1020" w:header="720" w:footer="720" w:gutter="0"/>
          <w:cols w:space="720"/>
        </w:sectPr>
      </w:pPr>
    </w:p>
    <w:p w14:paraId="7C2EDF5D" w14:textId="77777777" w:rsidR="000C0115" w:rsidRDefault="00104AB5">
      <w:pPr>
        <w:pStyle w:val="BodyText"/>
        <w:spacing w:before="70" w:line="321" w:lineRule="auto"/>
        <w:ind w:left="117" w:right="167"/>
      </w:pPr>
      <w:r>
        <w:lastRenderedPageBreak/>
        <w:t xml:space="preserve">A36 The </w:t>
      </w:r>
      <w:r>
        <w:rPr>
          <w:spacing w:val="-6"/>
        </w:rPr>
        <w:t xml:space="preserve">Bank’s </w:t>
      </w:r>
      <w:r>
        <w:t xml:space="preserve">average twelve-month whole-economy </w:t>
      </w:r>
      <w:r>
        <w:t xml:space="preserve">wage settlement measure had increased from 3.6% in March </w:t>
      </w:r>
      <w:r>
        <w:rPr>
          <w:spacing w:val="2"/>
        </w:rPr>
        <w:t xml:space="preserve">to </w:t>
      </w:r>
      <w:r>
        <w:t xml:space="preserve">3.9% in April. But no settlement information had yet been received from about a quarter of the firms usually in the sample, and the </w:t>
      </w:r>
      <w:r>
        <w:rPr>
          <w:spacing w:val="-6"/>
        </w:rPr>
        <w:t xml:space="preserve">Bank’s </w:t>
      </w:r>
      <w:r>
        <w:t xml:space="preserve">database </w:t>
      </w:r>
      <w:r>
        <w:rPr>
          <w:spacing w:val="3"/>
        </w:rPr>
        <w:t xml:space="preserve">over-represented </w:t>
      </w:r>
      <w:r>
        <w:t>the public</w:t>
      </w:r>
      <w:r>
        <w:rPr>
          <w:spacing w:val="-10"/>
        </w:rPr>
        <w:t xml:space="preserve"> </w:t>
      </w:r>
      <w:r>
        <w:rPr>
          <w:spacing w:val="2"/>
        </w:rPr>
        <w:t>sector.</w:t>
      </w:r>
      <w:r>
        <w:rPr>
          <w:spacing w:val="47"/>
        </w:rPr>
        <w:t xml:space="preserve"> </w:t>
      </w:r>
      <w:r>
        <w:t>Applying</w:t>
      </w:r>
      <w:r>
        <w:rPr>
          <w:spacing w:val="-9"/>
        </w:rPr>
        <w:t xml:space="preserve"> </w:t>
      </w:r>
      <w:r>
        <w:t>the</w:t>
      </w:r>
      <w:r>
        <w:rPr>
          <w:spacing w:val="-10"/>
        </w:rPr>
        <w:t xml:space="preserve"> </w:t>
      </w:r>
      <w:r>
        <w:t>AEI</w:t>
      </w:r>
      <w:r>
        <w:rPr>
          <w:spacing w:val="-9"/>
        </w:rPr>
        <w:t xml:space="preserve"> </w:t>
      </w:r>
      <w:r>
        <w:t>weights</w:t>
      </w:r>
      <w:r>
        <w:rPr>
          <w:spacing w:val="-9"/>
        </w:rPr>
        <w:t xml:space="preserve"> </w:t>
      </w:r>
      <w:r>
        <w:rPr>
          <w:spacing w:val="2"/>
        </w:rPr>
        <w:t>to</w:t>
      </w:r>
      <w:r>
        <w:rPr>
          <w:spacing w:val="-5"/>
        </w:rPr>
        <w:t xml:space="preserve"> </w:t>
      </w:r>
      <w:r>
        <w:t>the</w:t>
      </w:r>
      <w:r>
        <w:rPr>
          <w:spacing w:val="-9"/>
        </w:rPr>
        <w:t xml:space="preserve"> </w:t>
      </w:r>
      <w:r>
        <w:t>sectoral</w:t>
      </w:r>
      <w:r>
        <w:rPr>
          <w:spacing w:val="-10"/>
        </w:rPr>
        <w:t xml:space="preserve"> </w:t>
      </w:r>
      <w:r>
        <w:t>indices</w:t>
      </w:r>
      <w:r>
        <w:rPr>
          <w:spacing w:val="-9"/>
        </w:rPr>
        <w:t xml:space="preserve"> </w:t>
      </w:r>
      <w:r>
        <w:t>suggested</w:t>
      </w:r>
      <w:r>
        <w:rPr>
          <w:spacing w:val="-9"/>
        </w:rPr>
        <w:t xml:space="preserve"> </w:t>
      </w:r>
      <w:r>
        <w:t>that</w:t>
      </w:r>
      <w:r>
        <w:rPr>
          <w:spacing w:val="-5"/>
        </w:rPr>
        <w:t xml:space="preserve"> </w:t>
      </w:r>
      <w:r>
        <w:t>weighted</w:t>
      </w:r>
      <w:r>
        <w:rPr>
          <w:spacing w:val="-10"/>
        </w:rPr>
        <w:t xml:space="preserve"> </w:t>
      </w:r>
      <w:r>
        <w:t xml:space="preserve">settlements had risen </w:t>
      </w:r>
      <w:r>
        <w:rPr>
          <w:spacing w:val="3"/>
        </w:rPr>
        <w:t xml:space="preserve">only </w:t>
      </w:r>
      <w:r>
        <w:t xml:space="preserve">0.1 percentage point, </w:t>
      </w:r>
      <w:r>
        <w:rPr>
          <w:spacing w:val="2"/>
        </w:rPr>
        <w:t xml:space="preserve">to </w:t>
      </w:r>
      <w:r>
        <w:t xml:space="preserve">3.7%, in the twelve months </w:t>
      </w:r>
      <w:r>
        <w:rPr>
          <w:spacing w:val="2"/>
        </w:rPr>
        <w:t xml:space="preserve">to </w:t>
      </w:r>
      <w:r>
        <w:t>April. A matched sample had suggested</w:t>
      </w:r>
      <w:r>
        <w:rPr>
          <w:spacing w:val="-10"/>
        </w:rPr>
        <w:t xml:space="preserve"> </w:t>
      </w:r>
      <w:r>
        <w:t>that</w:t>
      </w:r>
      <w:r>
        <w:rPr>
          <w:spacing w:val="-6"/>
        </w:rPr>
        <w:t xml:space="preserve"> </w:t>
      </w:r>
      <w:r>
        <w:t>private</w:t>
      </w:r>
      <w:r>
        <w:rPr>
          <w:spacing w:val="-9"/>
        </w:rPr>
        <w:t xml:space="preserve"> </w:t>
      </w:r>
      <w:r>
        <w:t>sector</w:t>
      </w:r>
      <w:r>
        <w:rPr>
          <w:spacing w:val="-6"/>
        </w:rPr>
        <w:t xml:space="preserve"> </w:t>
      </w:r>
      <w:r>
        <w:t>settlements</w:t>
      </w:r>
      <w:r>
        <w:rPr>
          <w:spacing w:val="-9"/>
        </w:rPr>
        <w:t xml:space="preserve"> </w:t>
      </w:r>
      <w:r>
        <w:t>had</w:t>
      </w:r>
      <w:r>
        <w:rPr>
          <w:spacing w:val="-10"/>
        </w:rPr>
        <w:t xml:space="preserve"> </w:t>
      </w:r>
      <w:r>
        <w:t>continued</w:t>
      </w:r>
      <w:r>
        <w:rPr>
          <w:spacing w:val="-9"/>
        </w:rPr>
        <w:t xml:space="preserve"> </w:t>
      </w:r>
      <w:r>
        <w:rPr>
          <w:spacing w:val="2"/>
        </w:rPr>
        <w:t>to</w:t>
      </w:r>
      <w:r>
        <w:rPr>
          <w:spacing w:val="-6"/>
        </w:rPr>
        <w:t xml:space="preserve"> </w:t>
      </w:r>
      <w:r>
        <w:t>fall</w:t>
      </w:r>
      <w:r>
        <w:rPr>
          <w:spacing w:val="-9"/>
        </w:rPr>
        <w:t xml:space="preserve"> </w:t>
      </w:r>
      <w:r>
        <w:t>in</w:t>
      </w:r>
      <w:r>
        <w:rPr>
          <w:spacing w:val="-10"/>
        </w:rPr>
        <w:t xml:space="preserve"> </w:t>
      </w:r>
      <w:r>
        <w:t>April,</w:t>
      </w:r>
      <w:r>
        <w:rPr>
          <w:spacing w:val="-10"/>
        </w:rPr>
        <w:t xml:space="preserve"> </w:t>
      </w:r>
      <w:r>
        <w:t>compared</w:t>
      </w:r>
      <w:r>
        <w:rPr>
          <w:spacing w:val="-9"/>
        </w:rPr>
        <w:t xml:space="preserve"> </w:t>
      </w:r>
      <w:r>
        <w:t>with</w:t>
      </w:r>
      <w:r>
        <w:rPr>
          <w:spacing w:val="-10"/>
        </w:rPr>
        <w:t xml:space="preserve"> </w:t>
      </w:r>
      <w:r>
        <w:t>a</w:t>
      </w:r>
      <w:r>
        <w:rPr>
          <w:spacing w:val="-9"/>
        </w:rPr>
        <w:t xml:space="preserve"> </w:t>
      </w:r>
      <w:r>
        <w:t>year</w:t>
      </w:r>
      <w:r>
        <w:rPr>
          <w:spacing w:val="-10"/>
        </w:rPr>
        <w:t xml:space="preserve"> </w:t>
      </w:r>
      <w:r>
        <w:t xml:space="preserve">earlier. Other reports had also suggested a further slight easing in wage settlements. The </w:t>
      </w:r>
      <w:r>
        <w:rPr>
          <w:spacing w:val="-6"/>
        </w:rPr>
        <w:t xml:space="preserve">Bank’s </w:t>
      </w:r>
      <w:r>
        <w:t>Agents</w:t>
      </w:r>
      <w:r>
        <w:rPr>
          <w:spacing w:val="-33"/>
        </w:rPr>
        <w:t xml:space="preserve"> </w:t>
      </w:r>
      <w:r>
        <w:t>had reported that upward pressures on wages were limited, although some employees were being awarded above-inflation increases bec</w:t>
      </w:r>
      <w:r>
        <w:t>ause of skills</w:t>
      </w:r>
      <w:r>
        <w:rPr>
          <w:spacing w:val="4"/>
        </w:rPr>
        <w:t xml:space="preserve"> </w:t>
      </w:r>
      <w:r>
        <w:t>shortages.</w:t>
      </w:r>
    </w:p>
    <w:p w14:paraId="2D3BEEDE" w14:textId="77777777" w:rsidR="000C0115" w:rsidRDefault="000C0115">
      <w:pPr>
        <w:pStyle w:val="BodyText"/>
        <w:spacing w:before="4"/>
        <w:rPr>
          <w:sz w:val="32"/>
        </w:rPr>
      </w:pPr>
    </w:p>
    <w:p w14:paraId="6F478CB1" w14:textId="77777777" w:rsidR="000C0115" w:rsidRDefault="00104AB5">
      <w:pPr>
        <w:pStyle w:val="Heading4"/>
        <w:numPr>
          <w:ilvl w:val="0"/>
          <w:numId w:val="1"/>
        </w:numPr>
        <w:tabs>
          <w:tab w:val="left" w:pos="837"/>
          <w:tab w:val="left" w:pos="838"/>
        </w:tabs>
        <w:spacing w:before="1"/>
        <w:ind w:hanging="721"/>
      </w:pPr>
      <w:r>
        <w:rPr>
          <w:spacing w:val="-2"/>
        </w:rPr>
        <w:t>Prices</w:t>
      </w:r>
    </w:p>
    <w:p w14:paraId="26ED5E89" w14:textId="77777777" w:rsidR="000C0115" w:rsidRDefault="000C0115">
      <w:pPr>
        <w:pStyle w:val="BodyText"/>
        <w:rPr>
          <w:b/>
          <w:sz w:val="26"/>
        </w:rPr>
      </w:pPr>
    </w:p>
    <w:p w14:paraId="7B506789" w14:textId="77777777" w:rsidR="000C0115" w:rsidRDefault="00104AB5">
      <w:pPr>
        <w:pStyle w:val="BodyText"/>
        <w:spacing w:before="159" w:line="321" w:lineRule="auto"/>
        <w:ind w:left="117" w:right="318"/>
      </w:pPr>
      <w:r>
        <w:t>A37</w:t>
      </w:r>
      <w:r>
        <w:rPr>
          <w:spacing w:val="-18"/>
        </w:rPr>
        <w:t xml:space="preserve"> </w:t>
      </w:r>
      <w:r>
        <w:t xml:space="preserve">Oil prices had </w:t>
      </w:r>
      <w:proofErr w:type="spellStart"/>
      <w:r>
        <w:t>stabilised</w:t>
      </w:r>
      <w:proofErr w:type="spellEnd"/>
      <w:r>
        <w:t xml:space="preserve"> in May, averaging $15.83 per barrel. The </w:t>
      </w:r>
      <w:r>
        <w:rPr>
          <w:spacing w:val="-6"/>
        </w:rPr>
        <w:t xml:space="preserve">Bank’s </w:t>
      </w:r>
      <w:r>
        <w:t>non-oil commodity index</w:t>
      </w:r>
      <w:r>
        <w:rPr>
          <w:spacing w:val="-11"/>
        </w:rPr>
        <w:t xml:space="preserve"> </w:t>
      </w:r>
      <w:r>
        <w:t>had</w:t>
      </w:r>
      <w:r>
        <w:rPr>
          <w:spacing w:val="-11"/>
        </w:rPr>
        <w:t xml:space="preserve"> </w:t>
      </w:r>
      <w:r>
        <w:t>increased</w:t>
      </w:r>
      <w:r>
        <w:rPr>
          <w:spacing w:val="-10"/>
        </w:rPr>
        <w:t xml:space="preserve"> </w:t>
      </w:r>
      <w:r>
        <w:t>by</w:t>
      </w:r>
      <w:r>
        <w:rPr>
          <w:spacing w:val="-11"/>
        </w:rPr>
        <w:t xml:space="preserve"> </w:t>
      </w:r>
      <w:r>
        <w:t>1.7%</w:t>
      </w:r>
      <w:r>
        <w:rPr>
          <w:spacing w:val="-11"/>
        </w:rPr>
        <w:t xml:space="preserve"> </w:t>
      </w:r>
      <w:r>
        <w:t>in</w:t>
      </w:r>
      <w:r>
        <w:rPr>
          <w:spacing w:val="-10"/>
        </w:rPr>
        <w:t xml:space="preserve"> </w:t>
      </w:r>
      <w:r>
        <w:t>the</w:t>
      </w:r>
      <w:r>
        <w:rPr>
          <w:spacing w:val="-11"/>
        </w:rPr>
        <w:t xml:space="preserve"> </w:t>
      </w:r>
      <w:r>
        <w:t>year</w:t>
      </w:r>
      <w:r>
        <w:rPr>
          <w:spacing w:val="-11"/>
        </w:rPr>
        <w:t xml:space="preserve"> </w:t>
      </w:r>
      <w:r>
        <w:rPr>
          <w:spacing w:val="2"/>
        </w:rPr>
        <w:t>to</w:t>
      </w:r>
      <w:r>
        <w:rPr>
          <w:spacing w:val="-6"/>
        </w:rPr>
        <w:t xml:space="preserve"> </w:t>
      </w:r>
      <w:r>
        <w:t>April,</w:t>
      </w:r>
      <w:r>
        <w:rPr>
          <w:spacing w:val="-11"/>
        </w:rPr>
        <w:t xml:space="preserve"> </w:t>
      </w:r>
      <w:r>
        <w:t>the</w:t>
      </w:r>
      <w:r>
        <w:rPr>
          <w:spacing w:val="-11"/>
        </w:rPr>
        <w:t xml:space="preserve"> </w:t>
      </w:r>
      <w:r>
        <w:t>first</w:t>
      </w:r>
      <w:r>
        <w:rPr>
          <w:spacing w:val="-6"/>
        </w:rPr>
        <w:t xml:space="preserve"> </w:t>
      </w:r>
      <w:r>
        <w:t>positive</w:t>
      </w:r>
      <w:r>
        <w:rPr>
          <w:spacing w:val="-11"/>
        </w:rPr>
        <w:t xml:space="preserve"> </w:t>
      </w:r>
      <w:r>
        <w:t>annual</w:t>
      </w:r>
      <w:r>
        <w:rPr>
          <w:spacing w:val="-10"/>
        </w:rPr>
        <w:t xml:space="preserve"> </w:t>
      </w:r>
      <w:r>
        <w:t>inflation</w:t>
      </w:r>
      <w:r>
        <w:rPr>
          <w:spacing w:val="-11"/>
        </w:rPr>
        <w:t xml:space="preserve"> </w:t>
      </w:r>
      <w:r>
        <w:t>rate</w:t>
      </w:r>
      <w:r>
        <w:rPr>
          <w:spacing w:val="-9"/>
        </w:rPr>
        <w:t xml:space="preserve"> </w:t>
      </w:r>
      <w:r>
        <w:t>since</w:t>
      </w:r>
      <w:r>
        <w:rPr>
          <w:spacing w:val="-11"/>
        </w:rPr>
        <w:t xml:space="preserve"> </w:t>
      </w:r>
      <w:r>
        <w:t>1996. This</w:t>
      </w:r>
      <w:r>
        <w:rPr>
          <w:spacing w:val="-9"/>
        </w:rPr>
        <w:t xml:space="preserve"> </w:t>
      </w:r>
      <w:r>
        <w:t>had</w:t>
      </w:r>
      <w:r>
        <w:rPr>
          <w:spacing w:val="-11"/>
        </w:rPr>
        <w:t xml:space="preserve"> </w:t>
      </w:r>
      <w:r>
        <w:t>been</w:t>
      </w:r>
      <w:r>
        <w:rPr>
          <w:spacing w:val="-10"/>
        </w:rPr>
        <w:t xml:space="preserve"> </w:t>
      </w:r>
      <w:r>
        <w:t>mainly</w:t>
      </w:r>
      <w:r>
        <w:rPr>
          <w:spacing w:val="-11"/>
        </w:rPr>
        <w:t xml:space="preserve"> </w:t>
      </w:r>
      <w:r>
        <w:t>t</w:t>
      </w:r>
      <w:r>
        <w:t>he</w:t>
      </w:r>
      <w:r>
        <w:rPr>
          <w:spacing w:val="-10"/>
        </w:rPr>
        <w:t xml:space="preserve"> </w:t>
      </w:r>
      <w:r>
        <w:t>result</w:t>
      </w:r>
      <w:r>
        <w:rPr>
          <w:spacing w:val="-9"/>
        </w:rPr>
        <w:t xml:space="preserve"> </w:t>
      </w:r>
      <w:r>
        <w:t>of</w:t>
      </w:r>
      <w:r>
        <w:rPr>
          <w:spacing w:val="-6"/>
        </w:rPr>
        <w:t xml:space="preserve"> </w:t>
      </w:r>
      <w:r>
        <w:t>higher</w:t>
      </w:r>
      <w:r>
        <w:rPr>
          <w:spacing w:val="-11"/>
        </w:rPr>
        <w:t xml:space="preserve"> </w:t>
      </w:r>
      <w:r>
        <w:t>domestic</w:t>
      </w:r>
      <w:r>
        <w:rPr>
          <w:spacing w:val="-10"/>
        </w:rPr>
        <w:t xml:space="preserve"> </w:t>
      </w:r>
      <w:r>
        <w:t>food</w:t>
      </w:r>
      <w:r>
        <w:rPr>
          <w:spacing w:val="-10"/>
        </w:rPr>
        <w:t xml:space="preserve"> </w:t>
      </w:r>
      <w:r>
        <w:t>and</w:t>
      </w:r>
      <w:r>
        <w:rPr>
          <w:spacing w:val="-11"/>
        </w:rPr>
        <w:t xml:space="preserve"> </w:t>
      </w:r>
      <w:r>
        <w:t>fuel</w:t>
      </w:r>
      <w:r>
        <w:rPr>
          <w:spacing w:val="-10"/>
        </w:rPr>
        <w:t xml:space="preserve"> </w:t>
      </w:r>
      <w:r>
        <w:t>prices</w:t>
      </w:r>
      <w:r>
        <w:rPr>
          <w:spacing w:val="-11"/>
        </w:rPr>
        <w:t xml:space="preserve"> </w:t>
      </w:r>
      <w:r>
        <w:t>(83%</w:t>
      </w:r>
      <w:r>
        <w:rPr>
          <w:spacing w:val="-8"/>
        </w:rPr>
        <w:t xml:space="preserve"> </w:t>
      </w:r>
      <w:r>
        <w:t>of</w:t>
      </w:r>
      <w:r>
        <w:rPr>
          <w:spacing w:val="-7"/>
        </w:rPr>
        <w:t xml:space="preserve"> </w:t>
      </w:r>
      <w:r>
        <w:t>the</w:t>
      </w:r>
      <w:r>
        <w:rPr>
          <w:spacing w:val="-10"/>
        </w:rPr>
        <w:t xml:space="preserve"> </w:t>
      </w:r>
      <w:r>
        <w:t>non-oil</w:t>
      </w:r>
      <w:r>
        <w:rPr>
          <w:spacing w:val="-11"/>
        </w:rPr>
        <w:t xml:space="preserve"> </w:t>
      </w:r>
      <w:r>
        <w:t>index).</w:t>
      </w:r>
    </w:p>
    <w:p w14:paraId="56A0F4B2" w14:textId="77777777" w:rsidR="000C0115" w:rsidRDefault="000C0115">
      <w:pPr>
        <w:pStyle w:val="BodyText"/>
        <w:spacing w:before="1"/>
        <w:rPr>
          <w:sz w:val="32"/>
        </w:rPr>
      </w:pPr>
    </w:p>
    <w:p w14:paraId="77D8294D" w14:textId="77777777" w:rsidR="000C0115" w:rsidRDefault="00104AB5">
      <w:pPr>
        <w:pStyle w:val="BodyText"/>
        <w:spacing w:line="321" w:lineRule="auto"/>
        <w:ind w:left="117" w:right="131"/>
      </w:pPr>
      <w:r>
        <w:t xml:space="preserve">A38 Largely reflecting the effects of higher </w:t>
      </w:r>
      <w:r>
        <w:rPr>
          <w:spacing w:val="2"/>
        </w:rPr>
        <w:t xml:space="preserve">oil </w:t>
      </w:r>
      <w:r>
        <w:t>prices, input price deflation had moderated; in the year</w:t>
      </w:r>
      <w:r>
        <w:rPr>
          <w:spacing w:val="-13"/>
        </w:rPr>
        <w:t xml:space="preserve"> </w:t>
      </w:r>
      <w:r>
        <w:rPr>
          <w:spacing w:val="2"/>
        </w:rPr>
        <w:t>to</w:t>
      </w:r>
      <w:r>
        <w:rPr>
          <w:spacing w:val="-9"/>
        </w:rPr>
        <w:t xml:space="preserve"> </w:t>
      </w:r>
      <w:r>
        <w:t>April</w:t>
      </w:r>
      <w:r>
        <w:rPr>
          <w:spacing w:val="-12"/>
        </w:rPr>
        <w:t xml:space="preserve"> </w:t>
      </w:r>
      <w:r>
        <w:t>the</w:t>
      </w:r>
      <w:r>
        <w:rPr>
          <w:spacing w:val="-13"/>
        </w:rPr>
        <w:t xml:space="preserve"> </w:t>
      </w:r>
      <w:r>
        <w:t>index</w:t>
      </w:r>
      <w:r>
        <w:rPr>
          <w:spacing w:val="-12"/>
        </w:rPr>
        <w:t xml:space="preserve"> </w:t>
      </w:r>
      <w:r>
        <w:t>had</w:t>
      </w:r>
      <w:r>
        <w:rPr>
          <w:spacing w:val="-13"/>
        </w:rPr>
        <w:t xml:space="preserve"> </w:t>
      </w:r>
      <w:r>
        <w:t>fallen</w:t>
      </w:r>
      <w:r>
        <w:rPr>
          <w:spacing w:val="-12"/>
        </w:rPr>
        <w:t xml:space="preserve"> </w:t>
      </w:r>
      <w:r>
        <w:t>by</w:t>
      </w:r>
      <w:r>
        <w:rPr>
          <w:spacing w:val="-13"/>
        </w:rPr>
        <w:t xml:space="preserve"> </w:t>
      </w:r>
      <w:r>
        <w:t>1.3%,</w:t>
      </w:r>
      <w:r>
        <w:rPr>
          <w:spacing w:val="-12"/>
        </w:rPr>
        <w:t xml:space="preserve"> </w:t>
      </w:r>
      <w:r>
        <w:t>following</w:t>
      </w:r>
      <w:r>
        <w:rPr>
          <w:spacing w:val="-13"/>
        </w:rPr>
        <w:t xml:space="preserve"> </w:t>
      </w:r>
      <w:r>
        <w:t>an</w:t>
      </w:r>
      <w:r>
        <w:rPr>
          <w:spacing w:val="-12"/>
        </w:rPr>
        <w:t xml:space="preserve"> </w:t>
      </w:r>
      <w:r>
        <w:t>annual</w:t>
      </w:r>
      <w:r>
        <w:rPr>
          <w:spacing w:val="-13"/>
        </w:rPr>
        <w:t xml:space="preserve"> </w:t>
      </w:r>
      <w:r>
        <w:t>decline</w:t>
      </w:r>
      <w:r>
        <w:rPr>
          <w:spacing w:val="-12"/>
        </w:rPr>
        <w:t xml:space="preserve"> </w:t>
      </w:r>
      <w:r>
        <w:t>of</w:t>
      </w:r>
      <w:r>
        <w:rPr>
          <w:spacing w:val="-9"/>
        </w:rPr>
        <w:t xml:space="preserve"> </w:t>
      </w:r>
      <w:r>
        <w:t>3.8%</w:t>
      </w:r>
      <w:r>
        <w:rPr>
          <w:spacing w:val="-12"/>
        </w:rPr>
        <w:t xml:space="preserve"> </w:t>
      </w:r>
      <w:r>
        <w:t>in</w:t>
      </w:r>
      <w:r>
        <w:rPr>
          <w:spacing w:val="-13"/>
        </w:rPr>
        <w:t xml:space="preserve"> </w:t>
      </w:r>
      <w:r>
        <w:t>March.</w:t>
      </w:r>
      <w:r>
        <w:rPr>
          <w:spacing w:val="35"/>
        </w:rPr>
        <w:t xml:space="preserve"> </w:t>
      </w:r>
      <w:r>
        <w:t xml:space="preserve">Similarly, </w:t>
      </w:r>
      <w:r>
        <w:rPr>
          <w:spacing w:val="3"/>
        </w:rPr>
        <w:t>output</w:t>
      </w:r>
      <w:r>
        <w:rPr>
          <w:spacing w:val="-5"/>
        </w:rPr>
        <w:t xml:space="preserve"> </w:t>
      </w:r>
      <w:r>
        <w:t>prices</w:t>
      </w:r>
      <w:r>
        <w:rPr>
          <w:spacing w:val="-8"/>
        </w:rPr>
        <w:t xml:space="preserve"> </w:t>
      </w:r>
      <w:r>
        <w:t>had</w:t>
      </w:r>
      <w:r>
        <w:rPr>
          <w:spacing w:val="-9"/>
        </w:rPr>
        <w:t xml:space="preserve"> </w:t>
      </w:r>
      <w:r>
        <w:t>increased</w:t>
      </w:r>
      <w:r>
        <w:rPr>
          <w:spacing w:val="-8"/>
        </w:rPr>
        <w:t xml:space="preserve"> </w:t>
      </w:r>
      <w:r>
        <w:t>because</w:t>
      </w:r>
      <w:r>
        <w:rPr>
          <w:spacing w:val="-9"/>
        </w:rPr>
        <w:t xml:space="preserve"> </w:t>
      </w:r>
      <w:r>
        <w:t>of</w:t>
      </w:r>
      <w:r>
        <w:rPr>
          <w:spacing w:val="-4"/>
        </w:rPr>
        <w:t xml:space="preserve"> </w:t>
      </w:r>
      <w:r>
        <w:t>higher</w:t>
      </w:r>
      <w:r>
        <w:rPr>
          <w:spacing w:val="-9"/>
        </w:rPr>
        <w:t xml:space="preserve"> </w:t>
      </w:r>
      <w:r>
        <w:t>petroleum</w:t>
      </w:r>
      <w:r>
        <w:rPr>
          <w:spacing w:val="-8"/>
        </w:rPr>
        <w:t xml:space="preserve"> </w:t>
      </w:r>
      <w:r>
        <w:t>prices</w:t>
      </w:r>
      <w:r>
        <w:rPr>
          <w:spacing w:val="-8"/>
        </w:rPr>
        <w:t xml:space="preserve"> </w:t>
      </w:r>
      <w:r>
        <w:t>and</w:t>
      </w:r>
      <w:r>
        <w:rPr>
          <w:spacing w:val="-9"/>
        </w:rPr>
        <w:t xml:space="preserve"> </w:t>
      </w:r>
      <w:r>
        <w:t>duties,</w:t>
      </w:r>
      <w:r>
        <w:rPr>
          <w:spacing w:val="-8"/>
        </w:rPr>
        <w:t xml:space="preserve"> </w:t>
      </w:r>
      <w:r>
        <w:t>but</w:t>
      </w:r>
      <w:r>
        <w:rPr>
          <w:spacing w:val="-5"/>
        </w:rPr>
        <w:t xml:space="preserve"> </w:t>
      </w:r>
      <w:r>
        <w:t>annual</w:t>
      </w:r>
      <w:r>
        <w:rPr>
          <w:spacing w:val="-8"/>
        </w:rPr>
        <w:t xml:space="preserve"> </w:t>
      </w:r>
      <w:r>
        <w:t>producer</w:t>
      </w:r>
      <w:r>
        <w:rPr>
          <w:spacing w:val="-9"/>
        </w:rPr>
        <w:t xml:space="preserve"> </w:t>
      </w:r>
      <w:r>
        <w:t xml:space="preserve">price inflation excluding duties (PPIY) had stayed subdued, at -0.3%. Both the </w:t>
      </w:r>
      <w:r>
        <w:rPr>
          <w:spacing w:val="4"/>
        </w:rPr>
        <w:t>C</w:t>
      </w:r>
      <w:r>
        <w:rPr>
          <w:spacing w:val="4"/>
          <w:sz w:val="22"/>
        </w:rPr>
        <w:t xml:space="preserve">IPS </w:t>
      </w:r>
      <w:r>
        <w:t xml:space="preserve">and the CBI surveys had suggested continued producer price deflation. Import and export prices had risen slightly in March, mainly because of higher </w:t>
      </w:r>
      <w:r>
        <w:rPr>
          <w:spacing w:val="2"/>
        </w:rPr>
        <w:t>oil</w:t>
      </w:r>
      <w:r>
        <w:rPr>
          <w:spacing w:val="14"/>
        </w:rPr>
        <w:t xml:space="preserve"> </w:t>
      </w:r>
      <w:r>
        <w:t>prices.</w:t>
      </w:r>
    </w:p>
    <w:p w14:paraId="3AB56A9B" w14:textId="77777777" w:rsidR="000C0115" w:rsidRDefault="000C0115">
      <w:pPr>
        <w:pStyle w:val="BodyText"/>
        <w:rPr>
          <w:sz w:val="32"/>
        </w:rPr>
      </w:pPr>
    </w:p>
    <w:p w14:paraId="5CC78B0F" w14:textId="77777777" w:rsidR="000C0115" w:rsidRDefault="00104AB5">
      <w:pPr>
        <w:pStyle w:val="BodyText"/>
        <w:spacing w:line="316" w:lineRule="auto"/>
        <w:ind w:left="117" w:right="124"/>
      </w:pPr>
      <w:r>
        <w:t>A39</w:t>
      </w:r>
      <w:r>
        <w:rPr>
          <w:spacing w:val="6"/>
        </w:rPr>
        <w:t xml:space="preserve"> </w:t>
      </w:r>
      <w:r>
        <w:t>Annual</w:t>
      </w:r>
      <w:r>
        <w:rPr>
          <w:spacing w:val="-10"/>
        </w:rPr>
        <w:t xml:space="preserve"> </w:t>
      </w:r>
      <w:r>
        <w:t>retail</w:t>
      </w:r>
      <w:r>
        <w:rPr>
          <w:spacing w:val="-9"/>
        </w:rPr>
        <w:t xml:space="preserve"> </w:t>
      </w:r>
      <w:r>
        <w:t>sales</w:t>
      </w:r>
      <w:r>
        <w:rPr>
          <w:spacing w:val="-10"/>
        </w:rPr>
        <w:t xml:space="preserve"> </w:t>
      </w:r>
      <w:r>
        <w:t>deflator</w:t>
      </w:r>
      <w:r>
        <w:rPr>
          <w:spacing w:val="-7"/>
        </w:rPr>
        <w:t xml:space="preserve"> </w:t>
      </w:r>
      <w:r>
        <w:t>inflation</w:t>
      </w:r>
      <w:r>
        <w:rPr>
          <w:spacing w:val="-10"/>
        </w:rPr>
        <w:t xml:space="preserve"> </w:t>
      </w:r>
      <w:r>
        <w:t>had</w:t>
      </w:r>
      <w:r>
        <w:rPr>
          <w:spacing w:val="-10"/>
        </w:rPr>
        <w:t xml:space="preserve"> </w:t>
      </w:r>
      <w:r>
        <w:t>remained</w:t>
      </w:r>
      <w:r>
        <w:rPr>
          <w:spacing w:val="-9"/>
        </w:rPr>
        <w:t xml:space="preserve"> </w:t>
      </w:r>
      <w:r>
        <w:t>at</w:t>
      </w:r>
      <w:r>
        <w:rPr>
          <w:spacing w:val="-6"/>
        </w:rPr>
        <w:t xml:space="preserve"> </w:t>
      </w:r>
      <w:r>
        <w:t>0.7%</w:t>
      </w:r>
      <w:r>
        <w:rPr>
          <w:spacing w:val="-11"/>
        </w:rPr>
        <w:t xml:space="preserve"> </w:t>
      </w:r>
      <w:r>
        <w:t>in</w:t>
      </w:r>
      <w:r>
        <w:rPr>
          <w:spacing w:val="-10"/>
        </w:rPr>
        <w:t xml:space="preserve"> </w:t>
      </w:r>
      <w:r>
        <w:t>April</w:t>
      </w:r>
      <w:r>
        <w:rPr>
          <w:spacing w:val="-11"/>
        </w:rPr>
        <w:t xml:space="preserve"> </w:t>
      </w:r>
      <w:r>
        <w:t>while</w:t>
      </w:r>
      <w:r>
        <w:rPr>
          <w:spacing w:val="-10"/>
        </w:rPr>
        <w:t xml:space="preserve"> </w:t>
      </w:r>
      <w:r>
        <w:t>annual</w:t>
      </w:r>
      <w:r>
        <w:rPr>
          <w:spacing w:val="-10"/>
        </w:rPr>
        <w:t xml:space="preserve"> </w:t>
      </w:r>
      <w:r>
        <w:t>GDP</w:t>
      </w:r>
      <w:r>
        <w:rPr>
          <w:spacing w:val="-11"/>
        </w:rPr>
        <w:t xml:space="preserve"> </w:t>
      </w:r>
      <w:r>
        <w:t>defl</w:t>
      </w:r>
      <w:r>
        <w:t>ator inflation</w:t>
      </w:r>
      <w:r>
        <w:rPr>
          <w:spacing w:val="-9"/>
        </w:rPr>
        <w:t xml:space="preserve"> </w:t>
      </w:r>
      <w:r>
        <w:t>had</w:t>
      </w:r>
      <w:r>
        <w:rPr>
          <w:spacing w:val="-8"/>
        </w:rPr>
        <w:t xml:space="preserve"> </w:t>
      </w:r>
      <w:r>
        <w:t>fallen</w:t>
      </w:r>
      <w:r>
        <w:rPr>
          <w:spacing w:val="-8"/>
        </w:rPr>
        <w:t xml:space="preserve"> </w:t>
      </w:r>
      <w:r>
        <w:rPr>
          <w:spacing w:val="2"/>
        </w:rPr>
        <w:t>to</w:t>
      </w:r>
      <w:r>
        <w:rPr>
          <w:spacing w:val="-4"/>
        </w:rPr>
        <w:t xml:space="preserve"> </w:t>
      </w:r>
      <w:r>
        <w:t>2.0%</w:t>
      </w:r>
      <w:r>
        <w:rPr>
          <w:spacing w:val="-9"/>
        </w:rPr>
        <w:t xml:space="preserve"> </w:t>
      </w:r>
      <w:r>
        <w:t>in</w:t>
      </w:r>
      <w:r>
        <w:rPr>
          <w:spacing w:val="-8"/>
        </w:rPr>
        <w:t xml:space="preserve"> </w:t>
      </w:r>
      <w:r>
        <w:t>1999</w:t>
      </w:r>
      <w:r>
        <w:rPr>
          <w:spacing w:val="-8"/>
        </w:rPr>
        <w:t xml:space="preserve"> </w:t>
      </w:r>
      <w:r>
        <w:t>Q1,</w:t>
      </w:r>
      <w:r>
        <w:rPr>
          <w:spacing w:val="-8"/>
        </w:rPr>
        <w:t xml:space="preserve"> </w:t>
      </w:r>
      <w:r>
        <w:t>from</w:t>
      </w:r>
      <w:r>
        <w:rPr>
          <w:spacing w:val="-9"/>
        </w:rPr>
        <w:t xml:space="preserve"> </w:t>
      </w:r>
      <w:r>
        <w:t>2.6%</w:t>
      </w:r>
      <w:r>
        <w:rPr>
          <w:spacing w:val="-8"/>
        </w:rPr>
        <w:t xml:space="preserve"> </w:t>
      </w:r>
      <w:r>
        <w:t>in</w:t>
      </w:r>
      <w:r>
        <w:rPr>
          <w:spacing w:val="-8"/>
        </w:rPr>
        <w:t xml:space="preserve"> </w:t>
      </w:r>
      <w:r>
        <w:t>1998</w:t>
      </w:r>
      <w:r>
        <w:rPr>
          <w:spacing w:val="-8"/>
        </w:rPr>
        <w:t xml:space="preserve"> </w:t>
      </w:r>
      <w:r>
        <w:t>Q4.</w:t>
      </w:r>
      <w:r>
        <w:rPr>
          <w:spacing w:val="43"/>
        </w:rPr>
        <w:t xml:space="preserve"> </w:t>
      </w:r>
      <w:r>
        <w:t>The</w:t>
      </w:r>
      <w:r>
        <w:rPr>
          <w:spacing w:val="-7"/>
        </w:rPr>
        <w:t xml:space="preserve"> </w:t>
      </w:r>
      <w:r>
        <w:t>fall</w:t>
      </w:r>
      <w:r>
        <w:rPr>
          <w:spacing w:val="-8"/>
        </w:rPr>
        <w:t xml:space="preserve"> </w:t>
      </w:r>
      <w:r>
        <w:t>had</w:t>
      </w:r>
      <w:r>
        <w:rPr>
          <w:spacing w:val="-8"/>
        </w:rPr>
        <w:t xml:space="preserve"> </w:t>
      </w:r>
      <w:r>
        <w:t>been</w:t>
      </w:r>
      <w:r>
        <w:rPr>
          <w:spacing w:val="-8"/>
        </w:rPr>
        <w:t xml:space="preserve"> </w:t>
      </w:r>
      <w:r>
        <w:t>largely</w:t>
      </w:r>
      <w:r>
        <w:rPr>
          <w:spacing w:val="-9"/>
        </w:rPr>
        <w:t xml:space="preserve"> </w:t>
      </w:r>
      <w:r>
        <w:t>accounted for by lower contributions from the household expenditure and net export categories. Indicators of domestically</w:t>
      </w:r>
      <w:r>
        <w:rPr>
          <w:spacing w:val="-17"/>
        </w:rPr>
        <w:t xml:space="preserve"> </w:t>
      </w:r>
      <w:r>
        <w:t>generated</w:t>
      </w:r>
      <w:r>
        <w:rPr>
          <w:spacing w:val="-16"/>
        </w:rPr>
        <w:t xml:space="preserve"> </w:t>
      </w:r>
      <w:r>
        <w:t>inflation</w:t>
      </w:r>
      <w:r>
        <w:rPr>
          <w:spacing w:val="-17"/>
        </w:rPr>
        <w:t xml:space="preserve"> </w:t>
      </w:r>
      <w:r>
        <w:t>had</w:t>
      </w:r>
      <w:r>
        <w:rPr>
          <w:spacing w:val="-16"/>
        </w:rPr>
        <w:t xml:space="preserve"> </w:t>
      </w:r>
      <w:r>
        <w:t>also</w:t>
      </w:r>
      <w:r>
        <w:rPr>
          <w:spacing w:val="-16"/>
        </w:rPr>
        <w:t xml:space="preserve"> </w:t>
      </w:r>
      <w:r>
        <w:t>fallen</w:t>
      </w:r>
      <w:r>
        <w:rPr>
          <w:spacing w:val="-17"/>
        </w:rPr>
        <w:t xml:space="preserve"> </w:t>
      </w:r>
      <w:r>
        <w:t>in</w:t>
      </w:r>
      <w:r>
        <w:rPr>
          <w:spacing w:val="-16"/>
        </w:rPr>
        <w:t xml:space="preserve"> </w:t>
      </w:r>
      <w:r>
        <w:t>Q1</w:t>
      </w:r>
      <w:r>
        <w:rPr>
          <w:spacing w:val="-44"/>
        </w:rPr>
        <w:t xml:space="preserve"> </w:t>
      </w:r>
      <w:r>
        <w:rPr>
          <w:rFonts w:ascii="Verdana"/>
          <w:w w:val="75"/>
        </w:rPr>
        <w:t>X</w:t>
      </w:r>
      <w:r>
        <w:rPr>
          <w:rFonts w:ascii="Verdana"/>
          <w:spacing w:val="24"/>
          <w:w w:val="75"/>
        </w:rPr>
        <w:t xml:space="preserve"> </w:t>
      </w:r>
      <w:r>
        <w:t>the</w:t>
      </w:r>
      <w:r>
        <w:rPr>
          <w:spacing w:val="-16"/>
        </w:rPr>
        <w:t xml:space="preserve"> </w:t>
      </w:r>
      <w:r>
        <w:t>GDP-based</w:t>
      </w:r>
      <w:r>
        <w:rPr>
          <w:spacing w:val="-16"/>
        </w:rPr>
        <w:t xml:space="preserve"> </w:t>
      </w:r>
      <w:r>
        <w:t>measure</w:t>
      </w:r>
      <w:r>
        <w:rPr>
          <w:spacing w:val="-17"/>
        </w:rPr>
        <w:t xml:space="preserve"> </w:t>
      </w:r>
      <w:r>
        <w:t>declined</w:t>
      </w:r>
      <w:r>
        <w:rPr>
          <w:spacing w:val="-16"/>
        </w:rPr>
        <w:t xml:space="preserve"> </w:t>
      </w:r>
      <w:r>
        <w:rPr>
          <w:spacing w:val="2"/>
        </w:rPr>
        <w:t>to</w:t>
      </w:r>
      <w:r>
        <w:rPr>
          <w:spacing w:val="-13"/>
        </w:rPr>
        <w:t xml:space="preserve"> </w:t>
      </w:r>
      <w:r>
        <w:t>2.5%</w:t>
      </w:r>
      <w:r>
        <w:rPr>
          <w:spacing w:val="-16"/>
        </w:rPr>
        <w:t xml:space="preserve"> </w:t>
      </w:r>
      <w:r>
        <w:t xml:space="preserve">and the RPIX-based measure </w:t>
      </w:r>
      <w:r>
        <w:rPr>
          <w:spacing w:val="2"/>
        </w:rPr>
        <w:t>to</w:t>
      </w:r>
      <w:r>
        <w:rPr>
          <w:spacing w:val="11"/>
        </w:rPr>
        <w:t xml:space="preserve"> </w:t>
      </w:r>
      <w:r>
        <w:t>4.2%.</w:t>
      </w:r>
    </w:p>
    <w:p w14:paraId="6E2E949D" w14:textId="77777777" w:rsidR="000C0115" w:rsidRDefault="000C0115">
      <w:pPr>
        <w:pStyle w:val="BodyText"/>
        <w:spacing w:before="6"/>
        <w:rPr>
          <w:sz w:val="32"/>
        </w:rPr>
      </w:pPr>
    </w:p>
    <w:p w14:paraId="0C0846E5" w14:textId="77777777" w:rsidR="000C0115" w:rsidRDefault="00104AB5">
      <w:pPr>
        <w:pStyle w:val="BodyText"/>
        <w:spacing w:line="321" w:lineRule="auto"/>
        <w:ind w:left="117" w:right="199"/>
      </w:pPr>
      <w:r>
        <w:t>A40 RPI and RPIX inflation had declined to 1.6% and 2.4% respectively, reflecting the dropping out from the twelve-month comparison of the 1998 Budget road-fuel price effects and weaker food price inflation. In April, annual H</w:t>
      </w:r>
      <w:r>
        <w:rPr>
          <w:sz w:val="20"/>
        </w:rPr>
        <w:t xml:space="preserve">ICP </w:t>
      </w:r>
      <w:r>
        <w:t>inflation had fallen by 0.</w:t>
      </w:r>
      <w:r>
        <w:t>2 percentage points to 1.5%.</w:t>
      </w:r>
    </w:p>
    <w:p w14:paraId="34947C69" w14:textId="77777777" w:rsidR="000C0115" w:rsidRDefault="000C0115">
      <w:pPr>
        <w:pStyle w:val="BodyText"/>
        <w:rPr>
          <w:sz w:val="26"/>
        </w:rPr>
      </w:pPr>
    </w:p>
    <w:p w14:paraId="3F758AFB" w14:textId="77777777" w:rsidR="000C0115" w:rsidRDefault="000C0115">
      <w:pPr>
        <w:pStyle w:val="BodyText"/>
        <w:rPr>
          <w:sz w:val="26"/>
        </w:rPr>
      </w:pPr>
    </w:p>
    <w:p w14:paraId="1B6199ED" w14:textId="77777777" w:rsidR="000C0115" w:rsidRDefault="000C0115">
      <w:pPr>
        <w:pStyle w:val="BodyText"/>
        <w:rPr>
          <w:sz w:val="26"/>
        </w:rPr>
      </w:pPr>
    </w:p>
    <w:p w14:paraId="0A5ACB4E" w14:textId="77777777" w:rsidR="000C0115" w:rsidRDefault="000C0115">
      <w:pPr>
        <w:pStyle w:val="BodyText"/>
        <w:rPr>
          <w:sz w:val="26"/>
        </w:rPr>
      </w:pPr>
    </w:p>
    <w:p w14:paraId="58361746" w14:textId="77777777" w:rsidR="000C0115" w:rsidRDefault="000C0115">
      <w:pPr>
        <w:pStyle w:val="BodyText"/>
        <w:spacing w:before="11"/>
      </w:pPr>
    </w:p>
    <w:p w14:paraId="2E27AB27" w14:textId="77777777" w:rsidR="000C0115" w:rsidRDefault="00104AB5">
      <w:pPr>
        <w:pStyle w:val="Heading4"/>
        <w:numPr>
          <w:ilvl w:val="0"/>
          <w:numId w:val="1"/>
        </w:numPr>
        <w:tabs>
          <w:tab w:val="left" w:pos="837"/>
          <w:tab w:val="left" w:pos="838"/>
        </w:tabs>
        <w:ind w:hanging="721"/>
      </w:pPr>
      <w:r>
        <w:t xml:space="preserve">Reports by the </w:t>
      </w:r>
      <w:r>
        <w:rPr>
          <w:spacing w:val="-4"/>
        </w:rPr>
        <w:t>Bank’s</w:t>
      </w:r>
      <w:r>
        <w:rPr>
          <w:spacing w:val="10"/>
        </w:rPr>
        <w:t xml:space="preserve"> </w:t>
      </w:r>
      <w:r>
        <w:t>Agents</w:t>
      </w:r>
    </w:p>
    <w:p w14:paraId="42DDBF06" w14:textId="77777777" w:rsidR="000C0115" w:rsidRDefault="000C0115">
      <w:pPr>
        <w:sectPr w:rsidR="000C0115">
          <w:pgSz w:w="11900" w:h="16840"/>
          <w:pgMar w:top="1440" w:right="1040" w:bottom="280" w:left="1020" w:header="720" w:footer="720" w:gutter="0"/>
          <w:cols w:space="720"/>
        </w:sectPr>
      </w:pPr>
    </w:p>
    <w:p w14:paraId="4FF62A70" w14:textId="77777777" w:rsidR="000C0115" w:rsidRDefault="00104AB5">
      <w:pPr>
        <w:pStyle w:val="BodyText"/>
        <w:spacing w:before="60" w:line="321" w:lineRule="auto"/>
        <w:ind w:left="117"/>
      </w:pPr>
      <w:r>
        <w:lastRenderedPageBreak/>
        <w:t xml:space="preserve">A41 The </w:t>
      </w:r>
      <w:r>
        <w:rPr>
          <w:spacing w:val="-6"/>
        </w:rPr>
        <w:t xml:space="preserve">Bank’s </w:t>
      </w:r>
      <w:r>
        <w:t xml:space="preserve">regional Agents reported on their discussions with contacts </w:t>
      </w:r>
      <w:r>
        <w:rPr>
          <w:spacing w:val="3"/>
        </w:rPr>
        <w:t xml:space="preserve">over </w:t>
      </w:r>
      <w:r>
        <w:t>the past month. Confidence</w:t>
      </w:r>
      <w:r>
        <w:rPr>
          <w:spacing w:val="-14"/>
        </w:rPr>
        <w:t xml:space="preserve"> </w:t>
      </w:r>
      <w:r>
        <w:t>levels</w:t>
      </w:r>
      <w:r>
        <w:rPr>
          <w:spacing w:val="-13"/>
        </w:rPr>
        <w:t xml:space="preserve"> </w:t>
      </w:r>
      <w:r>
        <w:t>in</w:t>
      </w:r>
      <w:r>
        <w:rPr>
          <w:spacing w:val="-14"/>
        </w:rPr>
        <w:t xml:space="preserve"> </w:t>
      </w:r>
      <w:r>
        <w:t>the</w:t>
      </w:r>
      <w:r>
        <w:rPr>
          <w:spacing w:val="-13"/>
        </w:rPr>
        <w:t xml:space="preserve"> </w:t>
      </w:r>
      <w:r>
        <w:t>manufacturing</w:t>
      </w:r>
      <w:r>
        <w:rPr>
          <w:spacing w:val="-13"/>
        </w:rPr>
        <w:t xml:space="preserve"> </w:t>
      </w:r>
      <w:r>
        <w:t>sector</w:t>
      </w:r>
      <w:r>
        <w:rPr>
          <w:spacing w:val="-10"/>
        </w:rPr>
        <w:t xml:space="preserve"> </w:t>
      </w:r>
      <w:r>
        <w:t>had</w:t>
      </w:r>
      <w:r>
        <w:rPr>
          <w:spacing w:val="-13"/>
        </w:rPr>
        <w:t xml:space="preserve"> </w:t>
      </w:r>
      <w:r>
        <w:t>risen,</w:t>
      </w:r>
      <w:r>
        <w:rPr>
          <w:spacing w:val="-12"/>
        </w:rPr>
        <w:t xml:space="preserve"> </w:t>
      </w:r>
      <w:r>
        <w:t>following</w:t>
      </w:r>
      <w:r>
        <w:rPr>
          <w:spacing w:val="-13"/>
        </w:rPr>
        <w:t xml:space="preserve"> </w:t>
      </w:r>
      <w:r>
        <w:t>subdued</w:t>
      </w:r>
      <w:r>
        <w:rPr>
          <w:spacing w:val="-14"/>
        </w:rPr>
        <w:t xml:space="preserve"> </w:t>
      </w:r>
      <w:r>
        <w:t>activity</w:t>
      </w:r>
      <w:r>
        <w:rPr>
          <w:spacing w:val="-13"/>
        </w:rPr>
        <w:t xml:space="preserve"> </w:t>
      </w:r>
      <w:r>
        <w:t>i</w:t>
      </w:r>
      <w:r>
        <w:t>n</w:t>
      </w:r>
      <w:r>
        <w:rPr>
          <w:spacing w:val="-13"/>
        </w:rPr>
        <w:t xml:space="preserve"> </w:t>
      </w:r>
      <w:r>
        <w:t>Q1,</w:t>
      </w:r>
      <w:r>
        <w:rPr>
          <w:spacing w:val="-14"/>
        </w:rPr>
        <w:t xml:space="preserve"> </w:t>
      </w:r>
      <w:r>
        <w:t>but</w:t>
      </w:r>
      <w:r>
        <w:rPr>
          <w:spacing w:val="-9"/>
        </w:rPr>
        <w:t xml:space="preserve"> </w:t>
      </w:r>
      <w:r>
        <w:t xml:space="preserve">there had been little evidence of increasing </w:t>
      </w:r>
      <w:r>
        <w:rPr>
          <w:spacing w:val="3"/>
        </w:rPr>
        <w:t xml:space="preserve">orders. </w:t>
      </w:r>
      <w:r>
        <w:t xml:space="preserve">Manufacturers had expected limited growth in the second quarter. Demand from export markets had improved; US demand had remained strong and demand from East Asian and Middle East countries had increased. But </w:t>
      </w:r>
      <w:r>
        <w:rPr>
          <w:spacing w:val="-3"/>
        </w:rPr>
        <w:t xml:space="preserve">sterling’s </w:t>
      </w:r>
      <w:r>
        <w:t xml:space="preserve">appreciation had forced exporters </w:t>
      </w:r>
      <w:r>
        <w:rPr>
          <w:spacing w:val="2"/>
        </w:rPr>
        <w:t xml:space="preserve">to </w:t>
      </w:r>
      <w:r>
        <w:t xml:space="preserve">cut prices </w:t>
      </w:r>
      <w:r>
        <w:rPr>
          <w:spacing w:val="2"/>
        </w:rPr>
        <w:t xml:space="preserve">to </w:t>
      </w:r>
      <w:r>
        <w:t>retain market share and had caused greater import</w:t>
      </w:r>
      <w:r>
        <w:rPr>
          <w:spacing w:val="-25"/>
        </w:rPr>
        <w:t xml:space="preserve"> </w:t>
      </w:r>
      <w:r>
        <w:t>penetration.</w:t>
      </w:r>
    </w:p>
    <w:p w14:paraId="31C6DBB0" w14:textId="77777777" w:rsidR="000C0115" w:rsidRDefault="00104AB5">
      <w:pPr>
        <w:pStyle w:val="BodyText"/>
        <w:spacing w:line="321" w:lineRule="auto"/>
        <w:ind w:left="117" w:right="238"/>
      </w:pPr>
      <w:r>
        <w:t>Manufacturing investment intentions had remained concentrated on productivity gains rather than capacity</w:t>
      </w:r>
      <w:r>
        <w:rPr>
          <w:spacing w:val="-14"/>
        </w:rPr>
        <w:t xml:space="preserve"> </w:t>
      </w:r>
      <w:r>
        <w:t>increases.</w:t>
      </w:r>
      <w:r>
        <w:rPr>
          <w:spacing w:val="33"/>
        </w:rPr>
        <w:t xml:space="preserve"> </w:t>
      </w:r>
      <w:r>
        <w:t>An</w:t>
      </w:r>
      <w:r>
        <w:rPr>
          <w:spacing w:val="-14"/>
        </w:rPr>
        <w:t xml:space="preserve"> </w:t>
      </w:r>
      <w:r>
        <w:t>increasing</w:t>
      </w:r>
      <w:r>
        <w:rPr>
          <w:spacing w:val="-13"/>
        </w:rPr>
        <w:t xml:space="preserve"> </w:t>
      </w:r>
      <w:r>
        <w:t>number</w:t>
      </w:r>
      <w:r>
        <w:rPr>
          <w:spacing w:val="-14"/>
        </w:rPr>
        <w:t xml:space="preserve"> </w:t>
      </w:r>
      <w:r>
        <w:t>of</w:t>
      </w:r>
      <w:r>
        <w:rPr>
          <w:spacing w:val="-10"/>
        </w:rPr>
        <w:t xml:space="preserve"> </w:t>
      </w:r>
      <w:r>
        <w:t>manufacturers</w:t>
      </w:r>
      <w:r>
        <w:rPr>
          <w:spacing w:val="-13"/>
        </w:rPr>
        <w:t xml:space="preserve"> </w:t>
      </w:r>
      <w:r>
        <w:t>had</w:t>
      </w:r>
      <w:r>
        <w:rPr>
          <w:spacing w:val="-14"/>
        </w:rPr>
        <w:t xml:space="preserve"> </w:t>
      </w:r>
      <w:r>
        <w:t>begun</w:t>
      </w:r>
      <w:r>
        <w:rPr>
          <w:spacing w:val="-13"/>
        </w:rPr>
        <w:t xml:space="preserve"> </w:t>
      </w:r>
      <w:r>
        <w:rPr>
          <w:spacing w:val="2"/>
        </w:rPr>
        <w:t>to</w:t>
      </w:r>
      <w:r>
        <w:rPr>
          <w:spacing w:val="-10"/>
        </w:rPr>
        <w:t xml:space="preserve"> </w:t>
      </w:r>
      <w:r>
        <w:t>consider</w:t>
      </w:r>
      <w:r>
        <w:rPr>
          <w:spacing w:val="-14"/>
        </w:rPr>
        <w:t xml:space="preserve"> </w:t>
      </w:r>
      <w:r>
        <w:t>inv</w:t>
      </w:r>
      <w:r>
        <w:t>esting</w:t>
      </w:r>
      <w:r>
        <w:rPr>
          <w:spacing w:val="-13"/>
        </w:rPr>
        <w:t xml:space="preserve"> </w:t>
      </w:r>
      <w:r>
        <w:t>abroad.</w:t>
      </w:r>
    </w:p>
    <w:p w14:paraId="34E6AFFA" w14:textId="77777777" w:rsidR="000C0115" w:rsidRDefault="000C0115">
      <w:pPr>
        <w:pStyle w:val="BodyText"/>
        <w:rPr>
          <w:sz w:val="32"/>
        </w:rPr>
      </w:pPr>
    </w:p>
    <w:p w14:paraId="10F9D6C6" w14:textId="77777777" w:rsidR="000C0115" w:rsidRDefault="00104AB5">
      <w:pPr>
        <w:pStyle w:val="BodyText"/>
        <w:spacing w:line="321" w:lineRule="auto"/>
        <w:ind w:left="117" w:right="152"/>
      </w:pPr>
      <w:r>
        <w:t>A42 Annual retail sales growth had been sluggish. Retail contacts had expectations of limited sales growth in the second quarter and retail property investment intentions had declined. Sales volumes growth had been largely dependent on pric</w:t>
      </w:r>
      <w:r>
        <w:t>e discounting. Sales of fashion and homeware goods had been below normal for the time of year, but strong mobile phone and personal computer sales growth had persisted. Car dealers had reported weak annual sales growth, heavy discounting and a reluctance t</w:t>
      </w:r>
      <w:r>
        <w:t>o build stocks for the new registration in September. In contrast, annual leisure sector growth had continued; restaurants, entertainment venues and tour operators had all reported increased consumer spending. Investment intentions had remained strong. Hou</w:t>
      </w:r>
      <w:r>
        <w:t>sing market activity had risen overall; new building had increased, with many first-time buyers evident. That said, growth had been strongest in London and south-east England; elsewhere, significant pockets of negative mortgage equity had persisted.</w:t>
      </w:r>
    </w:p>
    <w:p w14:paraId="5BB1324F" w14:textId="77777777" w:rsidR="000C0115" w:rsidRDefault="000C0115">
      <w:pPr>
        <w:pStyle w:val="BodyText"/>
        <w:rPr>
          <w:sz w:val="32"/>
        </w:rPr>
      </w:pPr>
    </w:p>
    <w:p w14:paraId="37E3EC5F" w14:textId="77777777" w:rsidR="000C0115" w:rsidRDefault="00104AB5">
      <w:pPr>
        <w:pStyle w:val="BodyText"/>
        <w:spacing w:line="321" w:lineRule="auto"/>
        <w:ind w:left="117" w:right="169"/>
      </w:pPr>
      <w:r>
        <w:t>A43 M</w:t>
      </w:r>
      <w:r>
        <w:t xml:space="preserve">anufacturing employment had continued to fall and skill shortages to ease. Any </w:t>
      </w:r>
      <w:proofErr w:type="spellStart"/>
      <w:r>
        <w:t>labour</w:t>
      </w:r>
      <w:proofErr w:type="spellEnd"/>
      <w:r>
        <w:t xml:space="preserve"> hoarding had tended to reflect short-term factors, such as waiting for enquiries to become orders, rather than longer-term concerns about replacement of skills. Manufactu</w:t>
      </w:r>
      <w:r>
        <w:t>ring wage growth had fallen, despite the continued need, in many cases, to buy out profit-related pay schemes. Service sector wage growth had remained stronger, though with wide variations depending on individual performance and sector. Skill shortages had</w:t>
      </w:r>
      <w:r>
        <w:t xml:space="preserve"> continued to ease, even in competitive sectors such as IT, suggesting less upward pressure on future service sector wage settlements.</w:t>
      </w:r>
    </w:p>
    <w:p w14:paraId="3DEFD307" w14:textId="77777777" w:rsidR="000C0115" w:rsidRDefault="000C0115">
      <w:pPr>
        <w:pStyle w:val="BodyText"/>
        <w:spacing w:before="5"/>
        <w:rPr>
          <w:sz w:val="32"/>
        </w:rPr>
      </w:pPr>
    </w:p>
    <w:p w14:paraId="347F7734" w14:textId="77777777" w:rsidR="000C0115" w:rsidRDefault="00104AB5">
      <w:pPr>
        <w:pStyle w:val="Heading4"/>
        <w:numPr>
          <w:ilvl w:val="0"/>
          <w:numId w:val="1"/>
        </w:numPr>
        <w:tabs>
          <w:tab w:val="left" w:pos="837"/>
          <w:tab w:val="left" w:pos="838"/>
        </w:tabs>
        <w:ind w:hanging="721"/>
      </w:pPr>
      <w:r>
        <w:t>Market</w:t>
      </w:r>
      <w:r>
        <w:rPr>
          <w:spacing w:val="1"/>
        </w:rPr>
        <w:t xml:space="preserve"> </w:t>
      </w:r>
      <w:r>
        <w:t>intelligence</w:t>
      </w:r>
    </w:p>
    <w:p w14:paraId="190CE08E" w14:textId="77777777" w:rsidR="000C0115" w:rsidRDefault="000C0115">
      <w:pPr>
        <w:pStyle w:val="BodyText"/>
        <w:rPr>
          <w:b/>
          <w:sz w:val="26"/>
        </w:rPr>
      </w:pPr>
    </w:p>
    <w:p w14:paraId="1E0F792F" w14:textId="77777777" w:rsidR="000C0115" w:rsidRDefault="00104AB5">
      <w:pPr>
        <w:pStyle w:val="BodyText"/>
        <w:spacing w:before="159" w:line="321" w:lineRule="auto"/>
        <w:ind w:left="117" w:right="180"/>
      </w:pPr>
      <w:r>
        <w:t>A44 The expected UK interest rate curve implied by prices from financial markets had steepened significantly. In particular, the market’s view of the level of interest rates in 2000 and 2001 had increased. This reflected three main factors. First, market e</w:t>
      </w:r>
      <w:r>
        <w:t>xpectations of an increase in US interest rates had increased during the course of the month, with US markets pricing in a rise of at least a</w:t>
      </w:r>
    </w:p>
    <w:p w14:paraId="52A8D27F" w14:textId="77777777" w:rsidR="000C0115" w:rsidRDefault="00104AB5">
      <w:pPr>
        <w:pStyle w:val="BodyText"/>
        <w:spacing w:line="321" w:lineRule="auto"/>
        <w:ind w:left="117"/>
      </w:pPr>
      <w:r>
        <w:t>¼ percentage point in the Federal Funds target rate by September 1999. Second, the market had interpreted recent U</w:t>
      </w:r>
      <w:r>
        <w:t>K data, such as the C</w:t>
      </w:r>
      <w:r>
        <w:rPr>
          <w:sz w:val="20"/>
        </w:rPr>
        <w:t xml:space="preserve">IPS </w:t>
      </w:r>
      <w:r>
        <w:t>survey and Halifax price index, as strong. Third, some market players’ perceptions of the likelihood and timing of UK entry into EMU had changed. This had changed their expected path of UK interest rates over the next five years.</w:t>
      </w:r>
    </w:p>
    <w:p w14:paraId="31A0247C" w14:textId="77777777" w:rsidR="000C0115" w:rsidRDefault="000C0115">
      <w:pPr>
        <w:spacing w:line="321" w:lineRule="auto"/>
        <w:sectPr w:rsidR="000C0115">
          <w:pgSz w:w="11900" w:h="16840"/>
          <w:pgMar w:top="1080" w:right="1040" w:bottom="280" w:left="1020" w:header="720" w:footer="720" w:gutter="0"/>
          <w:cols w:space="720"/>
        </w:sectPr>
      </w:pPr>
    </w:p>
    <w:p w14:paraId="67A4746C" w14:textId="77777777" w:rsidR="000C0115" w:rsidRDefault="00104AB5">
      <w:pPr>
        <w:pStyle w:val="BodyText"/>
        <w:spacing w:before="70" w:line="321" w:lineRule="auto"/>
        <w:ind w:left="117" w:right="124"/>
      </w:pPr>
      <w:r>
        <w:lastRenderedPageBreak/>
        <w:t xml:space="preserve">A45 The increase in market expectations of UK interest rates had been </w:t>
      </w:r>
      <w:r>
        <w:rPr>
          <w:spacing w:val="2"/>
        </w:rPr>
        <w:t xml:space="preserve">one </w:t>
      </w:r>
      <w:r>
        <w:t xml:space="preserve">factor behind </w:t>
      </w:r>
      <w:r>
        <w:rPr>
          <w:spacing w:val="-3"/>
        </w:rPr>
        <w:t xml:space="preserve">sterling’s </w:t>
      </w:r>
      <w:r>
        <w:t xml:space="preserve">continued strength in effective terms </w:t>
      </w:r>
      <w:r>
        <w:rPr>
          <w:spacing w:val="3"/>
        </w:rPr>
        <w:t xml:space="preserve">over </w:t>
      </w:r>
      <w:r>
        <w:t xml:space="preserve">the month. Several </w:t>
      </w:r>
      <w:r>
        <w:rPr>
          <w:spacing w:val="3"/>
        </w:rPr>
        <w:t xml:space="preserve">other </w:t>
      </w:r>
      <w:r>
        <w:t>factors had influenced market sentiment,</w:t>
      </w:r>
      <w:r>
        <w:rPr>
          <w:spacing w:val="-11"/>
        </w:rPr>
        <w:t xml:space="preserve"> </w:t>
      </w:r>
      <w:r>
        <w:t>including</w:t>
      </w:r>
      <w:r>
        <w:rPr>
          <w:spacing w:val="-15"/>
        </w:rPr>
        <w:t xml:space="preserve"> </w:t>
      </w:r>
      <w:r>
        <w:t>market</w:t>
      </w:r>
      <w:r>
        <w:rPr>
          <w:spacing w:val="-10"/>
        </w:rPr>
        <w:t xml:space="preserve"> </w:t>
      </w:r>
      <w:r>
        <w:t>concern</w:t>
      </w:r>
      <w:r>
        <w:rPr>
          <w:spacing w:val="-15"/>
        </w:rPr>
        <w:t xml:space="preserve"> </w:t>
      </w:r>
      <w:r>
        <w:rPr>
          <w:spacing w:val="3"/>
        </w:rPr>
        <w:t>over</w:t>
      </w:r>
      <w:r>
        <w:rPr>
          <w:spacing w:val="-11"/>
        </w:rPr>
        <w:t xml:space="preserve"> </w:t>
      </w:r>
      <w:r>
        <w:t>fis</w:t>
      </w:r>
      <w:r>
        <w:t>cal</w:t>
      </w:r>
      <w:r>
        <w:rPr>
          <w:spacing w:val="-14"/>
        </w:rPr>
        <w:t xml:space="preserve"> </w:t>
      </w:r>
      <w:r>
        <w:t>discipline</w:t>
      </w:r>
      <w:r>
        <w:rPr>
          <w:spacing w:val="-14"/>
        </w:rPr>
        <w:t xml:space="preserve"> </w:t>
      </w:r>
      <w:r>
        <w:t>in</w:t>
      </w:r>
      <w:r>
        <w:rPr>
          <w:spacing w:val="-15"/>
        </w:rPr>
        <w:t xml:space="preserve"> </w:t>
      </w:r>
      <w:r>
        <w:t>the</w:t>
      </w:r>
      <w:r>
        <w:rPr>
          <w:spacing w:val="-14"/>
        </w:rPr>
        <w:t xml:space="preserve"> </w:t>
      </w:r>
      <w:r>
        <w:t>euro</w:t>
      </w:r>
      <w:r>
        <w:rPr>
          <w:spacing w:val="-15"/>
        </w:rPr>
        <w:t xml:space="preserve"> </w:t>
      </w:r>
      <w:r>
        <w:t>area.</w:t>
      </w:r>
      <w:r>
        <w:rPr>
          <w:spacing w:val="31"/>
        </w:rPr>
        <w:t xml:space="preserve"> </w:t>
      </w:r>
      <w:r>
        <w:t>Developments</w:t>
      </w:r>
      <w:r>
        <w:rPr>
          <w:spacing w:val="-14"/>
        </w:rPr>
        <w:t xml:space="preserve"> </w:t>
      </w:r>
      <w:r>
        <w:t>in</w:t>
      </w:r>
      <w:r>
        <w:rPr>
          <w:spacing w:val="-14"/>
        </w:rPr>
        <w:t xml:space="preserve"> </w:t>
      </w:r>
      <w:r>
        <w:t xml:space="preserve">Kosovo had had an impact at particular moments, but were probably less influential than in the previous month. Information from the foreign exchange </w:t>
      </w:r>
      <w:r>
        <w:rPr>
          <w:spacing w:val="3"/>
        </w:rPr>
        <w:t xml:space="preserve">options </w:t>
      </w:r>
      <w:r>
        <w:t xml:space="preserve">market suggested that the downside risk to sterling had increased slightly following the statement </w:t>
      </w:r>
      <w:r>
        <w:t xml:space="preserve">accompanying the May MPC meeting, although the effect had not been great and had subsequently been </w:t>
      </w:r>
      <w:r>
        <w:rPr>
          <w:spacing w:val="3"/>
        </w:rPr>
        <w:t xml:space="preserve">offset </w:t>
      </w:r>
      <w:r>
        <w:t xml:space="preserve">by </w:t>
      </w:r>
      <w:r>
        <w:rPr>
          <w:spacing w:val="3"/>
        </w:rPr>
        <w:t xml:space="preserve">other </w:t>
      </w:r>
      <w:r>
        <w:t xml:space="preserve">factors. Some market participants reported that portfolio shifts into sterling and </w:t>
      </w:r>
      <w:r>
        <w:rPr>
          <w:spacing w:val="2"/>
        </w:rPr>
        <w:t xml:space="preserve">out </w:t>
      </w:r>
      <w:r>
        <w:t>of the euro had continued, and that</w:t>
      </w:r>
      <w:r>
        <w:rPr>
          <w:spacing w:val="-6"/>
        </w:rPr>
        <w:t xml:space="preserve"> </w:t>
      </w:r>
      <w:r>
        <w:t>this</w:t>
      </w:r>
      <w:r>
        <w:rPr>
          <w:spacing w:val="-9"/>
        </w:rPr>
        <w:t xml:space="preserve"> </w:t>
      </w:r>
      <w:r>
        <w:t>formed</w:t>
      </w:r>
      <w:r>
        <w:rPr>
          <w:spacing w:val="-10"/>
        </w:rPr>
        <w:t xml:space="preserve"> </w:t>
      </w:r>
      <w:r>
        <w:t>part</w:t>
      </w:r>
      <w:r>
        <w:rPr>
          <w:spacing w:val="-5"/>
        </w:rPr>
        <w:t xml:space="preserve"> </w:t>
      </w:r>
      <w:r>
        <w:t>o</w:t>
      </w:r>
      <w:r>
        <w:t>f</w:t>
      </w:r>
      <w:r>
        <w:rPr>
          <w:spacing w:val="-6"/>
        </w:rPr>
        <w:t xml:space="preserve"> </w:t>
      </w:r>
      <w:r>
        <w:t>a</w:t>
      </w:r>
      <w:r>
        <w:rPr>
          <w:spacing w:val="-9"/>
        </w:rPr>
        <w:t xml:space="preserve"> </w:t>
      </w:r>
      <w:r>
        <w:t>readjustment</w:t>
      </w:r>
      <w:r>
        <w:rPr>
          <w:spacing w:val="-8"/>
        </w:rPr>
        <w:t xml:space="preserve"> </w:t>
      </w:r>
      <w:r>
        <w:t>which</w:t>
      </w:r>
      <w:r>
        <w:rPr>
          <w:spacing w:val="-10"/>
        </w:rPr>
        <w:t xml:space="preserve"> </w:t>
      </w:r>
      <w:r>
        <w:t>brought</w:t>
      </w:r>
      <w:r>
        <w:rPr>
          <w:spacing w:val="-5"/>
        </w:rPr>
        <w:t xml:space="preserve"> </w:t>
      </w:r>
      <w:r>
        <w:t>the</w:t>
      </w:r>
      <w:r>
        <w:rPr>
          <w:spacing w:val="-9"/>
        </w:rPr>
        <w:t xml:space="preserve"> </w:t>
      </w:r>
      <w:r>
        <w:t>composition</w:t>
      </w:r>
      <w:r>
        <w:rPr>
          <w:spacing w:val="-10"/>
        </w:rPr>
        <w:t xml:space="preserve"> </w:t>
      </w:r>
      <w:r>
        <w:t>of</w:t>
      </w:r>
      <w:r>
        <w:rPr>
          <w:spacing w:val="-5"/>
        </w:rPr>
        <w:t xml:space="preserve"> </w:t>
      </w:r>
      <w:r>
        <w:t>these</w:t>
      </w:r>
      <w:r>
        <w:rPr>
          <w:spacing w:val="-10"/>
        </w:rPr>
        <w:t xml:space="preserve"> </w:t>
      </w:r>
      <w:r>
        <w:t>portfolios</w:t>
      </w:r>
      <w:r>
        <w:rPr>
          <w:spacing w:val="-9"/>
        </w:rPr>
        <w:t xml:space="preserve"> </w:t>
      </w:r>
      <w:r>
        <w:t>back</w:t>
      </w:r>
      <w:r>
        <w:rPr>
          <w:spacing w:val="-10"/>
        </w:rPr>
        <w:t xml:space="preserve"> </w:t>
      </w:r>
      <w:r>
        <w:t xml:space="preserve">closer </w:t>
      </w:r>
      <w:r>
        <w:rPr>
          <w:spacing w:val="2"/>
        </w:rPr>
        <w:t xml:space="preserve">to </w:t>
      </w:r>
      <w:r>
        <w:t>their historic</w:t>
      </w:r>
      <w:r>
        <w:rPr>
          <w:spacing w:val="7"/>
        </w:rPr>
        <w:t xml:space="preserve"> </w:t>
      </w:r>
      <w:r>
        <w:t>averages.</w:t>
      </w:r>
    </w:p>
    <w:sectPr w:rsidR="000C0115">
      <w:pgSz w:w="11900" w:h="16840"/>
      <w:pgMar w:top="1440" w:right="1040" w:bottom="280" w:left="10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8D0710"/>
    <w:multiLevelType w:val="hybridMultilevel"/>
    <w:tmpl w:val="65609DAE"/>
    <w:lvl w:ilvl="0" w:tplc="CA2A67E8">
      <w:start w:val="1"/>
      <w:numFmt w:val="upperRoman"/>
      <w:lvlText w:val="%1"/>
      <w:lvlJc w:val="left"/>
      <w:pPr>
        <w:ind w:left="837" w:hanging="720"/>
        <w:jc w:val="left"/>
      </w:pPr>
      <w:rPr>
        <w:rFonts w:ascii="Times New Roman" w:eastAsia="Times New Roman" w:hAnsi="Times New Roman" w:cs="Times New Roman" w:hint="default"/>
        <w:b/>
        <w:bCs/>
        <w:w w:val="98"/>
        <w:sz w:val="24"/>
        <w:szCs w:val="24"/>
      </w:rPr>
    </w:lvl>
    <w:lvl w:ilvl="1" w:tplc="CFC8A390">
      <w:numFmt w:val="bullet"/>
      <w:lvlText w:val="•"/>
      <w:lvlJc w:val="left"/>
      <w:pPr>
        <w:ind w:left="1740" w:hanging="720"/>
      </w:pPr>
      <w:rPr>
        <w:rFonts w:hint="default"/>
      </w:rPr>
    </w:lvl>
    <w:lvl w:ilvl="2" w:tplc="3EF6D66E">
      <w:numFmt w:val="bullet"/>
      <w:lvlText w:val="•"/>
      <w:lvlJc w:val="left"/>
      <w:pPr>
        <w:ind w:left="2640" w:hanging="720"/>
      </w:pPr>
      <w:rPr>
        <w:rFonts w:hint="default"/>
      </w:rPr>
    </w:lvl>
    <w:lvl w:ilvl="3" w:tplc="EAD45FAC">
      <w:numFmt w:val="bullet"/>
      <w:lvlText w:val="•"/>
      <w:lvlJc w:val="left"/>
      <w:pPr>
        <w:ind w:left="3540" w:hanging="720"/>
      </w:pPr>
      <w:rPr>
        <w:rFonts w:hint="default"/>
      </w:rPr>
    </w:lvl>
    <w:lvl w:ilvl="4" w:tplc="AE0C8FB0">
      <w:numFmt w:val="bullet"/>
      <w:lvlText w:val="•"/>
      <w:lvlJc w:val="left"/>
      <w:pPr>
        <w:ind w:left="4440" w:hanging="720"/>
      </w:pPr>
      <w:rPr>
        <w:rFonts w:hint="default"/>
      </w:rPr>
    </w:lvl>
    <w:lvl w:ilvl="5" w:tplc="BB66B0AE">
      <w:numFmt w:val="bullet"/>
      <w:lvlText w:val="•"/>
      <w:lvlJc w:val="left"/>
      <w:pPr>
        <w:ind w:left="5340" w:hanging="720"/>
      </w:pPr>
      <w:rPr>
        <w:rFonts w:hint="default"/>
      </w:rPr>
    </w:lvl>
    <w:lvl w:ilvl="6" w:tplc="B41875FE">
      <w:numFmt w:val="bullet"/>
      <w:lvlText w:val="•"/>
      <w:lvlJc w:val="left"/>
      <w:pPr>
        <w:ind w:left="6240" w:hanging="720"/>
      </w:pPr>
      <w:rPr>
        <w:rFonts w:hint="default"/>
      </w:rPr>
    </w:lvl>
    <w:lvl w:ilvl="7" w:tplc="2FA8B24A">
      <w:numFmt w:val="bullet"/>
      <w:lvlText w:val="•"/>
      <w:lvlJc w:val="left"/>
      <w:pPr>
        <w:ind w:left="7140" w:hanging="720"/>
      </w:pPr>
      <w:rPr>
        <w:rFonts w:hint="default"/>
      </w:rPr>
    </w:lvl>
    <w:lvl w:ilvl="8" w:tplc="643AA3FE">
      <w:numFmt w:val="bullet"/>
      <w:lvlText w:val="•"/>
      <w:lvlJc w:val="left"/>
      <w:pPr>
        <w:ind w:left="8040" w:hanging="720"/>
      </w:pPr>
      <w:rPr>
        <w:rFonts w:hint="default"/>
      </w:rPr>
    </w:lvl>
  </w:abstractNum>
  <w:abstractNum w:abstractNumId="1" w15:restartNumberingAfterBreak="0">
    <w:nsid w:val="6B457980"/>
    <w:multiLevelType w:val="hybridMultilevel"/>
    <w:tmpl w:val="DDDE0E46"/>
    <w:lvl w:ilvl="0" w:tplc="03BCA266">
      <w:start w:val="1"/>
      <w:numFmt w:val="decimal"/>
      <w:lvlText w:val="%1"/>
      <w:lvlJc w:val="left"/>
      <w:pPr>
        <w:ind w:left="516" w:hanging="360"/>
        <w:jc w:val="left"/>
      </w:pPr>
      <w:rPr>
        <w:rFonts w:ascii="Times New Roman" w:eastAsia="Times New Roman" w:hAnsi="Times New Roman" w:cs="Times New Roman" w:hint="default"/>
        <w:w w:val="92"/>
        <w:sz w:val="24"/>
        <w:szCs w:val="24"/>
      </w:rPr>
    </w:lvl>
    <w:lvl w:ilvl="1" w:tplc="A7D07B84">
      <w:start w:val="1"/>
      <w:numFmt w:val="lowerLetter"/>
      <w:lvlText w:val="(%2)"/>
      <w:lvlJc w:val="left"/>
      <w:pPr>
        <w:ind w:left="2577" w:hanging="704"/>
        <w:jc w:val="left"/>
      </w:pPr>
      <w:rPr>
        <w:rFonts w:ascii="Arial" w:eastAsia="Arial" w:hAnsi="Arial" w:cs="Arial" w:hint="default"/>
        <w:spacing w:val="-1"/>
        <w:w w:val="100"/>
        <w:sz w:val="25"/>
        <w:szCs w:val="25"/>
      </w:rPr>
    </w:lvl>
    <w:lvl w:ilvl="2" w:tplc="DE029178">
      <w:numFmt w:val="bullet"/>
      <w:lvlText w:val="•"/>
      <w:lvlJc w:val="left"/>
      <w:pPr>
        <w:ind w:left="1120" w:hanging="704"/>
      </w:pPr>
      <w:rPr>
        <w:rFonts w:hint="default"/>
      </w:rPr>
    </w:lvl>
    <w:lvl w:ilvl="3" w:tplc="1BDAFD7A">
      <w:numFmt w:val="bullet"/>
      <w:lvlText w:val="•"/>
      <w:lvlJc w:val="left"/>
      <w:pPr>
        <w:ind w:left="1360" w:hanging="704"/>
      </w:pPr>
      <w:rPr>
        <w:rFonts w:hint="default"/>
      </w:rPr>
    </w:lvl>
    <w:lvl w:ilvl="4" w:tplc="B6D6E018">
      <w:numFmt w:val="bullet"/>
      <w:lvlText w:val="•"/>
      <w:lvlJc w:val="left"/>
      <w:pPr>
        <w:ind w:left="2580" w:hanging="704"/>
      </w:pPr>
      <w:rPr>
        <w:rFonts w:hint="default"/>
      </w:rPr>
    </w:lvl>
    <w:lvl w:ilvl="5" w:tplc="84CAAD2C">
      <w:numFmt w:val="bullet"/>
      <w:lvlText w:val="•"/>
      <w:lvlJc w:val="left"/>
      <w:pPr>
        <w:ind w:left="3843" w:hanging="704"/>
      </w:pPr>
      <w:rPr>
        <w:rFonts w:hint="default"/>
      </w:rPr>
    </w:lvl>
    <w:lvl w:ilvl="6" w:tplc="1A06B9DE">
      <w:numFmt w:val="bullet"/>
      <w:lvlText w:val="•"/>
      <w:lvlJc w:val="left"/>
      <w:pPr>
        <w:ind w:left="5106" w:hanging="704"/>
      </w:pPr>
      <w:rPr>
        <w:rFonts w:hint="default"/>
      </w:rPr>
    </w:lvl>
    <w:lvl w:ilvl="7" w:tplc="1C3EDA38">
      <w:numFmt w:val="bullet"/>
      <w:lvlText w:val="•"/>
      <w:lvlJc w:val="left"/>
      <w:pPr>
        <w:ind w:left="6370" w:hanging="704"/>
      </w:pPr>
      <w:rPr>
        <w:rFonts w:hint="default"/>
      </w:rPr>
    </w:lvl>
    <w:lvl w:ilvl="8" w:tplc="1E2A836C">
      <w:numFmt w:val="bullet"/>
      <w:lvlText w:val="•"/>
      <w:lvlJc w:val="left"/>
      <w:pPr>
        <w:ind w:left="7633" w:hanging="704"/>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0C0115"/>
    <w:rsid w:val="000C0115"/>
    <w:rsid w:val="00104AB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shapelayout>
  </w:shapeDefaults>
  <w:decimalSymbol w:val="."/>
  <w:listSeparator w:val=","/>
  <w14:docId w14:val="605284A3"/>
  <w15:docId w15:val="{9D31A0FA-5AE4-40F6-99F0-93D41CCFB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5"/>
      <w:ind w:left="117"/>
      <w:outlineLvl w:val="0"/>
    </w:pPr>
    <w:rPr>
      <w:b/>
      <w:bCs/>
      <w:sz w:val="28"/>
      <w:szCs w:val="28"/>
    </w:rPr>
  </w:style>
  <w:style w:type="paragraph" w:styleId="Heading2">
    <w:name w:val="heading 2"/>
    <w:basedOn w:val="Normal"/>
    <w:uiPriority w:val="9"/>
    <w:unhideWhenUsed/>
    <w:qFormat/>
    <w:pPr>
      <w:ind w:left="100"/>
      <w:outlineLvl w:val="1"/>
    </w:pPr>
    <w:rPr>
      <w:rFonts w:ascii="Arial" w:eastAsia="Arial" w:hAnsi="Arial" w:cs="Arial"/>
      <w:sz w:val="26"/>
      <w:szCs w:val="26"/>
    </w:rPr>
  </w:style>
  <w:style w:type="paragraph" w:styleId="Heading3">
    <w:name w:val="heading 3"/>
    <w:basedOn w:val="Normal"/>
    <w:uiPriority w:val="9"/>
    <w:unhideWhenUsed/>
    <w:qFormat/>
    <w:pPr>
      <w:outlineLvl w:val="2"/>
    </w:pPr>
    <w:rPr>
      <w:rFonts w:ascii="Arial" w:eastAsia="Arial" w:hAnsi="Arial" w:cs="Arial"/>
      <w:sz w:val="25"/>
      <w:szCs w:val="25"/>
    </w:rPr>
  </w:style>
  <w:style w:type="paragraph" w:styleId="Heading4">
    <w:name w:val="heading 4"/>
    <w:basedOn w:val="Normal"/>
    <w:uiPriority w:val="9"/>
    <w:unhideWhenUsed/>
    <w:qFormat/>
    <w:pPr>
      <w:ind w:left="516"/>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516"/>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bankofengland.co.uk/mpc9906.pdf)" TargetMode="External"/><Relationship Id="rId11" Type="http://schemas.openxmlformats.org/officeDocument/2006/relationships/image" Target="media/image5.png"/><Relationship Id="rId5" Type="http://schemas.openxmlformats.org/officeDocument/2006/relationships/hyperlink" Target="http://www.bankofengland.co.uk/mpc9906.pdf)"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26</Pages>
  <Words>8903</Words>
  <Characters>50748</Characters>
  <Application>Microsoft Office Word</Application>
  <DocSecurity>0</DocSecurity>
  <Lines>422</Lines>
  <Paragraphs>119</Paragraphs>
  <ScaleCrop>false</ScaleCrop>
  <Company/>
  <LinksUpToDate>false</LinksUpToDate>
  <CharactersWithSpaces>59532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夏 睿哲</cp:lastModifiedBy>
  <cp:revision>2</cp:revision>
  <dcterms:created xsi:type="dcterms:W3CDTF">2020-06-02T20:56:00Z</dcterms:created>
  <dcterms:modified xsi:type="dcterms:W3CDTF">2020-06-06T22:10:00Z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1999-06-17T00:00:00Z</vt:filetime>
  </property>
  <property fmtid="{D5CDD505-2E9C-101B-9397-08002B2CF9AE}" pid="3" name="LastSaved">
    <vt:filetime>2020-06-02T00:00:00Z</vt:filetime>
  </property>
</Properties>
</file>