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A tale of two labour markets: the UK and US</w:t>
      </w:r>
    </w:p>
    <w:p>
      <w:pPr>
        <w:spacing w:before="281"/>
        <w:ind w:left="233" w:right="0" w:firstLine="0"/>
        <w:jc w:val="left"/>
        <w:rPr>
          <w:sz w:val="24"/>
        </w:rPr>
      </w:pPr>
      <w:r>
        <w:rPr>
          <w:sz w:val="24"/>
        </w:rPr>
        <w:t>Speech given by</w:t>
      </w:r>
    </w:p>
    <w:p>
      <w:pPr>
        <w:spacing w:before="134"/>
        <w:ind w:left="233" w:right="0" w:firstLine="0"/>
        <w:jc w:val="left"/>
        <w:rPr>
          <w:sz w:val="24"/>
        </w:rPr>
      </w:pPr>
      <w:r>
        <w:rPr>
          <w:sz w:val="24"/>
        </w:rPr>
        <w:t>Kristin Forbes, External MPC member, Bank of England</w:t>
      </w:r>
    </w:p>
    <w:p>
      <w:pPr>
        <w:pStyle w:val="BodyText"/>
        <w:spacing w:before="4"/>
        <w:rPr>
          <w:sz w:val="36"/>
        </w:rPr>
      </w:pPr>
    </w:p>
    <w:p>
      <w:pPr>
        <w:spacing w:line="360" w:lineRule="auto" w:before="1"/>
        <w:ind w:left="233" w:right="6421" w:firstLine="0"/>
        <w:jc w:val="left"/>
        <w:rPr>
          <w:sz w:val="24"/>
        </w:rPr>
      </w:pPr>
      <w:r>
        <w:rPr>
          <w:sz w:val="24"/>
        </w:rPr>
        <w:t>Henry Jackson Society, London 26 January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before="93"/>
        <w:ind w:left="233" w:right="781"/>
      </w:pPr>
      <w:r>
        <w:rPr/>
        <w:t>Thanks to Dan Wales and Ida Hjortsoe for playing key roles in putting together the analysis discussed in these comments. Special thanks to Will Abel and Abigail Whiting as well. Further thanks to</w:t>
      </w:r>
    </w:p>
    <w:p>
      <w:pPr>
        <w:pStyle w:val="BodyText"/>
        <w:spacing w:before="1"/>
        <w:ind w:left="233" w:right="837"/>
      </w:pPr>
      <w:r>
        <w:rPr/>
        <w:t>Stuart Berry, Simon Caunt, Federico Di Pace, Jack McKeown, Tsveti Nenova, Gareth Ramsay, Emma Sinclair, Brad Speigner, Jumana Saleheen, Srdan Tatomir, and Martin Weale for helpful discussions and suggestions. Also thanks to the JobCentre Plus in Brixton </w:t>
      </w:r>
      <w:r>
        <w:rPr>
          <w:spacing w:val="3"/>
        </w:rPr>
        <w:t>for </w:t>
      </w:r>
      <w:r>
        <w:rPr/>
        <w:t>a tour and insights on the job-search process. The views expressed here are my own and do not necessarily reflect those</w:t>
      </w:r>
      <w:r>
        <w:rPr>
          <w:spacing w:val="-33"/>
        </w:rPr>
        <w:t> </w:t>
      </w:r>
      <w:r>
        <w:rPr/>
        <w:t>of the Bank of England or other members of the Monetary Policy</w:t>
      </w:r>
      <w:r>
        <w:rPr>
          <w:spacing w:val="-7"/>
        </w:rPr>
        <w:t> </w:t>
      </w:r>
      <w:r>
        <w:rPr/>
        <w:t>Committee</w:t>
      </w:r>
    </w:p>
    <w:p>
      <w:pPr>
        <w:spacing w:after="0"/>
        <w:sectPr>
          <w:footerReference w:type="default" r:id="rId5"/>
          <w:type w:val="continuous"/>
          <w:pgSz w:w="11910" w:h="16840"/>
          <w:pgMar w:footer="1338" w:top="1180" w:bottom="1520" w:left="900" w:right="960"/>
        </w:sectPr>
      </w:pPr>
    </w:p>
    <w:p>
      <w:pPr>
        <w:spacing w:line="357" w:lineRule="auto" w:before="76"/>
        <w:ind w:left="233" w:right="526" w:firstLine="0"/>
        <w:jc w:val="left"/>
        <w:rPr>
          <w:i/>
          <w:sz w:val="20"/>
        </w:rPr>
      </w:pPr>
      <w:r>
        <w:rPr>
          <w:i/>
          <w:sz w:val="20"/>
        </w:rPr>
        <w:t>It was the best of times, it was the worst of times, it was the age of wisdom, it was the age of foolishness, </w:t>
      </w:r>
      <w:r>
        <w:rPr>
          <w:i/>
          <w:sz w:val="20"/>
        </w:rPr>
        <w:t>it was the epoch of belief, it was the epoch of incredulity, it was the season of Light, it was the season</w:t>
      </w:r>
    </w:p>
    <w:p>
      <w:pPr>
        <w:spacing w:line="360" w:lineRule="auto" w:before="4"/>
        <w:ind w:left="233" w:right="526" w:firstLine="0"/>
        <w:jc w:val="left"/>
        <w:rPr>
          <w:i/>
          <w:sz w:val="20"/>
        </w:rPr>
      </w:pPr>
      <w:r>
        <w:rPr>
          <w:i/>
          <w:sz w:val="20"/>
        </w:rPr>
        <w:t>of Darkness, it was the spring of hope, it was the winter of despair, we had everything before us, we had </w:t>
      </w:r>
      <w:r>
        <w:rPr>
          <w:i/>
          <w:sz w:val="20"/>
        </w:rPr>
        <w:t>nothing before us, we were all going direct to Heaven, we were all going direct the other way – in short, the period was so far like the present period…</w:t>
      </w:r>
    </w:p>
    <w:p>
      <w:pPr>
        <w:spacing w:line="229" w:lineRule="exact" w:before="0"/>
        <w:ind w:left="1008" w:right="0" w:firstLine="0"/>
        <w:jc w:val="left"/>
        <w:rPr>
          <w:i/>
          <w:sz w:val="20"/>
        </w:rPr>
      </w:pPr>
      <w:r>
        <w:rPr>
          <w:i/>
          <w:sz w:val="20"/>
        </w:rPr>
        <w:t>-Charles Dickens, A Tale of Two Cities</w:t>
      </w:r>
    </w:p>
    <w:p>
      <w:pPr>
        <w:pStyle w:val="BodyText"/>
        <w:rPr>
          <w:i/>
          <w:sz w:val="22"/>
        </w:rPr>
      </w:pPr>
    </w:p>
    <w:p>
      <w:pPr>
        <w:pStyle w:val="BodyText"/>
        <w:spacing w:before="1"/>
        <w:rPr>
          <w:i/>
          <w:sz w:val="18"/>
        </w:rPr>
      </w:pPr>
    </w:p>
    <w:p>
      <w:pPr>
        <w:pStyle w:val="BodyText"/>
        <w:spacing w:line="360" w:lineRule="auto"/>
        <w:ind w:left="233" w:right="536"/>
      </w:pPr>
      <w:r>
        <w:rPr/>
        <w:t>The opening of Charles Dickens’ </w:t>
      </w:r>
      <w:r>
        <w:rPr>
          <w:i/>
        </w:rPr>
        <w:t>A Tale of Two Cities </w:t>
      </w:r>
      <w:r>
        <w:rPr/>
        <w:t>could easily be written about the UK labour market today. In many ways it is the “best of times”. The unemployment rate is at 5.1% – the lowest rate in over</w:t>
      </w:r>
    </w:p>
    <w:p>
      <w:pPr>
        <w:pStyle w:val="BodyText"/>
        <w:spacing w:line="360" w:lineRule="auto" w:before="1"/>
        <w:ind w:left="233" w:right="229"/>
      </w:pPr>
      <w:r>
        <w:rPr/>
        <w:t>ten years. Over 260,000 net new jobs were created over the three months through November, and there are now over 1.7 million more people employed than before the financial crisis. The employment rate for the working-age population is 74% – the highest since records began in 1971.</w:t>
      </w:r>
    </w:p>
    <w:p>
      <w:pPr>
        <w:pStyle w:val="BodyText"/>
        <w:spacing w:before="1"/>
        <w:rPr>
          <w:sz w:val="30"/>
        </w:rPr>
      </w:pPr>
    </w:p>
    <w:p>
      <w:pPr>
        <w:pStyle w:val="BodyText"/>
        <w:spacing w:line="360" w:lineRule="auto"/>
        <w:ind w:left="233" w:right="325"/>
      </w:pPr>
      <w:r>
        <w:rPr/>
        <w:t>But by other measures, the labour market could be described as the “worst of times”. Wage growth has slowed recently – with whole economy total pay growth slipping down from 3.3% oya in the three months to May to 2.0% oya over the three months to November. Median incomes have only grown by 1.6% over the last 4 years, so that after adjusting for inflation, median household income in 2014/2015 is still about 2% below its peak in 2009/2010.</w:t>
      </w:r>
      <w:r>
        <w:rPr>
          <w:vertAlign w:val="superscript"/>
        </w:rPr>
        <w:t>1</w:t>
      </w:r>
      <w:r>
        <w:rPr>
          <w:vertAlign w:val="baseline"/>
        </w:rPr>
        <w:t> The many workers who have recently found employment may still feel the “spring of hope”, but this could easily slip into a “winter of despair” if their earnings do not grow faster.</w:t>
      </w:r>
    </w:p>
    <w:p>
      <w:pPr>
        <w:pStyle w:val="BodyText"/>
        <w:rPr>
          <w:sz w:val="30"/>
        </w:rPr>
      </w:pPr>
    </w:p>
    <w:p>
      <w:pPr>
        <w:pStyle w:val="BodyText"/>
        <w:spacing w:line="360" w:lineRule="auto"/>
        <w:ind w:left="233"/>
      </w:pPr>
      <w:r>
        <w:rPr/>
        <w:t>This dichotomy in the UK labour market presents a substantial challenge for those of us setting monetary policy. By most quantity measures, the UK labour market appears to be very healthy and near equilibrium.</w:t>
      </w:r>
    </w:p>
    <w:p>
      <w:pPr>
        <w:pStyle w:val="BodyText"/>
        <w:spacing w:line="360" w:lineRule="auto" w:before="1"/>
        <w:ind w:left="233" w:right="168"/>
      </w:pPr>
      <w:r>
        <w:rPr/>
        <w:t>If the challenges companies are already facing to find workers continue and accelerate, this should drive a sharp pickup in wages and in inflation that would suggest we should have already begun tightening monetary policy. By most nominal measures, however, the UK labour market still has some slack and firms are not under so much pressure to find and keep workers that they need to pay more. With slow wage growth, inflation currently at 0.2%, and downward price pressure from cheaper energy and sterling’s past appreciation, there appears to be little risk of inflation suddenly spiking to well above our 2% target in a way that would require increasing interest rates soon.</w:t>
      </w:r>
    </w:p>
    <w:p>
      <w:pPr>
        <w:pStyle w:val="BodyText"/>
        <w:spacing w:before="1"/>
        <w:rPr>
          <w:sz w:val="30"/>
        </w:rPr>
      </w:pPr>
    </w:p>
    <w:p>
      <w:pPr>
        <w:pStyle w:val="BodyText"/>
        <w:spacing w:line="360" w:lineRule="auto"/>
        <w:ind w:left="233" w:right="325"/>
      </w:pPr>
      <w:r>
        <w:rPr/>
        <w:t>Therefore, correctly interpreting recent developments in the labour market is critically important. A misinterpretation could lead to inappropriate monetary policy and Dickens’ “age of foolishness”. My goal today is instead to help steer us toward the preferred “age of wisdom” by evaluating the UK’s labour market through several different lenses. First, I will compare trends in the UK labour market to those in the</w:t>
      </w:r>
    </w:p>
    <w:p>
      <w:pPr>
        <w:pStyle w:val="BodyText"/>
        <w:spacing w:line="357" w:lineRule="auto"/>
        <w:ind w:left="233" w:right="270"/>
      </w:pPr>
      <w:r>
        <w:rPr/>
        <w:t>US – highlighting how the UK is similar to a country which recently started to tighten monetary policy. Second, I will discuss several key differences between the labour markets in these two countries – mainly in</w:t>
      </w:r>
    </w:p>
    <w:p>
      <w:pPr>
        <w:pStyle w:val="BodyText"/>
      </w:pPr>
    </w:p>
    <w:p>
      <w:pPr>
        <w:pStyle w:val="BodyText"/>
        <w:spacing w:before="6"/>
        <w:rPr>
          <w:sz w:val="19"/>
        </w:rPr>
      </w:pPr>
      <w:r>
        <w:rPr/>
        <w:pict>
          <v:shape style="position:absolute;margin-left:56.664001pt;margin-top:13.449256pt;width:144.050pt;height:.1pt;mso-position-horizontal-relative:page;mso-position-vertical-relative:paragraph;z-index:-251657216;mso-wrap-distance-left:0;mso-wrap-distance-right:0" coordorigin="1133,269" coordsize="2881,0" path="m1133,269l4014,269e" filled="false" stroked="true" strokeweight=".47998pt" strokecolor="#000000">
            <v:path arrowok="t"/>
            <v:stroke dashstyle="solid"/>
            <w10:wrap type="topAndBottom"/>
          </v:shape>
        </w:pict>
      </w:r>
    </w:p>
    <w:p>
      <w:pPr>
        <w:spacing w:before="30"/>
        <w:ind w:left="233" w:right="268" w:firstLine="0"/>
        <w:jc w:val="left"/>
        <w:rPr>
          <w:sz w:val="16"/>
        </w:rPr>
      </w:pPr>
      <w:r>
        <w:rPr>
          <w:position w:val="8"/>
          <w:sz w:val="10"/>
        </w:rPr>
        <w:t>1 </w:t>
      </w:r>
      <w:r>
        <w:rPr>
          <w:sz w:val="16"/>
        </w:rPr>
        <w:t>These numbers are based on projections from the Annual Survey of Hours and Earnings (ASHE) conducted by the ONS and from the IFS, respectively.</w:t>
      </w:r>
    </w:p>
    <w:p>
      <w:pPr>
        <w:spacing w:after="0"/>
        <w:jc w:val="left"/>
        <w:rPr>
          <w:sz w:val="16"/>
        </w:rPr>
        <w:sectPr>
          <w:footerReference w:type="default" r:id="rId7"/>
          <w:pgSz w:w="11910" w:h="16840"/>
          <w:pgMar w:footer="1338" w:header="0" w:top="1520" w:bottom="1520" w:left="900" w:right="960"/>
        </w:sectPr>
      </w:pPr>
    </w:p>
    <w:p>
      <w:pPr>
        <w:pStyle w:val="BodyText"/>
        <w:spacing w:line="357" w:lineRule="auto" w:before="79"/>
        <w:ind w:left="233"/>
      </w:pPr>
      <w:r>
        <w:rPr/>
        <w:t>labour market participation, self-employment, migration, and the consistency of the recovery. Third, I will discuss what this analysis of the two countries’ labour markets implies for wage growth and labour</w:t>
      </w:r>
    </w:p>
    <w:p>
      <w:pPr>
        <w:pStyle w:val="BodyText"/>
        <w:spacing w:line="360" w:lineRule="auto" w:before="3"/>
        <w:ind w:left="233"/>
      </w:pPr>
      <w:r>
        <w:rPr/>
        <w:t>costs – getting at the heart of how the UK and US labour markets can appear to be at their “best” and “worst” simultaneously. Finally, I will conclude with implications for monetary policy in the United Kingdom.</w:t>
      </w:r>
    </w:p>
    <w:p>
      <w:pPr>
        <w:pStyle w:val="BodyText"/>
        <w:spacing w:before="9"/>
        <w:rPr>
          <w:sz w:val="29"/>
        </w:rPr>
      </w:pPr>
    </w:p>
    <w:p>
      <w:pPr>
        <w:pStyle w:val="ListParagraph"/>
        <w:numPr>
          <w:ilvl w:val="0"/>
          <w:numId w:val="1"/>
        </w:numPr>
        <w:tabs>
          <w:tab w:pos="594" w:val="left" w:leader="none"/>
        </w:tabs>
        <w:spacing w:line="240" w:lineRule="auto" w:before="0" w:after="0"/>
        <w:ind w:left="593" w:right="0" w:hanging="361"/>
        <w:jc w:val="left"/>
        <w:rPr>
          <w:b/>
          <w:sz w:val="20"/>
          <w:u w:val="none"/>
        </w:rPr>
      </w:pPr>
      <w:r>
        <w:rPr>
          <w:b/>
          <w:sz w:val="20"/>
          <w:u w:val="thick"/>
        </w:rPr>
        <w:t>The UK and US:</w:t>
      </w:r>
      <w:r>
        <w:rPr>
          <w:b/>
          <w:spacing w:val="-3"/>
          <w:sz w:val="20"/>
          <w:u w:val="thick"/>
        </w:rPr>
        <w:t> </w:t>
      </w:r>
      <w:r>
        <w:rPr>
          <w:b/>
          <w:sz w:val="20"/>
          <w:u w:val="thick"/>
        </w:rPr>
        <w:t>Similarities</w:t>
      </w:r>
    </w:p>
    <w:p>
      <w:pPr>
        <w:pStyle w:val="BodyText"/>
        <w:rPr>
          <w:b/>
        </w:rPr>
      </w:pPr>
    </w:p>
    <w:p>
      <w:pPr>
        <w:pStyle w:val="BodyText"/>
        <w:spacing w:before="3"/>
        <w:rPr>
          <w:b/>
        </w:rPr>
      </w:pPr>
    </w:p>
    <w:p>
      <w:pPr>
        <w:pStyle w:val="BodyText"/>
        <w:spacing w:line="360" w:lineRule="auto" w:before="1"/>
        <w:ind w:left="233" w:right="270"/>
      </w:pPr>
      <w:r>
        <w:rPr/>
        <w:t>The similarities between the UK and US labour markets are so striking that at times it can be difficult to tell the data for one country from the other. Just to keep you guessing, I’ll temporarily hide the identification of each of the countries and look at a number of key trends since 2007 – in both their labour markets and key aspects of their economies relevant to the labour market. Instead of showing you pictures for the UK and US, I’ll take Dickens to heart and rename them after two lovely cities in both countries – Dover and Exeter. And just so you are warned, I’ll ask you in a few minutes if you can guess whether Dover represents the UK or US – and likewise for Exeter.</w:t>
      </w:r>
    </w:p>
    <w:p>
      <w:pPr>
        <w:pStyle w:val="BodyText"/>
        <w:rPr>
          <w:sz w:val="30"/>
        </w:rPr>
      </w:pPr>
    </w:p>
    <w:p>
      <w:pPr>
        <w:pStyle w:val="BodyText"/>
        <w:spacing w:line="360" w:lineRule="auto"/>
        <w:ind w:left="233" w:right="291"/>
      </w:pPr>
      <w:r>
        <w:rPr/>
        <w:t>To begin, the key macroeconomic statistics and monetary policy responses of both countries – proxied by Dover and Exeter – have been similar. Figure 1 shows that in both cases, GDP growth plummeted during the crisis in 2008, had some ups and downs in the initial recovery phase from 2010 through 2013, was fairly solid for about a year, and then moderated to about 2% oya growth in Q3 2015. The UK and US have been neck and neck for the honor of being the fastest growing G7 economy in 2014 and 2015 – and probably 2016. Figure 2 shows that both countries lowered their main policy interest rate to about zero as the crisis unfolded, and did not raise rates for over six years. In December 2015, the US “lifted off” – so I have consciously stopped this graph in November of 2014 so as not to give away the country/city identity….</w:t>
      </w:r>
    </w:p>
    <w:p>
      <w:pPr>
        <w:pStyle w:val="BodyText"/>
      </w:pPr>
    </w:p>
    <w:p>
      <w:pPr>
        <w:pStyle w:val="BodyText"/>
        <w:spacing w:before="7"/>
        <w:rPr>
          <w:sz w:val="25"/>
        </w:rPr>
      </w:pPr>
    </w:p>
    <w:p>
      <w:pPr>
        <w:spacing w:after="0"/>
        <w:rPr>
          <w:sz w:val="25"/>
        </w:rPr>
        <w:sectPr>
          <w:footerReference w:type="default" r:id="rId8"/>
          <w:pgSz w:w="11910" w:h="16840"/>
          <w:pgMar w:footer="1338" w:header="0" w:top="1520" w:bottom="1520" w:left="900" w:right="960"/>
        </w:sectPr>
      </w:pPr>
    </w:p>
    <w:p>
      <w:pPr>
        <w:pStyle w:val="Heading1"/>
        <w:tabs>
          <w:tab w:pos="5132" w:val="left" w:leader="none"/>
        </w:tabs>
        <w:spacing w:before="93"/>
      </w:pPr>
      <w:r>
        <w:rPr/>
        <w:t>Figure 1:</w:t>
      </w:r>
      <w:r>
        <w:rPr>
          <w:spacing w:val="-4"/>
        </w:rPr>
        <w:t> </w:t>
      </w:r>
      <w:r>
        <w:rPr/>
        <w:t>Output</w:t>
      </w:r>
      <w:r>
        <w:rPr>
          <w:spacing w:val="-1"/>
        </w:rPr>
        <w:t> </w:t>
      </w:r>
      <w:r>
        <w:rPr/>
        <w:t>growth</w:t>
        <w:tab/>
        <w:t>Figure 2: Policy</w:t>
      </w:r>
      <w:r>
        <w:rPr>
          <w:spacing w:val="-6"/>
        </w:rPr>
        <w:t> </w:t>
      </w:r>
      <w:r>
        <w:rPr/>
        <w:t>rates</w:t>
      </w:r>
    </w:p>
    <w:p>
      <w:pPr>
        <w:pStyle w:val="BodyText"/>
        <w:spacing w:before="2"/>
        <w:rPr>
          <w:b/>
          <w:sz w:val="21"/>
        </w:rPr>
      </w:pPr>
    </w:p>
    <w:p>
      <w:pPr>
        <w:spacing w:line="191" w:lineRule="exact" w:before="0"/>
        <w:ind w:left="1959" w:right="0" w:firstLine="0"/>
        <w:jc w:val="left"/>
        <w:rPr>
          <w:sz w:val="17"/>
        </w:rPr>
      </w:pPr>
      <w:r>
        <w:rPr>
          <w:sz w:val="17"/>
        </w:rPr>
        <w:t>Percentage change on a year earlier</w:t>
      </w:r>
    </w:p>
    <w:p>
      <w:pPr>
        <w:spacing w:line="191" w:lineRule="exact" w:before="0"/>
        <w:ind w:left="4739" w:right="0" w:firstLine="0"/>
        <w:jc w:val="left"/>
        <w:rPr>
          <w:sz w:val="17"/>
        </w:rPr>
      </w:pPr>
      <w:r>
        <w:rPr/>
        <w:pict>
          <v:group style="position:absolute;margin-left:68.040001pt;margin-top:4.635816pt;width:206.9pt;height:150pt;mso-position-horizontal-relative:page;mso-position-vertical-relative:paragraph;z-index:251661312" coordorigin="1361,93" coordsize="4138,3000">
            <v:shape style="position:absolute;left:1377;top:99;width:4114;height:2986" coordorigin="1378,100" coordsize="4114,2986" path="m1378,3086l5491,3086,5491,100,1378,100,1378,3086xm5491,3086l5491,100m5438,3086l5491,3086m5438,2814l5491,2814m5438,2543l5491,2543m5438,2272l5491,2272m5438,2001l5491,2001m5438,1730l5491,1730m5438,1458l5491,1458m5438,1187l5491,1187m5438,914l5491,914m5438,642l5491,642m5438,371l5491,371m5438,100l5491,100m1378,1187l5491,1187m1378,1134l1378,1187m1843,1134l1843,1187m2309,1134l2309,1187m2774,1134l2774,1187m3240,1134l3240,1187m3706,1134l3706,1187m4171,1134l4171,1187m4637,1134l4637,1187m5102,1134l5102,1187e" filled="false" stroked="true" strokeweight=".72pt" strokecolor="#000000">
              <v:path arrowok="t"/>
              <v:stroke dashstyle="solid"/>
            </v:shape>
            <v:shape style="position:absolute;left:1377;top:351;width:3977;height:1937" coordorigin="1378,352" coordsize="3977,1937" path="m1378,799l1397,851,1514,722,1630,561,1747,678,1862,885,1980,959,2095,1271,2213,1938,2328,2123,2446,2289,2561,2078,2678,1252,2794,753,2911,448,3026,352,3144,446,3259,671,3377,738,3492,866,3610,729,3725,438,3842,510,3958,537,4075,839,4190,892,4308,942,4423,774,4541,520,4656,717,4774,484,4889,395,5006,515,5122,405,5239,448,5354,604e" filled="false" stroked="true" strokeweight="1.68pt" strokecolor="#001f5f">
              <v:path arrowok="t"/>
              <v:stroke dashstyle="solid"/>
            </v:shape>
            <v:shape style="position:absolute;left:1377;top:332;width:3977;height:2465" coordorigin="1378,333" coordsize="3977,2465" path="m1378,679l1397,652,1514,566,1630,388,1747,333,1862,532,1980,854,2095,1521,2213,2325,2328,2798,2446,2706,2561,2229,2678,1530,2794,1002,2911,726,3026,635,3144,707,3259,602,3377,729,3492,642,3610,628,3725,772,3842,914,3958,861,4075,916,4190,798,4308,585,4423,606,4541,414,4656,419,4774,362,4889,436,5006,426,5122,501,5239,573,5354,628e" filled="false" stroked="true" strokeweight="1.68pt" strokecolor="#ff0000">
              <v:path arrowok="t"/>
              <v:stroke dashstyle="solid"/>
            </v:shape>
            <v:line style="position:absolute" from="1361,326" to="5489,326" stroked="true" strokeweight="1.68pt" strokecolor="#001f5f">
              <v:stroke dashstyle="dash"/>
            </v:line>
            <v:line style="position:absolute" from="1361,378" to="5489,378" stroked="true" strokeweight="1.68pt" strokecolor="#ff0000">
              <v:stroke dashstyle="dash"/>
            </v:line>
            <v:line style="position:absolute" from="2998,1996" to="3502,1996" stroked="true" strokeweight="1.68pt" strokecolor="#001f5f">
              <v:stroke dashstyle="solid"/>
            </v:line>
            <v:line style="position:absolute" from="2998,2234" to="3502,2234" stroked="true" strokeweight="1.68pt" strokecolor="#ff0000">
              <v:stroke dashstyle="solid"/>
            </v:line>
            <v:shape style="position:absolute;left:1360;top:92;width:4138;height:3000"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90" w:lineRule="auto" w:before="143"/>
                      <w:ind w:left="2198" w:right="918" w:firstLine="0"/>
                      <w:jc w:val="center"/>
                      <w:rPr>
                        <w:sz w:val="17"/>
                      </w:rPr>
                    </w:pPr>
                    <w:r>
                      <w:rPr>
                        <w:sz w:val="17"/>
                      </w:rPr>
                      <w:t>GDP (Exeter) GDP (Dover)</w:t>
                    </w:r>
                  </w:p>
                  <w:p>
                    <w:pPr>
                      <w:tabs>
                        <w:tab w:pos="1829" w:val="left" w:leader="none"/>
                      </w:tabs>
                      <w:spacing w:before="2"/>
                      <w:ind w:left="1283" w:right="0" w:firstLine="0"/>
                      <w:jc w:val="center"/>
                      <w:rPr>
                        <w:sz w:val="17"/>
                      </w:rPr>
                    </w:pPr>
                    <w:r>
                      <w:rPr>
                        <w:w w:val="100"/>
                        <w:sz w:val="17"/>
                        <w:u w:val="thick" w:color="001F5F"/>
                      </w:rPr>
                      <w:t> </w:t>
                    </w:r>
                    <w:r>
                      <w:rPr>
                        <w:sz w:val="17"/>
                        <w:u w:val="thick" w:color="001F5F"/>
                      </w:rPr>
                      <w:tab/>
                    </w:r>
                    <w:r>
                      <w:rPr>
                        <w:spacing w:val="-32"/>
                        <w:sz w:val="17"/>
                      </w:rPr>
                      <w:t> </w:t>
                    </w:r>
                    <w:r>
                      <w:rPr>
                        <w:sz w:val="17"/>
                      </w:rPr>
                      <w:t>1997 - 2007</w:t>
                    </w:r>
                    <w:r>
                      <w:rPr>
                        <w:spacing w:val="-8"/>
                        <w:sz w:val="17"/>
                      </w:rPr>
                      <w:t> </w:t>
                    </w:r>
                    <w:r>
                      <w:rPr>
                        <w:sz w:val="17"/>
                      </w:rPr>
                      <w:t>Average</w:t>
                    </w:r>
                  </w:p>
                  <w:p>
                    <w:pPr>
                      <w:tabs>
                        <w:tab w:pos="1829" w:val="left" w:leader="none"/>
                      </w:tabs>
                      <w:spacing w:before="42"/>
                      <w:ind w:left="1283" w:right="0" w:firstLine="0"/>
                      <w:jc w:val="center"/>
                      <w:rPr>
                        <w:sz w:val="17"/>
                      </w:rPr>
                    </w:pPr>
                    <w:r>
                      <w:rPr>
                        <w:w w:val="100"/>
                        <w:sz w:val="17"/>
                        <w:u w:val="thick" w:color="FF0000"/>
                      </w:rPr>
                      <w:t> </w:t>
                    </w:r>
                    <w:r>
                      <w:rPr>
                        <w:sz w:val="17"/>
                        <w:u w:val="thick" w:color="FF0000"/>
                      </w:rPr>
                      <w:tab/>
                    </w:r>
                    <w:r>
                      <w:rPr>
                        <w:spacing w:val="-32"/>
                        <w:sz w:val="17"/>
                      </w:rPr>
                      <w:t> </w:t>
                    </w:r>
                    <w:r>
                      <w:rPr>
                        <w:sz w:val="17"/>
                      </w:rPr>
                      <w:t>1997 - 2007</w:t>
                    </w:r>
                    <w:r>
                      <w:rPr>
                        <w:spacing w:val="-8"/>
                        <w:sz w:val="17"/>
                      </w:rPr>
                      <w:t> </w:t>
                    </w:r>
                    <w:r>
                      <w:rPr>
                        <w:sz w:val="17"/>
                      </w:rPr>
                      <w:t>Average</w:t>
                    </w:r>
                  </w:p>
                </w:txbxContent>
              </v:textbox>
              <w10:wrap type="none"/>
            </v:shape>
            <w10:wrap type="none"/>
          </v:group>
        </w:pict>
      </w:r>
      <w:r>
        <w:rPr/>
        <w:pict>
          <v:group style="position:absolute;margin-left:312pt;margin-top:4.635816pt;width:208.8pt;height:150.4pt;mso-position-horizontal-relative:page;mso-position-vertical-relative:paragraph;z-index:251663360" coordorigin="6240,93" coordsize="4176,3008">
            <v:shape style="position:absolute;left:6256;top:99;width:4145;height:2993" coordorigin="6257,100" coordsize="4145,2993" path="m6257,3093l10402,3093,10402,100,6257,100,6257,3093xm10402,3093l10402,100m10351,3093l10402,3093m10351,2666l10402,2666m10351,2238l10402,2238m10351,1811l10402,1811m10351,1384l10402,1384m10351,954l10402,954m10351,527l10402,527m10351,100l10402,100m6257,3093l10402,3093m6257,3042l6257,3093m6725,3042l6725,3093m7195,3042l7195,3093m7663,3042l7663,3093m8134,3042l8134,3093m8602,3042l8602,3093m9072,3042l9072,3093m9540,3042l9540,3093m10010,3042l10010,3093e" filled="false" stroked="true" strokeweight=".72pt" strokecolor="#000000">
              <v:path arrowok="t"/>
              <v:stroke dashstyle="solid"/>
            </v:shape>
            <v:shape style="position:absolute;left:6256;top:848;width:2523;height:2139" coordorigin="6257,849" coordsize="2523,2139" path="m6257,849l6257,849,6550,849,6588,1062,6629,1170,6667,1170,6706,1276,6746,1811,6785,1811,6823,2130,6862,2238,6902,2238,6941,2238,6979,2238,7020,2238,7058,2238,7097,2666,7135,2666,7176,2987,7214,2987,8738,2987,8779,2987e" filled="false" stroked="true" strokeweight="1.68pt" strokecolor="#001f5f">
              <v:path arrowok="t"/>
              <v:stroke dashstyle="solid"/>
            </v:shape>
            <v:line style="position:absolute" from="8762,2987" to="10433,2987" stroked="true" strokeweight="1.68pt" strokecolor="#001f5f">
              <v:stroke dashstyle="solid"/>
            </v:line>
            <v:shape style="position:absolute;left:6256;top:635;width:2523;height:2244" coordorigin="6257,635" coordsize="2523,2244" path="m6257,902l6276,849,6314,849,6355,849,6394,849,6432,741,6473,741,6511,635,6550,635,6588,635,6629,635,6667,635,6706,741,6746,741,6785,849,6823,849,6862,954,6902,954,6941,954,6979,954,7020,954,7058,954,7097,1170,7135,1811,7176,2238,7214,2452,7253,2666,7294,2879,7332,2879,7370,2879,8738,2879,8779,2879e" filled="false" stroked="true" strokeweight="1.68pt" strokecolor="#ff0000">
              <v:path arrowok="t"/>
              <v:stroke dashstyle="solid"/>
            </v:shape>
            <v:line style="position:absolute" from="8762,2879" to="10433,2879" stroked="true" strokeweight="1.68pt" strokecolor="#ff0000">
              <v:stroke dashstyle="solid"/>
            </v:line>
            <v:shape style="position:absolute;left:6240;top:1412;width:4193;height:2" coordorigin="6240,1413" coordsize="4193,0" path="m6240,1413l8796,1413m8762,1413l10433,1413e" filled="false" stroked="true" strokeweight="1.68pt" strokecolor="#001f5f">
              <v:path arrowok="t"/>
              <v:stroke dashstyle="dash"/>
            </v:shape>
            <v:shape style="position:absolute;left:6240;top:875;width:4193;height:2" coordorigin="6240,875" coordsize="4193,0" path="m6240,875l8796,875m8762,875l10433,875e" filled="false" stroked="true" strokeweight="1.68pt" strokecolor="#ff0000">
              <v:path arrowok="t"/>
              <v:stroke dashstyle="dash"/>
            </v:shape>
            <v:line style="position:absolute" from="7697,2034" to="8201,2034" stroked="true" strokeweight="1.68pt" strokecolor="#ff0000">
              <v:stroke dashstyle="solid"/>
            </v:line>
            <v:shape style="position:absolute;left:6240;top:92;width:4176;height:3008"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9"/>
                      <w:rPr>
                        <w:sz w:val="15"/>
                      </w:rPr>
                    </w:pPr>
                  </w:p>
                  <w:p>
                    <w:pPr>
                      <w:tabs>
                        <w:tab w:pos="2002" w:val="left" w:leader="none"/>
                      </w:tabs>
                      <w:spacing w:line="254" w:lineRule="auto" w:before="1"/>
                      <w:ind w:left="2017" w:right="778" w:hanging="562"/>
                      <w:jc w:val="left"/>
                      <w:rPr>
                        <w:sz w:val="17"/>
                      </w:rPr>
                    </w:pPr>
                    <w:r>
                      <w:rPr>
                        <w:w w:val="100"/>
                        <w:position w:val="10"/>
                        <w:sz w:val="17"/>
                        <w:u w:val="thick" w:color="001F5F"/>
                      </w:rPr>
                      <w:t> </w:t>
                    </w:r>
                    <w:r>
                      <w:rPr>
                        <w:position w:val="10"/>
                        <w:sz w:val="17"/>
                        <w:u w:val="thick" w:color="001F5F"/>
                      </w:rPr>
                      <w:tab/>
                    </w:r>
                    <w:r>
                      <w:rPr>
                        <w:sz w:val="17"/>
                      </w:rPr>
                      <w:t>Base rate (Exeter) Base rate</w:t>
                    </w:r>
                    <w:r>
                      <w:rPr>
                        <w:spacing w:val="-7"/>
                        <w:sz w:val="17"/>
                      </w:rPr>
                      <w:t> </w:t>
                    </w:r>
                    <w:r>
                      <w:rPr>
                        <w:sz w:val="17"/>
                      </w:rPr>
                      <w:t>(Dover)</w:t>
                    </w:r>
                  </w:p>
                  <w:p>
                    <w:pPr>
                      <w:tabs>
                        <w:tab w:pos="2002" w:val="left" w:leader="none"/>
                      </w:tabs>
                      <w:spacing w:line="193" w:lineRule="exact" w:before="0"/>
                      <w:ind w:left="1456" w:right="0" w:firstLine="0"/>
                      <w:jc w:val="left"/>
                      <w:rPr>
                        <w:sz w:val="17"/>
                      </w:rPr>
                    </w:pPr>
                    <w:r>
                      <w:rPr>
                        <w:w w:val="100"/>
                        <w:sz w:val="17"/>
                        <w:u w:val="thick" w:color="001F5F"/>
                      </w:rPr>
                      <w:t> </w:t>
                    </w:r>
                    <w:r>
                      <w:rPr>
                        <w:sz w:val="17"/>
                        <w:u w:val="thick" w:color="001F5F"/>
                      </w:rPr>
                      <w:tab/>
                    </w:r>
                    <w:r>
                      <w:rPr>
                        <w:spacing w:val="-32"/>
                        <w:sz w:val="17"/>
                      </w:rPr>
                      <w:t> </w:t>
                    </w:r>
                    <w:r>
                      <w:rPr>
                        <w:sz w:val="17"/>
                      </w:rPr>
                      <w:t>1997 - 2007</w:t>
                    </w:r>
                    <w:r>
                      <w:rPr>
                        <w:spacing w:val="-8"/>
                        <w:sz w:val="17"/>
                      </w:rPr>
                      <w:t> </w:t>
                    </w:r>
                    <w:r>
                      <w:rPr>
                        <w:sz w:val="17"/>
                      </w:rPr>
                      <w:t>Average</w:t>
                    </w:r>
                  </w:p>
                  <w:p>
                    <w:pPr>
                      <w:tabs>
                        <w:tab w:pos="2002" w:val="left" w:leader="none"/>
                      </w:tabs>
                      <w:spacing w:before="11"/>
                      <w:ind w:left="1456" w:right="0" w:firstLine="0"/>
                      <w:jc w:val="left"/>
                      <w:rPr>
                        <w:sz w:val="17"/>
                      </w:rPr>
                    </w:pPr>
                    <w:r>
                      <w:rPr>
                        <w:w w:val="100"/>
                        <w:sz w:val="17"/>
                        <w:u w:val="thick" w:color="FF0000"/>
                      </w:rPr>
                      <w:t> </w:t>
                    </w:r>
                    <w:r>
                      <w:rPr>
                        <w:sz w:val="17"/>
                        <w:u w:val="thick" w:color="FF0000"/>
                      </w:rPr>
                      <w:tab/>
                    </w:r>
                    <w:r>
                      <w:rPr>
                        <w:spacing w:val="-32"/>
                        <w:sz w:val="17"/>
                      </w:rPr>
                      <w:t> </w:t>
                    </w:r>
                    <w:r>
                      <w:rPr>
                        <w:sz w:val="17"/>
                      </w:rPr>
                      <w:t>1997 - 2007</w:t>
                    </w:r>
                    <w:r>
                      <w:rPr>
                        <w:spacing w:val="-8"/>
                        <w:sz w:val="17"/>
                      </w:rPr>
                      <w:t> </w:t>
                    </w:r>
                    <w:r>
                      <w:rPr>
                        <w:sz w:val="17"/>
                      </w:rPr>
                      <w:t>Average</w:t>
                    </w:r>
                  </w:p>
                </w:txbxContent>
              </v:textbox>
              <w10:wrap type="none"/>
            </v:shape>
            <w10:wrap type="none"/>
          </v:group>
        </w:pict>
      </w:r>
      <w:r>
        <w:rPr>
          <w:w w:val="100"/>
          <w:sz w:val="17"/>
        </w:rPr>
        <w:t>4</w:t>
      </w:r>
    </w:p>
    <w:p>
      <w:pPr>
        <w:spacing w:before="77"/>
        <w:ind w:left="4739" w:right="0" w:firstLine="0"/>
        <w:jc w:val="left"/>
        <w:rPr>
          <w:sz w:val="17"/>
        </w:rPr>
      </w:pPr>
      <w:r>
        <w:rPr>
          <w:w w:val="100"/>
          <w:sz w:val="17"/>
        </w:rPr>
        <w:t>3</w:t>
      </w:r>
    </w:p>
    <w:p>
      <w:pPr>
        <w:spacing w:before="76"/>
        <w:ind w:left="4739" w:right="0" w:firstLine="0"/>
        <w:jc w:val="left"/>
        <w:rPr>
          <w:sz w:val="17"/>
        </w:rPr>
      </w:pPr>
      <w:r>
        <w:rPr>
          <w:w w:val="100"/>
          <w:sz w:val="17"/>
        </w:rPr>
        <w:t>2</w:t>
      </w:r>
    </w:p>
    <w:p>
      <w:pPr>
        <w:spacing w:before="76"/>
        <w:ind w:left="4739" w:right="0" w:firstLine="0"/>
        <w:jc w:val="left"/>
        <w:rPr>
          <w:sz w:val="17"/>
        </w:rPr>
      </w:pPr>
      <w:r>
        <w:rPr>
          <w:w w:val="100"/>
          <w:sz w:val="17"/>
        </w:rPr>
        <w:t>1</w:t>
      </w:r>
    </w:p>
    <w:p>
      <w:pPr>
        <w:spacing w:before="76"/>
        <w:ind w:left="4739" w:right="0" w:firstLine="0"/>
        <w:jc w:val="left"/>
        <w:rPr>
          <w:sz w:val="17"/>
        </w:rPr>
      </w:pPr>
      <w:r>
        <w:rPr>
          <w:w w:val="100"/>
          <w:sz w:val="17"/>
        </w:rPr>
        <w:t>0</w:t>
      </w:r>
    </w:p>
    <w:p>
      <w:pPr>
        <w:spacing w:before="76"/>
        <w:ind w:left="4739" w:right="0" w:firstLine="0"/>
        <w:jc w:val="left"/>
        <w:rPr>
          <w:sz w:val="17"/>
        </w:rPr>
      </w:pPr>
      <w:r>
        <w:rPr>
          <w:sz w:val="17"/>
        </w:rPr>
        <w:t>-1</w:t>
      </w:r>
    </w:p>
    <w:p>
      <w:pPr>
        <w:spacing w:before="76"/>
        <w:ind w:left="4739" w:right="0" w:firstLine="0"/>
        <w:jc w:val="left"/>
        <w:rPr>
          <w:sz w:val="17"/>
        </w:rPr>
      </w:pPr>
      <w:r>
        <w:rPr>
          <w:sz w:val="17"/>
        </w:rPr>
        <w:t>-2</w:t>
      </w:r>
    </w:p>
    <w:p>
      <w:pPr>
        <w:spacing w:before="76"/>
        <w:ind w:left="4739" w:right="0" w:firstLine="0"/>
        <w:jc w:val="left"/>
        <w:rPr>
          <w:sz w:val="17"/>
        </w:rPr>
      </w:pPr>
      <w:r>
        <w:rPr>
          <w:sz w:val="17"/>
        </w:rPr>
        <w:t>-3</w:t>
      </w:r>
    </w:p>
    <w:p>
      <w:pPr>
        <w:spacing w:before="76"/>
        <w:ind w:left="4739" w:right="0" w:firstLine="0"/>
        <w:jc w:val="left"/>
        <w:rPr>
          <w:sz w:val="17"/>
        </w:rPr>
      </w:pPr>
      <w:r>
        <w:rPr>
          <w:sz w:val="17"/>
        </w:rPr>
        <w:t>-4</w:t>
      </w:r>
    </w:p>
    <w:p>
      <w:pPr>
        <w:spacing w:before="76"/>
        <w:ind w:left="4739" w:right="0" w:firstLine="0"/>
        <w:jc w:val="left"/>
        <w:rPr>
          <w:sz w:val="17"/>
        </w:rPr>
      </w:pPr>
      <w:r>
        <w:rPr>
          <w:sz w:val="17"/>
        </w:rPr>
        <w:t>-5</w:t>
      </w:r>
    </w:p>
    <w:p>
      <w:pPr>
        <w:spacing w:before="76"/>
        <w:ind w:left="4739" w:right="0" w:firstLine="0"/>
        <w:jc w:val="left"/>
        <w:rPr>
          <w:sz w:val="17"/>
        </w:rPr>
      </w:pPr>
      <w:r>
        <w:rPr>
          <w:sz w:val="17"/>
        </w:rPr>
        <w:t>-6</w:t>
      </w:r>
    </w:p>
    <w:p>
      <w:pPr>
        <w:spacing w:before="76"/>
        <w:ind w:left="4739" w:right="0" w:firstLine="0"/>
        <w:jc w:val="left"/>
        <w:rPr>
          <w:sz w:val="17"/>
        </w:rPr>
      </w:pPr>
      <w:r>
        <w:rPr>
          <w:sz w:val="17"/>
        </w:rPr>
        <w:t>-7</w:t>
      </w:r>
    </w:p>
    <w:p>
      <w:pPr>
        <w:pStyle w:val="BodyText"/>
        <w:rPr>
          <w:sz w:val="18"/>
        </w:rPr>
      </w:pPr>
      <w:r>
        <w:rPr/>
        <w:br w:type="column"/>
      </w:r>
      <w:r>
        <w:rPr>
          <w:sz w:val="18"/>
        </w:rPr>
      </w:r>
    </w:p>
    <w:p>
      <w:pPr>
        <w:pStyle w:val="BodyText"/>
        <w:spacing w:before="9"/>
        <w:rPr>
          <w:sz w:val="26"/>
        </w:rPr>
      </w:pPr>
    </w:p>
    <w:p>
      <w:pPr>
        <w:spacing w:before="0"/>
        <w:ind w:left="233" w:right="0" w:firstLine="0"/>
        <w:jc w:val="left"/>
        <w:rPr>
          <w:sz w:val="17"/>
        </w:rPr>
      </w:pPr>
      <w:r>
        <w:rPr>
          <w:sz w:val="17"/>
        </w:rPr>
        <w:t>Per cent</w:t>
      </w:r>
    </w:p>
    <w:p>
      <w:pPr>
        <w:spacing w:before="43"/>
        <w:ind w:left="1112" w:right="0" w:firstLine="0"/>
        <w:jc w:val="left"/>
        <w:rPr>
          <w:sz w:val="17"/>
        </w:rPr>
      </w:pPr>
      <w:r>
        <w:rPr>
          <w:w w:val="100"/>
          <w:sz w:val="17"/>
        </w:rPr>
        <w:t>7</w:t>
      </w:r>
    </w:p>
    <w:p>
      <w:pPr>
        <w:pStyle w:val="BodyText"/>
        <w:spacing w:before="2"/>
      </w:pPr>
    </w:p>
    <w:p>
      <w:pPr>
        <w:spacing w:before="0"/>
        <w:ind w:left="1112" w:right="0" w:firstLine="0"/>
        <w:jc w:val="left"/>
        <w:rPr>
          <w:sz w:val="17"/>
        </w:rPr>
      </w:pPr>
      <w:r>
        <w:rPr>
          <w:w w:val="100"/>
          <w:sz w:val="17"/>
        </w:rPr>
        <w:t>6</w:t>
      </w:r>
    </w:p>
    <w:p>
      <w:pPr>
        <w:pStyle w:val="BodyText"/>
        <w:spacing w:before="3"/>
      </w:pPr>
    </w:p>
    <w:p>
      <w:pPr>
        <w:spacing w:before="0"/>
        <w:ind w:left="1112" w:right="0" w:firstLine="0"/>
        <w:jc w:val="left"/>
        <w:rPr>
          <w:sz w:val="17"/>
        </w:rPr>
      </w:pPr>
      <w:r>
        <w:rPr>
          <w:w w:val="100"/>
          <w:sz w:val="17"/>
        </w:rPr>
        <w:t>5</w:t>
      </w:r>
    </w:p>
    <w:p>
      <w:pPr>
        <w:pStyle w:val="BodyText"/>
        <w:spacing w:before="2"/>
      </w:pPr>
    </w:p>
    <w:p>
      <w:pPr>
        <w:spacing w:before="0"/>
        <w:ind w:left="1112" w:right="0" w:firstLine="0"/>
        <w:jc w:val="left"/>
        <w:rPr>
          <w:sz w:val="17"/>
        </w:rPr>
      </w:pPr>
      <w:r>
        <w:rPr>
          <w:w w:val="100"/>
          <w:sz w:val="17"/>
        </w:rPr>
        <w:t>4</w:t>
      </w:r>
    </w:p>
    <w:p>
      <w:pPr>
        <w:pStyle w:val="BodyText"/>
        <w:spacing w:before="2"/>
      </w:pPr>
    </w:p>
    <w:p>
      <w:pPr>
        <w:spacing w:before="0"/>
        <w:ind w:left="1112" w:right="0" w:firstLine="0"/>
        <w:jc w:val="left"/>
        <w:rPr>
          <w:sz w:val="17"/>
        </w:rPr>
      </w:pPr>
      <w:r>
        <w:rPr>
          <w:w w:val="100"/>
          <w:sz w:val="17"/>
        </w:rPr>
        <w:t>3</w:t>
      </w:r>
    </w:p>
    <w:p>
      <w:pPr>
        <w:pStyle w:val="BodyText"/>
        <w:spacing w:before="2"/>
      </w:pPr>
    </w:p>
    <w:p>
      <w:pPr>
        <w:spacing w:before="0"/>
        <w:ind w:left="1112" w:right="0" w:firstLine="0"/>
        <w:jc w:val="left"/>
        <w:rPr>
          <w:sz w:val="17"/>
        </w:rPr>
      </w:pPr>
      <w:r>
        <w:rPr>
          <w:w w:val="100"/>
          <w:sz w:val="17"/>
        </w:rPr>
        <w:t>2</w:t>
      </w:r>
    </w:p>
    <w:p>
      <w:pPr>
        <w:pStyle w:val="BodyText"/>
        <w:spacing w:before="2"/>
      </w:pPr>
    </w:p>
    <w:p>
      <w:pPr>
        <w:spacing w:before="1"/>
        <w:ind w:left="1112" w:right="0" w:firstLine="0"/>
        <w:jc w:val="left"/>
        <w:rPr>
          <w:sz w:val="17"/>
        </w:rPr>
      </w:pPr>
      <w:r>
        <w:rPr>
          <w:w w:val="100"/>
          <w:sz w:val="17"/>
        </w:rPr>
        <w:t>1</w:t>
      </w:r>
    </w:p>
    <w:p>
      <w:pPr>
        <w:pStyle w:val="BodyText"/>
        <w:spacing w:before="2"/>
      </w:pPr>
    </w:p>
    <w:p>
      <w:pPr>
        <w:spacing w:before="0"/>
        <w:ind w:left="1112" w:right="0" w:firstLine="0"/>
        <w:jc w:val="left"/>
        <w:rPr>
          <w:sz w:val="17"/>
        </w:rPr>
      </w:pPr>
      <w:r>
        <w:rPr>
          <w:w w:val="100"/>
          <w:sz w:val="17"/>
        </w:rPr>
        <w:t>0</w:t>
      </w:r>
    </w:p>
    <w:p>
      <w:pPr>
        <w:spacing w:after="0"/>
        <w:jc w:val="left"/>
        <w:rPr>
          <w:sz w:val="17"/>
        </w:rPr>
        <w:sectPr>
          <w:type w:val="continuous"/>
          <w:pgSz w:w="11910" w:h="16840"/>
          <w:pgMar w:top="1180" w:bottom="1520" w:left="900" w:right="960"/>
          <w:cols w:num="2" w:equalWidth="0">
            <w:col w:w="7192" w:space="1346"/>
            <w:col w:w="1512"/>
          </w:cols>
        </w:sectPr>
      </w:pPr>
    </w:p>
    <w:p>
      <w:pPr>
        <w:tabs>
          <w:tab w:pos="5189" w:val="left" w:leader="none"/>
        </w:tabs>
        <w:spacing w:line="203" w:lineRule="exact" w:before="0"/>
        <w:ind w:left="309" w:right="0" w:firstLine="0"/>
        <w:jc w:val="left"/>
        <w:rPr>
          <w:sz w:val="17"/>
        </w:rPr>
      </w:pPr>
      <w:r>
        <w:rPr>
          <w:position w:val="1"/>
          <w:sz w:val="17"/>
        </w:rPr>
        <w:t>2007  2008  2009  2010  2011  2012  2013</w:t>
      </w:r>
      <w:r>
        <w:rPr>
          <w:spacing w:val="-16"/>
          <w:position w:val="1"/>
          <w:sz w:val="17"/>
        </w:rPr>
        <w:t> </w:t>
      </w:r>
      <w:r>
        <w:rPr>
          <w:position w:val="1"/>
          <w:sz w:val="17"/>
        </w:rPr>
        <w:t>2014</w:t>
      </w:r>
      <w:r>
        <w:rPr>
          <w:spacing w:val="38"/>
          <w:position w:val="1"/>
          <w:sz w:val="17"/>
        </w:rPr>
        <w:t> </w:t>
      </w:r>
      <w:r>
        <w:rPr>
          <w:position w:val="1"/>
          <w:sz w:val="17"/>
        </w:rPr>
        <w:t>2015</w:t>
        <w:tab/>
      </w:r>
      <w:r>
        <w:rPr>
          <w:sz w:val="17"/>
        </w:rPr>
        <w:t>2007  2008  2009  2010  2011  2012  2013  2014</w:t>
      </w:r>
      <w:r>
        <w:rPr>
          <w:spacing w:val="1"/>
          <w:sz w:val="17"/>
        </w:rPr>
        <w:t> </w:t>
      </w:r>
      <w:r>
        <w:rPr>
          <w:sz w:val="17"/>
        </w:rPr>
        <w:t>2015</w:t>
      </w:r>
    </w:p>
    <w:p>
      <w:pPr>
        <w:tabs>
          <w:tab w:pos="4899" w:val="left" w:leader="none"/>
        </w:tabs>
        <w:spacing w:before="142"/>
        <w:ind w:left="0" w:right="533" w:firstLine="0"/>
        <w:jc w:val="center"/>
        <w:rPr>
          <w:sz w:val="16"/>
        </w:rPr>
      </w:pPr>
      <w:r>
        <w:rPr>
          <w:sz w:val="16"/>
        </w:rPr>
        <w:t>Sources: BEA, ONS and Thomson</w:t>
      </w:r>
      <w:r>
        <w:rPr>
          <w:spacing w:val="-13"/>
          <w:sz w:val="16"/>
        </w:rPr>
        <w:t> </w:t>
      </w:r>
      <w:r>
        <w:rPr>
          <w:sz w:val="16"/>
        </w:rPr>
        <w:t>Reuters</w:t>
      </w:r>
      <w:r>
        <w:rPr>
          <w:spacing w:val="-2"/>
          <w:sz w:val="16"/>
        </w:rPr>
        <w:t> </w:t>
      </w:r>
      <w:r>
        <w:rPr>
          <w:sz w:val="16"/>
        </w:rPr>
        <w:t>Datastream.</w:t>
        <w:tab/>
        <w:t>Sources: Federal Reserve, Bank of England and</w:t>
      </w:r>
      <w:r>
        <w:rPr>
          <w:spacing w:val="-19"/>
          <w:sz w:val="16"/>
        </w:rPr>
        <w:t> </w:t>
      </w:r>
      <w:r>
        <w:rPr>
          <w:sz w:val="16"/>
        </w:rPr>
        <w:t>Thomson</w:t>
      </w:r>
    </w:p>
    <w:p>
      <w:pPr>
        <w:spacing w:before="90"/>
        <w:ind w:left="2227" w:right="533" w:firstLine="0"/>
        <w:jc w:val="center"/>
        <w:rPr>
          <w:sz w:val="16"/>
        </w:rPr>
      </w:pPr>
      <w:r>
        <w:rPr>
          <w:sz w:val="16"/>
        </w:rPr>
        <w:t>Reuters Datastream.</w:t>
      </w:r>
    </w:p>
    <w:p>
      <w:pPr>
        <w:spacing w:after="0"/>
        <w:jc w:val="center"/>
        <w:rPr>
          <w:sz w:val="16"/>
        </w:rPr>
        <w:sectPr>
          <w:type w:val="continuous"/>
          <w:pgSz w:w="11910" w:h="16840"/>
          <w:pgMar w:top="1180" w:bottom="1520" w:left="900" w:right="960"/>
        </w:sectPr>
      </w:pPr>
    </w:p>
    <w:p>
      <w:pPr>
        <w:pStyle w:val="BodyText"/>
        <w:spacing w:line="360" w:lineRule="auto" w:before="79"/>
        <w:ind w:left="233" w:right="270"/>
      </w:pPr>
      <w:r>
        <w:rPr/>
        <w:t>The currencies in both countries have also strengthened sharply since the spring of 2013: the dollar by 25% as of today and sterling by 22% as of its recent peak last summer (although it has since fallen back so that its overall appreciation since the spring of 2013 is now only 13%). These currency appreciations have reduced the price of imported goods in each country and dragged on inflation. This drag, combined with even larger drags from cheaper energy and food, have caused inflation to fall sharply and bounce around zero over much of 2015. Table 1 shows how strikingly similar the most recent measures of headline and core inflation are in both countries – although service inflation is somewhat higher in the UK than the US.</w:t>
      </w:r>
      <w:r>
        <w:rPr>
          <w:vertAlign w:val="superscript"/>
        </w:rPr>
        <w:t>2</w:t>
      </w:r>
    </w:p>
    <w:p>
      <w:pPr>
        <w:pStyle w:val="BodyText"/>
        <w:spacing w:before="6"/>
        <w:rPr>
          <w:sz w:val="21"/>
        </w:rPr>
      </w:pPr>
    </w:p>
    <w:p>
      <w:pPr>
        <w:spacing w:after="0"/>
        <w:rPr>
          <w:sz w:val="21"/>
        </w:rPr>
        <w:sectPr>
          <w:footerReference w:type="default" r:id="rId9"/>
          <w:pgSz w:w="11910" w:h="16840"/>
          <w:pgMar w:footer="1338" w:header="0" w:top="1520" w:bottom="1520" w:left="900" w:right="960"/>
        </w:sectPr>
      </w:pPr>
    </w:p>
    <w:p>
      <w:pPr>
        <w:pStyle w:val="Heading1"/>
        <w:spacing w:before="93"/>
        <w:ind w:left="5082"/>
      </w:pPr>
      <w:r>
        <w:rPr/>
        <w:t>Figure 3: Unemployment rate</w:t>
      </w:r>
    </w:p>
    <w:p>
      <w:pPr>
        <w:spacing w:line="193" w:lineRule="exact" w:before="111"/>
        <w:ind w:left="6103" w:right="0" w:firstLine="0"/>
        <w:jc w:val="left"/>
        <w:rPr>
          <w:sz w:val="17"/>
        </w:rPr>
      </w:pPr>
      <w:r>
        <w:rPr/>
        <w:pict>
          <v:line style="position:absolute;mso-position-horizontal-relative:page;mso-position-vertical-relative:paragraph;z-index:251666432" from="322.079987pt,10.812901pt" to="347.279987pt,10.812901pt" stroked="true" strokeweight="1.68pt" strokecolor="#001f5f">
            <v:stroke dashstyle="solid"/>
            <w10:wrap type="none"/>
          </v:line>
        </w:pict>
      </w:r>
      <w:r>
        <w:rPr/>
        <w:pict>
          <v:shape style="position:absolute;margin-left:56.664001pt;margin-top:6.136377pt;width:206.2pt;height:215.15pt;mso-position-horizontal-relative:page;mso-position-vertical-relative:paragraph;z-index:2516684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7"/>
                    <w:gridCol w:w="982"/>
                    <w:gridCol w:w="886"/>
                  </w:tblGrid>
                  <w:tr>
                    <w:trPr>
                      <w:trHeight w:val="689" w:hRule="atLeast"/>
                    </w:trPr>
                    <w:tc>
                      <w:tcPr>
                        <w:tcW w:w="4125" w:type="dxa"/>
                        <w:gridSpan w:val="3"/>
                      </w:tcPr>
                      <w:p>
                        <w:pPr>
                          <w:pStyle w:val="TableParagraph"/>
                          <w:spacing w:line="223" w:lineRule="exact"/>
                          <w:ind w:left="107"/>
                          <w:rPr>
                            <w:b/>
                            <w:sz w:val="20"/>
                          </w:rPr>
                        </w:pPr>
                        <w:r>
                          <w:rPr>
                            <w:b/>
                            <w:sz w:val="20"/>
                          </w:rPr>
                          <w:t>Table 1: Inflationary pressures in the UK</w:t>
                        </w:r>
                      </w:p>
                      <w:p>
                        <w:pPr>
                          <w:pStyle w:val="TableParagraph"/>
                          <w:spacing w:before="115"/>
                          <w:ind w:left="107"/>
                          <w:rPr>
                            <w:b/>
                            <w:sz w:val="20"/>
                          </w:rPr>
                        </w:pPr>
                        <w:r>
                          <w:rPr>
                            <w:b/>
                            <w:sz w:val="20"/>
                          </w:rPr>
                          <w:t>and US</w:t>
                        </w:r>
                      </w:p>
                    </w:tc>
                  </w:tr>
                  <w:tr>
                    <w:trPr>
                      <w:trHeight w:val="456" w:hRule="atLeast"/>
                    </w:trPr>
                    <w:tc>
                      <w:tcPr>
                        <w:tcW w:w="2257" w:type="dxa"/>
                        <w:tcBorders>
                          <w:bottom w:val="single" w:sz="4" w:space="0" w:color="000000"/>
                          <w:right w:val="single" w:sz="4" w:space="0" w:color="000000"/>
                        </w:tcBorders>
                      </w:tcPr>
                      <w:p>
                        <w:pPr>
                          <w:pStyle w:val="TableParagraph"/>
                          <w:rPr>
                            <w:rFonts w:ascii="Times New Roman"/>
                            <w:sz w:val="18"/>
                          </w:rPr>
                        </w:pPr>
                      </w:p>
                    </w:tc>
                    <w:tc>
                      <w:tcPr>
                        <w:tcW w:w="982" w:type="dxa"/>
                        <w:tcBorders>
                          <w:left w:val="single" w:sz="4" w:space="0" w:color="000000"/>
                          <w:bottom w:val="single" w:sz="4" w:space="0" w:color="000000"/>
                          <w:right w:val="single" w:sz="4" w:space="0" w:color="000000"/>
                        </w:tcBorders>
                      </w:tcPr>
                      <w:p>
                        <w:pPr>
                          <w:pStyle w:val="TableParagraph"/>
                          <w:spacing w:before="50"/>
                          <w:ind w:left="340"/>
                          <w:rPr>
                            <w:b/>
                            <w:sz w:val="20"/>
                          </w:rPr>
                        </w:pPr>
                        <w:r>
                          <w:rPr>
                            <w:b/>
                            <w:sz w:val="20"/>
                          </w:rPr>
                          <w:t>UK</w:t>
                        </w:r>
                      </w:p>
                    </w:tc>
                    <w:tc>
                      <w:tcPr>
                        <w:tcW w:w="886" w:type="dxa"/>
                        <w:tcBorders>
                          <w:left w:val="single" w:sz="4" w:space="0" w:color="000000"/>
                          <w:bottom w:val="single" w:sz="4" w:space="0" w:color="000000"/>
                        </w:tcBorders>
                      </w:tcPr>
                      <w:p>
                        <w:pPr>
                          <w:pStyle w:val="TableParagraph"/>
                          <w:spacing w:before="50"/>
                          <w:ind w:left="216" w:right="224"/>
                          <w:jc w:val="center"/>
                          <w:rPr>
                            <w:b/>
                            <w:sz w:val="20"/>
                          </w:rPr>
                        </w:pPr>
                        <w:r>
                          <w:rPr>
                            <w:b/>
                            <w:sz w:val="20"/>
                          </w:rPr>
                          <w:t>US</w:t>
                        </w:r>
                      </w:p>
                    </w:tc>
                  </w:tr>
                  <w:tr>
                    <w:trPr>
                      <w:trHeight w:val="287" w:hRule="atLeast"/>
                    </w:trPr>
                    <w:tc>
                      <w:tcPr>
                        <w:tcW w:w="2257" w:type="dxa"/>
                        <w:tcBorders>
                          <w:top w:val="single" w:sz="4" w:space="0" w:color="000000"/>
                          <w:right w:val="single" w:sz="4" w:space="0" w:color="000000"/>
                        </w:tcBorders>
                      </w:tcPr>
                      <w:p>
                        <w:pPr>
                          <w:pStyle w:val="TableParagraph"/>
                          <w:spacing w:line="225" w:lineRule="exact"/>
                          <w:ind w:left="107"/>
                          <w:rPr>
                            <w:b/>
                            <w:sz w:val="20"/>
                          </w:rPr>
                        </w:pPr>
                        <w:r>
                          <w:rPr>
                            <w:b/>
                            <w:sz w:val="20"/>
                          </w:rPr>
                          <w:t>Inflation</w:t>
                        </w:r>
                      </w:p>
                    </w:tc>
                    <w:tc>
                      <w:tcPr>
                        <w:tcW w:w="982"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886" w:type="dxa"/>
                        <w:tcBorders>
                          <w:top w:val="single" w:sz="4" w:space="0" w:color="000000"/>
                          <w:left w:val="single" w:sz="4" w:space="0" w:color="000000"/>
                        </w:tcBorders>
                      </w:tcPr>
                      <w:p>
                        <w:pPr>
                          <w:pStyle w:val="TableParagraph"/>
                          <w:rPr>
                            <w:rFonts w:ascii="Times New Roman"/>
                            <w:sz w:val="18"/>
                          </w:rPr>
                        </w:pPr>
                      </w:p>
                    </w:tc>
                  </w:tr>
                  <w:tr>
                    <w:trPr>
                      <w:trHeight w:val="346" w:hRule="atLeast"/>
                    </w:trPr>
                    <w:tc>
                      <w:tcPr>
                        <w:tcW w:w="2257" w:type="dxa"/>
                        <w:tcBorders>
                          <w:right w:val="single" w:sz="4" w:space="0" w:color="000000"/>
                        </w:tcBorders>
                      </w:tcPr>
                      <w:p>
                        <w:pPr>
                          <w:pStyle w:val="TableParagraph"/>
                          <w:spacing w:before="55"/>
                          <w:ind w:left="107"/>
                          <w:rPr>
                            <w:sz w:val="20"/>
                          </w:rPr>
                        </w:pPr>
                        <w:r>
                          <w:rPr>
                            <w:sz w:val="20"/>
                          </w:rPr>
                          <w:t>Headline inflation</w:t>
                        </w:r>
                      </w:p>
                    </w:tc>
                    <w:tc>
                      <w:tcPr>
                        <w:tcW w:w="982" w:type="dxa"/>
                        <w:tcBorders>
                          <w:left w:val="single" w:sz="4" w:space="0" w:color="000000"/>
                          <w:right w:val="single" w:sz="4" w:space="0" w:color="000000"/>
                        </w:tcBorders>
                      </w:tcPr>
                      <w:p>
                        <w:pPr>
                          <w:pStyle w:val="TableParagraph"/>
                          <w:spacing w:before="55"/>
                          <w:ind w:left="344"/>
                          <w:rPr>
                            <w:sz w:val="20"/>
                          </w:rPr>
                        </w:pPr>
                        <w:r>
                          <w:rPr>
                            <w:sz w:val="20"/>
                          </w:rPr>
                          <w:t>0.2</w:t>
                        </w:r>
                      </w:p>
                    </w:tc>
                    <w:tc>
                      <w:tcPr>
                        <w:tcW w:w="886" w:type="dxa"/>
                        <w:tcBorders>
                          <w:left w:val="single" w:sz="4" w:space="0" w:color="000000"/>
                        </w:tcBorders>
                      </w:tcPr>
                      <w:p>
                        <w:pPr>
                          <w:pStyle w:val="TableParagraph"/>
                          <w:spacing w:before="55"/>
                          <w:ind w:left="214" w:right="224"/>
                          <w:jc w:val="center"/>
                          <w:rPr>
                            <w:sz w:val="20"/>
                          </w:rPr>
                        </w:pPr>
                        <w:r>
                          <w:rPr>
                            <w:sz w:val="20"/>
                          </w:rPr>
                          <w:t>0.4</w:t>
                        </w:r>
                      </w:p>
                    </w:tc>
                  </w:tr>
                  <w:tr>
                    <w:trPr>
                      <w:trHeight w:val="344" w:hRule="atLeast"/>
                    </w:trPr>
                    <w:tc>
                      <w:tcPr>
                        <w:tcW w:w="2257" w:type="dxa"/>
                        <w:tcBorders>
                          <w:right w:val="single" w:sz="4" w:space="0" w:color="000000"/>
                        </w:tcBorders>
                      </w:tcPr>
                      <w:p>
                        <w:pPr>
                          <w:pStyle w:val="TableParagraph"/>
                          <w:spacing w:before="54"/>
                          <w:ind w:left="107"/>
                          <w:rPr>
                            <w:sz w:val="20"/>
                          </w:rPr>
                        </w:pPr>
                        <w:r>
                          <w:rPr>
                            <w:sz w:val="20"/>
                          </w:rPr>
                          <w:t>Core inflation</w:t>
                        </w:r>
                      </w:p>
                    </w:tc>
                    <w:tc>
                      <w:tcPr>
                        <w:tcW w:w="982" w:type="dxa"/>
                        <w:tcBorders>
                          <w:left w:val="single" w:sz="4" w:space="0" w:color="000000"/>
                          <w:right w:val="single" w:sz="4" w:space="0" w:color="000000"/>
                        </w:tcBorders>
                      </w:tcPr>
                      <w:p>
                        <w:pPr>
                          <w:pStyle w:val="TableParagraph"/>
                          <w:spacing w:before="54"/>
                          <w:ind w:left="344"/>
                          <w:rPr>
                            <w:sz w:val="20"/>
                          </w:rPr>
                        </w:pPr>
                        <w:r>
                          <w:rPr>
                            <w:sz w:val="20"/>
                          </w:rPr>
                          <w:t>1.4</w:t>
                        </w:r>
                      </w:p>
                    </w:tc>
                    <w:tc>
                      <w:tcPr>
                        <w:tcW w:w="886" w:type="dxa"/>
                        <w:tcBorders>
                          <w:left w:val="single" w:sz="4" w:space="0" w:color="000000"/>
                        </w:tcBorders>
                      </w:tcPr>
                      <w:p>
                        <w:pPr>
                          <w:pStyle w:val="TableParagraph"/>
                          <w:spacing w:before="54"/>
                          <w:ind w:left="214" w:right="224"/>
                          <w:jc w:val="center"/>
                          <w:rPr>
                            <w:sz w:val="20"/>
                          </w:rPr>
                        </w:pPr>
                        <w:r>
                          <w:rPr>
                            <w:sz w:val="20"/>
                          </w:rPr>
                          <w:t>1.3</w:t>
                        </w:r>
                      </w:p>
                    </w:tc>
                  </w:tr>
                  <w:tr>
                    <w:trPr>
                      <w:trHeight w:val="344" w:hRule="atLeast"/>
                    </w:trPr>
                    <w:tc>
                      <w:tcPr>
                        <w:tcW w:w="2257" w:type="dxa"/>
                        <w:tcBorders>
                          <w:right w:val="single" w:sz="4" w:space="0" w:color="000000"/>
                        </w:tcBorders>
                      </w:tcPr>
                      <w:p>
                        <w:pPr>
                          <w:pStyle w:val="TableParagraph"/>
                          <w:spacing w:before="53"/>
                          <w:ind w:left="107"/>
                          <w:rPr>
                            <w:sz w:val="20"/>
                          </w:rPr>
                        </w:pPr>
                        <w:r>
                          <w:rPr>
                            <w:sz w:val="20"/>
                          </w:rPr>
                          <w:t>Service inflation</w:t>
                        </w:r>
                      </w:p>
                    </w:tc>
                    <w:tc>
                      <w:tcPr>
                        <w:tcW w:w="982" w:type="dxa"/>
                        <w:tcBorders>
                          <w:left w:val="single" w:sz="4" w:space="0" w:color="000000"/>
                          <w:right w:val="single" w:sz="4" w:space="0" w:color="000000"/>
                        </w:tcBorders>
                      </w:tcPr>
                      <w:p>
                        <w:pPr>
                          <w:pStyle w:val="TableParagraph"/>
                          <w:spacing w:before="53"/>
                          <w:ind w:left="344"/>
                          <w:rPr>
                            <w:sz w:val="20"/>
                          </w:rPr>
                        </w:pPr>
                        <w:r>
                          <w:rPr>
                            <w:sz w:val="20"/>
                          </w:rPr>
                          <w:t>2.8</w:t>
                        </w:r>
                      </w:p>
                    </w:tc>
                    <w:tc>
                      <w:tcPr>
                        <w:tcW w:w="886" w:type="dxa"/>
                        <w:tcBorders>
                          <w:left w:val="single" w:sz="4" w:space="0" w:color="000000"/>
                        </w:tcBorders>
                      </w:tcPr>
                      <w:p>
                        <w:pPr>
                          <w:pStyle w:val="TableParagraph"/>
                          <w:spacing w:before="53"/>
                          <w:ind w:left="214" w:right="224"/>
                          <w:jc w:val="center"/>
                          <w:rPr>
                            <w:sz w:val="20"/>
                          </w:rPr>
                        </w:pPr>
                        <w:r>
                          <w:rPr>
                            <w:sz w:val="20"/>
                          </w:rPr>
                          <w:t>1.9</w:t>
                        </w:r>
                      </w:p>
                    </w:tc>
                  </w:tr>
                  <w:tr>
                    <w:trPr>
                      <w:trHeight w:val="748" w:hRule="atLeast"/>
                    </w:trPr>
                    <w:tc>
                      <w:tcPr>
                        <w:tcW w:w="2257" w:type="dxa"/>
                        <w:tcBorders>
                          <w:right w:val="single" w:sz="4" w:space="0" w:color="000000"/>
                        </w:tcBorders>
                      </w:tcPr>
                      <w:p>
                        <w:pPr>
                          <w:pStyle w:val="TableParagraph"/>
                          <w:spacing w:before="54"/>
                          <w:ind w:left="107"/>
                          <w:rPr>
                            <w:sz w:val="20"/>
                          </w:rPr>
                        </w:pPr>
                        <w:r>
                          <w:rPr>
                            <w:sz w:val="20"/>
                          </w:rPr>
                          <w:t>Peak ERI appreciation</w:t>
                        </w:r>
                      </w:p>
                      <w:p>
                        <w:pPr>
                          <w:pStyle w:val="TableParagraph"/>
                          <w:spacing w:before="116"/>
                          <w:ind w:left="107"/>
                          <w:rPr>
                            <w:sz w:val="20"/>
                          </w:rPr>
                        </w:pPr>
                        <w:r>
                          <w:rPr>
                            <w:sz w:val="20"/>
                          </w:rPr>
                          <w:t>from spring 2013*</w:t>
                        </w:r>
                      </w:p>
                    </w:tc>
                    <w:tc>
                      <w:tcPr>
                        <w:tcW w:w="982" w:type="dxa"/>
                        <w:tcBorders>
                          <w:left w:val="single" w:sz="4" w:space="0" w:color="000000"/>
                          <w:right w:val="single" w:sz="4" w:space="0" w:color="000000"/>
                        </w:tcBorders>
                      </w:tcPr>
                      <w:p>
                        <w:pPr>
                          <w:pStyle w:val="TableParagraph"/>
                          <w:spacing w:before="8"/>
                          <w:rPr>
                            <w:sz w:val="19"/>
                          </w:rPr>
                        </w:pPr>
                      </w:p>
                      <w:p>
                        <w:pPr>
                          <w:pStyle w:val="TableParagraph"/>
                          <w:ind w:left="284"/>
                          <w:rPr>
                            <w:sz w:val="20"/>
                          </w:rPr>
                        </w:pPr>
                        <w:r>
                          <w:rPr>
                            <w:sz w:val="20"/>
                          </w:rPr>
                          <w:t>22%</w:t>
                        </w:r>
                      </w:p>
                    </w:tc>
                    <w:tc>
                      <w:tcPr>
                        <w:tcW w:w="886" w:type="dxa"/>
                        <w:tcBorders>
                          <w:left w:val="single" w:sz="4" w:space="0" w:color="000000"/>
                        </w:tcBorders>
                      </w:tcPr>
                      <w:p>
                        <w:pPr>
                          <w:pStyle w:val="TableParagraph"/>
                          <w:spacing w:before="8"/>
                          <w:rPr>
                            <w:sz w:val="19"/>
                          </w:rPr>
                        </w:pPr>
                      </w:p>
                      <w:p>
                        <w:pPr>
                          <w:pStyle w:val="TableParagraph"/>
                          <w:ind w:left="216" w:right="224"/>
                          <w:jc w:val="center"/>
                          <w:rPr>
                            <w:sz w:val="20"/>
                          </w:rPr>
                        </w:pPr>
                        <w:r>
                          <w:rPr>
                            <w:sz w:val="20"/>
                          </w:rPr>
                          <w:t>25%</w:t>
                        </w:r>
                      </w:p>
                    </w:tc>
                  </w:tr>
                  <w:tr>
                    <w:trPr>
                      <w:trHeight w:val="1075" w:hRule="atLeast"/>
                    </w:trPr>
                    <w:tc>
                      <w:tcPr>
                        <w:tcW w:w="4125" w:type="dxa"/>
                        <w:gridSpan w:val="3"/>
                      </w:tcPr>
                      <w:p>
                        <w:pPr>
                          <w:pStyle w:val="TableParagraph"/>
                          <w:rPr>
                            <w:sz w:val="22"/>
                          </w:rPr>
                        </w:pPr>
                      </w:p>
                      <w:p>
                        <w:pPr>
                          <w:pStyle w:val="TableParagraph"/>
                          <w:spacing w:line="270" w:lineRule="atLeast"/>
                          <w:ind w:left="107" w:right="93"/>
                          <w:rPr>
                            <w:sz w:val="16"/>
                          </w:rPr>
                        </w:pPr>
                        <w:r>
                          <w:rPr>
                            <w:sz w:val="16"/>
                          </w:rPr>
                          <w:t>*Note that sterling has depreciated since its peak last summer so that its overall appreciation since the spring of 2013 is currently only 13%.</w:t>
                        </w:r>
                      </w:p>
                    </w:tc>
                  </w:tr>
                </w:tbl>
                <w:p>
                  <w:pPr>
                    <w:pStyle w:val="BodyText"/>
                  </w:pPr>
                </w:p>
              </w:txbxContent>
            </v:textbox>
            <w10:wrap type="none"/>
          </v:shape>
        </w:pict>
      </w:r>
      <w:r>
        <w:rPr>
          <w:sz w:val="17"/>
        </w:rPr>
        <w:t>Unemployment rate</w:t>
      </w:r>
      <w:r>
        <w:rPr>
          <w:spacing w:val="-12"/>
          <w:sz w:val="17"/>
        </w:rPr>
        <w:t> </w:t>
      </w:r>
      <w:r>
        <w:rPr>
          <w:sz w:val="17"/>
        </w:rPr>
        <w:t>(Exeter)</w:t>
      </w:r>
    </w:p>
    <w:p>
      <w:pPr>
        <w:tabs>
          <w:tab w:pos="6087" w:val="left" w:leader="none"/>
        </w:tabs>
        <w:spacing w:line="235" w:lineRule="auto" w:before="1"/>
        <w:ind w:left="6103" w:right="36" w:hanging="562"/>
        <w:jc w:val="left"/>
        <w:rPr>
          <w:sz w:val="17"/>
        </w:rPr>
      </w:pPr>
      <w:r>
        <w:rPr/>
        <w:pict>
          <v:line style="position:absolute;mso-position-horizontal-relative:page;mso-position-vertical-relative:paragraph;z-index:-255215616" from="322.079987pt,5.083455pt" to="347.279987pt,5.083455pt" stroked="true" strokeweight="1.68pt" strokecolor="#ff0000">
            <v:stroke dashstyle="solid"/>
            <w10:wrap type="none"/>
          </v:line>
        </w:pict>
      </w:r>
      <w:r>
        <w:rPr>
          <w:w w:val="100"/>
          <w:sz w:val="17"/>
          <w:u w:val="thick" w:color="001F5F"/>
        </w:rPr>
        <w:t> </w:t>
      </w:r>
      <w:r>
        <w:rPr>
          <w:sz w:val="17"/>
          <w:u w:val="thick" w:color="001F5F"/>
        </w:rPr>
        <w:tab/>
      </w:r>
      <w:r>
        <w:rPr>
          <w:sz w:val="17"/>
        </w:rPr>
        <w:t>Unemployment rate (Dover) 1997 - 2007</w:t>
      </w:r>
      <w:r>
        <w:rPr>
          <w:spacing w:val="-5"/>
          <w:sz w:val="17"/>
        </w:rPr>
        <w:t> </w:t>
      </w:r>
      <w:r>
        <w:rPr>
          <w:sz w:val="17"/>
        </w:rPr>
        <w:t>Average</w:t>
      </w:r>
    </w:p>
    <w:p>
      <w:pPr>
        <w:tabs>
          <w:tab w:pos="6087" w:val="left" w:leader="none"/>
        </w:tabs>
        <w:spacing w:line="191" w:lineRule="exact" w:before="0"/>
        <w:ind w:left="5541" w:right="0" w:firstLine="0"/>
        <w:jc w:val="left"/>
        <w:rPr>
          <w:sz w:val="17"/>
        </w:rPr>
      </w:pPr>
      <w:r>
        <w:rPr>
          <w:w w:val="100"/>
          <w:sz w:val="17"/>
          <w:u w:val="thick" w:color="FF0000"/>
        </w:rPr>
        <w:t> </w:t>
      </w:r>
      <w:r>
        <w:rPr>
          <w:sz w:val="17"/>
          <w:u w:val="thick" w:color="FF0000"/>
        </w:rPr>
        <w:tab/>
      </w:r>
      <w:r>
        <w:rPr>
          <w:spacing w:val="-32"/>
          <w:sz w:val="17"/>
        </w:rPr>
        <w:t> </w:t>
      </w:r>
      <w:r>
        <w:rPr>
          <w:sz w:val="17"/>
        </w:rPr>
        <w:t>1997 - 2007</w:t>
      </w:r>
      <w:r>
        <w:rPr>
          <w:spacing w:val="-8"/>
          <w:sz w:val="17"/>
        </w:rPr>
        <w:t> </w:t>
      </w:r>
      <w:r>
        <w:rPr>
          <w:sz w:val="17"/>
        </w:rPr>
        <w:t>Average</w:t>
      </w:r>
    </w:p>
    <w:p>
      <w:pPr>
        <w:pStyle w:val="BodyText"/>
        <w:rPr>
          <w:sz w:val="18"/>
        </w:rPr>
      </w:pPr>
      <w:r>
        <w:rPr/>
        <w:br w:type="column"/>
      </w:r>
      <w:r>
        <w:rPr>
          <w:sz w:val="18"/>
        </w:rPr>
      </w:r>
    </w:p>
    <w:p>
      <w:pPr>
        <w:pStyle w:val="BodyText"/>
        <w:rPr>
          <w:sz w:val="18"/>
        </w:rPr>
      </w:pPr>
    </w:p>
    <w:p>
      <w:pPr>
        <w:pStyle w:val="BodyText"/>
        <w:spacing w:before="9"/>
        <w:rPr>
          <w:sz w:val="23"/>
        </w:rPr>
      </w:pPr>
    </w:p>
    <w:p>
      <w:pPr>
        <w:spacing w:before="1"/>
        <w:ind w:left="558" w:right="0" w:firstLine="0"/>
        <w:jc w:val="left"/>
        <w:rPr>
          <w:sz w:val="17"/>
        </w:rPr>
      </w:pPr>
      <w:r>
        <w:rPr>
          <w:sz w:val="17"/>
        </w:rPr>
        <w:t>Per cent</w:t>
      </w:r>
    </w:p>
    <w:p>
      <w:pPr>
        <w:pStyle w:val="BodyText"/>
        <w:spacing w:before="1"/>
        <w:rPr>
          <w:sz w:val="24"/>
        </w:rPr>
      </w:pPr>
    </w:p>
    <w:p>
      <w:pPr>
        <w:spacing w:before="0"/>
        <w:ind w:left="0" w:right="335" w:firstLine="0"/>
        <w:jc w:val="right"/>
        <w:rPr>
          <w:sz w:val="17"/>
        </w:rPr>
      </w:pPr>
      <w:r>
        <w:rPr/>
        <w:pict>
          <v:group style="position:absolute;margin-left:306.720001pt;margin-top:4.922873pt;width:207.4pt;height:156.5pt;mso-position-horizontal-relative:page;mso-position-vertical-relative:paragraph;z-index:251665408" coordorigin="6134,98" coordsize="4148,3130">
            <v:shape style="position:absolute;left:6151;top:105;width:4124;height:3116" coordorigin="6151,106" coordsize="4124,3116" path="m6151,3221l10274,3221,10274,106,6151,106,6151,3221xm10274,3221l10274,106m10222,3221l10274,3221m10222,2777l10274,2777m10222,2330l10274,2330m10222,1886l10274,1886m10222,1440l10274,1440m10222,996l10274,996m10222,550l10274,550m10222,106l10274,106m6151,3221l10274,3221m6151,3170l6151,3221m6610,3170l6610,3221m7068,3170l7068,3221m7526,3170l7526,3221m7985,3170l7985,3221m8441,3170l8441,3221m8899,3170l8899,3221m9358,3170l9358,3221m9816,3170l9816,3221m10274,3170l10274,3221e" filled="false" stroked="true" strokeweight=".72pt" strokecolor="#000000">
              <v:path arrowok="t"/>
              <v:stroke dashstyle="solid"/>
            </v:shape>
            <v:shape style="position:absolute;left:6151;top:556;width:2463;height:2487" coordorigin="6151,557" coordsize="2463,2487" path="m6151,2982l6170,2933,6209,2986,6247,3043,6286,3002,6324,3029,6362,2971,6401,2923,6439,2942,6478,2921,6514,2899,6552,2906,6590,2791,6629,2782,6667,2830,6706,2738,6744,2791,6782,2580,6821,2527,6859,2426,6895,2285,6934,2268,6972,2107,7010,1968,7049,1752,7087,1522,7126,1286,7164,1123,7202,1010,7241,830,7277,770,7315,794,7354,727,7392,658,7430,557,7469,598,7507,612,7546,638,7584,624,7622,605,7658,590,7697,710,7735,806,7774,799,7812,770,7850,787,7889,794,7927,646,7966,845,8004,931,8040,986,8078,1015,8117,955,8155,984,8194,948,8232,1003,8270,1001,8309,972,8347,1070,8386,1159,8422,1217,8460,1322,8498,1313,8537,1344,8575,1361,8614,1363e" filled="false" stroked="true" strokeweight="1.68pt" strokecolor="#001f5f">
              <v:path arrowok="t"/>
              <v:stroke dashstyle="solid"/>
            </v:shape>
            <v:shape style="position:absolute;left:8613;top:1356;width:1604;height:1407" coordorigin="8614,1356" coordsize="1604,1407" path="m8614,1363l8652,1356,8690,1363,8729,1414,8767,1519,8803,1529,8842,1560,8880,1483,8918,1450,8957,1574,8995,1646,9034,1637,9072,1668,9110,1644,9149,1752,9185,1774,9223,1771,9262,1790,9300,1908,9338,2016,9377,2081,9415,2033,9454,2033,9492,2222,9530,2220,9566,2294,9605,2249,9643,2258,9682,2352,9720,2443,9758,2426,9797,2520,9835,2472,9874,2549,9910,2573,9948,2585,9986,2563,10025,2659,10063,2664,10102,2729,10140,2753,10178,2762,10217,2760e" filled="false" stroked="true" strokeweight="1.68pt" strokecolor="#001f5f">
              <v:path arrowok="t"/>
              <v:stroke dashstyle="solid"/>
            </v:shape>
            <v:shape style="position:absolute;left:6151;top:1216;width:2463;height:1472" coordorigin="6151,1217" coordsize="2463,1472" path="m6151,2554l6170,2554,6209,2554,6247,2554,6286,2554,6324,2597,6362,2597,6401,2642,6439,2642,6478,2642,6514,2688,6552,2688,6590,2688,6629,2688,6667,2688,6706,2688,6744,2642,6782,2688,6821,2597,6859,2554,6895,2465,6934,2376,6972,2330,7010,2242,7049,2153,7087,2107,7126,2018,7164,1841,7202,1752,7241,1618,7277,1529,7315,1486,7354,1486,7392,1529,7430,1486,7469,1529,7507,1529,7546,1574,7584,1486,7622,1440,7658,1440,7697,1486,7735,1486,7774,1529,7812,1529,7850,1529,7889,1486,7927,1486,7966,1486,8004,1486,8040,1529,8078,1529,8117,1574,8155,1529,8194,1486,8232,1440,8270,1351,8309,1306,8347,1262,8386,1217,8422,1262,8460,1306,8498,1306,8537,1351,8575,1351,8614,1397e" filled="false" stroked="true" strokeweight="1.68pt" strokecolor="#ff0000">
              <v:path arrowok="t"/>
              <v:stroke dashstyle="solid"/>
            </v:shape>
            <v:shape style="position:absolute;left:8613;top:1396;width:1604;height:1335" coordorigin="8614,1397" coordsize="1604,1335" path="m8614,1397l8652,1440,8690,1397,8729,1486,8767,1486,8803,1486,8842,1529,8880,1529,8918,1529,8957,1440,8995,1529,9034,1529,9072,1529,9110,1529,9149,1574,9185,1574,9223,1618,9262,1706,9300,1841,9338,1798,9377,1798,9415,1930,9454,1975,9492,2064,9530,2107,9566,2198,9605,2242,9643,2330,9682,2330,9720,2330,9758,2419,9797,2465,9835,2465,9874,2508,9910,2554,9948,2554,9986,2508,10025,2508,10063,2554,10102,2597,10140,2642,10178,2688,10217,2731e" filled="false" stroked="true" strokeweight="1.68pt" strokecolor="#ff0000">
              <v:path arrowok="t"/>
              <v:stroke dashstyle="solid"/>
            </v:shape>
            <v:line style="position:absolute" from="6134,2818" to="8630,2818" stroked="true" strokeweight="1.68pt" strokecolor="#001f5f">
              <v:stroke dashstyle="dash"/>
            </v:line>
            <v:line style="position:absolute" from="8597,2818" to="10272,2818" stroked="true" strokeweight="1.68pt" strokecolor="#001f5f">
              <v:stroke dashstyle="dash"/>
            </v:line>
            <v:line style="position:absolute" from="6134,2554" to="8630,2554" stroked="true" strokeweight="1.68pt" strokecolor="#ff0000">
              <v:stroke dashstyle="dash"/>
            </v:line>
            <v:line style="position:absolute" from="8597,2554" to="10272,2554" stroked="true" strokeweight="1.68pt" strokecolor="#ff0000">
              <v:stroke dashstyle="dash"/>
            </v:line>
            <w10:wrap type="none"/>
          </v:group>
        </w:pict>
      </w:r>
      <w:r>
        <w:rPr>
          <w:spacing w:val="-2"/>
          <w:sz w:val="17"/>
        </w:rPr>
        <w:t>11</w:t>
      </w:r>
    </w:p>
    <w:p>
      <w:pPr>
        <w:pStyle w:val="BodyText"/>
        <w:spacing w:before="8"/>
        <w:rPr>
          <w:sz w:val="21"/>
        </w:rPr>
      </w:pPr>
    </w:p>
    <w:p>
      <w:pPr>
        <w:spacing w:before="0"/>
        <w:ind w:left="0" w:right="335" w:firstLine="0"/>
        <w:jc w:val="right"/>
        <w:rPr>
          <w:sz w:val="17"/>
        </w:rPr>
      </w:pPr>
      <w:r>
        <w:rPr>
          <w:spacing w:val="-2"/>
          <w:sz w:val="17"/>
        </w:rPr>
        <w:t>10</w:t>
      </w:r>
    </w:p>
    <w:p>
      <w:pPr>
        <w:pStyle w:val="BodyText"/>
        <w:spacing w:before="9"/>
        <w:rPr>
          <w:sz w:val="21"/>
        </w:rPr>
      </w:pPr>
    </w:p>
    <w:p>
      <w:pPr>
        <w:spacing w:before="0"/>
        <w:ind w:left="0" w:right="426" w:firstLine="0"/>
        <w:jc w:val="right"/>
        <w:rPr>
          <w:sz w:val="17"/>
        </w:rPr>
      </w:pPr>
      <w:r>
        <w:rPr>
          <w:w w:val="100"/>
          <w:sz w:val="17"/>
        </w:rPr>
        <w:t>9</w:t>
      </w:r>
    </w:p>
    <w:p>
      <w:pPr>
        <w:pStyle w:val="BodyText"/>
        <w:spacing w:before="8"/>
        <w:rPr>
          <w:sz w:val="21"/>
        </w:rPr>
      </w:pPr>
    </w:p>
    <w:p>
      <w:pPr>
        <w:spacing w:before="0"/>
        <w:ind w:left="0" w:right="426" w:firstLine="0"/>
        <w:jc w:val="right"/>
        <w:rPr>
          <w:sz w:val="17"/>
        </w:rPr>
      </w:pPr>
      <w:r>
        <w:rPr>
          <w:w w:val="100"/>
          <w:sz w:val="17"/>
        </w:rPr>
        <w:t>8</w:t>
      </w:r>
    </w:p>
    <w:p>
      <w:pPr>
        <w:pStyle w:val="BodyText"/>
        <w:spacing w:before="8"/>
        <w:rPr>
          <w:sz w:val="21"/>
        </w:rPr>
      </w:pPr>
    </w:p>
    <w:p>
      <w:pPr>
        <w:spacing w:before="0"/>
        <w:ind w:left="0" w:right="426" w:firstLine="0"/>
        <w:jc w:val="right"/>
        <w:rPr>
          <w:sz w:val="17"/>
        </w:rPr>
      </w:pPr>
      <w:r>
        <w:rPr>
          <w:w w:val="100"/>
          <w:sz w:val="17"/>
        </w:rPr>
        <w:t>7</w:t>
      </w:r>
    </w:p>
    <w:p>
      <w:pPr>
        <w:pStyle w:val="BodyText"/>
        <w:spacing w:before="8"/>
        <w:rPr>
          <w:sz w:val="21"/>
        </w:rPr>
      </w:pPr>
    </w:p>
    <w:p>
      <w:pPr>
        <w:spacing w:before="1"/>
        <w:ind w:left="0" w:right="426" w:firstLine="0"/>
        <w:jc w:val="right"/>
        <w:rPr>
          <w:sz w:val="17"/>
        </w:rPr>
      </w:pPr>
      <w:r>
        <w:rPr>
          <w:w w:val="100"/>
          <w:sz w:val="17"/>
        </w:rPr>
        <w:t>6</w:t>
      </w:r>
    </w:p>
    <w:p>
      <w:pPr>
        <w:pStyle w:val="BodyText"/>
        <w:spacing w:before="8"/>
        <w:rPr>
          <w:sz w:val="21"/>
        </w:rPr>
      </w:pPr>
    </w:p>
    <w:p>
      <w:pPr>
        <w:spacing w:before="0"/>
        <w:ind w:left="0" w:right="426" w:firstLine="0"/>
        <w:jc w:val="right"/>
        <w:rPr>
          <w:sz w:val="17"/>
        </w:rPr>
      </w:pPr>
      <w:r>
        <w:rPr>
          <w:w w:val="100"/>
          <w:sz w:val="17"/>
        </w:rPr>
        <w:t>5</w:t>
      </w:r>
    </w:p>
    <w:p>
      <w:pPr>
        <w:spacing w:after="0"/>
        <w:jc w:val="right"/>
        <w:rPr>
          <w:sz w:val="17"/>
        </w:rPr>
        <w:sectPr>
          <w:type w:val="continuous"/>
          <w:pgSz w:w="11910" w:h="16840"/>
          <w:pgMar w:top="1180" w:bottom="1520" w:left="900" w:right="960"/>
          <w:cols w:num="2" w:equalWidth="0">
            <w:col w:w="8237" w:space="40"/>
            <w:col w:w="1773"/>
          </w:cols>
        </w:sectPr>
      </w:pPr>
    </w:p>
    <w:p>
      <w:pPr>
        <w:pStyle w:val="BodyText"/>
        <w:spacing w:before="5"/>
        <w:rPr>
          <w:sz w:val="13"/>
        </w:rPr>
      </w:pPr>
    </w:p>
    <w:p>
      <w:pPr>
        <w:spacing w:before="95"/>
        <w:ind w:left="9523" w:right="0" w:firstLine="0"/>
        <w:jc w:val="left"/>
        <w:rPr>
          <w:sz w:val="17"/>
        </w:rPr>
      </w:pPr>
      <w:r>
        <w:rPr>
          <w:w w:val="100"/>
          <w:sz w:val="17"/>
        </w:rPr>
        <w:t>4</w:t>
      </w:r>
    </w:p>
    <w:p>
      <w:pPr>
        <w:spacing w:before="7"/>
        <w:ind w:left="5084" w:right="0" w:firstLine="0"/>
        <w:jc w:val="left"/>
        <w:rPr>
          <w:sz w:val="17"/>
        </w:rPr>
      </w:pPr>
      <w:r>
        <w:rPr>
          <w:sz w:val="17"/>
        </w:rPr>
        <w:t>2007 2008 2009 2010 2011 2012 2013 2014 2015</w:t>
      </w:r>
    </w:p>
    <w:p>
      <w:pPr>
        <w:pStyle w:val="BodyText"/>
        <w:spacing w:before="4"/>
        <w:rPr>
          <w:sz w:val="17"/>
        </w:rPr>
      </w:pPr>
    </w:p>
    <w:p>
      <w:pPr>
        <w:spacing w:before="1"/>
        <w:ind w:left="5082" w:right="0" w:firstLine="0"/>
        <w:jc w:val="left"/>
        <w:rPr>
          <w:sz w:val="16"/>
        </w:rPr>
      </w:pPr>
      <w:r>
        <w:rPr>
          <w:sz w:val="16"/>
        </w:rPr>
        <w:t>Sources: BLS, ONS (LFS) and Thomson Reuters Datastream.</w:t>
      </w:r>
    </w:p>
    <w:p>
      <w:pPr>
        <w:pStyle w:val="BodyText"/>
        <w:spacing w:before="1"/>
        <w:rPr>
          <w:sz w:val="21"/>
        </w:rPr>
      </w:pPr>
    </w:p>
    <w:p>
      <w:pPr>
        <w:pStyle w:val="BodyText"/>
        <w:spacing w:line="360" w:lineRule="auto" w:before="93"/>
        <w:ind w:left="233" w:right="225"/>
      </w:pPr>
      <w:r>
        <w:rPr/>
        <w:t>Moving to the labour market, the similarities grow even stronger. Figure 3 shows the impressive decline in the unemployment rate in both countries from post-crisis highs to about 5% in the most recent data. The unemployment rate in both countries is now around or below the corresponding pre-crisis average (in the dashed lines calculated over 1997 through 2007). In both countries, the unemployment rate is estimated to be around the level consistent with “full employment”. Figure 4 provides more detail on which types of unemployed are finding work based on their duration of unemployment. It shows that the decline in the unemployment rate has occurred for all groups. This fall has been particularly sharp for the short-term unemployed, so that this rate is now solidly below pre-crisis averages for both countries. But the unemployment rates for the medium and long-term unemployed have also declined to reach their pre-crisis rates in both countries, except for the unemployment rate for the long-term unemployed in Exeter which may still have some space to fall.</w:t>
      </w:r>
      <w:r>
        <w:rPr>
          <w:vertAlign w:val="superscript"/>
        </w:rPr>
        <w:t>3</w:t>
      </w:r>
    </w:p>
    <w:p>
      <w:pPr>
        <w:pStyle w:val="BodyText"/>
      </w:pPr>
    </w:p>
    <w:p>
      <w:pPr>
        <w:pStyle w:val="BodyText"/>
      </w:pPr>
    </w:p>
    <w:p>
      <w:pPr>
        <w:pStyle w:val="BodyText"/>
        <w:spacing w:before="6"/>
        <w:rPr>
          <w:sz w:val="16"/>
        </w:rPr>
      </w:pPr>
      <w:r>
        <w:rPr/>
        <w:pict>
          <v:shape style="position:absolute;margin-left:56.664001pt;margin-top:11.726133pt;width:144.050pt;height:.1pt;mso-position-horizontal-relative:page;mso-position-vertical-relative:paragraph;z-index:-251652096;mso-wrap-distance-left:0;mso-wrap-distance-right:0" coordorigin="1133,235" coordsize="2881,0" path="m1133,235l4014,235e" filled="false" stroked="true" strokeweight=".47998pt" strokecolor="#000000">
            <v:path arrowok="t"/>
            <v:stroke dashstyle="solid"/>
            <w10:wrap type="topAndBottom"/>
          </v:shape>
        </w:pict>
      </w:r>
    </w:p>
    <w:p>
      <w:pPr>
        <w:spacing w:before="30"/>
        <w:ind w:left="233" w:right="239" w:firstLine="0"/>
        <w:jc w:val="both"/>
        <w:rPr>
          <w:sz w:val="16"/>
        </w:rPr>
      </w:pPr>
      <w:r>
        <w:rPr>
          <w:position w:val="8"/>
          <w:sz w:val="10"/>
        </w:rPr>
        <w:t>2 </w:t>
      </w:r>
      <w:r>
        <w:rPr>
          <w:sz w:val="16"/>
        </w:rPr>
        <w:t>UK headline and core inflation is measured using the CPI, while US inflation is measured with the PCE. I focus on the PCE for the US as the weights for different sectors – most importantly housing – are closer to those for the UK CPI than the US CPI measure. The PCE measure is also more closely followed by the Federal Reserve Board, and therefore most important for monetary policy.</w:t>
      </w:r>
    </w:p>
    <w:p>
      <w:pPr>
        <w:spacing w:line="184" w:lineRule="exact" w:before="0"/>
        <w:ind w:left="233" w:right="0" w:firstLine="0"/>
        <w:jc w:val="both"/>
        <w:rPr>
          <w:sz w:val="16"/>
        </w:rPr>
      </w:pPr>
      <w:r>
        <w:rPr>
          <w:position w:val="8"/>
          <w:sz w:val="10"/>
        </w:rPr>
        <w:t>3 </w:t>
      </w:r>
      <w:r>
        <w:rPr>
          <w:sz w:val="16"/>
        </w:rPr>
        <w:t>This could also be the case in Dover where the long-term unemployment rate has undergone a structural decline since the 1990s.</w:t>
      </w:r>
    </w:p>
    <w:p>
      <w:pPr>
        <w:spacing w:after="0" w:line="184" w:lineRule="exact"/>
        <w:jc w:val="both"/>
        <w:rPr>
          <w:sz w:val="16"/>
        </w:rPr>
        <w:sectPr>
          <w:type w:val="continuous"/>
          <w:pgSz w:w="11910" w:h="16840"/>
          <w:pgMar w:top="1180" w:bottom="1520" w:left="900" w:right="960"/>
        </w:sectPr>
      </w:pPr>
    </w:p>
    <w:p>
      <w:pPr>
        <w:pStyle w:val="Heading1"/>
        <w:tabs>
          <w:tab w:pos="5161" w:val="left" w:leader="none"/>
        </w:tabs>
        <w:spacing w:before="76"/>
      </w:pPr>
      <w:r>
        <w:rPr/>
        <w:t>Figure 4a: Unemployment rate,</w:t>
      </w:r>
      <w:r>
        <w:rPr>
          <w:spacing w:val="-10"/>
        </w:rPr>
        <w:t> </w:t>
      </w:r>
      <w:r>
        <w:rPr/>
        <w:t>by</w:t>
      </w:r>
      <w:r>
        <w:rPr>
          <w:spacing w:val="-3"/>
        </w:rPr>
        <w:t> </w:t>
      </w:r>
      <w:r>
        <w:rPr/>
        <w:t>duration</w:t>
        <w:tab/>
        <w:t>Figure 4b: Unemployment rate, by</w:t>
      </w:r>
      <w:r>
        <w:rPr>
          <w:spacing w:val="-7"/>
        </w:rPr>
        <w:t> </w:t>
      </w:r>
      <w:r>
        <w:rPr/>
        <w:t>duration</w:t>
      </w:r>
    </w:p>
    <w:p>
      <w:pPr>
        <w:spacing w:after="0"/>
        <w:sectPr>
          <w:footerReference w:type="default" r:id="rId10"/>
          <w:pgSz w:w="11910" w:h="16840"/>
          <w:pgMar w:footer="1338" w:header="0" w:top="1520" w:bottom="1520" w:left="900" w:right="960"/>
        </w:sectPr>
      </w:pPr>
    </w:p>
    <w:p>
      <w:pPr>
        <w:spacing w:line="183" w:lineRule="exact" w:before="117"/>
        <w:ind w:left="1599" w:right="0" w:firstLine="0"/>
        <w:jc w:val="left"/>
        <w:rPr>
          <w:sz w:val="17"/>
        </w:rPr>
      </w:pPr>
      <w:r>
        <w:rPr/>
        <w:pict>
          <v:line style="position:absolute;mso-position-horizontal-relative:page;mso-position-vertical-relative:paragraph;z-index:251671552" from="96.959999pt,11.062927pt" to="122.159999pt,11.062927pt" stroked="true" strokeweight="1.68pt" strokecolor="#ff0000">
            <v:stroke dashstyle="solid"/>
            <w10:wrap type="none"/>
          </v:line>
        </w:pict>
      </w:r>
      <w:r>
        <w:rPr>
          <w:sz w:val="17"/>
        </w:rPr>
        <w:t>0 - 6 months</w:t>
      </w:r>
      <w:r>
        <w:rPr>
          <w:spacing w:val="-9"/>
          <w:sz w:val="17"/>
        </w:rPr>
        <w:t> </w:t>
      </w:r>
      <w:r>
        <w:rPr>
          <w:sz w:val="17"/>
        </w:rPr>
        <w:t>(Dover)</w:t>
      </w:r>
    </w:p>
    <w:p>
      <w:pPr>
        <w:spacing w:line="211" w:lineRule="auto" w:before="8"/>
        <w:ind w:left="1599" w:right="0" w:firstLine="0"/>
        <w:jc w:val="left"/>
        <w:rPr>
          <w:sz w:val="17"/>
        </w:rPr>
      </w:pPr>
      <w:r>
        <w:rPr/>
        <w:pict>
          <v:line style="position:absolute;mso-position-horizontal-relative:page;mso-position-vertical-relative:paragraph;z-index:251672576" from="96.959999pt,4.726172pt" to="122.159999pt,4.726172pt" stroked="true" strokeweight="1.68pt" strokecolor="#cc6600">
            <v:stroke dashstyle="solid"/>
            <w10:wrap type="none"/>
          </v:line>
        </w:pict>
      </w:r>
      <w:r>
        <w:rPr/>
        <w:pict>
          <v:line style="position:absolute;mso-position-horizontal-relative:page;mso-position-vertical-relative:paragraph;z-index:251673600" from="96.959999pt,13.246172pt" to="122.159999pt,13.246172pt" stroked="true" strokeweight="1.68pt" strokecolor="#ffcc99">
            <v:stroke dashstyle="solid"/>
            <w10:wrap type="none"/>
          </v:line>
        </w:pict>
      </w:r>
      <w:r>
        <w:rPr>
          <w:sz w:val="17"/>
        </w:rPr>
        <w:t>6 - 12 months </w:t>
      </w:r>
      <w:r>
        <w:rPr>
          <w:spacing w:val="-4"/>
          <w:sz w:val="17"/>
        </w:rPr>
        <w:t>(Dover) </w:t>
      </w:r>
      <w:r>
        <w:rPr>
          <w:sz w:val="17"/>
        </w:rPr>
        <w:t>12 months +</w:t>
      </w:r>
      <w:r>
        <w:rPr>
          <w:spacing w:val="-7"/>
          <w:sz w:val="17"/>
        </w:rPr>
        <w:t> </w:t>
      </w:r>
      <w:r>
        <w:rPr>
          <w:sz w:val="17"/>
        </w:rPr>
        <w:t>(Dover)</w:t>
      </w:r>
    </w:p>
    <w:p>
      <w:pPr>
        <w:tabs>
          <w:tab w:pos="1584" w:val="left" w:leader="none"/>
        </w:tabs>
        <w:spacing w:line="163" w:lineRule="exact" w:before="0"/>
        <w:ind w:left="1039" w:right="0" w:firstLine="0"/>
        <w:jc w:val="left"/>
        <w:rPr>
          <w:sz w:val="17"/>
        </w:rPr>
      </w:pPr>
      <w:r>
        <w:rPr>
          <w:w w:val="100"/>
          <w:sz w:val="17"/>
          <w:u w:val="thick" w:color="FF0000"/>
        </w:rPr>
        <w:t> </w:t>
      </w:r>
      <w:r>
        <w:rPr>
          <w:sz w:val="17"/>
          <w:u w:val="thick" w:color="FF0000"/>
        </w:rPr>
        <w:tab/>
      </w:r>
      <w:r>
        <w:rPr>
          <w:sz w:val="17"/>
        </w:rPr>
        <w:t>1997 - 2007</w:t>
      </w:r>
      <w:r>
        <w:rPr>
          <w:spacing w:val="-8"/>
          <w:sz w:val="17"/>
        </w:rPr>
        <w:t> </w:t>
      </w:r>
      <w:r>
        <w:rPr>
          <w:sz w:val="17"/>
        </w:rPr>
        <w:t>Average</w:t>
      </w:r>
    </w:p>
    <w:p>
      <w:pPr>
        <w:tabs>
          <w:tab w:pos="1584" w:val="left" w:leader="none"/>
        </w:tabs>
        <w:spacing w:line="171" w:lineRule="exact" w:before="0"/>
        <w:ind w:left="1039" w:right="0" w:firstLine="0"/>
        <w:jc w:val="left"/>
        <w:rPr>
          <w:sz w:val="17"/>
        </w:rPr>
      </w:pPr>
      <w:r>
        <w:rPr>
          <w:w w:val="100"/>
          <w:sz w:val="17"/>
          <w:u w:val="thick" w:color="CC6600"/>
        </w:rPr>
        <w:t> </w:t>
      </w:r>
      <w:r>
        <w:rPr>
          <w:sz w:val="17"/>
          <w:u w:val="thick" w:color="CC6600"/>
        </w:rPr>
        <w:tab/>
      </w:r>
      <w:r>
        <w:rPr>
          <w:sz w:val="17"/>
        </w:rPr>
        <w:t>1997 - 2007</w:t>
      </w:r>
      <w:r>
        <w:rPr>
          <w:spacing w:val="-8"/>
          <w:sz w:val="17"/>
        </w:rPr>
        <w:t> </w:t>
      </w:r>
      <w:r>
        <w:rPr>
          <w:sz w:val="17"/>
        </w:rPr>
        <w:t>Average</w:t>
      </w:r>
    </w:p>
    <w:p>
      <w:pPr>
        <w:tabs>
          <w:tab w:pos="1584" w:val="left" w:leader="none"/>
        </w:tabs>
        <w:spacing w:line="183" w:lineRule="exact" w:before="0"/>
        <w:ind w:left="1039" w:right="0" w:firstLine="0"/>
        <w:jc w:val="left"/>
        <w:rPr>
          <w:sz w:val="17"/>
        </w:rPr>
      </w:pPr>
      <w:r>
        <w:rPr>
          <w:w w:val="100"/>
          <w:sz w:val="17"/>
          <w:u w:val="thick" w:color="FFCC99"/>
        </w:rPr>
        <w:t> </w:t>
      </w:r>
      <w:r>
        <w:rPr>
          <w:sz w:val="17"/>
          <w:u w:val="thick" w:color="FFCC99"/>
        </w:rPr>
        <w:tab/>
      </w:r>
      <w:r>
        <w:rPr>
          <w:sz w:val="17"/>
        </w:rPr>
        <w:t>1997 - 2007</w:t>
      </w:r>
      <w:r>
        <w:rPr>
          <w:spacing w:val="-8"/>
          <w:sz w:val="17"/>
        </w:rPr>
        <w:t> </w:t>
      </w:r>
      <w:r>
        <w:rPr>
          <w:sz w:val="17"/>
        </w:rPr>
        <w:t>Average</w:t>
      </w:r>
    </w:p>
    <w:p>
      <w:pPr>
        <w:spacing w:line="182" w:lineRule="exact" w:before="115"/>
        <w:ind w:left="2936" w:right="0" w:firstLine="0"/>
        <w:jc w:val="left"/>
        <w:rPr>
          <w:sz w:val="17"/>
        </w:rPr>
      </w:pPr>
      <w:r>
        <w:rPr/>
        <w:br w:type="column"/>
      </w:r>
      <w:r>
        <w:rPr>
          <w:sz w:val="17"/>
        </w:rPr>
        <w:t>0 - 6 months</w:t>
      </w:r>
      <w:r>
        <w:rPr>
          <w:spacing w:val="-11"/>
          <w:sz w:val="17"/>
        </w:rPr>
        <w:t> </w:t>
      </w:r>
      <w:r>
        <w:rPr>
          <w:sz w:val="17"/>
        </w:rPr>
        <w:t>(Exeter)</w:t>
      </w:r>
    </w:p>
    <w:p>
      <w:pPr>
        <w:spacing w:line="206" w:lineRule="auto" w:before="9"/>
        <w:ind w:left="2936" w:right="0" w:firstLine="0"/>
        <w:jc w:val="left"/>
        <w:rPr>
          <w:sz w:val="17"/>
        </w:rPr>
      </w:pPr>
      <w:r>
        <w:rPr/>
        <w:pict>
          <v:line style="position:absolute;mso-position-horizontal-relative:page;mso-position-vertical-relative:paragraph;z-index:251675648" from="328.200012pt,-3.753328pt" to="353.400012pt,-3.753328pt" stroked="true" strokeweight="1.68pt" strokecolor="#001f5f">
            <v:stroke dashstyle="solid"/>
            <w10:wrap type="none"/>
          </v:line>
        </w:pict>
      </w:r>
      <w:r>
        <w:rPr/>
        <w:pict>
          <v:line style="position:absolute;mso-position-horizontal-relative:page;mso-position-vertical-relative:paragraph;z-index:251676672" from="328.200012pt,4.646672pt" to="353.400012pt,4.646672pt" stroked="true" strokeweight="1.68pt" strokecolor="#30859c">
            <v:stroke dashstyle="solid"/>
            <w10:wrap type="none"/>
          </v:line>
        </w:pict>
      </w:r>
      <w:r>
        <w:rPr/>
        <w:pict>
          <v:line style="position:absolute;mso-position-horizontal-relative:page;mso-position-vertical-relative:paragraph;z-index:251677696" from="328.200012pt,13.046673pt" to="353.400012pt,13.046673pt" stroked="true" strokeweight="1.68pt" strokecolor="#00afef">
            <v:stroke dashstyle="solid"/>
            <w10:wrap type="none"/>
          </v:line>
        </w:pict>
      </w:r>
      <w:r>
        <w:rPr>
          <w:sz w:val="17"/>
        </w:rPr>
        <w:t>6 - 12 months </w:t>
      </w:r>
      <w:r>
        <w:rPr>
          <w:spacing w:val="-3"/>
          <w:sz w:val="17"/>
        </w:rPr>
        <w:t>(Exeter) </w:t>
      </w:r>
      <w:r>
        <w:rPr>
          <w:sz w:val="17"/>
        </w:rPr>
        <w:t>12 months +</w:t>
      </w:r>
      <w:r>
        <w:rPr>
          <w:spacing w:val="-7"/>
          <w:sz w:val="17"/>
        </w:rPr>
        <w:t> </w:t>
      </w:r>
      <w:r>
        <w:rPr>
          <w:sz w:val="17"/>
        </w:rPr>
        <w:t>(Exeter)</w:t>
      </w:r>
    </w:p>
    <w:p>
      <w:pPr>
        <w:tabs>
          <w:tab w:pos="545" w:val="left" w:leader="none"/>
        </w:tabs>
        <w:spacing w:line="155" w:lineRule="exact" w:before="0"/>
        <w:ind w:left="0" w:right="101" w:firstLine="0"/>
        <w:jc w:val="right"/>
        <w:rPr>
          <w:sz w:val="17"/>
        </w:rPr>
      </w:pPr>
      <w:r>
        <w:rPr>
          <w:w w:val="100"/>
          <w:sz w:val="17"/>
          <w:u w:val="thick" w:color="001F5F"/>
        </w:rPr>
        <w:t> </w:t>
      </w:r>
      <w:r>
        <w:rPr>
          <w:sz w:val="17"/>
          <w:u w:val="thick" w:color="001F5F"/>
        </w:rPr>
        <w:tab/>
      </w:r>
      <w:r>
        <w:rPr>
          <w:spacing w:val="-31"/>
          <w:sz w:val="17"/>
        </w:rPr>
        <w:t> </w:t>
      </w:r>
      <w:r>
        <w:rPr>
          <w:sz w:val="17"/>
        </w:rPr>
        <w:t>1997 - 2007</w:t>
      </w:r>
      <w:r>
        <w:rPr>
          <w:spacing w:val="-8"/>
          <w:sz w:val="17"/>
        </w:rPr>
        <w:t> </w:t>
      </w:r>
      <w:r>
        <w:rPr>
          <w:sz w:val="17"/>
        </w:rPr>
        <w:t>Average</w:t>
      </w:r>
    </w:p>
    <w:p>
      <w:pPr>
        <w:tabs>
          <w:tab w:pos="1791" w:val="left" w:leader="none"/>
          <w:tab w:pos="2337" w:val="left" w:leader="none"/>
        </w:tabs>
        <w:spacing w:line="173" w:lineRule="exact" w:before="0"/>
        <w:ind w:left="0" w:right="101" w:firstLine="0"/>
        <w:jc w:val="right"/>
        <w:rPr>
          <w:sz w:val="17"/>
        </w:rPr>
      </w:pPr>
      <w:r>
        <w:rPr>
          <w:position w:val="1"/>
          <w:sz w:val="17"/>
        </w:rPr>
        <w:t>Per</w:t>
      </w:r>
      <w:r>
        <w:rPr>
          <w:spacing w:val="-1"/>
          <w:position w:val="1"/>
          <w:sz w:val="17"/>
        </w:rPr>
        <w:t> </w:t>
      </w:r>
      <w:r>
        <w:rPr>
          <w:position w:val="1"/>
          <w:sz w:val="17"/>
        </w:rPr>
        <w:t>cent</w:t>
        <w:tab/>
      </w:r>
      <w:r>
        <w:rPr>
          <w:position w:val="1"/>
          <w:sz w:val="17"/>
          <w:u w:val="thick" w:color="30859C"/>
        </w:rPr>
        <w:t> </w:t>
        <w:tab/>
      </w:r>
      <w:r>
        <w:rPr>
          <w:sz w:val="17"/>
        </w:rPr>
        <w:t>1997 - 2007</w:t>
      </w:r>
      <w:r>
        <w:rPr>
          <w:spacing w:val="-8"/>
          <w:sz w:val="17"/>
        </w:rPr>
        <w:t> </w:t>
      </w:r>
      <w:r>
        <w:rPr>
          <w:sz w:val="17"/>
        </w:rPr>
        <w:t>Average</w:t>
      </w:r>
    </w:p>
    <w:p>
      <w:pPr>
        <w:tabs>
          <w:tab w:pos="545" w:val="left" w:leader="none"/>
        </w:tabs>
        <w:spacing w:line="173" w:lineRule="exact" w:before="0"/>
        <w:ind w:left="0" w:right="101" w:firstLine="0"/>
        <w:jc w:val="right"/>
        <w:rPr>
          <w:sz w:val="17"/>
        </w:rPr>
      </w:pPr>
      <w:r>
        <w:rPr>
          <w:w w:val="100"/>
          <w:sz w:val="17"/>
          <w:u w:val="thick" w:color="00AFEF"/>
        </w:rPr>
        <w:t> </w:t>
      </w:r>
      <w:r>
        <w:rPr>
          <w:sz w:val="17"/>
          <w:u w:val="thick" w:color="00AFEF"/>
        </w:rPr>
        <w:tab/>
      </w:r>
      <w:r>
        <w:rPr>
          <w:spacing w:val="-31"/>
          <w:sz w:val="17"/>
        </w:rPr>
        <w:t> </w:t>
      </w:r>
      <w:r>
        <w:rPr>
          <w:sz w:val="17"/>
        </w:rPr>
        <w:t>1997 - 2007</w:t>
      </w:r>
      <w:r>
        <w:rPr>
          <w:spacing w:val="-8"/>
          <w:sz w:val="17"/>
        </w:rPr>
        <w:t> </w:t>
      </w:r>
      <w:r>
        <w:rPr>
          <w:sz w:val="17"/>
        </w:rPr>
        <w:t>Average</w:t>
      </w:r>
    </w:p>
    <w:p>
      <w:pPr>
        <w:spacing w:line="187" w:lineRule="exact" w:before="0"/>
        <w:ind w:left="1349" w:right="0" w:firstLine="0"/>
        <w:jc w:val="left"/>
        <w:rPr>
          <w:sz w:val="17"/>
        </w:rPr>
      </w:pPr>
      <w:r>
        <w:rPr/>
        <w:pict>
          <v:group style="position:absolute;margin-left:63.48pt;margin-top:4.465807pt;width:206.4pt;height:139.1pt;mso-position-horizontal-relative:page;mso-position-vertical-relative:paragraph;z-index:251670528" coordorigin="1270,89" coordsize="4128,2782">
            <v:shape style="position:absolute;left:1286;top:96;width:4104;height:2768" coordorigin="1286,97" coordsize="4104,2768" path="m1286,2864l5390,2864,5390,97,1286,97,1286,2864xm5390,2864l5390,97m5340,2864l5390,2864m5340,2588l5390,2588m5340,2312l5390,2312m5340,2033l5390,2033m5340,1757l5390,1757m5340,1481l5390,1481m5340,1203l5390,1203m5340,927l5390,927m5340,649l5390,649m5340,373l5390,373m5340,97l5390,97m1286,2864l5390,2864m1286,2813l1286,2864m1747,2813l1747,2864m2208,2813l2208,2864m2666,2813l2666,2864m3127,2813l3127,2864m3588,2813l3588,2864m4049,2813l4049,2864m4510,2813l4510,2864m4970,2813l4970,2864e" filled="false" stroked="true" strokeweight=".72pt" strokecolor="#000000">
              <v:path arrowok="t"/>
              <v:stroke dashstyle="solid"/>
            </v:shape>
            <v:shape style="position:absolute;left:1286;top:674;width:903;height:507" coordorigin="1286,675" coordsize="903,507" path="m1286,1012l1306,999,1344,1013,1382,1052,1421,1078,1459,1078,1498,1100,1536,1105,1574,1097,1613,1112,1651,1117,1690,1143,1728,1138,1766,1167,1805,1169,1843,1119,1882,1181,1920,1121,1958,1083,1997,970,2035,905,2074,845,2112,773,2150,713,2189,675e" filled="false" stroked="true" strokeweight="1.68pt" strokecolor="#ff0000">
              <v:path arrowok="t"/>
              <v:stroke dashstyle="solid"/>
            </v:shape>
            <v:shape style="position:absolute;left:2188;top:377;width:3106;height:927" coordorigin="2189,377" coordsize="3106,927" path="m2189,675l2227,601,2266,507,2304,471,2342,377,2381,382,2419,399,2458,483,2496,572,2534,596,2570,670,2609,670,2647,757,2686,740,2724,735,2762,776,2801,793,2839,814,2878,778,2916,809,2954,783,2993,769,3031,749,3070,761,3108,747,3146,795,3185,814,3223,807,3262,728,3300,685,3338,687,3377,677,3415,641,3454,617,3492,589,3530,615,3569,620,3607,697,3646,752,3684,790,3722,800,3761,817,3799,807,3838,836,3876,819,3914,836,3953,826,3991,814,4030,826,4068,795,4106,817,4145,805,4183,843,4222,850,4260,893,4298,896,4337,879,4375,941,4414,1009,4452,992,4490,968,4529,1052,4567,1095,4606,1131,4644,1141,4682,1177,4721,1208,4759,1268,4798,1258,4836,1280,4874,1273,4913,1304,4951,1268,4990,1297,5028,1258,5066,1270,5105,1208,5143,1229,5182,1208,5220,1251,5256,1256,5294,1294e" filled="false" stroked="true" strokeweight="1.68pt" strokecolor="#ff0000">
              <v:path arrowok="t"/>
              <v:stroke dashstyle="solid"/>
            </v:shape>
            <v:shape style="position:absolute;left:1286;top:2256;width:903;height:154" coordorigin="1286,2257" coordsize="903,154" path="m1286,2375l1306,2381,1344,2369,1382,2367,1421,2381,1459,2396,1498,2396,1536,2389,1574,2386,1613,2401,1651,2408,1690,2410,1728,2401,1766,2381,1805,2393,1843,2391,1882,2396,1920,2379,1958,2374,1997,2377,2035,2365,2074,2355,2112,2314,2150,2295,2189,2257e" filled="false" stroked="true" strokeweight="1.68pt" strokecolor="#cc6600">
              <v:path arrowok="t"/>
              <v:stroke dashstyle="solid"/>
            </v:shape>
            <v:shape style="position:absolute;left:2188;top:1867;width:3106;height:548" coordorigin="2189,1868" coordsize="3106,548" path="m2189,2257l2266,2197,2304,2149,2342,2089,2381,2017,2419,1995,2458,1959,2496,1918,2534,1870,2570,1868,2609,1918,2647,1897,2686,1887,2724,1906,2762,1933,2801,1954,2839,1969,2878,2019,2916,2043,2954,2081,2993,2050,3031,2077,3070,2072,3108,2081,3146,2096,3185,2096,3223,2108,3262,2091,3300,2113,3338,2098,3377,2041,3415,1993,3454,1990,3492,1954,3530,1973,3569,1978,3607,1983,3646,1966,3684,1952,3722,1978,3761,2002,3799,2014,3838,2067,3876,2098,3914,2103,3953,2120,3991,2108,4030,2101,4068,2069,4106,2122,4145,2149,4183,2144,4222,2132,4260,2105,4298,2103,4337,2139,4375,2177,4414,2192,4452,2192,4490,2209,4529,2237,4567,2273,4606,2285,4644,2276,4682,2302,4721,2324,4759,2329,4798,2321,4836,2297,4874,2331,4913,2357,4951,2389,4990,2386,5028,2386,5066,2372,5105,2357,5143,2350,5182,2374,5220,2377,5256,2398,5294,2415e" filled="false" stroked="true" strokeweight="1.68pt" strokecolor="#cc6600">
              <v:path arrowok="t"/>
              <v:stroke dashstyle="solid"/>
            </v:shape>
            <v:shape style="position:absolute;left:1286;top:2057;width:903;height:132" coordorigin="1286,2057" coordsize="903,132" path="m1286,2150l1306,2151,1344,2161,1382,2144,1421,2151,1459,2156,1498,2161,1536,2165,1574,2168,1613,2180,1651,2170,1690,2182,1728,2189,1766,2177,1805,2161,1843,2141,1882,2149,1920,2132,1958,2098,1997,2086,2035,2081,2074,2089,2112,2091,2150,2067,2189,2057e" filled="false" stroked="true" strokeweight="1.68pt" strokecolor="#ffcc99">
              <v:path arrowok="t"/>
              <v:stroke dashstyle="solid"/>
            </v:shape>
            <v:shape style="position:absolute;left:2188;top:1289;width:3106;height:768" coordorigin="2189,1289" coordsize="3106,768" path="m2189,2057l2227,2017,2266,1973,2304,1947,2342,1923,2381,1894,2419,1844,2458,1793,2496,1757,2534,1769,2570,1745,2609,1702,2647,1659,2686,1580,2724,1517,2762,1481,2801,1462,2839,1462,2878,1467,2916,1431,2954,1433,2993,1400,3031,1407,3070,1407,3108,1385,3146,1385,3185,1376,3223,1407,3262,1443,3300,1400,3338,1371,3377,1345,3415,1342,3454,1345,3492,1369,3530,1366,3569,1378,3607,1333,3646,1335,3684,1330,3722,1333,3761,1340,3799,1309,3838,1318,3876,1318,3914,1299,3953,1328,3991,1354,4030,1342,4068,1316,4106,1313,4145,1323,4183,1289,4222,1301,4260,1328,4298,1325,4337,1345,4375,1378,4414,1436,4452,1426,4490,1455,4529,1493,4567,1484,4606,1525,4644,1594,4682,1611,4721,1640,4759,1661,4798,1702,4836,1709,4874,1750,4913,1786,4951,1803,4990,1815,5028,1875,5066,1897,5105,1904,5143,1897,5182,1947,5220,1978,5256,2002,5294,2012e" filled="false" stroked="true" strokeweight="1.68pt" strokecolor="#ffcc99">
              <v:path arrowok="t"/>
              <v:stroke dashstyle="solid"/>
            </v:shape>
            <v:line style="position:absolute" from="1270,1069" to="3778,1069" stroked="true" strokeweight="1.68pt" strokecolor="#ff0000">
              <v:stroke dashstyle="dash"/>
            </v:line>
            <v:line style="position:absolute" from="3744,1069" to="5388,1069" stroked="true" strokeweight="1.68pt" strokecolor="#ff0000">
              <v:stroke dashstyle="dash"/>
            </v:line>
            <v:line style="position:absolute" from="1270,2403" to="3778,2403" stroked="true" strokeweight="1.68pt" strokecolor="#cc6600">
              <v:stroke dashstyle="dash"/>
            </v:line>
            <v:line style="position:absolute" from="3744,2403" to="5388,2403" stroked="true" strokeweight="1.68pt" strokecolor="#cc6600">
              <v:stroke dashstyle="dash"/>
            </v:line>
            <v:line style="position:absolute" from="1270,2086" to="3778,2086" stroked="true" strokeweight="1.68pt" strokecolor="#ffcc99">
              <v:stroke dashstyle="dash"/>
            </v:line>
            <v:line style="position:absolute" from="3744,2086" to="5388,2086" stroked="true" strokeweight="1.68pt" strokecolor="#ffcc99">
              <v:stroke dashstyle="dash"/>
            </v:line>
            <w10:wrap type="none"/>
          </v:group>
        </w:pict>
      </w:r>
      <w:r>
        <w:rPr/>
        <w:pict>
          <v:group style="position:absolute;margin-left:309.839996pt;margin-top:4.465807pt;width:207.6pt;height:143.2pt;mso-position-horizontal-relative:page;mso-position-vertical-relative:paragraph;z-index:251674624" coordorigin="6197,89" coordsize="4152,2864">
            <v:shape style="position:absolute;left:6213;top:96;width:4128;height:2849" coordorigin="6214,97" coordsize="4128,2849" path="m6214,2945l10342,2945,10342,97,6214,97,6214,2945xm10342,2945l10342,97m10291,2945l10342,2945m10291,2537l10342,2537m10291,2132l10342,2132m10291,1724l10342,1724m10291,1316l10342,1316m10291,910l10342,910m10291,502l10342,502m10291,97l10342,97m6214,2945l10342,2945m6214,2895l6214,2945m6677,2895l6677,2945m7140,2895l7140,2945m7603,2895l7603,2945m8066,2895l8066,2945m8530,2895l8530,2945m8993,2895l8993,2945m9456,2895l9456,2945m9919,2895l9919,2945e" filled="false" stroked="true" strokeweight=".72pt" strokecolor="#000000">
              <v:path arrowok="t"/>
              <v:stroke dashstyle="solid"/>
            </v:shape>
            <v:shape style="position:absolute;left:6213;top:175;width:2489;height:1311" coordorigin="6214,176" coordsize="2489,1311" path="m6214,1395l6233,1357,6274,1436,6312,1486,6350,1438,6389,1443,6427,1393,6466,1388,6504,1395,6542,1378,6581,1366,6619,1393,6658,1273,6696,1282,6734,1311,6775,1227,6814,1287,6852,1143,6890,1100,6929,1028,6967,951,7006,980,7044,896,7082,754,7121,661,7159,476,7198,337,7236,260,7274,284,7315,176,7354,219,7392,394,7430,365,7469,428,7507,375,7546,483,7584,560,7622,632,7661,565,7699,656,7738,701,7776,776,7817,865,7855,824,7894,730,7932,721,7970,749,8009,632,8047,848,8086,865,8124,838,8162,920,8201,817,8239,903,8278,903,8316,934,8357,889,8395,927,8434,896,8472,937,8510,961,8549,1025,8587,958,8626,980,8664,965,8702,1035e" filled="false" stroked="true" strokeweight="1.68pt" strokecolor="#001f5f">
              <v:path arrowok="t"/>
              <v:stroke dashstyle="solid"/>
            </v:shape>
            <v:shape style="position:absolute;left:8702;top:914;width:1620;height:536" coordorigin="8702,915" coordsize="1620,536" path="m8702,1035l8741,1030,8779,989,8818,992,8858,1049,8897,1078,8935,1052,8974,973,9012,915,9050,1033,9089,1066,9127,1013,9166,1037,9204,1023,9242,1097,9281,1121,9319,1078,9358,1071,9398,1181,9437,1229,9475,1215,9514,1217,9552,1189,9590,1294,9629,1280,9667,1282,9706,1261,9744,1215,9782,1297,9821,1359,9859,1325,9900,1400,9938,1352,9977,1395,10015,1385,10054,1385,10092,1359,10130,1354,10169,1376,10207,1433,10246,1436,10284,1450,10322,1426e" filled="false" stroked="true" strokeweight="1.68pt" strokecolor="#001f5f">
              <v:path arrowok="t"/>
              <v:stroke dashstyle="solid"/>
            </v:shape>
            <v:shape style="position:absolute;left:6213;top:2210;width:2489;height:612" coordorigin="6214,2211" coordsize="2489,612" path="m6214,2817l6233,2821,6274,2806,6312,2823,6350,2816,6389,2811,6427,2799,6466,2787,6504,2809,6542,2797,6581,2799,6619,2787,6658,2773,6696,2785,6734,2794,6775,2797,6814,2785,6852,2737,6890,2751,6929,2720,6967,2715,7006,2689,7044,2693,7082,2681,7121,2609,7159,2607,7198,2581,7236,2549,7274,2453,7315,2429,7354,2357,7392,2261,7430,2261,7469,2213,7507,2235,7546,2237,7584,2211,7622,2276,7661,2321,7699,2338,7738,2381,7776,2401,7817,2338,7855,2393,7894,2461,7932,2449,7970,2451,8009,2458,8047,2360,8086,2470,8124,2549,8162,2501,8201,2523,8239,2475,8278,2439,8316,2492,8357,2525,8395,2439,8434,2489,8472,2511,8510,2494,8549,2545,8587,2593,8626,2590,8664,2571,8702,2528e" filled="false" stroked="true" strokeweight="1.68pt" strokecolor="#30859c">
              <v:path arrowok="t"/>
              <v:stroke dashstyle="solid"/>
            </v:shape>
            <v:shape style="position:absolute;left:8702;top:2510;width:1620;height:264" coordorigin="8702,2511" coordsize="1620,264" path="m8702,2528l8741,2511,8779,2533,8818,2569,8858,2561,8897,2571,8935,2578,8974,2557,9012,2552,9050,2561,9089,2595,9127,2609,9166,2631,9204,2561,9242,2609,9281,2593,9319,2602,9358,2612,9398,2607,9437,2609,9475,2645,9514,2681,9552,2669,9590,2657,9629,2681,9667,2669,9706,2669,9744,2717,9782,2691,9821,2717,9859,2727,9900,2686,9938,2708,9977,2727,10015,2734,10054,2758,10092,2749,10130,2744,10169,2737,10207,2744,10246,2727,10284,2775,10322,2770e" filled="false" stroked="true" strokeweight="1.68pt" strokecolor="#30859c">
              <v:path arrowok="t"/>
              <v:stroke dashstyle="solid"/>
            </v:shape>
            <v:shape style="position:absolute;left:6213;top:1718;width:2489;height:1068" coordorigin="6214,1719" coordsize="2489,1068" path="m6214,2776l6233,2765,6274,2751,6312,2737,6350,2753,6389,2777,6427,2787,6466,2761,6504,2751,6542,2758,6581,2746,6619,2739,6658,2768,6696,2739,6734,2744,6775,2744,6814,2741,6852,2741,6890,2725,6929,2732,6967,2684,7006,2667,7044,2597,7082,2626,7121,2595,7159,2571,7198,2521,7236,2480,7274,2449,7315,2417,7354,2389,7392,2333,7430,2302,7469,2223,7507,2163,7546,2089,7584,2050,7622,1937,7661,1947,7699,1822,7738,1719,7776,1738,7817,1796,7855,1774,7894,1777,7932,1813,7970,1791,8009,1762,8047,1827,8086,1779,8124,1774,8162,1769,8201,1796,8239,1784,8278,1786,8316,1753,8357,1765,8395,1786,8434,1858,8472,1875,8510,1918,8549,1904,8587,1913,8626,1921,8664,1971,8702,1947e" filled="false" stroked="true" strokeweight="1.68pt" strokecolor="#00afef">
              <v:path arrowok="t"/>
              <v:stroke dashstyle="solid"/>
            </v:shape>
            <v:shape style="position:absolute;left:8702;top:1946;width:1620;height:668" coordorigin="8702,1947" coordsize="1620,668" path="m8702,1947l8741,1961,8779,1985,8818,1995,8858,2038,8897,2012,8935,2057,8974,2091,9012,2122,9050,2105,9089,2108,9127,2137,9166,2120,9204,2180,9242,2156,9281,2168,9319,2201,9358,2218,9398,2218,9437,2269,9475,2302,9514,2223,9552,2264,9590,2343,9629,2331,9667,2408,9706,2389,9744,2396,9782,2425,9821,2420,9859,2427,9900,2480,9938,2463,9977,2468,10015,2494,10054,2485,10092,2497,10130,2595,10169,2585,10207,2581,10246,2614,10284,2564,10322,2588e" filled="false" stroked="true" strokeweight="1.68pt" strokecolor="#00afef">
              <v:path arrowok="t"/>
              <v:stroke dashstyle="solid"/>
            </v:shape>
            <v:line style="position:absolute" from="6197,1285" to="8719,1285" stroked="true" strokeweight="1.68pt" strokecolor="#001f5f">
              <v:stroke dashstyle="dash"/>
            </v:line>
            <v:line style="position:absolute" from="8686,1285" to="10339,1285" stroked="true" strokeweight="1.68pt" strokecolor="#001f5f">
              <v:stroke dashstyle="dash"/>
            </v:line>
            <v:rect style="position:absolute;left:6196;top:2774;width:2523;height:34" filled="true" fillcolor="#30859c" stroked="false">
              <v:fill type="solid"/>
            </v:rect>
            <v:rect style="position:absolute;left:8685;top:2774;width:1654;height:34" filled="true" fillcolor="#30859c" stroked="false">
              <v:fill type="solid"/>
            </v:rect>
            <v:rect style="position:absolute;left:6196;top:2741;width:2523;height:34" filled="true" fillcolor="#00afef" stroked="false">
              <v:fill type="solid"/>
            </v:rect>
            <v:rect style="position:absolute;left:8685;top:2741;width:1654;height:34" filled="true" fillcolor="#00afef" stroked="false">
              <v:fill type="solid"/>
            </v:rect>
            <w10:wrap type="none"/>
          </v:group>
        </w:pict>
      </w:r>
      <w:r>
        <w:rPr>
          <w:w w:val="100"/>
          <w:sz w:val="17"/>
        </w:rPr>
        <w:t>5</w:t>
      </w:r>
    </w:p>
    <w:p>
      <w:pPr>
        <w:spacing w:before="81"/>
        <w:ind w:left="1349" w:right="0" w:firstLine="0"/>
        <w:jc w:val="left"/>
        <w:rPr>
          <w:sz w:val="17"/>
        </w:rPr>
      </w:pPr>
      <w:r>
        <w:rPr>
          <w:sz w:val="17"/>
        </w:rPr>
        <w:t>4.5</w:t>
      </w:r>
    </w:p>
    <w:p>
      <w:pPr>
        <w:spacing w:before="81"/>
        <w:ind w:left="1349" w:right="0" w:firstLine="0"/>
        <w:jc w:val="left"/>
        <w:rPr>
          <w:sz w:val="17"/>
        </w:rPr>
      </w:pPr>
      <w:r>
        <w:rPr>
          <w:w w:val="100"/>
          <w:sz w:val="17"/>
        </w:rPr>
        <w:t>4</w:t>
      </w:r>
    </w:p>
    <w:p>
      <w:pPr>
        <w:spacing w:before="82"/>
        <w:ind w:left="1349" w:right="0" w:firstLine="0"/>
        <w:jc w:val="left"/>
        <w:rPr>
          <w:sz w:val="17"/>
        </w:rPr>
      </w:pPr>
      <w:r>
        <w:rPr>
          <w:sz w:val="17"/>
        </w:rPr>
        <w:t>3.5</w:t>
      </w:r>
    </w:p>
    <w:p>
      <w:pPr>
        <w:spacing w:before="82"/>
        <w:ind w:left="1349" w:right="0" w:firstLine="0"/>
        <w:jc w:val="left"/>
        <w:rPr>
          <w:sz w:val="17"/>
        </w:rPr>
      </w:pPr>
      <w:r>
        <w:rPr>
          <w:w w:val="100"/>
          <w:sz w:val="17"/>
        </w:rPr>
        <w:t>3</w:t>
      </w:r>
    </w:p>
    <w:p>
      <w:pPr>
        <w:spacing w:before="81"/>
        <w:ind w:left="1349" w:right="0" w:firstLine="0"/>
        <w:jc w:val="left"/>
        <w:rPr>
          <w:sz w:val="17"/>
        </w:rPr>
      </w:pPr>
      <w:r>
        <w:rPr>
          <w:sz w:val="17"/>
        </w:rPr>
        <w:t>2.5</w:t>
      </w:r>
    </w:p>
    <w:p>
      <w:pPr>
        <w:spacing w:before="82"/>
        <w:ind w:left="1349" w:right="0" w:firstLine="0"/>
        <w:jc w:val="left"/>
        <w:rPr>
          <w:sz w:val="17"/>
        </w:rPr>
      </w:pPr>
      <w:r>
        <w:rPr>
          <w:w w:val="100"/>
          <w:sz w:val="17"/>
        </w:rPr>
        <w:t>2</w:t>
      </w:r>
    </w:p>
    <w:p>
      <w:pPr>
        <w:spacing w:before="81"/>
        <w:ind w:left="1349" w:right="0" w:firstLine="0"/>
        <w:jc w:val="left"/>
        <w:rPr>
          <w:sz w:val="17"/>
        </w:rPr>
      </w:pPr>
      <w:r>
        <w:rPr>
          <w:sz w:val="17"/>
        </w:rPr>
        <w:t>1.5</w:t>
      </w:r>
    </w:p>
    <w:p>
      <w:pPr>
        <w:spacing w:before="81"/>
        <w:ind w:left="1349" w:right="0" w:firstLine="0"/>
        <w:jc w:val="left"/>
        <w:rPr>
          <w:sz w:val="17"/>
        </w:rPr>
      </w:pPr>
      <w:r>
        <w:rPr>
          <w:w w:val="100"/>
          <w:sz w:val="17"/>
        </w:rPr>
        <w:t>1</w:t>
      </w:r>
    </w:p>
    <w:p>
      <w:pPr>
        <w:spacing w:before="82"/>
        <w:ind w:left="1349" w:right="0" w:firstLine="0"/>
        <w:jc w:val="left"/>
        <w:rPr>
          <w:sz w:val="17"/>
        </w:rPr>
      </w:pPr>
      <w:r>
        <w:rPr>
          <w:sz w:val="17"/>
        </w:rPr>
        <w:t>0.5</w:t>
      </w:r>
    </w:p>
    <w:p>
      <w:pPr>
        <w:pStyle w:val="BodyText"/>
        <w:rPr>
          <w:sz w:val="18"/>
        </w:rPr>
      </w:pPr>
      <w:r>
        <w:rPr/>
        <w:br w:type="column"/>
      </w:r>
      <w:r>
        <w:rPr>
          <w:sz w:val="18"/>
        </w:rPr>
      </w:r>
    </w:p>
    <w:p>
      <w:pPr>
        <w:pStyle w:val="BodyText"/>
        <w:rPr>
          <w:sz w:val="18"/>
        </w:rPr>
      </w:pPr>
    </w:p>
    <w:p>
      <w:pPr>
        <w:pStyle w:val="BodyText"/>
        <w:rPr>
          <w:sz w:val="18"/>
        </w:rPr>
      </w:pPr>
    </w:p>
    <w:p>
      <w:pPr>
        <w:spacing w:before="146"/>
        <w:ind w:left="819" w:right="0" w:firstLine="0"/>
        <w:jc w:val="left"/>
        <w:rPr>
          <w:sz w:val="17"/>
        </w:rPr>
      </w:pPr>
      <w:r>
        <w:rPr>
          <w:sz w:val="17"/>
        </w:rPr>
        <w:t>Per </w:t>
      </w:r>
      <w:r>
        <w:rPr>
          <w:spacing w:val="-6"/>
          <w:sz w:val="17"/>
        </w:rPr>
        <w:t>cent</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7"/>
        <w:rPr>
          <w:sz w:val="26"/>
        </w:rPr>
      </w:pPr>
    </w:p>
    <w:p>
      <w:pPr>
        <w:spacing w:before="0"/>
        <w:ind w:left="144" w:right="0" w:firstLine="0"/>
        <w:jc w:val="left"/>
        <w:rPr>
          <w:sz w:val="17"/>
        </w:rPr>
      </w:pPr>
      <w:r>
        <w:rPr>
          <w:sz w:val="17"/>
        </w:rPr>
        <w:t>7.0</w:t>
      </w:r>
    </w:p>
    <w:p>
      <w:pPr>
        <w:pStyle w:val="BodyText"/>
        <w:spacing w:before="5"/>
        <w:rPr>
          <w:sz w:val="18"/>
        </w:rPr>
      </w:pPr>
    </w:p>
    <w:p>
      <w:pPr>
        <w:spacing w:before="0"/>
        <w:ind w:left="144" w:right="0" w:firstLine="0"/>
        <w:jc w:val="left"/>
        <w:rPr>
          <w:sz w:val="17"/>
        </w:rPr>
      </w:pPr>
      <w:r>
        <w:rPr>
          <w:sz w:val="17"/>
        </w:rPr>
        <w:t>6.0</w:t>
      </w:r>
    </w:p>
    <w:p>
      <w:pPr>
        <w:pStyle w:val="BodyText"/>
        <w:spacing w:before="4"/>
        <w:rPr>
          <w:sz w:val="18"/>
        </w:rPr>
      </w:pPr>
    </w:p>
    <w:p>
      <w:pPr>
        <w:spacing w:before="0"/>
        <w:ind w:left="144" w:right="0" w:firstLine="0"/>
        <w:jc w:val="left"/>
        <w:rPr>
          <w:sz w:val="17"/>
        </w:rPr>
      </w:pPr>
      <w:r>
        <w:rPr>
          <w:sz w:val="17"/>
        </w:rPr>
        <w:t>5.0</w:t>
      </w:r>
    </w:p>
    <w:p>
      <w:pPr>
        <w:pStyle w:val="BodyText"/>
        <w:spacing w:before="5"/>
        <w:rPr>
          <w:sz w:val="18"/>
        </w:rPr>
      </w:pPr>
    </w:p>
    <w:p>
      <w:pPr>
        <w:spacing w:before="0"/>
        <w:ind w:left="144" w:right="0" w:firstLine="0"/>
        <w:jc w:val="left"/>
        <w:rPr>
          <w:sz w:val="17"/>
        </w:rPr>
      </w:pPr>
      <w:r>
        <w:rPr>
          <w:sz w:val="17"/>
        </w:rPr>
        <w:t>4.0</w:t>
      </w:r>
    </w:p>
    <w:p>
      <w:pPr>
        <w:pStyle w:val="BodyText"/>
        <w:spacing w:before="4"/>
        <w:rPr>
          <w:sz w:val="18"/>
        </w:rPr>
      </w:pPr>
    </w:p>
    <w:p>
      <w:pPr>
        <w:spacing w:before="0"/>
        <w:ind w:left="144" w:right="0" w:firstLine="0"/>
        <w:jc w:val="left"/>
        <w:rPr>
          <w:sz w:val="17"/>
        </w:rPr>
      </w:pPr>
      <w:r>
        <w:rPr>
          <w:sz w:val="17"/>
        </w:rPr>
        <w:t>3.0</w:t>
      </w:r>
    </w:p>
    <w:p>
      <w:pPr>
        <w:pStyle w:val="BodyText"/>
        <w:spacing w:before="5"/>
        <w:rPr>
          <w:sz w:val="18"/>
        </w:rPr>
      </w:pPr>
    </w:p>
    <w:p>
      <w:pPr>
        <w:spacing w:before="0"/>
        <w:ind w:left="144" w:right="0" w:firstLine="0"/>
        <w:jc w:val="left"/>
        <w:rPr>
          <w:sz w:val="17"/>
        </w:rPr>
      </w:pPr>
      <w:r>
        <w:rPr>
          <w:sz w:val="17"/>
        </w:rPr>
        <w:t>2.0</w:t>
      </w:r>
    </w:p>
    <w:p>
      <w:pPr>
        <w:pStyle w:val="BodyText"/>
        <w:spacing w:before="4"/>
        <w:rPr>
          <w:sz w:val="18"/>
        </w:rPr>
      </w:pPr>
    </w:p>
    <w:p>
      <w:pPr>
        <w:spacing w:before="1"/>
        <w:ind w:left="144" w:right="0" w:firstLine="0"/>
        <w:jc w:val="left"/>
        <w:rPr>
          <w:sz w:val="17"/>
        </w:rPr>
      </w:pPr>
      <w:r>
        <w:rPr>
          <w:sz w:val="17"/>
        </w:rPr>
        <w:t>1.0</w:t>
      </w:r>
    </w:p>
    <w:p>
      <w:pPr>
        <w:spacing w:after="0"/>
        <w:jc w:val="left"/>
        <w:rPr>
          <w:sz w:val="17"/>
        </w:rPr>
        <w:sectPr>
          <w:type w:val="continuous"/>
          <w:pgSz w:w="11910" w:h="16840"/>
          <w:pgMar w:top="1180" w:bottom="1520" w:left="900" w:right="960"/>
          <w:cols w:num="4" w:equalWidth="0">
            <w:col w:w="3251" w:space="40"/>
            <w:col w:w="4626" w:space="39"/>
            <w:col w:w="1452" w:space="40"/>
            <w:col w:w="602"/>
          </w:cols>
        </w:sectPr>
      </w:pPr>
    </w:p>
    <w:p>
      <w:pPr>
        <w:spacing w:before="81"/>
        <w:ind w:left="4640" w:right="0" w:firstLine="0"/>
        <w:jc w:val="left"/>
        <w:rPr>
          <w:sz w:val="17"/>
        </w:rPr>
      </w:pPr>
      <w:r>
        <w:rPr>
          <w:w w:val="100"/>
          <w:sz w:val="17"/>
        </w:rPr>
        <w:t>0</w:t>
      </w:r>
    </w:p>
    <w:p>
      <w:pPr>
        <w:spacing w:before="8"/>
        <w:ind w:left="217" w:right="0" w:firstLine="0"/>
        <w:jc w:val="left"/>
        <w:rPr>
          <w:sz w:val="17"/>
        </w:rPr>
      </w:pPr>
      <w:r>
        <w:rPr>
          <w:sz w:val="17"/>
        </w:rPr>
        <w:t>2007 2008 2009 2010 2011 2012 2013 2014 2015</w:t>
      </w:r>
    </w:p>
    <w:p>
      <w:pPr>
        <w:pStyle w:val="BodyText"/>
        <w:spacing w:before="8"/>
        <w:rPr>
          <w:sz w:val="21"/>
        </w:rPr>
      </w:pPr>
    </w:p>
    <w:p>
      <w:pPr>
        <w:spacing w:before="0"/>
        <w:ind w:left="233" w:right="0" w:firstLine="0"/>
        <w:jc w:val="left"/>
        <w:rPr>
          <w:sz w:val="16"/>
        </w:rPr>
      </w:pPr>
      <w:r>
        <w:rPr>
          <w:sz w:val="16"/>
        </w:rPr>
        <w:t>Sources: BLS, ONS (LFS) and Thomson Reuters Datastream.</w:t>
      </w:r>
    </w:p>
    <w:p>
      <w:pPr>
        <w:pStyle w:val="BodyText"/>
        <w:rPr>
          <w:sz w:val="18"/>
        </w:rPr>
      </w:pPr>
      <w:r>
        <w:rPr/>
        <w:br w:type="column"/>
      </w:r>
      <w:r>
        <w:rPr>
          <w:sz w:val="18"/>
        </w:rPr>
      </w:r>
    </w:p>
    <w:p>
      <w:pPr>
        <w:spacing w:before="158"/>
        <w:ind w:left="217" w:right="0" w:firstLine="0"/>
        <w:jc w:val="left"/>
        <w:rPr>
          <w:sz w:val="17"/>
        </w:rPr>
      </w:pPr>
      <w:r>
        <w:rPr>
          <w:sz w:val="17"/>
        </w:rPr>
        <w:t>2007 2008 2009 2010 2011 2012 2013 2014 2015</w:t>
      </w:r>
    </w:p>
    <w:p>
      <w:pPr>
        <w:pStyle w:val="BodyText"/>
        <w:spacing w:before="1"/>
        <w:rPr>
          <w:sz w:val="14"/>
        </w:rPr>
      </w:pPr>
      <w:r>
        <w:rPr/>
        <w:br w:type="column"/>
      </w:r>
      <w:r>
        <w:rPr>
          <w:sz w:val="14"/>
        </w:rPr>
      </w:r>
    </w:p>
    <w:p>
      <w:pPr>
        <w:spacing w:before="0"/>
        <w:ind w:left="217" w:right="0" w:firstLine="0"/>
        <w:jc w:val="left"/>
        <w:rPr>
          <w:sz w:val="17"/>
        </w:rPr>
      </w:pPr>
      <w:r>
        <w:rPr>
          <w:sz w:val="17"/>
        </w:rPr>
        <w:t>0.0</w:t>
      </w:r>
    </w:p>
    <w:p>
      <w:pPr>
        <w:spacing w:after="0"/>
        <w:jc w:val="left"/>
        <w:rPr>
          <w:sz w:val="17"/>
        </w:rPr>
        <w:sectPr>
          <w:type w:val="continuous"/>
          <w:pgSz w:w="11910" w:h="16840"/>
          <w:pgMar w:top="1180" w:bottom="1520" w:left="900" w:right="960"/>
          <w:cols w:num="3" w:equalWidth="0">
            <w:col w:w="4775" w:space="154"/>
            <w:col w:w="4341" w:space="104"/>
            <w:col w:w="676"/>
          </w:cols>
        </w:sectPr>
      </w:pPr>
    </w:p>
    <w:p>
      <w:pPr>
        <w:pStyle w:val="BodyText"/>
      </w:pPr>
    </w:p>
    <w:p>
      <w:pPr>
        <w:pStyle w:val="BodyText"/>
        <w:spacing w:before="1"/>
        <w:rPr>
          <w:sz w:val="18"/>
        </w:rPr>
      </w:pPr>
    </w:p>
    <w:p>
      <w:pPr>
        <w:pStyle w:val="BodyText"/>
        <w:spacing w:line="360" w:lineRule="auto"/>
        <w:ind w:left="233" w:right="225"/>
      </w:pPr>
      <w:r>
        <w:rPr/>
        <w:t>Not only are the various unemployment rates and trends similar in the two countries, but Figure 5 shows there are also similarities in average hours worked. Hours worked fell during the crisis in both countries, undoubtedly as companies reduced working hours to meet slower demand. Then, average hours in both countries increased after the crisis, as growth and production picked up. This upward trend has since stalled and roughly levelled off to around 2014 averages in both countries (albeit with some ups and downs between). People are working fewer hours on average relative to pre-crisis in both countries (though it is worth mentioning that average hours were on a downward trend before the crisis).</w:t>
      </w:r>
    </w:p>
    <w:p>
      <w:pPr>
        <w:pStyle w:val="BodyText"/>
        <w:spacing w:before="1"/>
        <w:rPr>
          <w:sz w:val="30"/>
        </w:rPr>
      </w:pPr>
    </w:p>
    <w:p>
      <w:pPr>
        <w:pStyle w:val="BodyText"/>
        <w:spacing w:line="360" w:lineRule="auto"/>
        <w:ind w:left="233" w:right="214"/>
      </w:pPr>
      <w:r>
        <w:rPr/>
        <w:t>This trend of lower hours worked could indicate some slack in the labour market if people want to return to their longer pre-crisis working hours. But survey evidence and the lack of improvement in these measures over the last two years (while most other aspects of both labour markets have continued to tighten) suggests that much of these lower hours worked reflects a choice by workers and an equilibrium level. My colleague on the MPC, Martin Weale gave an excellent speech last week which carefully analysed these trends in hours worked in the UK. He presented convincing new evidence that the decline in hours worked is due to income effects (as incomes increase, workers chose to work fewer hours) and demographics (as older workers prefer to work fewer hours). His analysis suggests that the current level of average hours worked is around its equilibrium level for the UK at current wage rates.</w:t>
      </w:r>
      <w:r>
        <w:rPr>
          <w:vertAlign w:val="superscript"/>
        </w:rPr>
        <w:t>4</w: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9"/>
        </w:rPr>
      </w:pPr>
      <w:r>
        <w:rPr/>
        <w:pict>
          <v:shape style="position:absolute;margin-left:56.664001pt;margin-top:13.429512pt;width:144.050pt;height:.1pt;mso-position-horizontal-relative:page;mso-position-vertical-relative:paragraph;z-index:-251646976;mso-wrap-distance-left:0;mso-wrap-distance-right:0" coordorigin="1133,269" coordsize="2881,0" path="m1133,269l4014,269e" filled="false" stroked="true" strokeweight=".47998pt" strokecolor="#000000">
            <v:path arrowok="t"/>
            <v:stroke dashstyle="solid"/>
            <w10:wrap type="topAndBottom"/>
          </v:shape>
        </w:pict>
      </w:r>
    </w:p>
    <w:p>
      <w:pPr>
        <w:spacing w:before="30"/>
        <w:ind w:left="233" w:right="325" w:firstLine="0"/>
        <w:jc w:val="left"/>
        <w:rPr>
          <w:sz w:val="16"/>
        </w:rPr>
      </w:pPr>
      <w:r>
        <w:rPr>
          <w:position w:val="8"/>
          <w:sz w:val="10"/>
        </w:rPr>
        <w:t>4 </w:t>
      </w:r>
      <w:r>
        <w:rPr>
          <w:sz w:val="16"/>
        </w:rPr>
        <w:t>See Weale (2016). Benito and Saleheen (2013) find that individuals change their hours in response to financial shocks, suggesting that workers likely increased their hours in the aftermath of the financial crisis, but are now normalizing their work patterns.</w:t>
      </w:r>
    </w:p>
    <w:p>
      <w:pPr>
        <w:spacing w:after="0"/>
        <w:jc w:val="left"/>
        <w:rPr>
          <w:sz w:val="16"/>
        </w:rPr>
        <w:sectPr>
          <w:type w:val="continuous"/>
          <w:pgSz w:w="11910" w:h="16840"/>
          <w:pgMar w:top="1180" w:bottom="1520" w:left="900" w:right="960"/>
        </w:sectPr>
      </w:pPr>
    </w:p>
    <w:p>
      <w:pPr>
        <w:pStyle w:val="Heading1"/>
        <w:spacing w:before="76"/>
        <w:ind w:left="2619"/>
      </w:pPr>
      <w:r>
        <w:rPr/>
        <w:t>Figure 5: Average hours</w:t>
      </w:r>
    </w:p>
    <w:p>
      <w:pPr>
        <w:spacing w:line="216" w:lineRule="auto" w:before="118"/>
        <w:ind w:left="3539" w:right="4182" w:firstLine="0"/>
        <w:jc w:val="center"/>
        <w:rPr>
          <w:sz w:val="17"/>
        </w:rPr>
      </w:pPr>
      <w:r>
        <w:rPr/>
        <w:pict>
          <v:line style="position:absolute;mso-position-horizontal-relative:page;mso-position-vertical-relative:paragraph;z-index:251680768" from="194.039993pt,10.385615pt" to="219.239993pt,10.385615pt" stroked="true" strokeweight="1.68pt" strokecolor="#001f5f">
            <v:stroke dashstyle="solid"/>
            <w10:wrap type="none"/>
          </v:line>
        </w:pict>
      </w:r>
      <w:r>
        <w:rPr/>
        <w:pict>
          <v:line style="position:absolute;mso-position-horizontal-relative:page;mso-position-vertical-relative:paragraph;z-index:251681792" from="194.039993pt,19.145615pt" to="219.239993pt,19.145615pt" stroked="true" strokeweight="1.68pt" strokecolor="#ff0000">
            <v:stroke dashstyle="solid"/>
            <w10:wrap type="none"/>
          </v:line>
        </w:pict>
      </w:r>
      <w:r>
        <w:rPr>
          <w:sz w:val="17"/>
        </w:rPr>
        <w:t>Average weekly hours (Exeter) Average weekly hours (Dover)</w:t>
      </w:r>
    </w:p>
    <w:p>
      <w:pPr>
        <w:spacing w:after="0" w:line="216" w:lineRule="auto"/>
        <w:jc w:val="center"/>
        <w:rPr>
          <w:sz w:val="17"/>
        </w:rPr>
        <w:sectPr>
          <w:footerReference w:type="default" r:id="rId11"/>
          <w:pgSz w:w="11910" w:h="16840"/>
          <w:pgMar w:footer="1338" w:header="0" w:top="1520" w:bottom="1520" w:left="900" w:right="960"/>
        </w:sectPr>
      </w:pPr>
    </w:p>
    <w:p>
      <w:pPr>
        <w:tabs>
          <w:tab w:pos="3526" w:val="left" w:leader="none"/>
        </w:tabs>
        <w:spacing w:line="170" w:lineRule="exact" w:before="0"/>
        <w:ind w:left="2980" w:right="0" w:firstLine="0"/>
        <w:jc w:val="left"/>
        <w:rPr>
          <w:sz w:val="17"/>
        </w:rPr>
      </w:pPr>
      <w:r>
        <w:rPr>
          <w:w w:val="100"/>
          <w:sz w:val="17"/>
          <w:u w:val="thick" w:color="001F5F"/>
        </w:rPr>
        <w:t> </w:t>
      </w:r>
      <w:r>
        <w:rPr>
          <w:sz w:val="17"/>
          <w:u w:val="thick" w:color="001F5F"/>
        </w:rPr>
        <w:tab/>
      </w:r>
      <w:r>
        <w:rPr>
          <w:sz w:val="17"/>
        </w:rPr>
        <w:t>1997 - 2007</w:t>
      </w:r>
      <w:r>
        <w:rPr>
          <w:spacing w:val="-8"/>
          <w:sz w:val="17"/>
        </w:rPr>
        <w:t> </w:t>
      </w:r>
      <w:r>
        <w:rPr>
          <w:sz w:val="17"/>
        </w:rPr>
        <w:t>Average</w:t>
      </w:r>
    </w:p>
    <w:p>
      <w:pPr>
        <w:tabs>
          <w:tab w:pos="3526" w:val="left" w:leader="none"/>
        </w:tabs>
        <w:spacing w:line="186" w:lineRule="exact" w:before="0"/>
        <w:ind w:left="2980" w:right="0" w:firstLine="0"/>
        <w:jc w:val="left"/>
        <w:rPr>
          <w:sz w:val="17"/>
        </w:rPr>
      </w:pPr>
      <w:r>
        <w:rPr>
          <w:w w:val="100"/>
          <w:sz w:val="17"/>
          <w:u w:val="thick" w:color="FF0000"/>
        </w:rPr>
        <w:t> </w:t>
      </w:r>
      <w:r>
        <w:rPr>
          <w:sz w:val="17"/>
          <w:u w:val="thick" w:color="FF0000"/>
        </w:rPr>
        <w:tab/>
      </w:r>
      <w:r>
        <w:rPr>
          <w:sz w:val="17"/>
        </w:rPr>
        <w:t>1997 - 2007</w:t>
      </w:r>
      <w:r>
        <w:rPr>
          <w:spacing w:val="-8"/>
          <w:sz w:val="17"/>
        </w:rPr>
        <w:t> </w:t>
      </w:r>
      <w:r>
        <w:rPr>
          <w:sz w:val="17"/>
        </w:rPr>
        <w:t>Average</w:t>
      </w:r>
    </w:p>
    <w:p>
      <w:pPr>
        <w:spacing w:before="21"/>
        <w:ind w:left="678" w:right="0" w:firstLine="0"/>
        <w:jc w:val="left"/>
        <w:rPr>
          <w:sz w:val="17"/>
        </w:rPr>
      </w:pPr>
      <w:r>
        <w:rPr/>
        <w:br w:type="column"/>
      </w:r>
      <w:r>
        <w:rPr>
          <w:sz w:val="17"/>
        </w:rPr>
        <w:t>Average </w:t>
      </w:r>
      <w:r>
        <w:rPr>
          <w:spacing w:val="-5"/>
          <w:sz w:val="17"/>
        </w:rPr>
        <w:t>hours</w:t>
      </w:r>
    </w:p>
    <w:p>
      <w:pPr>
        <w:pStyle w:val="BodyText"/>
        <w:spacing w:before="10"/>
        <w:rPr>
          <w:sz w:val="24"/>
        </w:rPr>
      </w:pPr>
      <w:r>
        <w:rPr/>
        <w:br w:type="column"/>
      </w:r>
      <w:r>
        <w:rPr>
          <w:sz w:val="24"/>
        </w:rPr>
      </w:r>
    </w:p>
    <w:p>
      <w:pPr>
        <w:spacing w:before="0"/>
        <w:ind w:left="108" w:right="0" w:firstLine="0"/>
        <w:jc w:val="left"/>
        <w:rPr>
          <w:sz w:val="17"/>
        </w:rPr>
      </w:pPr>
      <w:r>
        <w:rPr>
          <w:sz w:val="17"/>
        </w:rPr>
        <w:t>34.2</w:t>
      </w:r>
    </w:p>
    <w:p>
      <w:pPr>
        <w:spacing w:after="0"/>
        <w:jc w:val="left"/>
        <w:rPr>
          <w:sz w:val="17"/>
        </w:rPr>
        <w:sectPr>
          <w:type w:val="continuous"/>
          <w:pgSz w:w="11910" w:h="16840"/>
          <w:pgMar w:top="1180" w:bottom="1520" w:left="900" w:right="960"/>
          <w:cols w:num="3" w:equalWidth="0">
            <w:col w:w="5126" w:space="40"/>
            <w:col w:w="1781" w:space="39"/>
            <w:col w:w="3064"/>
          </w:cols>
        </w:sectPr>
      </w:pPr>
    </w:p>
    <w:p>
      <w:pPr>
        <w:pStyle w:val="BodyText"/>
        <w:spacing w:before="6"/>
      </w:pPr>
    </w:p>
    <w:p>
      <w:pPr>
        <w:spacing w:before="95"/>
        <w:ind w:left="0" w:right="2619" w:firstLine="0"/>
        <w:jc w:val="right"/>
        <w:rPr>
          <w:sz w:val="17"/>
        </w:rPr>
      </w:pPr>
      <w:r>
        <w:rPr/>
        <w:pict>
          <v:group style="position:absolute;margin-left:187.199997pt;margin-top:-16.697105pt;width:205.6pt;height:158.65pt;mso-position-horizontal-relative:page;mso-position-vertical-relative:paragraph;z-index:251679744" coordorigin="3744,-334" coordsize="4112,3173">
            <v:shape style="position:absolute;left:3760;top:-327;width:4088;height:3159" coordorigin="3761,-327" coordsize="4088,3159" path="m3761,2832l7848,2832,7848,-327,3761,-327,3761,2832xm7848,2832l7848,-327m7795,2832l7848,2832m7795,2304l7848,2304m7795,1778l7848,1778m7795,1252l7848,1252m7795,727l7848,727m7795,199l7848,199m7795,-327l7848,-327m3761,2832l7848,2832m3761,2779l3761,2832m4214,2779l4214,2832m4670,2779l4670,2832m5124,2779l5124,2832m5578,2779l5578,2832m6031,2779l6031,2832m6485,2779l6485,2832m6938,2779l6938,2832m7394,2779l7394,2832m7848,2779l7848,2832e" filled="false" stroked="true" strokeweight=".72pt" strokecolor="#000000">
              <v:path arrowok="t"/>
              <v:stroke dashstyle="solid"/>
            </v:shape>
            <v:shape style="position:absolute;left:3760;top:-10;width:2441;height:946" coordorigin="3761,-10" coordsize="2441,946" path="m3761,43l3780,96,3818,199,3857,-10,3893,-10,3931,96,3970,-10,4008,96,4198,96,4234,199,4272,199,4310,96,4349,199,4385,199,4423,199,4462,304,4500,199,4536,304,4574,410,4613,516,4651,621,4690,621,4726,727,4764,830,4802,830,4841,830,4877,936,4915,830,4954,830,4992,830,5028,936,5066,727,5105,727,5143,621,5179,830,5218,621,5256,516,5294,516,5330,621,5369,516,5407,410,5446,410,5484,304,5520,410,5558,410,5597,516,5635,410,5671,410,5710,304,5748,304,5786,304,5822,199,5861,304,5899,304,5938,199,5974,199,6012,199,6050,96,6089,199,6127,199,6163,199,6202,304e" filled="false" stroked="true" strokeweight="1.68pt" strokecolor="#001f5f">
              <v:path arrowok="t"/>
              <v:stroke dashstyle="solid"/>
            </v:shape>
            <v:shape style="position:absolute;left:6201;top:95;width:1589;height:315" coordorigin="6202,96" coordsize="1589,315" path="m6202,304l6240,199,6278,304,6314,304,6353,304,6391,304,6430,199,6466,199,6504,304,6542,96,6581,96,6617,199,6655,199,6694,199,6732,410,6768,304,6806,199,6845,304,6883,199,6922,304,6958,410,6996,410,7034,199,7073,199,7109,199,7298,199,7337,96,7375,96,7411,199,7450,96,7488,199,7526,304,7565,304,7601,199,7639,199,7678,199,7716,304,7752,199,7790,199e" filled="false" stroked="true" strokeweight="1.68pt" strokecolor="#001f5f">
              <v:path arrowok="t"/>
              <v:stroke dashstyle="solid"/>
            </v:shape>
            <v:shape style="position:absolute;left:3760;top:1804;width:2441;height:946" coordorigin="3761,1804" coordsize="2441,946" path="m3761,1855l3780,1855,3818,1884,3857,1953,3893,1922,3931,1884,3970,1920,4008,1884,4046,1929,4082,1922,4121,1994,4159,2107,4198,2150,4234,2112,4272,1804,4310,1977,4349,2016,4385,2220,4423,1994,4462,1975,4500,2037,4536,2097,4574,2160,4613,2181,4651,2289,4690,2472,4726,2570,4764,2436,4802,2335,4841,2376,4877,2529,4915,2702,4954,2532,4992,2400,5028,2522,5066,2556,5105,2548,5143,2356,5179,2498,5218,2558,5256,2575,5294,2416,5330,2426,5369,2486,5407,2469,5446,2536,5484,2532,5520,2256,5558,2268,5597,2220,5635,2376,5671,2688,5710,2750,5748,2736,5786,2409,5822,2318,5861,2354,5899,2284,5938,2340,5974,2325,6012,2148,6050,2152,6089,2246,6127,2275,6163,2052,6202,2287e" filled="false" stroked="true" strokeweight="1.68pt" strokecolor="#ff0000">
              <v:path arrowok="t"/>
              <v:stroke dashstyle="solid"/>
            </v:shape>
            <v:shape style="position:absolute;left:6201;top:1732;width:1551;height:701" coordorigin="6202,1732" coordsize="1551,701" path="m6202,2287l6240,2433,6278,2412,6314,2088,6353,1946,6391,2265,6430,2131,6466,2054,6504,2020,6542,2008,6581,2078,6617,1992,6655,2040,6694,1917,6732,1922,6768,1881,6806,1903,6845,1920,6883,1965,6922,1975,6958,1996,6996,1944,7034,1874,7073,1843,7109,1816,7147,1886,7186,1891,7224,1903,7260,1780,7298,1752,7337,1732,7375,1749,7411,1843,7450,1872,7488,1833,7526,1848,7565,1876,7601,2018,7639,1982,7678,2109,7716,2032,7752,1929e" filled="false" stroked="true" strokeweight="1.68pt" strokecolor="#ff0000">
              <v:path arrowok="t"/>
              <v:stroke dashstyle="solid"/>
            </v:shape>
            <v:line style="position:absolute" from="3744,-144" to="6218,-144" stroked="true" strokeweight="1.68pt" strokecolor="#001f5f">
              <v:stroke dashstyle="dash"/>
            </v:line>
            <v:line style="position:absolute" from="6185,-144" to="7846,-144" stroked="true" strokeweight="1.68pt" strokecolor="#001f5f">
              <v:stroke dashstyle="dash"/>
            </v:line>
            <v:line style="position:absolute" from="3744,1531" to="6218,1531" stroked="true" strokeweight="1.68pt" strokecolor="#ff0000">
              <v:stroke dashstyle="dash"/>
            </v:line>
            <v:line style="position:absolute" from="6185,1531" to="7846,1531" stroked="true" strokeweight="1.68pt" strokecolor="#ff0000">
              <v:stroke dashstyle="dash"/>
            </v:line>
            <w10:wrap type="none"/>
          </v:group>
        </w:pict>
      </w:r>
      <w:r>
        <w:rPr>
          <w:spacing w:val="-1"/>
          <w:sz w:val="17"/>
        </w:rPr>
        <w:t>33.7</w:t>
      </w:r>
    </w:p>
    <w:p>
      <w:pPr>
        <w:pStyle w:val="BodyText"/>
        <w:spacing w:before="6"/>
      </w:pPr>
    </w:p>
    <w:p>
      <w:pPr>
        <w:spacing w:before="95"/>
        <w:ind w:left="0" w:right="2619" w:firstLine="0"/>
        <w:jc w:val="right"/>
        <w:rPr>
          <w:sz w:val="17"/>
        </w:rPr>
      </w:pPr>
      <w:r>
        <w:rPr>
          <w:spacing w:val="-1"/>
          <w:sz w:val="17"/>
        </w:rPr>
        <w:t>33.2</w:t>
      </w:r>
    </w:p>
    <w:p>
      <w:pPr>
        <w:pStyle w:val="BodyText"/>
        <w:spacing w:before="5"/>
      </w:pPr>
    </w:p>
    <w:p>
      <w:pPr>
        <w:spacing w:before="95"/>
        <w:ind w:left="0" w:right="2619" w:firstLine="0"/>
        <w:jc w:val="right"/>
        <w:rPr>
          <w:sz w:val="17"/>
        </w:rPr>
      </w:pPr>
      <w:r>
        <w:rPr>
          <w:spacing w:val="-1"/>
          <w:sz w:val="17"/>
        </w:rPr>
        <w:t>32.7</w:t>
      </w:r>
    </w:p>
    <w:p>
      <w:pPr>
        <w:pStyle w:val="BodyText"/>
        <w:spacing w:before="6"/>
      </w:pPr>
    </w:p>
    <w:p>
      <w:pPr>
        <w:spacing w:before="95"/>
        <w:ind w:left="0" w:right="2619" w:firstLine="0"/>
        <w:jc w:val="right"/>
        <w:rPr>
          <w:sz w:val="17"/>
        </w:rPr>
      </w:pPr>
      <w:r>
        <w:rPr>
          <w:spacing w:val="-1"/>
          <w:sz w:val="17"/>
        </w:rPr>
        <w:t>32.2</w:t>
      </w:r>
    </w:p>
    <w:p>
      <w:pPr>
        <w:pStyle w:val="BodyText"/>
        <w:spacing w:before="6"/>
      </w:pPr>
    </w:p>
    <w:p>
      <w:pPr>
        <w:spacing w:before="95"/>
        <w:ind w:left="0" w:right="2619" w:firstLine="0"/>
        <w:jc w:val="right"/>
        <w:rPr>
          <w:sz w:val="17"/>
        </w:rPr>
      </w:pPr>
      <w:r>
        <w:rPr>
          <w:spacing w:val="-1"/>
          <w:sz w:val="17"/>
        </w:rPr>
        <w:t>31.7</w:t>
      </w:r>
    </w:p>
    <w:p>
      <w:pPr>
        <w:pStyle w:val="BodyText"/>
        <w:spacing w:before="6"/>
      </w:pPr>
    </w:p>
    <w:p>
      <w:pPr>
        <w:spacing w:before="95"/>
        <w:ind w:left="7094" w:right="0" w:firstLine="0"/>
        <w:jc w:val="left"/>
        <w:rPr>
          <w:sz w:val="17"/>
        </w:rPr>
      </w:pPr>
      <w:r>
        <w:rPr>
          <w:sz w:val="17"/>
        </w:rPr>
        <w:t>31.2</w:t>
      </w:r>
    </w:p>
    <w:p>
      <w:pPr>
        <w:spacing w:before="7"/>
        <w:ind w:left="2691" w:right="0" w:firstLine="0"/>
        <w:jc w:val="left"/>
        <w:rPr>
          <w:sz w:val="17"/>
        </w:rPr>
      </w:pPr>
      <w:r>
        <w:rPr>
          <w:sz w:val="17"/>
        </w:rPr>
        <w:t>2007 2008 2009 2010 2011 2012 2013 2014 2015</w:t>
      </w:r>
    </w:p>
    <w:p>
      <w:pPr>
        <w:pStyle w:val="BodyText"/>
        <w:spacing w:before="7"/>
        <w:rPr>
          <w:sz w:val="10"/>
        </w:rPr>
      </w:pPr>
    </w:p>
    <w:p>
      <w:pPr>
        <w:spacing w:before="96"/>
        <w:ind w:left="2619" w:right="0" w:firstLine="0"/>
        <w:jc w:val="left"/>
        <w:rPr>
          <w:sz w:val="16"/>
        </w:rPr>
      </w:pPr>
      <w:r>
        <w:rPr>
          <w:sz w:val="16"/>
        </w:rPr>
        <w:t>Sources: BLS, ONS (LFS) and Thomson Reuters Datastream.</w:t>
      </w:r>
    </w:p>
    <w:p>
      <w:pPr>
        <w:pStyle w:val="BodyText"/>
        <w:rPr>
          <w:sz w:val="18"/>
        </w:rPr>
      </w:pPr>
    </w:p>
    <w:p>
      <w:pPr>
        <w:pStyle w:val="BodyText"/>
        <w:spacing w:before="1"/>
        <w:rPr>
          <w:sz w:val="14"/>
        </w:rPr>
      </w:pPr>
    </w:p>
    <w:p>
      <w:pPr>
        <w:pStyle w:val="BodyText"/>
        <w:spacing w:line="360" w:lineRule="auto"/>
        <w:ind w:left="233" w:right="192"/>
        <w:jc w:val="both"/>
      </w:pPr>
      <w:r>
        <w:rPr/>
        <w:t>Even if unemployment rates and hours worked are around the levels believed to be “equilibrium”, (i.e., levels that are sustainable without wages picking up faster than consistent with the inflation target), it is important</w:t>
      </w:r>
      <w:r>
        <w:rPr>
          <w:spacing w:val="-31"/>
        </w:rPr>
        <w:t> </w:t>
      </w:r>
      <w:r>
        <w:rPr/>
        <w:t>to realise that the equilibrium is very difficult to estimate in real time. The structure of the economy</w:t>
      </w:r>
      <w:r>
        <w:rPr>
          <w:spacing w:val="-17"/>
        </w:rPr>
        <w:t> </w:t>
      </w:r>
      <w:r>
        <w:rPr/>
        <w:t>and</w:t>
      </w:r>
    </w:p>
    <w:p>
      <w:pPr>
        <w:pStyle w:val="BodyText"/>
        <w:spacing w:line="360" w:lineRule="auto"/>
        <w:ind w:left="233"/>
      </w:pPr>
      <w:r>
        <w:rPr/>
        <w:t>labour force has changed so sharply over the past decade, that it is impossible to know exactly where “equilibrium” is and what is sustainable. Fortunately, many economists – including those at the</w:t>
      </w:r>
    </w:p>
    <w:p>
      <w:pPr>
        <w:pStyle w:val="BodyText"/>
        <w:spacing w:line="360" w:lineRule="auto"/>
        <w:ind w:left="233" w:right="229"/>
      </w:pPr>
      <w:r>
        <w:rPr/>
        <w:t>Bank of England – still exert an impressive amount of effort and the highest quality analysis to try and pinpoint exactly where this equilibrium point is. But we all appreciate that there are wide uncertainty bands around these estimates.</w:t>
      </w:r>
    </w:p>
    <w:p>
      <w:pPr>
        <w:pStyle w:val="BodyText"/>
        <w:spacing w:before="10"/>
        <w:rPr>
          <w:sz w:val="29"/>
        </w:rPr>
      </w:pPr>
    </w:p>
    <w:p>
      <w:pPr>
        <w:pStyle w:val="BodyText"/>
        <w:spacing w:line="360" w:lineRule="auto"/>
        <w:ind w:left="233" w:right="198"/>
      </w:pPr>
      <w:r>
        <w:rPr/>
        <w:t>Therefore, for additional insight on how close the labour market is to equilibrium, I find it useful to closely follow measures of labour market “churn” – basically how easy it is for workers to find jobs and for companies to find workers, as well as if workers are confident enough to quit and switch jobs. Figures 6 through 9 show four of these measures for the US and UK – I mean Dover and Exeter: separations (when an employee leaves a job for any reason), job-to-job flows (when an employee moves from one job to another), quits (when an employee quits a job), and vacancies (jobs a company is trying to fill). Each indicator is graphed as an index set at 100 in the year 2007 in order to adjust for the different size of the two economies.</w:t>
      </w:r>
      <w:r>
        <w:rPr>
          <w:vertAlign w:val="superscript"/>
        </w:rPr>
        <w:t>5</w:t>
      </w:r>
      <w:r>
        <w:rPr>
          <w:vertAlign w:val="baseline"/>
        </w:rPr>
        <w:t> The similar performance of each of these different measures of labour market churn is quite striking. Each churn measure has improved starkly from its recent crisis lows, with separations</w:t>
      </w:r>
      <w:r>
        <w:rPr>
          <w:spacing w:val="-10"/>
          <w:vertAlign w:val="baseline"/>
        </w:rPr>
        <w:t> </w:t>
      </w:r>
      <w:r>
        <w:rPr>
          <w:vertAlign w:val="baseline"/>
        </w:rPr>
        <w:t>and</w:t>
      </w:r>
    </w:p>
    <w:p>
      <w:pPr>
        <w:pStyle w:val="BodyText"/>
        <w:spacing w:line="360" w:lineRule="auto" w:before="2"/>
        <w:ind w:left="233"/>
      </w:pPr>
      <w:r>
        <w:rPr/>
        <w:t>job-to-job flows currently around 2007 levels in both countries, quits slightly below (especially for Dover) and vacancies well above for both countries.</w:t>
      </w:r>
    </w:p>
    <w:p>
      <w:pPr>
        <w:pStyle w:val="BodyText"/>
      </w:pPr>
    </w:p>
    <w:p>
      <w:pPr>
        <w:pStyle w:val="BodyText"/>
      </w:pPr>
    </w:p>
    <w:p>
      <w:pPr>
        <w:pStyle w:val="BodyText"/>
      </w:pPr>
    </w:p>
    <w:p>
      <w:pPr>
        <w:pStyle w:val="BodyText"/>
        <w:spacing w:before="6"/>
        <w:rPr>
          <w:sz w:val="13"/>
        </w:rPr>
      </w:pPr>
      <w:r>
        <w:rPr/>
        <w:pict>
          <v:shape style="position:absolute;margin-left:56.664001pt;margin-top:9.981133pt;width:144.050pt;height:.1pt;mso-position-horizontal-relative:page;mso-position-vertical-relative:paragraph;z-index:-251637760;mso-wrap-distance-left:0;mso-wrap-distance-right:0" coordorigin="1133,200" coordsize="2881,0" path="m1133,200l4014,200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5 </w:t>
      </w:r>
      <w:r>
        <w:rPr>
          <w:sz w:val="16"/>
        </w:rPr>
        <w:t>A related exercise, controlling for employment growth shows similar results.</w:t>
      </w:r>
    </w:p>
    <w:p>
      <w:pPr>
        <w:spacing w:after="0"/>
        <w:jc w:val="left"/>
        <w:rPr>
          <w:sz w:val="16"/>
        </w:rPr>
        <w:sectPr>
          <w:type w:val="continuous"/>
          <w:pgSz w:w="11910" w:h="16840"/>
          <w:pgMar w:top="1180" w:bottom="1520" w:left="900" w:right="960"/>
        </w:sectPr>
      </w:pPr>
    </w:p>
    <w:p>
      <w:pPr>
        <w:pStyle w:val="Heading1"/>
        <w:tabs>
          <w:tab w:pos="5185" w:val="left" w:leader="none"/>
        </w:tabs>
        <w:spacing w:before="76"/>
      </w:pPr>
      <w:r>
        <w:rPr/>
        <w:pict>
          <v:line style="position:absolute;mso-position-horizontal-relative:page;mso-position-vertical-relative:paragraph;z-index:251686912" from="344.040009pt,30.57987pt" to="363.240009pt,30.57987pt" stroked="true" strokeweight="1.68pt" strokecolor="#001f5f">
            <v:stroke dashstyle="solid"/>
            <w10:wrap type="none"/>
          </v:line>
        </w:pict>
      </w:r>
      <w:r>
        <w:rPr/>
        <w:pict>
          <v:line style="position:absolute;mso-position-horizontal-relative:page;mso-position-vertical-relative:paragraph;z-index:251687936" from="344.040009pt,41.859871pt" to="363.240009pt,41.859871pt" stroked="true" strokeweight="1.68pt" strokecolor="#ff0000">
            <v:stroke dashstyle="solid"/>
            <w10:wrap type="none"/>
          </v:line>
        </w:pict>
      </w:r>
      <w:r>
        <w:rPr/>
        <w:t>Figure</w:t>
      </w:r>
      <w:r>
        <w:rPr>
          <w:spacing w:val="-4"/>
        </w:rPr>
        <w:t> </w:t>
      </w:r>
      <w:r>
        <w:rPr/>
        <w:t>6: Separations</w:t>
        <w:tab/>
        <w:t>Figure 7: Job to Job flows</w:t>
      </w:r>
    </w:p>
    <w:p>
      <w:pPr>
        <w:pStyle w:val="BodyText"/>
        <w:spacing w:before="3"/>
        <w:rPr>
          <w:b/>
          <w:sz w:val="9"/>
        </w:rPr>
      </w:pPr>
    </w:p>
    <w:p>
      <w:pPr>
        <w:spacing w:after="0"/>
        <w:rPr>
          <w:sz w:val="9"/>
        </w:rPr>
        <w:sectPr>
          <w:footerReference w:type="default" r:id="rId12"/>
          <w:pgSz w:w="11910" w:h="16840"/>
          <w:pgMar w:footer="1338" w:header="0" w:top="1520" w:bottom="1520" w:left="900" w:right="960"/>
        </w:sectPr>
      </w:pPr>
    </w:p>
    <w:p>
      <w:pPr>
        <w:spacing w:line="273" w:lineRule="auto" w:before="116"/>
        <w:ind w:left="1392" w:right="0" w:firstLine="0"/>
        <w:jc w:val="left"/>
        <w:rPr>
          <w:sz w:val="17"/>
        </w:rPr>
      </w:pPr>
      <w:r>
        <w:rPr/>
        <w:pict>
          <v:line style="position:absolute;mso-position-horizontal-relative:page;mso-position-vertical-relative:paragraph;z-index:251683840" from="93.360001pt,11.062885pt" to="112.560001pt,11.062885pt" stroked="true" strokeweight="1.68pt" strokecolor="#001f5f">
            <v:stroke dashstyle="solid"/>
            <w10:wrap type="none"/>
          </v:line>
        </w:pict>
      </w:r>
      <w:r>
        <w:rPr/>
        <w:pict>
          <v:line style="position:absolute;mso-position-horizontal-relative:page;mso-position-vertical-relative:paragraph;z-index:251684864" from="93.360001pt,22.222885pt" to="112.560001pt,22.222885pt" stroked="true" strokeweight="1.68pt" strokecolor="#ff0000">
            <v:stroke dashstyle="solid"/>
            <w10:wrap type="none"/>
          </v:line>
        </w:pict>
      </w:r>
      <w:r>
        <w:rPr>
          <w:sz w:val="17"/>
        </w:rPr>
        <w:t>Separations (Exeter) Separations (Dover)</w:t>
      </w:r>
    </w:p>
    <w:p>
      <w:pPr>
        <w:spacing w:before="152"/>
        <w:ind w:left="158" w:right="0" w:firstLine="0"/>
        <w:jc w:val="left"/>
        <w:rPr>
          <w:sz w:val="17"/>
        </w:rPr>
      </w:pPr>
      <w:r>
        <w:rPr/>
        <w:br w:type="column"/>
      </w:r>
      <w:r>
        <w:rPr>
          <w:sz w:val="17"/>
        </w:rPr>
        <w:t>Index 2007 Q1 = 100</w:t>
      </w:r>
    </w:p>
    <w:p>
      <w:pPr>
        <w:pStyle w:val="BodyText"/>
        <w:spacing w:before="3"/>
        <w:rPr>
          <w:sz w:val="19"/>
        </w:rPr>
      </w:pPr>
    </w:p>
    <w:p>
      <w:pPr>
        <w:spacing w:before="0"/>
        <w:ind w:left="0" w:right="0" w:firstLine="0"/>
        <w:jc w:val="right"/>
        <w:rPr>
          <w:sz w:val="17"/>
        </w:rPr>
      </w:pPr>
      <w:r>
        <w:rPr/>
        <w:pict>
          <v:group style="position:absolute;margin-left:67.080002pt;margin-top:4.902893pt;width:207.25pt;height:164.55pt;mso-position-horizontal-relative:page;mso-position-vertical-relative:paragraph;z-index:251682816" coordorigin="1342,98" coordsize="4145,3291">
            <v:shape style="position:absolute;left:1348;top:105;width:4131;height:3276" coordorigin="1349,105" coordsize="4131,3276" path="m1349,3381l5479,3381,5479,105,1349,105,1349,3381xm5479,3381l5479,105m5429,3381l5479,3381m5429,3019l5479,3019m5429,2654l5479,2654m5429,2289l5479,2289m5429,1924l5479,1924m5429,1562l5479,1562m5429,1197l5479,1197m5429,832l5479,832m5429,470l5479,470m5429,105l5479,105m1349,3381l5479,3381m1349,3331l1349,3381m1817,3331l1817,3381m2285,3331l2285,3381m2753,3331l2753,3381m3221,3331l3221,3381m3686,3331l3686,3381m4154,3331l4154,3381m4622,3331l4622,3381m5090,3331l5090,3381e" filled="false" stroked="true" strokeweight=".72pt" strokecolor="#000000">
              <v:path arrowok="t"/>
              <v:stroke dashstyle="solid"/>
            </v:shape>
            <v:shape style="position:absolute;left:1370;top:1197;width:4090;height:852" coordorigin="1370,1197" coordsize="4090,852" path="m1370,1197l1486,1219,1603,1221,1721,1224,1836,1320,1954,1329,2071,1454,2186,1406,2304,1468,2422,1759,2539,1910,2654,2018,2772,2044,2890,2004,3005,1922,3122,2013,3240,2049,3355,1972,3473,1927,3590,1944,3706,1893,3823,1778,3941,1860,4058,1879,4174,1812,4291,1759,4409,1696,4524,1749,4642,1629,4759,1603,4874,1478,4992,1401,5110,1339,5225,1360,5342,1368,5460,1327e" filled="false" stroked="true" strokeweight="1.68pt" strokecolor="#001f5f">
              <v:path arrowok="t"/>
              <v:stroke dashstyle="solid"/>
            </v:shape>
            <v:shape style="position:absolute;left:1370;top:1108;width:3972;height:759" coordorigin="1370,1108" coordsize="3972,759" path="m1370,1197l1486,1327,1603,1269,1721,1252,1836,1108,1954,1329,2071,1212,2186,1204,2304,1377,2422,1401,2539,1711,2654,1867,2772,1483,2890,1725,3005,1718,3122,1384,3240,1848,3355,1677,3473,1560,3590,1694,3706,1708,3823,1689,3941,1576,4058,1632,4174,1286,4291,1704,4409,1641,4524,1504,4642,1591,4759,1351,4874,1442,4992,1396,5110,1380,5225,1322,5342,1396e" filled="false" stroked="true" strokeweight="1.68pt" strokecolor="#ff0000">
              <v:path arrowok="t"/>
              <v:stroke dashstyle="solid"/>
            </v:shape>
            <w10:wrap type="none"/>
          </v:group>
        </w:pict>
      </w:r>
      <w:r>
        <w:rPr>
          <w:spacing w:val="-1"/>
          <w:sz w:val="17"/>
        </w:rPr>
        <w:t>130</w:t>
      </w:r>
    </w:p>
    <w:p>
      <w:pPr>
        <w:pStyle w:val="BodyText"/>
        <w:spacing w:before="8"/>
        <w:rPr>
          <w:sz w:val="14"/>
        </w:rPr>
      </w:pPr>
    </w:p>
    <w:p>
      <w:pPr>
        <w:spacing w:before="0"/>
        <w:ind w:left="0" w:right="0" w:firstLine="0"/>
        <w:jc w:val="right"/>
        <w:rPr>
          <w:sz w:val="17"/>
        </w:rPr>
      </w:pPr>
      <w:r>
        <w:rPr>
          <w:spacing w:val="-1"/>
          <w:sz w:val="17"/>
        </w:rPr>
        <w:t>120</w:t>
      </w:r>
    </w:p>
    <w:p>
      <w:pPr>
        <w:pStyle w:val="BodyText"/>
        <w:spacing w:before="8"/>
        <w:rPr>
          <w:sz w:val="14"/>
        </w:rPr>
      </w:pPr>
    </w:p>
    <w:p>
      <w:pPr>
        <w:spacing w:before="0"/>
        <w:ind w:left="0" w:right="0" w:firstLine="0"/>
        <w:jc w:val="right"/>
        <w:rPr>
          <w:sz w:val="17"/>
        </w:rPr>
      </w:pPr>
      <w:r>
        <w:rPr>
          <w:spacing w:val="-1"/>
          <w:sz w:val="17"/>
        </w:rPr>
        <w:t>110</w:t>
      </w:r>
    </w:p>
    <w:p>
      <w:pPr>
        <w:pStyle w:val="BodyText"/>
        <w:spacing w:before="7"/>
        <w:rPr>
          <w:sz w:val="14"/>
        </w:rPr>
      </w:pPr>
    </w:p>
    <w:p>
      <w:pPr>
        <w:spacing w:before="0"/>
        <w:ind w:left="0" w:right="0" w:firstLine="0"/>
        <w:jc w:val="right"/>
        <w:rPr>
          <w:sz w:val="17"/>
        </w:rPr>
      </w:pPr>
      <w:r>
        <w:rPr>
          <w:spacing w:val="-1"/>
          <w:sz w:val="17"/>
        </w:rPr>
        <w:t>100</w:t>
      </w:r>
    </w:p>
    <w:p>
      <w:pPr>
        <w:pStyle w:val="BodyText"/>
        <w:spacing w:before="8"/>
        <w:rPr>
          <w:sz w:val="14"/>
        </w:rPr>
      </w:pPr>
    </w:p>
    <w:p>
      <w:pPr>
        <w:spacing w:before="0"/>
        <w:ind w:left="0" w:right="94" w:firstLine="0"/>
        <w:jc w:val="right"/>
        <w:rPr>
          <w:sz w:val="17"/>
        </w:rPr>
      </w:pPr>
      <w:r>
        <w:rPr>
          <w:spacing w:val="-2"/>
          <w:sz w:val="17"/>
        </w:rPr>
        <w:t>90</w:t>
      </w:r>
    </w:p>
    <w:p>
      <w:pPr>
        <w:pStyle w:val="BodyText"/>
        <w:spacing w:before="8"/>
        <w:rPr>
          <w:sz w:val="14"/>
        </w:rPr>
      </w:pPr>
    </w:p>
    <w:p>
      <w:pPr>
        <w:spacing w:before="0"/>
        <w:ind w:left="0" w:right="94" w:firstLine="0"/>
        <w:jc w:val="right"/>
        <w:rPr>
          <w:sz w:val="17"/>
        </w:rPr>
      </w:pPr>
      <w:r>
        <w:rPr>
          <w:spacing w:val="-2"/>
          <w:sz w:val="17"/>
        </w:rPr>
        <w:t>80</w:t>
      </w:r>
    </w:p>
    <w:p>
      <w:pPr>
        <w:pStyle w:val="BodyText"/>
        <w:spacing w:before="7"/>
        <w:rPr>
          <w:sz w:val="14"/>
        </w:rPr>
      </w:pPr>
    </w:p>
    <w:p>
      <w:pPr>
        <w:spacing w:before="0"/>
        <w:ind w:left="0" w:right="94" w:firstLine="0"/>
        <w:jc w:val="right"/>
        <w:rPr>
          <w:sz w:val="17"/>
        </w:rPr>
      </w:pPr>
      <w:r>
        <w:rPr>
          <w:spacing w:val="-2"/>
          <w:sz w:val="17"/>
        </w:rPr>
        <w:t>70</w:t>
      </w:r>
    </w:p>
    <w:p>
      <w:pPr>
        <w:pStyle w:val="BodyText"/>
        <w:spacing w:before="8"/>
        <w:rPr>
          <w:sz w:val="14"/>
        </w:rPr>
      </w:pPr>
    </w:p>
    <w:p>
      <w:pPr>
        <w:spacing w:before="0"/>
        <w:ind w:left="0" w:right="94" w:firstLine="0"/>
        <w:jc w:val="right"/>
        <w:rPr>
          <w:sz w:val="17"/>
        </w:rPr>
      </w:pPr>
      <w:r>
        <w:rPr>
          <w:spacing w:val="-2"/>
          <w:sz w:val="17"/>
        </w:rPr>
        <w:t>60</w:t>
      </w:r>
    </w:p>
    <w:p>
      <w:pPr>
        <w:pStyle w:val="BodyText"/>
        <w:spacing w:before="7"/>
        <w:rPr>
          <w:sz w:val="14"/>
        </w:rPr>
      </w:pPr>
    </w:p>
    <w:p>
      <w:pPr>
        <w:spacing w:before="1"/>
        <w:ind w:left="0" w:right="94" w:firstLine="0"/>
        <w:jc w:val="right"/>
        <w:rPr>
          <w:sz w:val="17"/>
        </w:rPr>
      </w:pPr>
      <w:r>
        <w:rPr>
          <w:spacing w:val="-2"/>
          <w:sz w:val="17"/>
        </w:rPr>
        <w:t>50</w:t>
      </w:r>
    </w:p>
    <w:p>
      <w:pPr>
        <w:pStyle w:val="BodyText"/>
        <w:spacing w:before="7"/>
        <w:rPr>
          <w:sz w:val="14"/>
        </w:rPr>
      </w:pPr>
    </w:p>
    <w:p>
      <w:pPr>
        <w:spacing w:before="0"/>
        <w:ind w:left="0" w:right="94" w:firstLine="0"/>
        <w:jc w:val="right"/>
        <w:rPr>
          <w:sz w:val="17"/>
        </w:rPr>
      </w:pPr>
      <w:r>
        <w:rPr>
          <w:spacing w:val="-2"/>
          <w:sz w:val="17"/>
        </w:rPr>
        <w:t>40</w:t>
      </w:r>
    </w:p>
    <w:p>
      <w:pPr>
        <w:spacing w:line="273" w:lineRule="auto" w:before="95"/>
        <w:ind w:left="1353" w:right="0" w:firstLine="0"/>
        <w:jc w:val="left"/>
        <w:rPr>
          <w:sz w:val="17"/>
        </w:rPr>
      </w:pPr>
      <w:r>
        <w:rPr/>
        <w:br w:type="column"/>
      </w:r>
      <w:r>
        <w:rPr>
          <w:sz w:val="17"/>
        </w:rPr>
        <w:t>Job to Job </w:t>
      </w:r>
      <w:r>
        <w:rPr>
          <w:spacing w:val="-3"/>
          <w:sz w:val="17"/>
        </w:rPr>
        <w:t>(Exeter) </w:t>
      </w:r>
      <w:r>
        <w:rPr>
          <w:sz w:val="17"/>
        </w:rPr>
        <w:t>Job to Job (Dover)</w:t>
      </w:r>
    </w:p>
    <w:p>
      <w:pPr>
        <w:spacing w:before="152"/>
        <w:ind w:left="353" w:right="0" w:firstLine="0"/>
        <w:jc w:val="left"/>
        <w:rPr>
          <w:sz w:val="17"/>
        </w:rPr>
      </w:pPr>
      <w:r>
        <w:rPr/>
        <w:br w:type="column"/>
      </w:r>
      <w:r>
        <w:rPr>
          <w:sz w:val="17"/>
        </w:rPr>
        <w:t>Index 2007 Q1 = 100</w:t>
      </w:r>
    </w:p>
    <w:p>
      <w:pPr>
        <w:pStyle w:val="BodyText"/>
        <w:spacing w:before="9"/>
        <w:rPr>
          <w:sz w:val="15"/>
        </w:rPr>
      </w:pPr>
    </w:p>
    <w:p>
      <w:pPr>
        <w:spacing w:before="0"/>
        <w:ind w:left="0" w:right="105" w:firstLine="0"/>
        <w:jc w:val="right"/>
        <w:rPr>
          <w:sz w:val="17"/>
        </w:rPr>
      </w:pPr>
      <w:r>
        <w:rPr/>
        <w:pict>
          <v:group style="position:absolute;margin-left:313.440002pt;margin-top:4.852883pt;width:207.25pt;height:168.6pt;mso-position-horizontal-relative:page;mso-position-vertical-relative:paragraph;z-index:251685888" coordorigin="6269,97" coordsize="4145,3372">
            <v:shape style="position:absolute;left:6276;top:104;width:4131;height:3358" coordorigin="6276,104" coordsize="4131,3358" path="m6276,3462l10406,3462,10406,104,6276,104,6276,3462xm10406,3462l10406,104m10356,3462l10406,3462m10356,3087l10406,3087m10356,2715l10406,2715m10356,2343l10406,2343m10356,1969l10406,1969m10356,1597l10406,1597m10356,1223l10406,1223m10356,851l10406,851m10356,479l10406,479m10356,104l10406,104m6276,3462l10406,3462m6276,3411l6276,3462m6744,3411l6744,3462m7212,3411l7212,3462m7680,3411l7680,3462m8146,3411l8146,3462m8614,3411l8614,3462m9082,3411l9082,3462m9550,3411l9550,3462m10018,3411l10018,3462e" filled="false" stroked="true" strokeweight=".72pt" strokecolor="#000000">
              <v:path arrowok="t"/>
              <v:stroke dashstyle="solid"/>
            </v:shape>
            <v:shape style="position:absolute;left:6295;top:1174;width:3392;height:1618" coordorigin="6295,1175" coordsize="3392,1618" path="m6295,1223l6413,1175,6528,1249,6646,1321,6763,1419,6881,1549,6996,1703,7114,2027,7231,2387,7346,2655,7464,2792,7582,2646,7699,2579,7814,2521,7932,2473,8050,2336,8167,2319,8282,2255,8400,2106,8518,2197,8633,2000,8750,1981,8868,1967,8986,1974,9101,1849,9218,1782,9336,1688,9451,1669,9569,1703,9686,1523e" filled="false" stroked="true" strokeweight="1.68pt" strokecolor="#001f5f">
              <v:path arrowok="t"/>
              <v:stroke dashstyle="solid"/>
            </v:shape>
            <v:shape style="position:absolute;left:6295;top:725;width:3977;height:1731" coordorigin="6295,726" coordsize="3977,1731" path="m6295,1223l6413,923,6528,1122,6646,1002,6763,726,6881,1148,6996,1439,7114,1671,7231,2154,7346,2444,7464,2456,7582,2413,7699,2137,7814,2247,7932,2036,8050,2048,8167,2413,8282,2240,8400,2111,8518,2221,8633,2211,8750,1866,8868,1746,8986,1789,9101,1657,9218,1880,9336,1799,9451,1587,9569,1350,9686,1117,9804,1326,9919,1280,10037,1273,10154,1179,10272,1148e" filled="false" stroked="true" strokeweight="1.68pt" strokecolor="#ff0000">
              <v:path arrowok="t"/>
              <v:stroke dashstyle="solid"/>
            </v:shape>
            <w10:wrap type="none"/>
          </v:group>
        </w:pict>
      </w:r>
      <w:r>
        <w:rPr>
          <w:spacing w:val="-1"/>
          <w:sz w:val="17"/>
        </w:rPr>
        <w:t>130</w:t>
      </w:r>
    </w:p>
    <w:p>
      <w:pPr>
        <w:pStyle w:val="BodyText"/>
        <w:spacing w:before="5"/>
        <w:rPr>
          <w:sz w:val="15"/>
        </w:rPr>
      </w:pPr>
    </w:p>
    <w:p>
      <w:pPr>
        <w:spacing w:before="0"/>
        <w:ind w:left="0" w:right="105" w:firstLine="0"/>
        <w:jc w:val="right"/>
        <w:rPr>
          <w:sz w:val="17"/>
        </w:rPr>
      </w:pPr>
      <w:r>
        <w:rPr>
          <w:spacing w:val="-1"/>
          <w:sz w:val="17"/>
        </w:rPr>
        <w:t>120</w:t>
      </w:r>
    </w:p>
    <w:p>
      <w:pPr>
        <w:pStyle w:val="BodyText"/>
        <w:spacing w:before="5"/>
        <w:rPr>
          <w:sz w:val="15"/>
        </w:rPr>
      </w:pPr>
    </w:p>
    <w:p>
      <w:pPr>
        <w:spacing w:before="0"/>
        <w:ind w:left="0" w:right="105" w:firstLine="0"/>
        <w:jc w:val="right"/>
        <w:rPr>
          <w:sz w:val="17"/>
        </w:rPr>
      </w:pPr>
      <w:r>
        <w:rPr>
          <w:spacing w:val="-1"/>
          <w:sz w:val="17"/>
        </w:rPr>
        <w:t>110</w:t>
      </w:r>
    </w:p>
    <w:p>
      <w:pPr>
        <w:pStyle w:val="BodyText"/>
        <w:spacing w:before="6"/>
        <w:rPr>
          <w:sz w:val="15"/>
        </w:rPr>
      </w:pPr>
    </w:p>
    <w:p>
      <w:pPr>
        <w:spacing w:before="0"/>
        <w:ind w:left="0" w:right="105" w:firstLine="0"/>
        <w:jc w:val="right"/>
        <w:rPr>
          <w:sz w:val="17"/>
        </w:rPr>
      </w:pPr>
      <w:r>
        <w:rPr>
          <w:spacing w:val="-1"/>
          <w:sz w:val="17"/>
        </w:rPr>
        <w:t>100</w:t>
      </w:r>
    </w:p>
    <w:p>
      <w:pPr>
        <w:pStyle w:val="BodyText"/>
        <w:spacing w:before="5"/>
        <w:rPr>
          <w:sz w:val="15"/>
        </w:rPr>
      </w:pPr>
    </w:p>
    <w:p>
      <w:pPr>
        <w:spacing w:before="0"/>
        <w:ind w:left="0" w:right="202" w:firstLine="0"/>
        <w:jc w:val="right"/>
        <w:rPr>
          <w:sz w:val="17"/>
        </w:rPr>
      </w:pPr>
      <w:r>
        <w:rPr>
          <w:spacing w:val="-2"/>
          <w:sz w:val="17"/>
        </w:rPr>
        <w:t>90</w:t>
      </w:r>
    </w:p>
    <w:p>
      <w:pPr>
        <w:pStyle w:val="BodyText"/>
        <w:spacing w:before="5"/>
        <w:rPr>
          <w:sz w:val="15"/>
        </w:rPr>
      </w:pPr>
    </w:p>
    <w:p>
      <w:pPr>
        <w:spacing w:before="0"/>
        <w:ind w:left="0" w:right="202" w:firstLine="0"/>
        <w:jc w:val="right"/>
        <w:rPr>
          <w:sz w:val="17"/>
        </w:rPr>
      </w:pPr>
      <w:r>
        <w:rPr>
          <w:spacing w:val="-2"/>
          <w:sz w:val="17"/>
        </w:rPr>
        <w:t>80</w:t>
      </w:r>
    </w:p>
    <w:p>
      <w:pPr>
        <w:pStyle w:val="BodyText"/>
        <w:spacing w:before="5"/>
        <w:rPr>
          <w:sz w:val="15"/>
        </w:rPr>
      </w:pPr>
    </w:p>
    <w:p>
      <w:pPr>
        <w:spacing w:before="0"/>
        <w:ind w:left="0" w:right="202" w:firstLine="0"/>
        <w:jc w:val="right"/>
        <w:rPr>
          <w:sz w:val="17"/>
        </w:rPr>
      </w:pPr>
      <w:r>
        <w:rPr>
          <w:spacing w:val="-2"/>
          <w:sz w:val="17"/>
        </w:rPr>
        <w:t>70</w:t>
      </w:r>
    </w:p>
    <w:p>
      <w:pPr>
        <w:pStyle w:val="BodyText"/>
        <w:spacing w:before="5"/>
        <w:rPr>
          <w:sz w:val="15"/>
        </w:rPr>
      </w:pPr>
    </w:p>
    <w:p>
      <w:pPr>
        <w:spacing w:before="0"/>
        <w:ind w:left="0" w:right="202" w:firstLine="0"/>
        <w:jc w:val="right"/>
        <w:rPr>
          <w:sz w:val="17"/>
        </w:rPr>
      </w:pPr>
      <w:r>
        <w:rPr>
          <w:spacing w:val="-2"/>
          <w:sz w:val="17"/>
        </w:rPr>
        <w:t>60</w:t>
      </w:r>
    </w:p>
    <w:p>
      <w:pPr>
        <w:pStyle w:val="BodyText"/>
        <w:spacing w:before="5"/>
        <w:rPr>
          <w:sz w:val="15"/>
        </w:rPr>
      </w:pPr>
    </w:p>
    <w:p>
      <w:pPr>
        <w:spacing w:before="0"/>
        <w:ind w:left="0" w:right="202" w:firstLine="0"/>
        <w:jc w:val="right"/>
        <w:rPr>
          <w:sz w:val="17"/>
        </w:rPr>
      </w:pPr>
      <w:r>
        <w:rPr>
          <w:spacing w:val="-2"/>
          <w:sz w:val="17"/>
        </w:rPr>
        <w:t>50</w:t>
      </w:r>
    </w:p>
    <w:p>
      <w:pPr>
        <w:pStyle w:val="BodyText"/>
        <w:spacing w:before="5"/>
        <w:rPr>
          <w:sz w:val="15"/>
        </w:rPr>
      </w:pPr>
    </w:p>
    <w:p>
      <w:pPr>
        <w:spacing w:line="168" w:lineRule="exact" w:before="0"/>
        <w:ind w:left="0" w:right="202" w:firstLine="0"/>
        <w:jc w:val="right"/>
        <w:rPr>
          <w:sz w:val="17"/>
        </w:rPr>
      </w:pPr>
      <w:r>
        <w:rPr>
          <w:spacing w:val="-2"/>
          <w:sz w:val="17"/>
        </w:rPr>
        <w:t>40</w:t>
      </w:r>
    </w:p>
    <w:p>
      <w:pPr>
        <w:spacing w:after="0" w:line="168" w:lineRule="exact"/>
        <w:jc w:val="right"/>
        <w:rPr>
          <w:sz w:val="17"/>
        </w:rPr>
        <w:sectPr>
          <w:type w:val="continuous"/>
          <w:pgSz w:w="11910" w:h="16840"/>
          <w:pgMar w:top="1180" w:bottom="1520" w:left="900" w:right="960"/>
          <w:cols w:num="4" w:equalWidth="0">
            <w:col w:w="2998" w:space="40"/>
            <w:col w:w="1975" w:space="39"/>
            <w:col w:w="2789" w:space="40"/>
            <w:col w:w="2169"/>
          </w:cols>
        </w:sectPr>
      </w:pPr>
    </w:p>
    <w:p>
      <w:pPr>
        <w:spacing w:line="190" w:lineRule="exact" w:before="0"/>
        <w:ind w:left="281" w:right="0" w:firstLine="0"/>
        <w:jc w:val="left"/>
        <w:rPr>
          <w:sz w:val="17"/>
        </w:rPr>
      </w:pPr>
      <w:r>
        <w:rPr>
          <w:sz w:val="17"/>
        </w:rPr>
        <w:t>2007 2008 2009 2010 2011 2012 2013 2014 2015</w:t>
      </w:r>
    </w:p>
    <w:p>
      <w:pPr>
        <w:spacing w:before="34"/>
        <w:ind w:left="281" w:right="0" w:firstLine="0"/>
        <w:jc w:val="left"/>
        <w:rPr>
          <w:sz w:val="17"/>
        </w:rPr>
      </w:pPr>
      <w:r>
        <w:rPr/>
        <w:br w:type="column"/>
      </w:r>
      <w:r>
        <w:rPr>
          <w:sz w:val="17"/>
        </w:rPr>
        <w:t>2007 2008 2009 2010 2011 2012 2013 2014 2015</w:t>
      </w:r>
    </w:p>
    <w:p>
      <w:pPr>
        <w:spacing w:after="0"/>
        <w:jc w:val="left"/>
        <w:rPr>
          <w:sz w:val="17"/>
        </w:rPr>
        <w:sectPr>
          <w:type w:val="continuous"/>
          <w:pgSz w:w="11910" w:h="16840"/>
          <w:pgMar w:top="1180" w:bottom="1520" w:left="900" w:right="960"/>
          <w:cols w:num="2" w:equalWidth="0">
            <w:col w:w="4441" w:space="484"/>
            <w:col w:w="5125"/>
          </w:cols>
        </w:sectPr>
      </w:pPr>
    </w:p>
    <w:p>
      <w:pPr>
        <w:pStyle w:val="Heading1"/>
        <w:tabs>
          <w:tab w:pos="5185" w:val="left" w:leader="none"/>
        </w:tabs>
        <w:spacing w:before="159"/>
      </w:pPr>
      <w:r>
        <w:rPr/>
        <w:t>Figure</w:t>
      </w:r>
      <w:r>
        <w:rPr>
          <w:spacing w:val="-3"/>
        </w:rPr>
        <w:t> </w:t>
      </w:r>
      <w:r>
        <w:rPr/>
        <w:t>8:</w:t>
      </w:r>
      <w:r>
        <w:rPr>
          <w:spacing w:val="-2"/>
        </w:rPr>
        <w:t> </w:t>
      </w:r>
      <w:r>
        <w:rPr/>
        <w:t>Quits</w:t>
        <w:tab/>
        <w:t>Figure 9:</w:t>
      </w:r>
      <w:r>
        <w:rPr>
          <w:spacing w:val="1"/>
        </w:rPr>
        <w:t> </w:t>
      </w:r>
      <w:r>
        <w:rPr/>
        <w:t>Vacancies</w:t>
      </w:r>
    </w:p>
    <w:p>
      <w:pPr>
        <w:pStyle w:val="BodyText"/>
        <w:spacing w:before="10"/>
        <w:rPr>
          <w:b/>
          <w:sz w:val="12"/>
        </w:rPr>
      </w:pPr>
    </w:p>
    <w:p>
      <w:pPr>
        <w:spacing w:after="0"/>
        <w:rPr>
          <w:sz w:val="12"/>
        </w:rPr>
        <w:sectPr>
          <w:type w:val="continuous"/>
          <w:pgSz w:w="11910" w:h="16840"/>
          <w:pgMar w:top="1180" w:bottom="1520" w:left="900" w:right="960"/>
        </w:sectPr>
      </w:pPr>
    </w:p>
    <w:p>
      <w:pPr>
        <w:spacing w:line="273" w:lineRule="auto" w:before="95"/>
        <w:ind w:left="1138" w:right="0" w:firstLine="0"/>
        <w:jc w:val="left"/>
        <w:rPr>
          <w:sz w:val="17"/>
        </w:rPr>
      </w:pPr>
      <w:r>
        <w:rPr/>
        <w:pict>
          <v:group style="position:absolute;margin-left:65.519997pt;margin-top:31.342888pt;width:209.3pt;height:165.6pt;mso-position-horizontal-relative:page;mso-position-vertical-relative:paragraph;z-index:251688960" coordorigin="1310,627" coordsize="4186,3312">
            <v:shape style="position:absolute;left:1317;top:634;width:4172;height:3298" coordorigin="1318,634" coordsize="4172,3298" path="m1318,3932l5489,3932,5489,634,1318,634,1318,3932xm5489,3932l5489,634m5436,3932l5489,3932m5436,3564l5489,3564m5436,3197l5489,3197m5436,2832l5489,2832m5436,2465l5489,2465m5436,2098l5489,2098m5436,1733l5489,1733m5436,1366l5489,1366m5436,999l5489,999m5436,634l5489,634m1318,3932l5489,3932m1318,3879l1318,3932m1790,3879l1790,3932m2261,3879l2261,3932m2734,3879l2734,3932m3206,3879l3206,3932m3679,3879l3679,3932m4150,3879l4150,3932m4622,3879l4622,3932m5095,3879l5095,3932e" filled="false" stroked="true" strokeweight=".72pt" strokecolor="#000000">
              <v:path arrowok="t"/>
              <v:stroke dashstyle="solid"/>
            </v:shape>
            <v:shape style="position:absolute;left:1336;top:1733;width:4133;height:1620" coordorigin="1337,1733" coordsize="4133,1620" path="m1337,1733l1454,1839,1572,1949,1692,1918,1810,2024,1927,2084,2045,2415,2162,2674,2280,3022,2400,3276,2518,3353,2635,3291,2753,3260,2870,3113,2990,3104,3108,3072,3226,3082,3343,3000,3461,2921,3581,2969,3698,2847,3816,2782,3934,2876,4051,2828,4171,2672,4289,2652,4406,2513,4524,2446,4642,2429,4762,2379,4879,2208,4997,2074,5114,2014,5232,2050,5350,2026,5470,1952e" filled="false" stroked="true" strokeweight="1.68pt" strokecolor="#001f5f">
              <v:path arrowok="t"/>
              <v:stroke dashstyle="solid"/>
            </v:shape>
            <v:shape style="position:absolute;left:1336;top:1606;width:4013;height:1978" coordorigin="1337,1606" coordsize="4013,1978" path="m1337,1733l1454,1625,1572,1815,1692,1606,1810,1796,1927,2278,2045,2369,2162,2873,2280,3512,2400,3536,2518,3560,2635,3490,2753,3185,2870,3248,2990,3113,3108,2583,3226,3178,3343,3584,3461,3480,3581,3540,3698,3408,3816,3224,3934,3236,4051,3101,4171,3082,4289,2909,4406,2883,4524,2945,4642,2612,4762,2496,4879,2789,4997,2717,5114,2134,5232,2590,5350,2460e" filled="false" stroked="true" strokeweight="1.68pt" strokecolor="#ff0000">
              <v:path arrowok="t"/>
              <v:stroke dashstyle="solid"/>
            </v:shape>
            <w10:wrap type="none"/>
          </v:group>
        </w:pict>
      </w:r>
      <w:r>
        <w:rPr/>
        <w:pict>
          <v:line style="position:absolute;mso-position-horizontal-relative:page;mso-position-vertical-relative:paragraph;z-index:251689984" from="80.639999pt,9.982887pt" to="99.839999pt,9.982887pt" stroked="true" strokeweight="1.68pt" strokecolor="#001f5f">
            <v:stroke dashstyle="solid"/>
            <w10:wrap type="none"/>
          </v:line>
        </w:pict>
      </w:r>
      <w:r>
        <w:rPr/>
        <w:pict>
          <v:line style="position:absolute;mso-position-horizontal-relative:page;mso-position-vertical-relative:paragraph;z-index:251691008" from="80.639999pt,21.142887pt" to="99.839999pt,21.142887pt" stroked="true" strokeweight="1.68pt" strokecolor="#ff0000">
            <v:stroke dashstyle="solid"/>
            <w10:wrap type="none"/>
          </v:line>
        </w:pict>
      </w:r>
      <w:r>
        <w:rPr>
          <w:sz w:val="17"/>
        </w:rPr>
        <w:t>Quits </w:t>
      </w:r>
      <w:r>
        <w:rPr>
          <w:spacing w:val="-3"/>
          <w:sz w:val="17"/>
        </w:rPr>
        <w:t>(Exeter) </w:t>
      </w:r>
      <w:r>
        <w:rPr>
          <w:sz w:val="17"/>
        </w:rPr>
        <w:t>Quits (Dover)</w:t>
      </w:r>
    </w:p>
    <w:p>
      <w:pPr>
        <w:spacing w:before="111"/>
        <w:ind w:left="907" w:right="0" w:firstLine="0"/>
        <w:jc w:val="left"/>
        <w:rPr>
          <w:sz w:val="17"/>
        </w:rPr>
      </w:pPr>
      <w:r>
        <w:rPr/>
        <w:br w:type="column"/>
      </w:r>
      <w:r>
        <w:rPr>
          <w:sz w:val="17"/>
        </w:rPr>
        <w:t>Index 2007 Q1 =</w:t>
      </w:r>
      <w:r>
        <w:rPr>
          <w:spacing w:val="-13"/>
          <w:sz w:val="17"/>
        </w:rPr>
        <w:t> </w:t>
      </w:r>
      <w:r>
        <w:rPr>
          <w:sz w:val="17"/>
        </w:rPr>
        <w:t>100</w:t>
      </w:r>
    </w:p>
    <w:p>
      <w:pPr>
        <w:pStyle w:val="BodyText"/>
        <w:rPr>
          <w:sz w:val="18"/>
        </w:rPr>
      </w:pPr>
      <w:r>
        <w:rPr/>
        <w:br w:type="column"/>
      </w:r>
      <w:r>
        <w:rPr>
          <w:sz w:val="18"/>
        </w:rPr>
      </w:r>
    </w:p>
    <w:p>
      <w:pPr>
        <w:pStyle w:val="BodyText"/>
        <w:rPr>
          <w:sz w:val="18"/>
        </w:rPr>
      </w:pPr>
    </w:p>
    <w:p>
      <w:pPr>
        <w:spacing w:before="115"/>
        <w:ind w:left="-27" w:right="0" w:firstLine="0"/>
        <w:jc w:val="left"/>
        <w:rPr>
          <w:sz w:val="17"/>
        </w:rPr>
      </w:pPr>
      <w:r>
        <w:rPr/>
        <w:pict>
          <v:line style="position:absolute;mso-position-horizontal-relative:page;mso-position-vertical-relative:paragraph;z-index:251693056" from="329.760010pt,-10.707085pt" to="348.96001pt,-10.707085pt" stroked="true" strokeweight="1.68pt" strokecolor="#001f5f">
            <v:stroke dashstyle="solid"/>
            <w10:wrap type="none"/>
          </v:line>
        </w:pict>
      </w:r>
      <w:r>
        <w:rPr/>
        <w:pict>
          <v:line style="position:absolute;mso-position-horizontal-relative:page;mso-position-vertical-relative:paragraph;z-index:251694080" from="329.760010pt,.452915pt" to="348.96001pt,.452915pt" stroked="true" strokeweight="1.68pt" strokecolor="#ff0000">
            <v:stroke dashstyle="solid"/>
            <w10:wrap type="none"/>
          </v:line>
        </w:pict>
      </w:r>
      <w:r>
        <w:rPr>
          <w:sz w:val="17"/>
        </w:rPr>
        <w:t>130</w:t>
      </w:r>
    </w:p>
    <w:p>
      <w:pPr>
        <w:pStyle w:val="BodyText"/>
        <w:spacing w:before="10"/>
        <w:rPr>
          <w:sz w:val="14"/>
        </w:rPr>
      </w:pPr>
    </w:p>
    <w:p>
      <w:pPr>
        <w:spacing w:before="0"/>
        <w:ind w:left="-27" w:right="0" w:firstLine="0"/>
        <w:jc w:val="left"/>
        <w:rPr>
          <w:sz w:val="17"/>
        </w:rPr>
      </w:pPr>
      <w:r>
        <w:rPr>
          <w:sz w:val="17"/>
        </w:rPr>
        <w:t>120</w:t>
      </w:r>
    </w:p>
    <w:p>
      <w:pPr>
        <w:pStyle w:val="BodyText"/>
        <w:spacing w:before="10"/>
        <w:rPr>
          <w:sz w:val="14"/>
        </w:rPr>
      </w:pPr>
    </w:p>
    <w:p>
      <w:pPr>
        <w:spacing w:before="0"/>
        <w:ind w:left="-27" w:right="0" w:firstLine="0"/>
        <w:jc w:val="left"/>
        <w:rPr>
          <w:sz w:val="17"/>
        </w:rPr>
      </w:pPr>
      <w:r>
        <w:rPr>
          <w:sz w:val="17"/>
        </w:rPr>
        <w:t>110</w:t>
      </w:r>
    </w:p>
    <w:p>
      <w:pPr>
        <w:pStyle w:val="BodyText"/>
        <w:spacing w:before="10"/>
        <w:rPr>
          <w:sz w:val="14"/>
        </w:rPr>
      </w:pPr>
    </w:p>
    <w:p>
      <w:pPr>
        <w:spacing w:before="0"/>
        <w:ind w:left="-27" w:right="0" w:firstLine="0"/>
        <w:jc w:val="left"/>
        <w:rPr>
          <w:sz w:val="17"/>
        </w:rPr>
      </w:pPr>
      <w:r>
        <w:rPr>
          <w:sz w:val="17"/>
        </w:rPr>
        <w:t>100</w:t>
      </w:r>
    </w:p>
    <w:p>
      <w:pPr>
        <w:pStyle w:val="BodyText"/>
        <w:spacing w:before="9"/>
        <w:rPr>
          <w:sz w:val="14"/>
        </w:rPr>
      </w:pPr>
    </w:p>
    <w:p>
      <w:pPr>
        <w:spacing w:before="1"/>
        <w:ind w:left="-27" w:right="0" w:firstLine="0"/>
        <w:jc w:val="left"/>
        <w:rPr>
          <w:sz w:val="17"/>
        </w:rPr>
      </w:pPr>
      <w:r>
        <w:rPr>
          <w:sz w:val="17"/>
        </w:rPr>
        <w:t>90</w:t>
      </w:r>
    </w:p>
    <w:p>
      <w:pPr>
        <w:pStyle w:val="BodyText"/>
        <w:spacing w:before="9"/>
        <w:rPr>
          <w:sz w:val="14"/>
        </w:rPr>
      </w:pPr>
    </w:p>
    <w:p>
      <w:pPr>
        <w:spacing w:before="1"/>
        <w:ind w:left="-27" w:right="0" w:firstLine="0"/>
        <w:jc w:val="left"/>
        <w:rPr>
          <w:sz w:val="17"/>
        </w:rPr>
      </w:pPr>
      <w:r>
        <w:rPr>
          <w:sz w:val="17"/>
        </w:rPr>
        <w:t>80</w:t>
      </w:r>
    </w:p>
    <w:p>
      <w:pPr>
        <w:pStyle w:val="BodyText"/>
        <w:spacing w:before="9"/>
        <w:rPr>
          <w:sz w:val="14"/>
        </w:rPr>
      </w:pPr>
    </w:p>
    <w:p>
      <w:pPr>
        <w:spacing w:before="1"/>
        <w:ind w:left="-27" w:right="0" w:firstLine="0"/>
        <w:jc w:val="left"/>
        <w:rPr>
          <w:sz w:val="17"/>
        </w:rPr>
      </w:pPr>
      <w:r>
        <w:rPr>
          <w:sz w:val="17"/>
        </w:rPr>
        <w:t>70</w:t>
      </w:r>
    </w:p>
    <w:p>
      <w:pPr>
        <w:pStyle w:val="BodyText"/>
        <w:spacing w:before="9"/>
        <w:rPr>
          <w:sz w:val="14"/>
        </w:rPr>
      </w:pPr>
    </w:p>
    <w:p>
      <w:pPr>
        <w:spacing w:before="0"/>
        <w:ind w:left="-27" w:right="0" w:firstLine="0"/>
        <w:jc w:val="left"/>
        <w:rPr>
          <w:sz w:val="17"/>
        </w:rPr>
      </w:pPr>
      <w:r>
        <w:rPr>
          <w:sz w:val="17"/>
        </w:rPr>
        <w:t>60</w:t>
      </w:r>
    </w:p>
    <w:p>
      <w:pPr>
        <w:pStyle w:val="BodyText"/>
        <w:spacing w:before="10"/>
        <w:rPr>
          <w:sz w:val="14"/>
        </w:rPr>
      </w:pPr>
    </w:p>
    <w:p>
      <w:pPr>
        <w:spacing w:before="0"/>
        <w:ind w:left="-27" w:right="0" w:firstLine="0"/>
        <w:jc w:val="left"/>
        <w:rPr>
          <w:sz w:val="17"/>
        </w:rPr>
      </w:pPr>
      <w:r>
        <w:rPr>
          <w:sz w:val="17"/>
        </w:rPr>
        <w:t>50</w:t>
      </w:r>
    </w:p>
    <w:p>
      <w:pPr>
        <w:pStyle w:val="BodyText"/>
        <w:spacing w:before="10"/>
        <w:rPr>
          <w:sz w:val="14"/>
        </w:rPr>
      </w:pPr>
    </w:p>
    <w:p>
      <w:pPr>
        <w:spacing w:line="167" w:lineRule="exact" w:before="0"/>
        <w:ind w:left="-27" w:right="0" w:firstLine="0"/>
        <w:jc w:val="left"/>
        <w:rPr>
          <w:sz w:val="17"/>
        </w:rPr>
      </w:pPr>
      <w:r>
        <w:rPr>
          <w:sz w:val="17"/>
        </w:rPr>
        <w:t>40</w:t>
      </w:r>
    </w:p>
    <w:p>
      <w:pPr>
        <w:spacing w:line="273" w:lineRule="auto" w:before="95"/>
        <w:ind w:left="1058" w:right="0" w:firstLine="0"/>
        <w:jc w:val="left"/>
        <w:rPr>
          <w:sz w:val="17"/>
        </w:rPr>
      </w:pPr>
      <w:r>
        <w:rPr/>
        <w:br w:type="column"/>
      </w:r>
      <w:r>
        <w:rPr>
          <w:sz w:val="17"/>
        </w:rPr>
        <w:t>Vacancies </w:t>
      </w:r>
      <w:r>
        <w:rPr>
          <w:spacing w:val="-3"/>
          <w:sz w:val="17"/>
        </w:rPr>
        <w:t>(Exeter) </w:t>
      </w:r>
      <w:r>
        <w:rPr>
          <w:sz w:val="17"/>
        </w:rPr>
        <w:t>Vacancies (Dover)</w:t>
      </w:r>
    </w:p>
    <w:p>
      <w:pPr>
        <w:spacing w:before="111"/>
        <w:ind w:left="445" w:right="0" w:firstLine="0"/>
        <w:jc w:val="left"/>
        <w:rPr>
          <w:sz w:val="17"/>
        </w:rPr>
      </w:pPr>
      <w:r>
        <w:rPr/>
        <w:br w:type="column"/>
      </w:r>
      <w:r>
        <w:rPr>
          <w:sz w:val="17"/>
        </w:rPr>
        <w:t>Index 2007 Q1 = 100</w:t>
      </w:r>
    </w:p>
    <w:p>
      <w:pPr>
        <w:pStyle w:val="BodyText"/>
        <w:spacing w:before="4"/>
        <w:rPr>
          <w:sz w:val="19"/>
        </w:rPr>
      </w:pPr>
    </w:p>
    <w:p>
      <w:pPr>
        <w:spacing w:before="0"/>
        <w:ind w:left="0" w:right="157" w:firstLine="0"/>
        <w:jc w:val="right"/>
        <w:rPr>
          <w:sz w:val="17"/>
        </w:rPr>
      </w:pPr>
      <w:r>
        <w:rPr/>
        <w:pict>
          <v:group style="position:absolute;margin-left:312pt;margin-top:4.902915pt;width:206.2pt;height:163.6pt;mso-position-horizontal-relative:page;mso-position-vertical-relative:paragraph;z-index:251692032" coordorigin="6240,98" coordsize="4124,3272">
            <v:shape style="position:absolute;left:6247;top:105;width:4109;height:3257" coordorigin="6247,105" coordsize="4109,3257" path="m6247,3362l10356,3362,10356,105,6247,105,6247,3362xm10356,3362l10356,105m10303,3362l10356,3362m10303,3000l10356,3000m10303,2637l10356,2637m10303,2275l10356,2275m10303,1915l10356,1915m10303,1552l10356,1552m10303,1190l10356,1190m10303,828l10356,828m10303,468l10356,468m10303,105l10356,105m6247,3362l10356,3362m6247,3309l6247,3362m6713,3309l6713,3362m7178,3309l7178,3362m7642,3309l7642,3362m8107,3309l8107,3362m8573,3309l8573,3362m9038,3309l9038,3362m9502,3309l9502,3362m9967,3309l9967,3362e" filled="false" stroked="true" strokeweight=".72pt" strokecolor="#000000">
              <v:path arrowok="t"/>
              <v:stroke dashstyle="solid"/>
            </v:shape>
            <v:shape style="position:absolute;left:6266;top:438;width:4071;height:2559" coordorigin="6266,439" coordsize="4071,2559" path="m6266,1190l6382,1197,6499,1272,6614,1413,6732,1574,6847,1773,6965,2025,7080,2337,7198,2688,7313,2944,7428,2997,7546,2889,7661,2721,7778,2510,7894,2546,8011,2436,8126,2407,8244,2352,8359,2143,8477,2131,8592,1908,8707,1881,8825,1953,8940,1881,9058,1730,9173,1768,9290,1730,9406,1612,9523,1574,9638,1188,9754,1032,9871,957,9986,799,10104,588,10219,439,10337,547e" filled="false" stroked="true" strokeweight="1.68pt" strokecolor="#001f5f">
              <v:path arrowok="t"/>
              <v:stroke dashstyle="solid"/>
            </v:shape>
            <v:shape style="position:absolute;left:6266;top:590;width:3953;height:1786" coordorigin="6266,590" coordsize="3953,1786" path="m6266,1190l6382,1116,6499,991,6614,957,6732,861,6847,1123,6965,1365,7080,1860,7198,2217,7313,2376,7428,2335,7546,2263,7661,2210,7778,2092,7894,2251,8011,2104,8126,2109,8244,2222,8359,2200,8477,2193,8592,2200,8707,2148,8825,2068,8940,1996,9058,1956,9173,1792,9290,1706,9406,1543,9523,1293,9638,1077,9754,924,9871,770,9986,590,10104,645,10219,595e" filled="false" stroked="true" strokeweight="1.68pt" strokecolor="#ff0000">
              <v:path arrowok="t"/>
              <v:stroke dashstyle="solid"/>
            </v:shape>
            <w10:wrap type="none"/>
          </v:group>
        </w:pict>
      </w:r>
      <w:r>
        <w:rPr>
          <w:spacing w:val="-1"/>
          <w:sz w:val="17"/>
        </w:rPr>
        <w:t>130</w:t>
      </w:r>
    </w:p>
    <w:p>
      <w:pPr>
        <w:pStyle w:val="BodyText"/>
        <w:spacing w:before="5"/>
        <w:rPr>
          <w:sz w:val="14"/>
        </w:rPr>
      </w:pPr>
    </w:p>
    <w:p>
      <w:pPr>
        <w:spacing w:before="1"/>
        <w:ind w:left="0" w:right="157" w:firstLine="0"/>
        <w:jc w:val="right"/>
        <w:rPr>
          <w:sz w:val="17"/>
        </w:rPr>
      </w:pPr>
      <w:r>
        <w:rPr>
          <w:spacing w:val="-1"/>
          <w:sz w:val="17"/>
        </w:rPr>
        <w:t>120</w:t>
      </w:r>
    </w:p>
    <w:p>
      <w:pPr>
        <w:pStyle w:val="BodyText"/>
        <w:spacing w:before="5"/>
        <w:rPr>
          <w:sz w:val="14"/>
        </w:rPr>
      </w:pPr>
    </w:p>
    <w:p>
      <w:pPr>
        <w:spacing w:before="0"/>
        <w:ind w:left="0" w:right="157" w:firstLine="0"/>
        <w:jc w:val="right"/>
        <w:rPr>
          <w:sz w:val="17"/>
        </w:rPr>
      </w:pPr>
      <w:r>
        <w:rPr>
          <w:spacing w:val="-1"/>
          <w:sz w:val="17"/>
        </w:rPr>
        <w:t>110</w:t>
      </w:r>
    </w:p>
    <w:p>
      <w:pPr>
        <w:pStyle w:val="BodyText"/>
        <w:spacing w:before="5"/>
        <w:rPr>
          <w:sz w:val="14"/>
        </w:rPr>
      </w:pPr>
    </w:p>
    <w:p>
      <w:pPr>
        <w:spacing w:before="0"/>
        <w:ind w:left="0" w:right="157" w:firstLine="0"/>
        <w:jc w:val="right"/>
        <w:rPr>
          <w:sz w:val="17"/>
        </w:rPr>
      </w:pPr>
      <w:r>
        <w:rPr>
          <w:spacing w:val="-1"/>
          <w:sz w:val="17"/>
        </w:rPr>
        <w:t>100</w:t>
      </w:r>
    </w:p>
    <w:p>
      <w:pPr>
        <w:pStyle w:val="BodyText"/>
        <w:spacing w:before="5"/>
        <w:rPr>
          <w:sz w:val="14"/>
        </w:rPr>
      </w:pPr>
    </w:p>
    <w:p>
      <w:pPr>
        <w:spacing w:before="0"/>
        <w:ind w:left="0" w:right="254" w:firstLine="0"/>
        <w:jc w:val="right"/>
        <w:rPr>
          <w:sz w:val="17"/>
        </w:rPr>
      </w:pPr>
      <w:r>
        <w:rPr>
          <w:spacing w:val="-2"/>
          <w:sz w:val="17"/>
        </w:rPr>
        <w:t>90</w:t>
      </w:r>
    </w:p>
    <w:p>
      <w:pPr>
        <w:pStyle w:val="BodyText"/>
        <w:spacing w:before="6"/>
        <w:rPr>
          <w:sz w:val="14"/>
        </w:rPr>
      </w:pPr>
    </w:p>
    <w:p>
      <w:pPr>
        <w:spacing w:before="0"/>
        <w:ind w:left="0" w:right="254" w:firstLine="0"/>
        <w:jc w:val="right"/>
        <w:rPr>
          <w:sz w:val="17"/>
        </w:rPr>
      </w:pPr>
      <w:r>
        <w:rPr>
          <w:spacing w:val="-2"/>
          <w:sz w:val="17"/>
        </w:rPr>
        <w:t>80</w:t>
      </w:r>
    </w:p>
    <w:p>
      <w:pPr>
        <w:pStyle w:val="BodyText"/>
        <w:spacing w:before="5"/>
        <w:rPr>
          <w:sz w:val="14"/>
        </w:rPr>
      </w:pPr>
    </w:p>
    <w:p>
      <w:pPr>
        <w:spacing w:before="0"/>
        <w:ind w:left="0" w:right="254" w:firstLine="0"/>
        <w:jc w:val="right"/>
        <w:rPr>
          <w:sz w:val="17"/>
        </w:rPr>
      </w:pPr>
      <w:r>
        <w:rPr>
          <w:spacing w:val="-2"/>
          <w:sz w:val="17"/>
        </w:rPr>
        <w:t>70</w:t>
      </w:r>
    </w:p>
    <w:p>
      <w:pPr>
        <w:pStyle w:val="BodyText"/>
        <w:spacing w:before="6"/>
        <w:rPr>
          <w:sz w:val="14"/>
        </w:rPr>
      </w:pPr>
    </w:p>
    <w:p>
      <w:pPr>
        <w:spacing w:before="0"/>
        <w:ind w:left="0" w:right="254" w:firstLine="0"/>
        <w:jc w:val="right"/>
        <w:rPr>
          <w:sz w:val="17"/>
        </w:rPr>
      </w:pPr>
      <w:r>
        <w:rPr>
          <w:spacing w:val="-2"/>
          <w:sz w:val="17"/>
        </w:rPr>
        <w:t>60</w:t>
      </w:r>
    </w:p>
    <w:p>
      <w:pPr>
        <w:pStyle w:val="BodyText"/>
        <w:spacing w:before="5"/>
        <w:rPr>
          <w:sz w:val="14"/>
        </w:rPr>
      </w:pPr>
    </w:p>
    <w:p>
      <w:pPr>
        <w:spacing w:before="0"/>
        <w:ind w:left="0" w:right="254" w:firstLine="0"/>
        <w:jc w:val="right"/>
        <w:rPr>
          <w:sz w:val="17"/>
        </w:rPr>
      </w:pPr>
      <w:r>
        <w:rPr>
          <w:spacing w:val="-2"/>
          <w:sz w:val="17"/>
        </w:rPr>
        <w:t>50</w:t>
      </w:r>
    </w:p>
    <w:p>
      <w:pPr>
        <w:pStyle w:val="BodyText"/>
        <w:spacing w:before="5"/>
        <w:rPr>
          <w:sz w:val="14"/>
        </w:rPr>
      </w:pPr>
    </w:p>
    <w:p>
      <w:pPr>
        <w:spacing w:before="1"/>
        <w:ind w:left="0" w:right="254" w:firstLine="0"/>
        <w:jc w:val="right"/>
        <w:rPr>
          <w:sz w:val="17"/>
        </w:rPr>
      </w:pPr>
      <w:r>
        <w:rPr>
          <w:spacing w:val="-2"/>
          <w:sz w:val="17"/>
        </w:rPr>
        <w:t>40</w:t>
      </w:r>
    </w:p>
    <w:p>
      <w:pPr>
        <w:spacing w:after="0"/>
        <w:jc w:val="right"/>
        <w:rPr>
          <w:sz w:val="17"/>
        </w:rPr>
        <w:sectPr>
          <w:type w:val="continuous"/>
          <w:pgSz w:w="11910" w:h="16840"/>
          <w:pgMar w:top="1180" w:bottom="1520" w:left="900" w:right="960"/>
          <w:cols w:num="5" w:equalWidth="0">
            <w:col w:w="2186" w:space="40"/>
            <w:col w:w="2498" w:space="39"/>
            <w:col w:w="259" w:space="40"/>
            <w:col w:w="2494" w:space="39"/>
            <w:col w:w="2455"/>
          </w:cols>
        </w:sectPr>
      </w:pPr>
    </w:p>
    <w:p>
      <w:pPr>
        <w:spacing w:before="35"/>
        <w:ind w:left="249" w:right="0" w:firstLine="0"/>
        <w:jc w:val="left"/>
        <w:rPr>
          <w:sz w:val="17"/>
        </w:rPr>
      </w:pPr>
      <w:r>
        <w:rPr>
          <w:sz w:val="17"/>
        </w:rPr>
        <w:t>2007 2008 2009 2010 2011 2012 2013 2014 2015</w:t>
      </w:r>
    </w:p>
    <w:p>
      <w:pPr>
        <w:spacing w:line="191" w:lineRule="exact" w:before="0"/>
        <w:ind w:left="249" w:right="0" w:firstLine="0"/>
        <w:jc w:val="left"/>
        <w:rPr>
          <w:sz w:val="17"/>
        </w:rPr>
      </w:pPr>
      <w:r>
        <w:rPr/>
        <w:br w:type="column"/>
      </w:r>
      <w:r>
        <w:rPr>
          <w:sz w:val="17"/>
        </w:rPr>
        <w:t>2007 2008 2009 2010 2011 2012 2013 2014 2015</w:t>
      </w:r>
    </w:p>
    <w:p>
      <w:pPr>
        <w:spacing w:after="0" w:line="191" w:lineRule="exact"/>
        <w:jc w:val="left"/>
        <w:rPr>
          <w:sz w:val="17"/>
        </w:rPr>
        <w:sectPr>
          <w:type w:val="continuous"/>
          <w:pgSz w:w="11910" w:h="16840"/>
          <w:pgMar w:top="1180" w:bottom="1520" w:left="900" w:right="960"/>
          <w:cols w:num="2" w:equalWidth="0">
            <w:col w:w="4446" w:space="483"/>
            <w:col w:w="5121"/>
          </w:cols>
        </w:sectPr>
      </w:pPr>
    </w:p>
    <w:p>
      <w:pPr>
        <w:pStyle w:val="BodyText"/>
        <w:spacing w:before="8"/>
        <w:rPr>
          <w:sz w:val="15"/>
        </w:rPr>
      </w:pPr>
    </w:p>
    <w:p>
      <w:pPr>
        <w:spacing w:before="0"/>
        <w:ind w:left="233" w:right="0" w:firstLine="0"/>
        <w:jc w:val="left"/>
        <w:rPr>
          <w:sz w:val="16"/>
        </w:rPr>
      </w:pPr>
      <w:r>
        <w:rPr>
          <w:sz w:val="16"/>
        </w:rPr>
        <w:t>Sources: BLS, US Census Bureau, ONS and Thomson Reuters Datastream.</w:t>
      </w:r>
    </w:p>
    <w:p>
      <w:pPr>
        <w:pStyle w:val="BodyText"/>
        <w:rPr>
          <w:sz w:val="18"/>
        </w:rPr>
      </w:pPr>
    </w:p>
    <w:p>
      <w:pPr>
        <w:pStyle w:val="BodyText"/>
        <w:spacing w:before="2"/>
      </w:pPr>
    </w:p>
    <w:p>
      <w:pPr>
        <w:pStyle w:val="BodyText"/>
        <w:spacing w:line="360" w:lineRule="auto"/>
        <w:ind w:left="233" w:right="180"/>
      </w:pPr>
      <w:r>
        <w:rPr/>
        <w:t>Another way of measuring labour market churn, which simultaneously captures tightness from the viewpoint of both workers and employers, is the Beveridge curve. It shows the relation between the vacancy rate and the unemployment rate. It is called a “curve” because an economy traditionally moves up and to the left during recoveries, as the unemployment rate falls and the vacancy rate increases. Then movement stalls at a peak as the labour market becomes very tight and it is harder for companies to find workers, before</w:t>
      </w:r>
      <w:r>
        <w:rPr>
          <w:spacing w:val="-36"/>
        </w:rPr>
        <w:t> </w:t>
      </w:r>
      <w:r>
        <w:rPr/>
        <w:t>moving down and to the right as the economy slows, the unemployment rate increases, and the vacancy rate</w:t>
      </w:r>
      <w:r>
        <w:rPr>
          <w:spacing w:val="-23"/>
        </w:rPr>
        <w:t> </w:t>
      </w:r>
      <w:r>
        <w:rPr/>
        <w:t>falls.</w:t>
      </w:r>
    </w:p>
    <w:p>
      <w:pPr>
        <w:pStyle w:val="BodyText"/>
        <w:spacing w:line="360" w:lineRule="auto"/>
        <w:ind w:left="233" w:right="526"/>
      </w:pPr>
      <w:r>
        <w:rPr/>
        <w:t>Figure 10 shows very similar patterns for both countries as they have followed the traditional movement around the “curve” over the past fourteen years. Both countries also show the typical upward shift of the curve that often occurs after a sharp recession. This upward shift could indicate that the “matching” of</w:t>
      </w:r>
    </w:p>
    <w:p>
      <w:pPr>
        <w:spacing w:after="0" w:line="360" w:lineRule="auto"/>
        <w:sectPr>
          <w:type w:val="continuous"/>
          <w:pgSz w:w="11910" w:h="16840"/>
          <w:pgMar w:top="1180" w:bottom="1520" w:left="900" w:right="960"/>
        </w:sectPr>
      </w:pPr>
    </w:p>
    <w:p>
      <w:pPr>
        <w:pStyle w:val="BodyText"/>
        <w:spacing w:line="360" w:lineRule="auto" w:before="79"/>
        <w:ind w:left="233" w:right="198"/>
      </w:pPr>
      <w:r>
        <w:rPr/>
        <w:t>unemployed workers to company vacancies is more difficult, a typical result of a recession when a larger share of the unemployed have been out of work for a longer period and therefore have more difficulty finding employment.</w:t>
      </w:r>
      <w:r>
        <w:rPr>
          <w:vertAlign w:val="superscript"/>
        </w:rPr>
        <w:t>6</w:t>
      </w:r>
      <w:r>
        <w:rPr>
          <w:vertAlign w:val="baseline"/>
        </w:rPr>
        <w:t> This increase in skill mismatch could also reflect a longer term structural mismatch between the types of jobs created and skills of the workforce, or a more temporary mismatch with the existing skills of new entrants into the labour force (such as through younger entrants or migration). There is also preliminary evidence that Dover is near this “stall” point, indicating the recovery in the labour market is largely complete.</w:t>
      </w:r>
    </w:p>
    <w:p>
      <w:pPr>
        <w:pStyle w:val="BodyText"/>
        <w:spacing w:before="8"/>
        <w:rPr>
          <w:sz w:val="29"/>
        </w:rPr>
      </w:pPr>
    </w:p>
    <w:p>
      <w:pPr>
        <w:pStyle w:val="Heading1"/>
        <w:tabs>
          <w:tab w:pos="5118" w:val="left" w:leader="none"/>
        </w:tabs>
        <w:spacing w:before="1"/>
      </w:pPr>
      <w:r>
        <w:rPr/>
        <w:t>Figure 10a: Beveridge</w:t>
      </w:r>
      <w:r>
        <w:rPr>
          <w:spacing w:val="-6"/>
        </w:rPr>
        <w:t> </w:t>
      </w:r>
      <w:r>
        <w:rPr/>
        <w:t>curve,</w:t>
      </w:r>
      <w:r>
        <w:rPr>
          <w:spacing w:val="-2"/>
        </w:rPr>
        <w:t> </w:t>
      </w:r>
      <w:r>
        <w:rPr/>
        <w:t>Dover</w:t>
        <w:tab/>
        <w:t>Figure 10b: Beveridge curve,</w:t>
      </w:r>
      <w:r>
        <w:rPr>
          <w:spacing w:val="-2"/>
        </w:rPr>
        <w:t> </w:t>
      </w:r>
      <w:r>
        <w:rPr/>
        <w:t>Exeter</w:t>
      </w:r>
    </w:p>
    <w:p>
      <w:pPr>
        <w:spacing w:after="0"/>
        <w:sectPr>
          <w:footerReference w:type="default" r:id="rId13"/>
          <w:pgSz w:w="11910" w:h="16840"/>
          <w:pgMar w:footer="1338" w:header="0" w:top="1520" w:bottom="1520" w:left="900" w:right="960"/>
          <w:pgNumType w:start="8"/>
        </w:sectPr>
      </w:pPr>
    </w:p>
    <w:p>
      <w:pPr>
        <w:pStyle w:val="BodyText"/>
        <w:spacing w:before="6"/>
        <w:rPr>
          <w:b/>
          <w:sz w:val="16"/>
        </w:rPr>
      </w:pPr>
    </w:p>
    <w:p>
      <w:pPr>
        <w:spacing w:before="1"/>
        <w:ind w:left="0" w:right="12" w:firstLine="0"/>
        <w:jc w:val="right"/>
        <w:rPr>
          <w:sz w:val="17"/>
        </w:rPr>
      </w:pPr>
      <w:r>
        <w:rPr>
          <w:sz w:val="17"/>
        </w:rPr>
        <w:t>Vacancy rate, per</w:t>
      </w:r>
      <w:r>
        <w:rPr>
          <w:spacing w:val="-12"/>
          <w:sz w:val="17"/>
        </w:rPr>
        <w:t> </w:t>
      </w:r>
      <w:r>
        <w:rPr>
          <w:sz w:val="17"/>
        </w:rPr>
        <w:t>cent</w:t>
      </w:r>
    </w:p>
    <w:p>
      <w:pPr>
        <w:spacing w:before="49"/>
        <w:ind w:left="0" w:right="0" w:firstLine="0"/>
        <w:jc w:val="right"/>
        <w:rPr>
          <w:sz w:val="17"/>
        </w:rPr>
      </w:pPr>
      <w:r>
        <w:rPr/>
        <w:pict>
          <v:group style="position:absolute;margin-left:64.680000pt;margin-top:7.302874pt;width:207.75pt;height:162.6pt;mso-position-horizontal-relative:page;mso-position-vertical-relative:paragraph;z-index:251702272" coordorigin="1294,146" coordsize="4155,3252">
            <v:shape style="position:absolute;left:1300;top:153;width:4140;height:3238" coordorigin="1301,153" coordsize="4140,3238" path="m1301,3391l5441,3391,5441,153,1301,153,1301,3391xm5441,3391l5441,153m5388,3391l5441,3391m5388,2851l5441,2851m5388,2311l5441,2311m5388,1771l5441,1771m5388,1231l5441,1231m5388,693l5441,693m5388,153l5441,153m1301,3391l5441,3391m1301,3338l1301,3391m2129,3338l2129,3391m2957,3338l2957,3391m3785,3338l3785,3391m4613,3338l4613,3391m5441,3338l5441,3391e" filled="false" stroked="true" strokeweight=".72pt" strokecolor="#000000">
              <v:path arrowok="t"/>
              <v:stroke dashstyle="solid"/>
            </v:shape>
            <v:shape style="position:absolute;left:3288;top:2298;width:1325;height:788" coordorigin="3288,2299" coordsize="1325,788" path="m3288,2299l3950,2865m3950,2865l4529,3086m4529,3086l4613,3012m4529,2892l4613,3012e" filled="false" stroked="true" strokeweight="1.68pt" strokecolor="#00afef">
              <v:path arrowok="t"/>
              <v:stroke dashstyle="solid"/>
            </v:shape>
            <v:shape style="position:absolute;left:4528;top:2610;width:166;height:291" coordorigin="4529,2611" coordsize="166,291" path="m4529,2892l4694,2791m4613,2611l4694,2791m4529,2901l4613,2611m4529,2901l4613,2642e" filled="false" stroked="true" strokeweight="1.68pt" strokecolor="#ffc000">
              <v:path arrowok="t"/>
              <v:stroke dashstyle="solid"/>
            </v:shape>
            <v:line style="position:absolute" from="4596,2655" to="4630,2655" stroked="true" strokeweight="1.32pt" strokecolor="#ffc000">
              <v:stroke dashstyle="solid"/>
            </v:line>
            <v:shape style="position:absolute;left:4612;top:2668;width:413;height:190" coordorigin="4613,2668" coordsize="413,190" path="m4613,2668l4694,2858m4694,2858l5026,2800e" filled="false" stroked="true" strokeweight="1.68pt" strokecolor="#ffc000">
              <v:path arrowok="t"/>
              <v:stroke dashstyle="solid"/>
            </v:shape>
            <v:line style="position:absolute" from="5009,2798" to="5042,2798" stroked="true" strokeweight=".24pt" strokecolor="#ffc000">
              <v:stroke dashstyle="solid"/>
            </v:line>
            <v:shape style="position:absolute;left:4612;top:2541;width:413;height:281" coordorigin="4613,2541" coordsize="413,281" path="m4944,2822l5026,2796m4778,2760l4944,2822m4694,2642l4778,2760m4613,2541l4694,2642e" filled="false" stroked="true" strokeweight="1.68pt" strokecolor="#ffc000">
              <v:path arrowok="t"/>
              <v:stroke dashstyle="solid"/>
            </v:shape>
            <v:shape style="position:absolute;left:4116;top:1847;width:497;height:694" coordorigin="4116,1848" coordsize="497,694" path="m4613,2541l4613,2464m4613,2464l4613,2203m4447,2085l4613,2203m4116,1848l4447,2085e" filled="false" stroked="true" strokeweight="1.68pt" strokecolor="#6f2f9f">
              <v:path arrowok="t"/>
              <v:stroke dashstyle="solid"/>
            </v:shape>
            <v:shape style="position:absolute;left:2791;top:714;width:1325;height:1133" coordorigin="2791,715" coordsize="1325,1133" path="m3701,1485l4116,1848m3370,1166l3701,1485m3038,940l3370,1166m2791,715l3038,940e" filled="false" stroked="true" strokeweight="1.68pt" strokecolor="#001f5f">
              <v:path arrowok="t"/>
              <v:stroke dashstyle="solid"/>
            </v:shape>
            <v:shape style="position:absolute;left:2460;top:455;width:332;height:260" coordorigin="2460,456" coordsize="332,260" path="m2707,456l2791,715m2707,456l2791,542m2460,494l2791,542e" filled="false" stroked="true" strokeweight="1.68pt" strokecolor="#ff0000">
              <v:path arrowok="t"/>
              <v:stroke dashstyle="solid"/>
            </v:shape>
            <v:shape style="position:absolute;left:1879;top:693;width:1409;height:1606" coordorigin="1879,693" coordsize="1409,1606" path="m2294,1116l2294,1173,2460,1243,2294,1336,2294,1437,2129,1588,2210,1464,2045,1262,1963,1207,2045,1041,1879,950,1963,895,1879,1068,1963,1096,1963,1324,2294,1425,2376,1552,2542,1514,2626,1468,2626,1380,2626,1142,2460,1046,2460,856,2294,832,2376,693,2460,1125,2873,1497,3288,2299e" filled="false" stroked="true" strokeweight="1.68pt" strokecolor="#00af50">
              <v:path arrowok="t"/>
              <v:stroke dashstyle="solid"/>
            </v:shape>
            <v:shape style="position:absolute;left:2243;top:1064;width:101;height:161" type="#_x0000_t75" stroked="false">
              <v:imagedata r:id="rId14" o:title=""/>
            </v:shape>
            <v:shape style="position:absolute;left:1830;top:843;width:680;height:797" coordorigin="1830,844" coordsize="680,797" path="m1931,1069l1880,1019,1830,1069,1880,1120,1931,1069m1931,949l1880,899,1830,949,1880,1000,1931,949m2013,1326l1962,1276,1912,1326,1962,1376,2013,1326m2013,1208l1962,1158,1912,1208,1962,1259,2013,1208m2013,1098l1962,1048,1912,1098,1962,1148,2013,1098m2013,894l1962,844,1912,894,1962,944,2013,894m2097,1261l2046,1211,1996,1261,2046,1312,2097,1261m2097,1042l2046,992,1996,1042,2046,1093,2097,1042m2178,1590l2128,1540,2078,1590,2128,1640,2178,1590m2262,1465l2212,1415,2162,1465,2212,1516,2262,1465m2344,1335l2293,1285,2243,1335,2287,1380,2243,1424,2249,1430,2243,1436,2293,1487,2344,1436,2338,1430,2344,1424,2299,1380,2344,1335m2428,1551l2377,1501,2327,1551,2377,1602,2428,1551m2510,1242l2459,1192,2409,1242,2459,1292,2510,1242e" filled="true" fillcolor="#00af50" stroked="false">
              <v:path arrowok="t"/>
              <v:fill type="solid"/>
            </v:shape>
            <v:shape style="position:absolute;left:2492;top:1330;width:183;height:233" type="#_x0000_t75" stroked="false">
              <v:imagedata r:id="rId15" o:title=""/>
            </v:shape>
            <v:shape style="position:absolute;left:2243;top:642;width:1095;height:1709" coordorigin="2243,642" coordsize="1095,1709" path="m2344,831l2293,781,2243,831,2293,882,2344,831m2428,692l2377,642,2327,692,2377,743,2428,692m2510,1047l2459,997,2409,1047,2448,1087,2409,1126,2459,1177,2510,1126,2470,1087,2510,1047m2510,858l2459,808,2409,858,2459,908,2510,858m2675,1141l2624,1091,2574,1141,2624,1192,2675,1141m2925,1498l2874,1448,2824,1498,2874,1549,2925,1498m3338,2300l3287,2250,3237,2300,3287,2351,3338,2300e" filled="true" fillcolor="#00af50" stroked="false">
              <v:path arrowok="t"/>
              <v:fill type="solid"/>
            </v:shape>
            <v:shape style="position:absolute;left:3899;top:2814;width:763;height:322" coordorigin="3900,2815" coordsize="763,322" path="m4000,2865l3950,2815,3900,2865,3950,2915,4000,2865m4579,3086l4529,3036,4479,3086,4529,3136,4579,3086m4579,2891l4529,2841,4479,2891,4529,2941,4579,2891m4662,3012l4612,2962,4562,3012,4612,3062,4662,3012e" filled="true" fillcolor="#00afef" stroked="false">
              <v:path arrowok="t"/>
              <v:fill type="solid"/>
            </v:shape>
            <v:shape style="position:absolute;left:4479;top:2561;width:266;height:390" coordorigin="4479,2561" coordsize="266,390" path="m4579,2901l4529,2851,4479,2901,4529,2951,4579,2901m4662,2611l4612,2561,4562,2611,4578,2627,4562,2643,4576,2656,4562,2669,4612,2719,4662,2669,4649,2656,4662,2643,4647,2627,4662,2611m4745,2790l4695,2740,4645,2790,4679,2825,4645,2859,4695,2909,4745,2859,4711,2825,4745,2790e" filled="true" fillcolor="#ffc000" stroked="false">
              <v:path arrowok="t"/>
              <v:fill type="solid"/>
            </v:shape>
            <v:shape style="position:absolute;left:4893;top:2746;width:183;height:125" type="#_x0000_t75" stroked="false">
              <v:imagedata r:id="rId16" o:title=""/>
            </v:shape>
            <v:shape style="position:absolute;left:4562;top:2491;width:266;height:320" coordorigin="4562,2491" coordsize="266,320" path="m4662,2541l4612,2491,4562,2541,4612,2591,4662,2541m4745,2643l4695,2593,4645,2643,4695,2693,4745,2643m4828,2761l4778,2711,4728,2761,4778,2811,4828,2761e" filled="true" fillcolor="#ffc000" stroked="false">
              <v:path arrowok="t"/>
              <v:fill type="solid"/>
            </v:shape>
            <v:shape style="position:absolute;left:4065;top:1797;width:597;height:717" coordorigin="4065,1798" coordsize="597,717" path="m4165,1848l4115,1798,4065,1848,4115,1898,4165,1848m4497,2086l4447,2036,4397,2086,4447,2136,4497,2086m4662,2464l4612,2414,4562,2464,4612,2514,4662,2464m4662,2202l4612,2152,4562,2202,4612,2252,4662,2202e" filled="true" fillcolor="#6f2f9f" stroked="false">
              <v:path arrowok="t"/>
              <v:fill type="solid"/>
            </v:shape>
            <v:shape style="position:absolute;left:2740;top:664;width:1011;height:870" coordorigin="2740,665" coordsize="1011,870" path="m2840,715l2790,665,2740,715,2790,765,2840,715m3089,939l3039,889,2989,939,3039,989,3089,939m3420,1166l3370,1116,3320,1166,3370,1216,3420,1166m3751,1484l3701,1434,3651,1484,3701,1534,3751,1484e" filled="true" fillcolor="#001f5f" stroked="false">
              <v:path arrowok="t"/>
              <v:fill type="solid"/>
            </v:shape>
            <v:shape style="position:absolute;left:2657;top:404;width:183;height:189" type="#_x0000_t75" stroked="false">
              <v:imagedata r:id="rId17" o:title=""/>
            </v:shape>
            <v:shape style="position:absolute;left:2409;top:445;width:100;height:100" coordorigin="2409,445" coordsize="100,100" path="m2459,445l2409,495,2459,545,2509,495,2459,445xe" filled="true" fillcolor="#ff0000" stroked="false">
              <v:path arrowok="t"/>
              <v:fill type="solid"/>
            </v:shape>
            <v:shape style="position:absolute;left:2325;top:218;width:395;height:191" type="#_x0000_t202" filled="false" stroked="false">
              <v:textbox inset="0,0,0,0">
                <w:txbxContent>
                  <w:p>
                    <w:pPr>
                      <w:spacing w:line="190" w:lineRule="exact" w:before="0"/>
                      <w:ind w:left="0" w:right="0" w:firstLine="0"/>
                      <w:jc w:val="left"/>
                      <w:rPr>
                        <w:b/>
                        <w:sz w:val="17"/>
                      </w:rPr>
                    </w:pPr>
                    <w:r>
                      <w:rPr>
                        <w:b/>
                        <w:color w:val="FF0000"/>
                        <w:sz w:val="17"/>
                      </w:rPr>
                      <w:t>2015</w:t>
                    </w:r>
                  </w:p>
                </w:txbxContent>
              </v:textbox>
              <w10:wrap type="none"/>
            </v:shape>
            <v:shape style="position:absolute;left:3443;top:891;width:395;height:191" type="#_x0000_t202" filled="false" stroked="false">
              <v:textbox inset="0,0,0,0">
                <w:txbxContent>
                  <w:p>
                    <w:pPr>
                      <w:spacing w:line="190" w:lineRule="exact" w:before="0"/>
                      <w:ind w:left="0" w:right="0" w:firstLine="0"/>
                      <w:jc w:val="left"/>
                      <w:rPr>
                        <w:b/>
                        <w:sz w:val="17"/>
                      </w:rPr>
                    </w:pPr>
                    <w:r>
                      <w:rPr>
                        <w:b/>
                        <w:color w:val="001F5F"/>
                        <w:sz w:val="17"/>
                      </w:rPr>
                      <w:t>2014</w:t>
                    </w:r>
                  </w:p>
                </w:txbxContent>
              </v:textbox>
              <w10:wrap type="none"/>
            </v:shape>
            <v:shape style="position:absolute;left:4364;top:1638;width:395;height:191" type="#_x0000_t202" filled="false" stroked="false">
              <v:textbox inset="0,0,0,0">
                <w:txbxContent>
                  <w:p>
                    <w:pPr>
                      <w:spacing w:line="190" w:lineRule="exact" w:before="0"/>
                      <w:ind w:left="0" w:right="0" w:firstLine="0"/>
                      <w:jc w:val="left"/>
                      <w:rPr>
                        <w:b/>
                        <w:sz w:val="17"/>
                      </w:rPr>
                    </w:pPr>
                    <w:r>
                      <w:rPr>
                        <w:b/>
                        <w:color w:val="6F2F9F"/>
                        <w:sz w:val="17"/>
                      </w:rPr>
                      <w:t>2013</w:t>
                    </w:r>
                  </w:p>
                </w:txbxContent>
              </v:textbox>
              <w10:wrap type="none"/>
            </v:shape>
            <v:shape style="position:absolute;left:1976;top:2016;width:827;height:191" type="#_x0000_t202" filled="false" stroked="false">
              <v:textbox inset="0,0,0,0">
                <w:txbxContent>
                  <w:p>
                    <w:pPr>
                      <w:spacing w:line="190" w:lineRule="exact" w:before="0"/>
                      <w:ind w:left="0" w:right="0" w:firstLine="0"/>
                      <w:jc w:val="left"/>
                      <w:rPr>
                        <w:b/>
                        <w:sz w:val="17"/>
                      </w:rPr>
                    </w:pPr>
                    <w:r>
                      <w:rPr>
                        <w:b/>
                        <w:color w:val="00AF50"/>
                        <w:sz w:val="17"/>
                      </w:rPr>
                      <w:t>2002-2008</w:t>
                    </w:r>
                  </w:p>
                </w:txbxContent>
              </v:textbox>
              <w10:wrap type="none"/>
            </v:shape>
            <v:shape style="position:absolute;left:3628;top:2263;width:827;height:191" type="#_x0000_t202" filled="false" stroked="false">
              <v:textbox inset="0,0,0,0">
                <w:txbxContent>
                  <w:p>
                    <w:pPr>
                      <w:spacing w:line="190" w:lineRule="exact" w:before="0"/>
                      <w:ind w:left="0" w:right="0" w:firstLine="0"/>
                      <w:jc w:val="left"/>
                      <w:rPr>
                        <w:b/>
                        <w:sz w:val="17"/>
                      </w:rPr>
                    </w:pPr>
                    <w:r>
                      <w:rPr>
                        <w:b/>
                        <w:color w:val="FFC000"/>
                        <w:sz w:val="17"/>
                      </w:rPr>
                      <w:t>2010-2012</w:t>
                    </w:r>
                  </w:p>
                </w:txbxContent>
              </v:textbox>
              <w10:wrap type="none"/>
            </v:shape>
            <v:shape style="position:absolute;left:3248;top:2754;width:395;height:191" type="#_x0000_t202" filled="false" stroked="false">
              <v:textbox inset="0,0,0,0">
                <w:txbxContent>
                  <w:p>
                    <w:pPr>
                      <w:spacing w:line="190" w:lineRule="exact" w:before="0"/>
                      <w:ind w:left="0" w:right="0" w:firstLine="0"/>
                      <w:jc w:val="left"/>
                      <w:rPr>
                        <w:b/>
                        <w:sz w:val="17"/>
                      </w:rPr>
                    </w:pPr>
                    <w:r>
                      <w:rPr>
                        <w:b/>
                        <w:color w:val="00AFEF"/>
                        <w:sz w:val="17"/>
                      </w:rPr>
                      <w:t>2009</w:t>
                    </w:r>
                  </w:p>
                </w:txbxContent>
              </v:textbox>
              <w10:wrap type="none"/>
            </v:shape>
            <w10:wrap type="none"/>
          </v:group>
        </w:pict>
      </w:r>
      <w:r>
        <w:rPr>
          <w:spacing w:val="-1"/>
          <w:sz w:val="17"/>
        </w:rPr>
        <w:t>2.6</w:t>
      </w:r>
    </w:p>
    <w:p>
      <w:pPr>
        <w:pStyle w:val="BodyText"/>
        <w:spacing w:before="6"/>
        <w:rPr>
          <w:sz w:val="16"/>
        </w:rPr>
      </w:pPr>
      <w:r>
        <w:rPr/>
        <w:br w:type="column"/>
      </w:r>
      <w:r>
        <w:rPr>
          <w:sz w:val="16"/>
        </w:rPr>
      </w:r>
    </w:p>
    <w:p>
      <w:pPr>
        <w:spacing w:before="1"/>
        <w:ind w:left="2936" w:right="0" w:firstLine="0"/>
        <w:jc w:val="left"/>
        <w:rPr>
          <w:sz w:val="17"/>
        </w:rPr>
      </w:pPr>
      <w:r>
        <w:rPr>
          <w:sz w:val="17"/>
        </w:rPr>
        <w:t>Vacancy rate, per</w:t>
      </w:r>
      <w:r>
        <w:rPr>
          <w:spacing w:val="-11"/>
          <w:sz w:val="17"/>
        </w:rPr>
        <w:t> </w:t>
      </w:r>
      <w:r>
        <w:rPr>
          <w:sz w:val="17"/>
        </w:rPr>
        <w:t>cent</w:t>
      </w:r>
    </w:p>
    <w:p>
      <w:pPr>
        <w:pStyle w:val="BodyText"/>
        <w:rPr>
          <w:sz w:val="18"/>
        </w:rPr>
      </w:pPr>
      <w:r>
        <w:rPr/>
        <w:br w:type="column"/>
      </w:r>
      <w:r>
        <w:rPr>
          <w:sz w:val="18"/>
        </w:rPr>
      </w:r>
    </w:p>
    <w:p>
      <w:pPr>
        <w:pStyle w:val="BodyText"/>
        <w:spacing w:before="1"/>
        <w:rPr>
          <w:sz w:val="18"/>
        </w:rPr>
      </w:pPr>
    </w:p>
    <w:p>
      <w:pPr>
        <w:spacing w:before="1"/>
        <w:ind w:left="44" w:right="0" w:firstLine="0"/>
        <w:jc w:val="left"/>
        <w:rPr>
          <w:sz w:val="17"/>
        </w:rPr>
      </w:pPr>
      <w:r>
        <w:rPr>
          <w:sz w:val="17"/>
        </w:rPr>
        <w:t>4.0</w:t>
      </w:r>
    </w:p>
    <w:p>
      <w:pPr>
        <w:spacing w:after="0"/>
        <w:jc w:val="left"/>
        <w:rPr>
          <w:sz w:val="17"/>
        </w:rPr>
        <w:sectPr>
          <w:type w:val="continuous"/>
          <w:pgSz w:w="11910" w:h="16840"/>
          <w:pgMar w:top="1180" w:bottom="1520" w:left="900" w:right="960"/>
          <w:cols w:num="3" w:equalWidth="0">
            <w:col w:w="4925" w:space="40"/>
            <w:col w:w="4636" w:space="39"/>
            <w:col w:w="410"/>
          </w:cols>
        </w:sectPr>
      </w:pPr>
    </w:p>
    <w:p>
      <w:pPr>
        <w:pStyle w:val="BodyText"/>
        <w:spacing w:before="8"/>
        <w:rPr>
          <w:sz w:val="21"/>
        </w:rPr>
      </w:pPr>
    </w:p>
    <w:p>
      <w:pPr>
        <w:spacing w:after="0"/>
        <w:rPr>
          <w:sz w:val="21"/>
        </w:rPr>
        <w:sectPr>
          <w:type w:val="continuous"/>
          <w:pgSz w:w="11910" w:h="16840"/>
          <w:pgMar w:top="1180" w:bottom="1520" w:left="900" w:right="960"/>
        </w:sectPr>
      </w:pPr>
    </w:p>
    <w:p>
      <w:pPr>
        <w:spacing w:before="95"/>
        <w:ind w:left="0" w:right="0" w:firstLine="0"/>
        <w:jc w:val="right"/>
        <w:rPr>
          <w:sz w:val="17"/>
        </w:rPr>
      </w:pPr>
      <w:r>
        <w:rPr>
          <w:sz w:val="17"/>
        </w:rPr>
        <w:t>2.4</w:t>
      </w:r>
    </w:p>
    <w:p>
      <w:pPr>
        <w:pStyle w:val="BodyText"/>
        <w:spacing w:before="3"/>
        <w:rPr>
          <w:sz w:val="17"/>
        </w:rPr>
      </w:pPr>
      <w:r>
        <w:rPr/>
        <w:br w:type="column"/>
      </w:r>
      <w:r>
        <w:rPr>
          <w:sz w:val="17"/>
        </w:rPr>
      </w:r>
    </w:p>
    <w:p>
      <w:pPr>
        <w:spacing w:before="0"/>
        <w:ind w:left="0" w:right="123" w:firstLine="0"/>
        <w:jc w:val="right"/>
        <w:rPr>
          <w:sz w:val="17"/>
        </w:rPr>
      </w:pPr>
      <w:r>
        <w:rPr/>
        <w:pict>
          <v:group style="position:absolute;margin-left:308.880005pt;margin-top:-28.267099pt;width:213.4pt;height:166.6pt;mso-position-horizontal-relative:page;mso-position-vertical-relative:paragraph;z-index:251711488" coordorigin="6178,-565" coordsize="4268,3332">
            <v:shape style="position:absolute;left:6184;top:-559;width:4253;height:3317" coordorigin="6185,-558" coordsize="4253,3317" path="m6185,2759l10438,2759,10438,-558,6185,-558,6185,2759xm10438,2759l10438,-558m10387,2759l10438,2759m10387,2094l10438,2094m10387,1431l10438,1431m10387,767l10438,767m10387,104l10438,104m10387,-558l10438,-558m6185,2759l10438,2759m6185,2706l6185,2759m7399,2706l7399,2759m8614,2706l8614,2759m9830,2706l9830,2759e" filled="false" stroked="true" strokeweight=".72pt" strokecolor="#000000">
              <v:path arrowok="t"/>
              <v:stroke dashstyle="solid"/>
            </v:shape>
            <v:shape style="position:absolute;left:7929;top:1930;width:1846;height:672" coordorigin="7930,1931" coordsize="1846,672" path="m7930,1931l8791,2279m8791,2279l9394,2555m9394,2555l9588,2603m9588,2603l9775,2459e" filled="false" stroked="true" strokeweight="1.68pt" strokecolor="#00afef">
              <v:path arrowok="t"/>
              <v:stroke dashstyle="solid"/>
            </v:shape>
            <v:shape style="position:absolute;left:9508;top:1945;width:267;height:514" coordorigin="9509,1945" coordsize="267,514" path="m9730,2269l9775,2459m9622,2034l9730,2269m9509,2079l9622,2034m9509,2079l9540,1945e" filled="false" stroked="true" strokeweight="1.68pt" strokecolor="#ff00ff">
              <v:path arrowok="t"/>
              <v:stroke dashstyle="solid"/>
            </v:shape>
            <v:line style="position:absolute" from="9233,1932" to="9557,1932" stroked="true" strokeweight="3.0pt" strokecolor="#30859c">
              <v:stroke dashstyle="solid"/>
            </v:line>
            <v:shape style="position:absolute;left:9220;top:1625;width:46;height:293" coordorigin="9221,1626" coordsize="46,293" path="m9250,1919l9266,1856m9221,1626l9266,1856e" filled="false" stroked="true" strokeweight="1.68pt" strokecolor="#30859c">
              <v:path arrowok="t"/>
              <v:stroke dashstyle="solid"/>
            </v:shape>
            <v:line style="position:absolute" from="8995,1627" to="9238,1627" stroked="true" strokeweight="1.8pt" strokecolor="#30859c">
              <v:stroke dashstyle="solid"/>
            </v:line>
            <v:shape style="position:absolute;left:8500;top:1381;width:512;height:248" coordorigin="8501,1381" coordsize="512,248" path="m8774,1403l9012,1628m8722,1381l8774,1403m8618,1467l8722,1381m8501,1407l8618,1467e" filled="false" stroked="true" strokeweight="1.68pt" strokecolor="#ffc000">
              <v:path arrowok="t"/>
              <v:stroke dashstyle="solid"/>
            </v:shape>
            <v:shape style="position:absolute;left:7982;top:1131;width:519;height:276" coordorigin="7982,1131" coordsize="519,276" path="m8460,1237l8501,1407m8328,1295l8460,1237m8160,1263l8328,1295m7982,1131l8160,1263e" filled="false" stroked="true" strokeweight="1.68pt" strokecolor="#6f2f9f">
              <v:path arrowok="t"/>
              <v:stroke dashstyle="solid"/>
            </v:shape>
            <v:line style="position:absolute" from="7774,1123" to="7999,1123" stroked="true" strokeweight="2.52pt" strokecolor="#001f5f">
              <v:stroke dashstyle="solid"/>
            </v:line>
            <v:shape style="position:absolute;left:7219;top:505;width:572;height:610" coordorigin="7219,505" coordsize="572,610" path="m7517,711l7790,1115m7447,560l7517,711m7219,505l7447,560e" filled="false" stroked="true" strokeweight="1.68pt" strokecolor="#001f5f">
              <v:path arrowok="t"/>
              <v:stroke dashstyle="solid"/>
            </v:shape>
            <v:shape style="position:absolute;left:6904;top:1;width:315;height:504" coordorigin="6905,1" coordsize="315,504" path="m7140,359l7219,505m7042,150l7140,359m6905,1l7042,150e" filled="false" stroked="true" strokeweight="1.68pt" strokecolor="#ff0000">
              <v:path arrowok="t"/>
              <v:stroke dashstyle="solid"/>
            </v:shape>
            <v:shape style="position:absolute;left:6460;top:718;width:1469;height:1212" coordorigin="6461,719" coordsize="1469,1212" path="m7219,1388l7306,1518,7236,1554,7308,1539,7322,1549,7490,1691,7464,1765,7289,1671,7205,1554,7150,1484,7056,1316,7027,1338,6965,1273,6857,1115,6770,980,6763,887,6622,822,6583,798,6574,889,6461,733,6502,719,6485,719,6583,803,6670,966,6782,1136,6986,1345,7406,1611,7930,1931e" filled="false" stroked="true" strokeweight="1.68pt" strokecolor="#00af50">
              <v:path arrowok="t"/>
              <v:stroke dashstyle="solid"/>
            </v:shape>
            <v:shape style="position:absolute;left:6803;top:1063;width:737;height:754" coordorigin="6804,1063" coordsize="737,754" path="m6904,1113l6854,1063,6804,1113,6854,1164,6904,1113m7012,1274l6962,1224,6912,1274,6962,1325,7012,1274m7104,1315l7053,1265,7028,1290,7026,1289,6976,1339,7026,1390,7052,1365,7053,1366,7104,1315m7197,1485l7146,1435,7096,1485,7146,1536,7197,1485m7269,1389l7218,1339,7168,1389,7218,1440,7269,1389m7336,1673l7286,1623,7236,1673,7286,1723,7336,1673m7370,1548l7347,1525,7353,1519,7302,1469,7252,1519,7263,1530,7262,1531,7233,1503,7217,1518,7204,1505,7154,1555,7204,1606,7220,1590,7233,1603,7276,1560,7305,1589,7307,1587,7319,1599,7370,1548m7512,1766l7461,1716,7411,1766,7461,1817,7512,1766m7540,1692l7490,1642,7440,1692,7490,1743,7540,1692e" filled="true" fillcolor="#00af50" stroked="false">
              <v:path arrowok="t"/>
              <v:fill type="solid"/>
            </v:shape>
            <v:shape style="position:absolute;left:6407;top:667;width:413;height:365" type="#_x0000_t75" stroked="false">
              <v:imagedata r:id="rId18" o:title=""/>
            </v:shape>
            <v:shape style="position:absolute;left:6729;top:1085;width:1248;height:896" coordorigin="6729,1085" coordsize="1248,896" path="m6830,1135l6779,1085,6729,1135,6779,1186,6830,1135m7036,1346l6986,1296,6936,1346,6986,1397,7036,1346m7454,1610l7403,1560,7353,1610,7403,1661,7454,1610m7977,1929l7926,1879,7876,1929,7926,1980,7977,1929e" filled="true" fillcolor="#00af50" stroked="false">
              <v:path arrowok="t"/>
              <v:fill type="solid"/>
            </v:shape>
            <v:shape style="position:absolute;left:8742;top:2229;width:1084;height:423" coordorigin="8742,2229" coordsize="1084,423" path="m8842,2279l8792,2229,8742,2279,8792,2329,8842,2279m9442,2555l9392,2505,9342,2555,9392,2605,9442,2555m9638,2602l9588,2552,9538,2602,9588,2652,9638,2602m9826,2459l9776,2409,9726,2459,9776,2509,9826,2459e" filled="true" fillcolor="#00afef" stroked="false">
              <v:path arrowok="t"/>
              <v:fill type="solid"/>
            </v:shape>
            <v:shape style="position:absolute;left:9680;top:2218;width:100;height:100" coordorigin="9681,2218" coordsize="100,100" path="m9731,2218l9681,2268,9731,2318,9781,2268,9731,2218xe" filled="true" fillcolor="#ff00ff" stroked="false">
              <v:path arrowok="t"/>
              <v:fill type="solid"/>
            </v:shape>
            <v:shape style="position:absolute;left:9459;top:1895;width:212;height:234" type="#_x0000_t75" stroked="false">
              <v:imagedata r:id="rId19" o:title=""/>
            </v:shape>
            <v:shape style="position:absolute;left:9199;top:1806;width:116;height:163" type="#_x0000_t75" stroked="false">
              <v:imagedata r:id="rId20" o:title=""/>
            </v:shape>
            <v:shape style="position:absolute;left:8961;top:1576;width:310;height:102" coordorigin="8962,1576" coordsize="310,102" path="m9062,1628l9012,1578,8962,1628,9012,1678,9062,1628m9271,1626l9221,1576,9171,1626,9221,1676,9271,1626e" filled="true" fillcolor="#30859c" stroked="false">
              <v:path arrowok="t"/>
              <v:fill type="solid"/>
            </v:shape>
            <v:shape style="position:absolute;left:8451;top:1330;width:374;height:188" type="#_x0000_t75" stroked="false">
              <v:imagedata r:id="rId21" o:title=""/>
            </v:shape>
            <v:shape style="position:absolute;left:7931;top:1081;width:579;height:263" coordorigin="7931,1081" coordsize="579,263" path="m8031,1131l7981,1081,7931,1131,7981,1181,8031,1131m8210,1264l8160,1214,8110,1264,8160,1314,8210,1264m8379,1294l8329,1244,8279,1294,8329,1344,8379,1294m8510,1238l8460,1188,8410,1238,8460,1288,8510,1238e" filled="true" fillcolor="#6f2f9f" stroked="false">
              <v:path arrowok="t"/>
              <v:fill type="solid"/>
            </v:shape>
            <v:shape style="position:absolute;left:7169;top:453;width:671;height:712" coordorigin="7170,454" coordsize="671,712" path="m7270,504l7220,454,7170,504,7220,554,7270,504m7498,561l7448,511,7398,561,7448,611,7498,561m7567,711l7517,661,7467,711,7517,761,7567,711m7841,1115l7791,1065,7741,1115,7791,1165,7841,1115e" filled="true" fillcolor="#001f5f" stroked="false">
              <v:path arrowok="t"/>
              <v:fill type="solid"/>
            </v:shape>
            <v:shape style="position:absolute;left:6855;top:-49;width:336;height:457" coordorigin="6855,-49" coordsize="336,457" path="m6955,1l6905,-49,6855,1,6905,51,6955,1m7092,149l7042,99,6992,149,7042,199,7092,149m7190,357l7140,307,7090,357,7140,407,7190,357e" filled="true" fillcolor="#ff0000" stroked="false">
              <v:path arrowok="t"/>
              <v:fill type="solid"/>
            </v:shape>
            <v:shape style="position:absolute;left:7197;top:-39;width:395;height:191" type="#_x0000_t202" filled="false" stroked="false">
              <v:textbox inset="0,0,0,0">
                <w:txbxContent>
                  <w:p>
                    <w:pPr>
                      <w:spacing w:line="190" w:lineRule="exact" w:before="0"/>
                      <w:ind w:left="0" w:right="0" w:firstLine="0"/>
                      <w:jc w:val="left"/>
                      <w:rPr>
                        <w:b/>
                        <w:sz w:val="17"/>
                      </w:rPr>
                    </w:pPr>
                    <w:r>
                      <w:rPr>
                        <w:b/>
                        <w:color w:val="FF0000"/>
                        <w:sz w:val="17"/>
                      </w:rPr>
                      <w:t>2015</w:t>
                    </w:r>
                  </w:p>
                </w:txbxContent>
              </v:textbox>
              <w10:wrap type="none"/>
            </v:shape>
            <v:shape style="position:absolute;left:7730;top:276;width:395;height:191" type="#_x0000_t202" filled="false" stroked="false">
              <v:textbox inset="0,0,0,0">
                <w:txbxContent>
                  <w:p>
                    <w:pPr>
                      <w:spacing w:line="190" w:lineRule="exact" w:before="0"/>
                      <w:ind w:left="0" w:right="0" w:firstLine="0"/>
                      <w:jc w:val="left"/>
                      <w:rPr>
                        <w:b/>
                        <w:sz w:val="17"/>
                      </w:rPr>
                    </w:pPr>
                    <w:r>
                      <w:rPr>
                        <w:b/>
                        <w:color w:val="001F5F"/>
                        <w:sz w:val="17"/>
                      </w:rPr>
                      <w:t>2014</w:t>
                    </w:r>
                  </w:p>
                </w:txbxContent>
              </v:textbox>
              <w10:wrap type="none"/>
            </v:shape>
            <v:shape style="position:absolute;left:8248;top:616;width:395;height:191" type="#_x0000_t202" filled="false" stroked="false">
              <v:textbox inset="0,0,0,0">
                <w:txbxContent>
                  <w:p>
                    <w:pPr>
                      <w:spacing w:line="190" w:lineRule="exact" w:before="0"/>
                      <w:ind w:left="0" w:right="0" w:firstLine="0"/>
                      <w:jc w:val="left"/>
                      <w:rPr>
                        <w:b/>
                        <w:sz w:val="17"/>
                      </w:rPr>
                    </w:pPr>
                    <w:r>
                      <w:rPr>
                        <w:b/>
                        <w:color w:val="6F2F9F"/>
                        <w:sz w:val="17"/>
                      </w:rPr>
                      <w:t>2013</w:t>
                    </w:r>
                  </w:p>
                </w:txbxContent>
              </v:textbox>
              <w10:wrap type="none"/>
            </v:shape>
            <v:shape style="position:absolute;left:8852;top:797;width:395;height:191" type="#_x0000_t202" filled="false" stroked="false">
              <v:textbox inset="0,0,0,0">
                <w:txbxContent>
                  <w:p>
                    <w:pPr>
                      <w:spacing w:line="190" w:lineRule="exact" w:before="0"/>
                      <w:ind w:left="0" w:right="0" w:firstLine="0"/>
                      <w:jc w:val="left"/>
                      <w:rPr>
                        <w:b/>
                        <w:sz w:val="17"/>
                      </w:rPr>
                    </w:pPr>
                    <w:r>
                      <w:rPr>
                        <w:b/>
                        <w:color w:val="FFC000"/>
                        <w:sz w:val="17"/>
                      </w:rPr>
                      <w:t>2012</w:t>
                    </w:r>
                  </w:p>
                </w:txbxContent>
              </v:textbox>
              <w10:wrap type="none"/>
            </v:shape>
            <v:shape style="position:absolute;left:9372;top:1116;width:395;height:191" type="#_x0000_t202" filled="false" stroked="false">
              <v:textbox inset="0,0,0,0">
                <w:txbxContent>
                  <w:p>
                    <w:pPr>
                      <w:spacing w:line="190" w:lineRule="exact" w:before="0"/>
                      <w:ind w:left="0" w:right="0" w:firstLine="0"/>
                      <w:jc w:val="left"/>
                      <w:rPr>
                        <w:b/>
                        <w:sz w:val="17"/>
                      </w:rPr>
                    </w:pPr>
                    <w:r>
                      <w:rPr>
                        <w:b/>
                        <w:color w:val="30859C"/>
                        <w:sz w:val="17"/>
                      </w:rPr>
                      <w:t>2011</w:t>
                    </w:r>
                  </w:p>
                </w:txbxContent>
              </v:textbox>
              <w10:wrap type="none"/>
            </v:shape>
            <v:shape style="position:absolute;left:6665;top:1716;width:827;height:191" type="#_x0000_t202" filled="false" stroked="false">
              <v:textbox inset="0,0,0,0">
                <w:txbxContent>
                  <w:p>
                    <w:pPr>
                      <w:spacing w:line="190" w:lineRule="exact" w:before="0"/>
                      <w:ind w:left="0" w:right="0" w:firstLine="0"/>
                      <w:jc w:val="left"/>
                      <w:rPr>
                        <w:b/>
                        <w:sz w:val="17"/>
                      </w:rPr>
                    </w:pPr>
                    <w:r>
                      <w:rPr>
                        <w:b/>
                        <w:color w:val="00AF50"/>
                        <w:sz w:val="17"/>
                      </w:rPr>
                      <w:t>2002-2008</w:t>
                    </w:r>
                  </w:p>
                </w:txbxContent>
              </v:textbox>
              <w10:wrap type="none"/>
            </v:shape>
            <v:shape style="position:absolute;left:9940;top:1630;width:395;height:191" type="#_x0000_t202" filled="false" stroked="false">
              <v:textbox inset="0,0,0,0">
                <w:txbxContent>
                  <w:p>
                    <w:pPr>
                      <w:spacing w:line="190" w:lineRule="exact" w:before="0"/>
                      <w:ind w:left="0" w:right="0" w:firstLine="0"/>
                      <w:jc w:val="left"/>
                      <w:rPr>
                        <w:b/>
                        <w:sz w:val="17"/>
                      </w:rPr>
                    </w:pPr>
                    <w:r>
                      <w:rPr>
                        <w:b/>
                        <w:color w:val="FF00FF"/>
                        <w:sz w:val="17"/>
                      </w:rPr>
                      <w:t>2010</w:t>
                    </w:r>
                  </w:p>
                </w:txbxContent>
              </v:textbox>
              <w10:wrap type="none"/>
            </v:shape>
            <v:shape style="position:absolute;left:8123;top:2164;width:395;height:191" type="#_x0000_t202" filled="false" stroked="false">
              <v:textbox inset="0,0,0,0">
                <w:txbxContent>
                  <w:p>
                    <w:pPr>
                      <w:spacing w:line="190" w:lineRule="exact" w:before="0"/>
                      <w:ind w:left="0" w:right="0" w:firstLine="0"/>
                      <w:jc w:val="left"/>
                      <w:rPr>
                        <w:b/>
                        <w:sz w:val="17"/>
                      </w:rPr>
                    </w:pPr>
                    <w:r>
                      <w:rPr>
                        <w:b/>
                        <w:color w:val="00AFEF"/>
                        <w:sz w:val="17"/>
                      </w:rPr>
                      <w:t>2009</w:t>
                    </w:r>
                  </w:p>
                </w:txbxContent>
              </v:textbox>
              <w10:wrap type="none"/>
            </v:shape>
            <w10:wrap type="none"/>
          </v:group>
        </w:pict>
      </w:r>
      <w:r>
        <w:rPr>
          <w:sz w:val="17"/>
        </w:rPr>
        <w:t>3.5</w:t>
      </w:r>
    </w:p>
    <w:p>
      <w:pPr>
        <w:spacing w:after="0"/>
        <w:jc w:val="right"/>
        <w:rPr>
          <w:sz w:val="17"/>
        </w:rPr>
        <w:sectPr>
          <w:type w:val="continuous"/>
          <w:pgSz w:w="11910" w:h="16840"/>
          <w:pgMar w:top="1180" w:bottom="1520" w:left="900" w:right="960"/>
          <w:cols w:num="2" w:equalWidth="0">
            <w:col w:w="4925" w:space="71"/>
            <w:col w:w="5054"/>
          </w:cols>
        </w:sectPr>
      </w:pPr>
    </w:p>
    <w:p>
      <w:pPr>
        <w:pStyle w:val="BodyText"/>
        <w:spacing w:before="7"/>
        <w:rPr>
          <w:sz w:val="12"/>
        </w:rPr>
      </w:pPr>
    </w:p>
    <w:p>
      <w:pPr>
        <w:spacing w:after="0"/>
        <w:rPr>
          <w:sz w:val="12"/>
        </w:rPr>
        <w:sectPr>
          <w:type w:val="continuous"/>
          <w:pgSz w:w="11910" w:h="16840"/>
          <w:pgMar w:top="1180" w:bottom="1520" w:left="900" w:right="9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15"/>
        </w:rPr>
      </w:pPr>
    </w:p>
    <w:p>
      <w:pPr>
        <w:tabs>
          <w:tab w:pos="1182" w:val="left" w:leader="none"/>
          <w:tab w:pos="2010" w:val="left" w:leader="none"/>
          <w:tab w:pos="2838" w:val="left" w:leader="none"/>
          <w:tab w:pos="3667" w:val="left" w:leader="none"/>
          <w:tab w:pos="4495" w:val="left" w:leader="none"/>
        </w:tabs>
        <w:spacing w:before="1"/>
        <w:ind w:left="354" w:right="0" w:firstLine="0"/>
        <w:jc w:val="left"/>
        <w:rPr>
          <w:sz w:val="17"/>
        </w:rPr>
      </w:pPr>
      <w:r>
        <w:rPr>
          <w:sz w:val="17"/>
        </w:rPr>
        <w:t>4</w:t>
        <w:tab/>
        <w:t>5</w:t>
        <w:tab/>
        <w:t>6</w:t>
        <w:tab/>
        <w:t>7</w:t>
        <w:tab/>
        <w:t>8</w:t>
        <w:tab/>
      </w:r>
      <w:r>
        <w:rPr>
          <w:spacing w:val="-20"/>
          <w:sz w:val="17"/>
        </w:rPr>
        <w:t>9</w:t>
      </w:r>
    </w:p>
    <w:p>
      <w:pPr>
        <w:spacing w:before="2"/>
        <w:ind w:left="378" w:right="0" w:firstLine="0"/>
        <w:jc w:val="left"/>
        <w:rPr>
          <w:sz w:val="17"/>
        </w:rPr>
      </w:pPr>
      <w:r>
        <w:rPr>
          <w:sz w:val="17"/>
        </w:rPr>
        <w:t>Unemployment rate, per cent</w:t>
      </w:r>
    </w:p>
    <w:p>
      <w:pPr>
        <w:spacing w:before="95"/>
        <w:ind w:left="58" w:right="0" w:firstLine="0"/>
        <w:jc w:val="left"/>
        <w:rPr>
          <w:sz w:val="17"/>
        </w:rPr>
      </w:pPr>
      <w:r>
        <w:rPr/>
        <w:br w:type="column"/>
      </w:r>
      <w:r>
        <w:rPr>
          <w:spacing w:val="-1"/>
          <w:sz w:val="17"/>
        </w:rPr>
        <w:t>2.2</w:t>
      </w:r>
    </w:p>
    <w:p>
      <w:pPr>
        <w:pStyle w:val="BodyText"/>
        <w:rPr>
          <w:sz w:val="18"/>
        </w:rPr>
      </w:pPr>
    </w:p>
    <w:p>
      <w:pPr>
        <w:spacing w:before="138"/>
        <w:ind w:left="58" w:right="0" w:firstLine="0"/>
        <w:jc w:val="left"/>
        <w:rPr>
          <w:sz w:val="17"/>
        </w:rPr>
      </w:pPr>
      <w:r>
        <w:rPr>
          <w:spacing w:val="-1"/>
          <w:sz w:val="17"/>
        </w:rPr>
        <w:t>2.0</w:t>
      </w:r>
    </w:p>
    <w:p>
      <w:pPr>
        <w:pStyle w:val="BodyText"/>
        <w:rPr>
          <w:sz w:val="18"/>
        </w:rPr>
      </w:pPr>
    </w:p>
    <w:p>
      <w:pPr>
        <w:spacing w:before="136"/>
        <w:ind w:left="58" w:right="0" w:firstLine="0"/>
        <w:jc w:val="left"/>
        <w:rPr>
          <w:sz w:val="17"/>
        </w:rPr>
      </w:pPr>
      <w:r>
        <w:rPr>
          <w:spacing w:val="-1"/>
          <w:sz w:val="17"/>
        </w:rPr>
        <w:t>1.8</w:t>
      </w:r>
    </w:p>
    <w:p>
      <w:pPr>
        <w:pStyle w:val="BodyText"/>
        <w:rPr>
          <w:sz w:val="18"/>
        </w:rPr>
      </w:pPr>
    </w:p>
    <w:p>
      <w:pPr>
        <w:spacing w:before="138"/>
        <w:ind w:left="58" w:right="0" w:firstLine="0"/>
        <w:jc w:val="left"/>
        <w:rPr>
          <w:sz w:val="17"/>
        </w:rPr>
      </w:pPr>
      <w:r>
        <w:rPr>
          <w:spacing w:val="-1"/>
          <w:sz w:val="17"/>
        </w:rPr>
        <w:t>1.6</w:t>
      </w:r>
    </w:p>
    <w:p>
      <w:pPr>
        <w:pStyle w:val="BodyText"/>
        <w:rPr>
          <w:sz w:val="18"/>
        </w:rPr>
      </w:pPr>
    </w:p>
    <w:p>
      <w:pPr>
        <w:spacing w:before="137"/>
        <w:ind w:left="58" w:right="0" w:firstLine="0"/>
        <w:jc w:val="left"/>
        <w:rPr>
          <w:sz w:val="17"/>
        </w:rPr>
      </w:pPr>
      <w:r>
        <w:rPr>
          <w:spacing w:val="-1"/>
          <w:sz w:val="17"/>
        </w:rPr>
        <w:t>1.4</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pPr>
    </w:p>
    <w:p>
      <w:pPr>
        <w:tabs>
          <w:tab w:pos="1487" w:val="left" w:leader="none"/>
          <w:tab w:pos="2703" w:val="left" w:leader="none"/>
          <w:tab w:pos="3871" w:val="left" w:leader="none"/>
        </w:tabs>
        <w:spacing w:before="0"/>
        <w:ind w:left="272" w:right="0" w:firstLine="0"/>
        <w:jc w:val="left"/>
        <w:rPr>
          <w:sz w:val="17"/>
        </w:rPr>
      </w:pPr>
      <w:r>
        <w:rPr>
          <w:sz w:val="17"/>
        </w:rPr>
        <w:t>4</w:t>
        <w:tab/>
        <w:t>6</w:t>
        <w:tab/>
        <w:t>8</w:t>
        <w:tab/>
        <w:t>10</w:t>
      </w:r>
    </w:p>
    <w:p>
      <w:pPr>
        <w:spacing w:before="17"/>
        <w:ind w:left="296" w:right="0" w:firstLine="0"/>
        <w:jc w:val="left"/>
        <w:rPr>
          <w:sz w:val="17"/>
        </w:rPr>
      </w:pPr>
      <w:r>
        <w:rPr>
          <w:sz w:val="17"/>
        </w:rPr>
        <w:t>Unemployment rate, per cent</w:t>
      </w:r>
    </w:p>
    <w:p>
      <w:pPr>
        <w:pStyle w:val="BodyText"/>
        <w:rPr>
          <w:sz w:val="18"/>
        </w:rPr>
      </w:pPr>
      <w:r>
        <w:rPr/>
        <w:br w:type="column"/>
      </w:r>
      <w:r>
        <w:rPr>
          <w:sz w:val="18"/>
        </w:rPr>
      </w:r>
    </w:p>
    <w:p>
      <w:pPr>
        <w:spacing w:before="116"/>
        <w:ind w:left="354" w:right="0" w:firstLine="0"/>
        <w:jc w:val="left"/>
        <w:rPr>
          <w:sz w:val="17"/>
        </w:rPr>
      </w:pPr>
      <w:r>
        <w:rPr>
          <w:sz w:val="17"/>
        </w:rPr>
        <w:t>3.0</w:t>
      </w:r>
    </w:p>
    <w:p>
      <w:pPr>
        <w:pStyle w:val="BodyText"/>
        <w:rPr>
          <w:sz w:val="18"/>
        </w:rPr>
      </w:pPr>
    </w:p>
    <w:p>
      <w:pPr>
        <w:pStyle w:val="BodyText"/>
        <w:spacing w:before="8"/>
        <w:rPr>
          <w:sz w:val="22"/>
        </w:rPr>
      </w:pPr>
    </w:p>
    <w:p>
      <w:pPr>
        <w:spacing w:before="0"/>
        <w:ind w:left="354" w:right="0" w:firstLine="0"/>
        <w:jc w:val="left"/>
        <w:rPr>
          <w:sz w:val="17"/>
        </w:rPr>
      </w:pPr>
      <w:r>
        <w:rPr>
          <w:sz w:val="17"/>
        </w:rPr>
        <w:t>2.5</w:t>
      </w:r>
    </w:p>
    <w:p>
      <w:pPr>
        <w:pStyle w:val="BodyText"/>
        <w:rPr>
          <w:sz w:val="18"/>
        </w:rPr>
      </w:pPr>
    </w:p>
    <w:p>
      <w:pPr>
        <w:pStyle w:val="BodyText"/>
        <w:spacing w:before="8"/>
        <w:rPr>
          <w:sz w:val="22"/>
        </w:rPr>
      </w:pPr>
    </w:p>
    <w:p>
      <w:pPr>
        <w:spacing w:before="0"/>
        <w:ind w:left="354" w:right="0" w:firstLine="0"/>
        <w:jc w:val="left"/>
        <w:rPr>
          <w:sz w:val="17"/>
        </w:rPr>
      </w:pPr>
      <w:r>
        <w:rPr>
          <w:sz w:val="17"/>
        </w:rPr>
        <w:t>2.0</w:t>
      </w:r>
    </w:p>
    <w:p>
      <w:pPr>
        <w:pStyle w:val="BodyText"/>
        <w:rPr>
          <w:sz w:val="18"/>
        </w:rPr>
      </w:pPr>
    </w:p>
    <w:p>
      <w:pPr>
        <w:pStyle w:val="BodyText"/>
        <w:spacing w:before="8"/>
        <w:rPr>
          <w:sz w:val="22"/>
        </w:rPr>
      </w:pPr>
    </w:p>
    <w:p>
      <w:pPr>
        <w:spacing w:before="0"/>
        <w:ind w:left="354" w:right="0" w:firstLine="0"/>
        <w:jc w:val="left"/>
        <w:rPr>
          <w:sz w:val="17"/>
        </w:rPr>
      </w:pPr>
      <w:r>
        <w:rPr>
          <w:sz w:val="17"/>
        </w:rPr>
        <w:t>1.5</w:t>
      </w:r>
    </w:p>
    <w:p>
      <w:pPr>
        <w:spacing w:after="0"/>
        <w:jc w:val="left"/>
        <w:rPr>
          <w:sz w:val="17"/>
        </w:rPr>
        <w:sectPr>
          <w:type w:val="continuous"/>
          <w:pgSz w:w="11910" w:h="16840"/>
          <w:pgMar w:top="1180" w:bottom="1520" w:left="900" w:right="960"/>
          <w:cols w:num="4" w:equalWidth="0">
            <w:col w:w="4590" w:space="40"/>
            <w:col w:w="295" w:space="39"/>
            <w:col w:w="4099" w:space="267"/>
            <w:col w:w="720"/>
          </w:cols>
        </w:sectPr>
      </w:pPr>
    </w:p>
    <w:p>
      <w:pPr>
        <w:pStyle w:val="BodyText"/>
        <w:spacing w:before="8"/>
        <w:rPr>
          <w:sz w:val="9"/>
        </w:rPr>
      </w:pPr>
    </w:p>
    <w:p>
      <w:pPr>
        <w:spacing w:before="96"/>
        <w:ind w:left="233" w:right="0" w:firstLine="0"/>
        <w:jc w:val="left"/>
        <w:rPr>
          <w:sz w:val="16"/>
        </w:rPr>
      </w:pPr>
      <w:r>
        <w:rPr>
          <w:sz w:val="16"/>
        </w:rPr>
        <w:t>Sources: BLS, ONS and Thomson Reuters Datastream.</w:t>
      </w:r>
    </w:p>
    <w:p>
      <w:pPr>
        <w:pStyle w:val="BodyText"/>
        <w:rPr>
          <w:sz w:val="18"/>
        </w:rPr>
      </w:pPr>
    </w:p>
    <w:p>
      <w:pPr>
        <w:pStyle w:val="BodyText"/>
        <w:spacing w:before="1"/>
      </w:pPr>
    </w:p>
    <w:p>
      <w:pPr>
        <w:pStyle w:val="BodyText"/>
        <w:ind w:left="233"/>
      </w:pPr>
      <w:r>
        <w:rPr/>
        <w:t>I could continue to show you graphs such as this where it is hard to differentiate between these</w:t>
      </w:r>
    </w:p>
    <w:p>
      <w:pPr>
        <w:pStyle w:val="BodyText"/>
        <w:spacing w:line="360" w:lineRule="auto" w:before="116"/>
        <w:ind w:left="233" w:right="190"/>
      </w:pPr>
      <w:r>
        <w:rPr/>
        <w:t>two cities – or countries – for the rest of </w:t>
      </w:r>
      <w:r>
        <w:rPr>
          <w:spacing w:val="3"/>
        </w:rPr>
        <w:t>my </w:t>
      </w:r>
      <w:r>
        <w:rPr/>
        <w:t>time here today. But I’m fairly sure that you have absorbed the key point: the evolution of the US and UK labour markets has been strikingly similar by most key measures. There is one other set of similar indicators, however, that I would be remiss if I did not show you. They are at the heart of the current puzzle in these labour markets: slow wage growth. When labour markets appear to be as tight and close to equilibrium levels (to the best that we can measure them) as we have just seen in these two countries, we generally see a sharp pickup in wages. Yet, as shown in Figure 11a, any upward momentum in wage growth has stalled at around 2% in each country as of Q3 based on the most popular and timely wage measure – for average weekly earnings. Granted, this measure has been more volatile and has recently been higher in Dover than in Exeter.  But what is particularly striking is that wage growth remains over a percentage point below pre-crisis averages in both</w:t>
      </w:r>
      <w:r>
        <w:rPr>
          <w:spacing w:val="-4"/>
        </w:rPr>
        <w:t> </w:t>
      </w:r>
      <w:r>
        <w:rPr/>
        <w:t>countries.</w:t>
      </w:r>
    </w:p>
    <w:p>
      <w:pPr>
        <w:pStyle w:val="BodyText"/>
      </w:pPr>
    </w:p>
    <w:p>
      <w:pPr>
        <w:pStyle w:val="BodyText"/>
      </w:pPr>
    </w:p>
    <w:p>
      <w:pPr>
        <w:pStyle w:val="BodyText"/>
      </w:pPr>
    </w:p>
    <w:p>
      <w:pPr>
        <w:pStyle w:val="BodyText"/>
        <w:spacing w:before="7"/>
        <w:rPr>
          <w:sz w:val="17"/>
        </w:rPr>
      </w:pPr>
      <w:r>
        <w:rPr/>
        <w:pict>
          <v:shape style="position:absolute;margin-left:56.664001pt;margin-top:12.32584pt;width:144.050pt;height:.1pt;mso-position-horizontal-relative:page;mso-position-vertical-relative:paragraph;z-index:-251621376;mso-wrap-distance-left:0;mso-wrap-distance-right:0" coordorigin="1133,247" coordsize="2881,0" path="m1133,247l4014,247e" filled="false" stroked="true" strokeweight=".47998pt" strokecolor="#000000">
            <v:path arrowok="t"/>
            <v:stroke dashstyle="solid"/>
            <w10:wrap type="topAndBottom"/>
          </v:shape>
        </w:pict>
      </w:r>
    </w:p>
    <w:p>
      <w:pPr>
        <w:spacing w:before="30"/>
        <w:ind w:left="233" w:right="229" w:firstLine="0"/>
        <w:jc w:val="left"/>
        <w:rPr>
          <w:sz w:val="16"/>
        </w:rPr>
      </w:pPr>
      <w:r>
        <w:rPr>
          <w:position w:val="8"/>
          <w:sz w:val="10"/>
        </w:rPr>
        <w:t>6 </w:t>
      </w:r>
      <w:r>
        <w:rPr>
          <w:sz w:val="16"/>
        </w:rPr>
        <w:t>Diamond and Sahin (2014) discuss these shifts in the Beveridge curve. Hobijn and Sahin (2012) argue that skill mismatch was one of the factors playing a role in the shift of the Beveridge curve in the US and UK. Patterson et </w:t>
      </w:r>
      <w:r>
        <w:rPr>
          <w:i/>
          <w:sz w:val="16"/>
        </w:rPr>
        <w:t>al. </w:t>
      </w:r>
      <w:r>
        <w:rPr>
          <w:sz w:val="16"/>
        </w:rPr>
        <w:t>(2013) also find that matching difficulties rose sharply during the recession in the UK. However, there is also evidence that the fall in matching efficiency may not be entirely attributable to the crisis, see e.g. Hall and Schulhofer-Wohl (2015) or Speigner (2015).</w:t>
      </w:r>
    </w:p>
    <w:p>
      <w:pPr>
        <w:spacing w:after="0"/>
        <w:jc w:val="left"/>
        <w:rPr>
          <w:sz w:val="16"/>
        </w:rPr>
        <w:sectPr>
          <w:type w:val="continuous"/>
          <w:pgSz w:w="11910" w:h="16840"/>
          <w:pgMar w:top="1180" w:bottom="1520" w:left="900" w:right="960"/>
        </w:sectPr>
      </w:pPr>
    </w:p>
    <w:p>
      <w:pPr>
        <w:pStyle w:val="BodyText"/>
        <w:spacing w:line="360" w:lineRule="auto" w:before="79"/>
        <w:ind w:left="233" w:right="325"/>
      </w:pPr>
      <w:r>
        <w:rPr/>
        <w:t>By now you may be thinking that you’ve figured out which of these lines is the US and which is the UK. Dover (red) must be the US because wage growth must have been stronger there to justify their earlier rate hike? Or were you thinking that Dover must be the UK because wages in the UK began to accelerate last year? Before you become too confident in either guess, it is important to remember that there are many different ways to measure wages – and they do not always send the same message. For example,</w:t>
      </w:r>
    </w:p>
    <w:p>
      <w:pPr>
        <w:pStyle w:val="BodyText"/>
        <w:spacing w:line="360" w:lineRule="auto"/>
        <w:ind w:left="233" w:right="208"/>
      </w:pPr>
      <w:r>
        <w:rPr/>
        <w:t>Figure 11b shows wage growth in the two countries using measures which go some way toward controlling for changes in the composition of the workforce.</w:t>
      </w:r>
      <w:r>
        <w:rPr>
          <w:vertAlign w:val="superscript"/>
        </w:rPr>
        <w:t>7</w:t>
      </w:r>
      <w:r>
        <w:rPr>
          <w:vertAlign w:val="baseline"/>
        </w:rPr>
        <w:t> Now wage growth in Exeter recently appears stronger (and increased more last year) than in Dover. The key message from the last graph about both countries still remains – wage growth is over a percentage point below the pre-crisis averages that were previously consistent with inflation around 2%. But which country is represented by which city is not quite so clear….</w:t>
      </w:r>
    </w:p>
    <w:p>
      <w:pPr>
        <w:pStyle w:val="BodyText"/>
        <w:spacing w:before="9"/>
        <w:rPr>
          <w:sz w:val="29"/>
        </w:rPr>
      </w:pPr>
    </w:p>
    <w:p>
      <w:pPr>
        <w:pStyle w:val="Heading1"/>
        <w:tabs>
          <w:tab w:pos="5134" w:val="left" w:leader="none"/>
        </w:tabs>
      </w:pPr>
      <w:r>
        <w:rPr/>
        <w:t>Figure 11a: Average</w:t>
      </w:r>
      <w:r>
        <w:rPr>
          <w:spacing w:val="-3"/>
        </w:rPr>
        <w:t> </w:t>
      </w:r>
      <w:r>
        <w:rPr/>
        <w:t>weekly</w:t>
      </w:r>
      <w:r>
        <w:rPr>
          <w:spacing w:val="-5"/>
        </w:rPr>
        <w:t> </w:t>
      </w:r>
      <w:r>
        <w:rPr/>
        <w:t>earnings</w:t>
        <w:tab/>
        <w:t>Figure 11b: Median growth rate of</w:t>
      </w:r>
      <w:r>
        <w:rPr>
          <w:spacing w:val="-7"/>
        </w:rPr>
        <w:t> </w:t>
      </w:r>
      <w:r>
        <w:rPr/>
        <w:t>earnings</w:t>
      </w:r>
    </w:p>
    <w:p>
      <w:pPr>
        <w:spacing w:after="0"/>
        <w:sectPr>
          <w:footerReference w:type="default" r:id="rId22"/>
          <w:pgSz w:w="11910" w:h="16840"/>
          <w:pgMar w:footer="1338" w:header="0" w:top="1520" w:bottom="1520" w:left="900" w:right="960"/>
          <w:pgNumType w:start="9"/>
        </w:sectPr>
      </w:pPr>
    </w:p>
    <w:p>
      <w:pPr>
        <w:tabs>
          <w:tab w:pos="5467" w:val="left" w:leader="none"/>
          <w:tab w:pos="6012" w:val="left" w:leader="none"/>
        </w:tabs>
        <w:spacing w:line="184" w:lineRule="exact" w:before="99"/>
        <w:ind w:left="1193" w:right="0" w:firstLine="0"/>
        <w:jc w:val="left"/>
        <w:rPr>
          <w:sz w:val="17"/>
        </w:rPr>
      </w:pPr>
      <w:r>
        <w:rPr/>
        <w:pict>
          <v:line style="position:absolute;mso-position-horizontal-relative:page;mso-position-vertical-relative:paragraph;z-index:-255165440" from="318.359985pt,10.34292pt" to="343.559985pt,10.34292pt" stroked="true" strokeweight="1.68pt" strokecolor="#001f5f">
            <v:stroke dashstyle="solid"/>
            <w10:wrap type="none"/>
          </v:line>
        </w:pict>
      </w:r>
      <w:r>
        <w:rPr>
          <w:sz w:val="17"/>
        </w:rPr>
        <w:t>AWE</w:t>
      </w:r>
      <w:r>
        <w:rPr>
          <w:spacing w:val="-2"/>
          <w:sz w:val="17"/>
        </w:rPr>
        <w:t> </w:t>
      </w:r>
      <w:r>
        <w:rPr>
          <w:sz w:val="17"/>
        </w:rPr>
        <w:t>(Exeter)</w:t>
        <w:tab/>
      </w:r>
      <w:r>
        <w:rPr>
          <w:sz w:val="17"/>
          <w:u w:val="thick" w:color="FF0000"/>
        </w:rPr>
        <w:t> </w:t>
        <w:tab/>
      </w:r>
      <w:r>
        <w:rPr>
          <w:position w:val="8"/>
          <w:sz w:val="17"/>
        </w:rPr>
        <w:t>Exeter</w:t>
      </w:r>
    </w:p>
    <w:p>
      <w:pPr>
        <w:pStyle w:val="BodyText"/>
        <w:spacing w:line="34" w:lineRule="exact"/>
        <w:ind w:left="614"/>
        <w:rPr>
          <w:sz w:val="3"/>
        </w:rPr>
      </w:pPr>
      <w:r>
        <w:rPr>
          <w:position w:val="0"/>
          <w:sz w:val="3"/>
        </w:rPr>
        <w:pict>
          <v:group style="width:25.2pt;height:1.7pt;mso-position-horizontal-relative:char;mso-position-vertical-relative:line" coordorigin="0,0" coordsize="504,34">
            <v:line style="position:absolute" from="0,17" to="504,17" stroked="true" strokeweight="1.68pt" strokecolor="#001f5f">
              <v:stroke dashstyle="solid"/>
            </v:line>
          </v:group>
        </w:pict>
      </w:r>
      <w:r>
        <w:rPr>
          <w:position w:val="0"/>
          <w:sz w:val="3"/>
        </w:rPr>
      </w:r>
    </w:p>
    <w:p>
      <w:pPr>
        <w:pStyle w:val="BodyText"/>
        <w:spacing w:before="6"/>
        <w:rPr>
          <w:sz w:val="18"/>
        </w:rPr>
      </w:pPr>
      <w:r>
        <w:rPr/>
        <w:br w:type="column"/>
      </w:r>
      <w:r>
        <w:rPr>
          <w:sz w:val="18"/>
        </w:rPr>
      </w:r>
    </w:p>
    <w:p>
      <w:pPr>
        <w:spacing w:line="70" w:lineRule="exact" w:before="0"/>
        <w:ind w:left="1193" w:right="0" w:firstLine="0"/>
        <w:jc w:val="left"/>
        <w:rPr>
          <w:sz w:val="17"/>
        </w:rPr>
      </w:pPr>
      <w:r>
        <w:rPr>
          <w:sz w:val="17"/>
        </w:rPr>
        <w:t>Percentage change</w:t>
      </w:r>
    </w:p>
    <w:p>
      <w:pPr>
        <w:spacing w:after="0" w:line="70" w:lineRule="exact"/>
        <w:jc w:val="left"/>
        <w:rPr>
          <w:sz w:val="17"/>
        </w:rPr>
        <w:sectPr>
          <w:type w:val="continuous"/>
          <w:pgSz w:w="11910" w:h="16840"/>
          <w:pgMar w:top="1180" w:bottom="1520" w:left="900" w:right="960"/>
          <w:cols w:num="2" w:equalWidth="0">
            <w:col w:w="6559" w:space="412"/>
            <w:col w:w="3079"/>
          </w:cols>
        </w:sectPr>
      </w:pPr>
    </w:p>
    <w:p>
      <w:pPr>
        <w:spacing w:line="186" w:lineRule="exact" w:before="37"/>
        <w:ind w:left="609" w:right="0" w:firstLine="0"/>
        <w:jc w:val="center"/>
        <w:rPr>
          <w:sz w:val="17"/>
        </w:rPr>
      </w:pPr>
      <w:r>
        <w:rPr/>
        <w:pict>
          <v:line style="position:absolute;mso-position-horizontal-relative:page;mso-position-vertical-relative:paragraph;z-index:251715584" from="76.559998pt,7.062891pt" to="101.759998pt,7.062891pt" stroked="true" strokeweight="1.68pt" strokecolor="#ff0000">
            <v:stroke dashstyle="solid"/>
            <w10:wrap type="none"/>
          </v:line>
        </w:pict>
      </w:r>
      <w:r>
        <w:rPr>
          <w:sz w:val="17"/>
        </w:rPr>
        <w:t>AWE (Dover)</w:t>
      </w:r>
    </w:p>
    <w:p>
      <w:pPr>
        <w:tabs>
          <w:tab w:pos="1176" w:val="left" w:leader="none"/>
        </w:tabs>
        <w:spacing w:line="176" w:lineRule="exact" w:before="0"/>
        <w:ind w:left="631" w:right="0" w:firstLine="0"/>
        <w:jc w:val="center"/>
        <w:rPr>
          <w:sz w:val="17"/>
        </w:rPr>
      </w:pPr>
      <w:r>
        <w:rPr>
          <w:w w:val="100"/>
          <w:sz w:val="17"/>
          <w:u w:val="thick" w:color="001F5F"/>
        </w:rPr>
        <w:t> </w:t>
      </w:r>
      <w:r>
        <w:rPr>
          <w:sz w:val="17"/>
          <w:u w:val="thick" w:color="001F5F"/>
        </w:rPr>
        <w:tab/>
      </w:r>
      <w:r>
        <w:rPr>
          <w:spacing w:val="-32"/>
          <w:sz w:val="17"/>
        </w:rPr>
        <w:t> </w:t>
      </w:r>
      <w:r>
        <w:rPr>
          <w:sz w:val="17"/>
        </w:rPr>
        <w:t>1997 - 2007 </w:t>
      </w:r>
      <w:r>
        <w:rPr>
          <w:spacing w:val="-3"/>
          <w:sz w:val="17"/>
        </w:rPr>
        <w:t>Average</w:t>
      </w:r>
    </w:p>
    <w:p>
      <w:pPr>
        <w:tabs>
          <w:tab w:pos="1176" w:val="left" w:leader="none"/>
        </w:tabs>
        <w:spacing w:line="186" w:lineRule="exact" w:before="0"/>
        <w:ind w:left="631" w:right="0" w:firstLine="0"/>
        <w:jc w:val="center"/>
        <w:rPr>
          <w:sz w:val="17"/>
        </w:rPr>
      </w:pPr>
      <w:r>
        <w:rPr>
          <w:w w:val="100"/>
          <w:sz w:val="17"/>
          <w:u w:val="thick" w:color="FF0000"/>
        </w:rPr>
        <w:t> </w:t>
      </w:r>
      <w:r>
        <w:rPr>
          <w:sz w:val="17"/>
          <w:u w:val="thick" w:color="FF0000"/>
        </w:rPr>
        <w:tab/>
      </w:r>
      <w:r>
        <w:rPr>
          <w:spacing w:val="-32"/>
          <w:sz w:val="17"/>
        </w:rPr>
        <w:t> </w:t>
      </w:r>
      <w:r>
        <w:rPr>
          <w:sz w:val="17"/>
        </w:rPr>
        <w:t>1997 - 2007 </w:t>
      </w:r>
      <w:r>
        <w:rPr>
          <w:spacing w:val="-3"/>
          <w:sz w:val="17"/>
        </w:rPr>
        <w:t>Average</w:t>
      </w:r>
    </w:p>
    <w:p>
      <w:pPr>
        <w:tabs>
          <w:tab w:pos="2648" w:val="left" w:leader="none"/>
          <w:tab w:pos="3193" w:val="left" w:leader="none"/>
        </w:tabs>
        <w:spacing w:line="257" w:lineRule="exact" w:before="0"/>
        <w:ind w:left="345" w:right="0" w:firstLine="0"/>
        <w:jc w:val="left"/>
        <w:rPr>
          <w:sz w:val="17"/>
        </w:rPr>
      </w:pPr>
      <w:r>
        <w:rPr/>
        <w:br w:type="column"/>
      </w:r>
      <w:r>
        <w:rPr>
          <w:sz w:val="17"/>
        </w:rPr>
        <w:t>Percentage</w:t>
      </w:r>
      <w:r>
        <w:rPr>
          <w:spacing w:val="-3"/>
          <w:sz w:val="17"/>
        </w:rPr>
        <w:t> </w:t>
      </w:r>
      <w:r>
        <w:rPr>
          <w:sz w:val="17"/>
        </w:rPr>
        <w:t>change</w:t>
        <w:tab/>
      </w:r>
      <w:r>
        <w:rPr>
          <w:sz w:val="17"/>
          <w:u w:val="thick" w:color="001F5F"/>
        </w:rPr>
        <w:t> </w:t>
        <w:tab/>
      </w:r>
      <w:r>
        <w:rPr>
          <w:position w:val="10"/>
          <w:sz w:val="17"/>
        </w:rPr>
        <w:t>Dover</w:t>
      </w:r>
    </w:p>
    <w:p>
      <w:pPr>
        <w:spacing w:before="55"/>
        <w:ind w:left="3187" w:right="19" w:firstLine="0"/>
        <w:jc w:val="center"/>
        <w:rPr>
          <w:sz w:val="17"/>
        </w:rPr>
      </w:pPr>
      <w:r>
        <w:rPr/>
        <w:pict>
          <v:shape style="position:absolute;margin-left:215.350006pt;margin-top:.299961pt;width:130.35pt;height:9.550pt;mso-position-horizontal-relative:page;mso-position-vertical-relative:paragraph;z-index:251718656" type="#_x0000_t202" filled="false" stroked="false">
            <v:textbox inset="0,0,0,0">
              <w:txbxContent>
                <w:p>
                  <w:pPr>
                    <w:tabs>
                      <w:tab w:pos="2060" w:val="left" w:leader="none"/>
                      <w:tab w:pos="2605" w:val="left" w:leader="none"/>
                    </w:tabs>
                    <w:spacing w:line="190" w:lineRule="exact" w:before="0"/>
                    <w:ind w:left="0" w:right="0" w:firstLine="0"/>
                    <w:jc w:val="left"/>
                    <w:rPr>
                      <w:sz w:val="17"/>
                    </w:rPr>
                  </w:pPr>
                  <w:r>
                    <w:rPr>
                      <w:sz w:val="17"/>
                    </w:rPr>
                    <w:t>on a year</w:t>
                  </w:r>
                  <w:r>
                    <w:rPr>
                      <w:spacing w:val="-11"/>
                      <w:sz w:val="17"/>
                    </w:rPr>
                    <w:t> </w:t>
                  </w:r>
                  <w:r>
                    <w:rPr>
                      <w:sz w:val="17"/>
                    </w:rPr>
                    <w:t>earlier</w:t>
                    <w:tab/>
                  </w:r>
                  <w:r>
                    <w:rPr>
                      <w:w w:val="100"/>
                      <w:sz w:val="17"/>
                      <w:u w:val="thick" w:color="FF0000"/>
                    </w:rPr>
                    <w:t> </w:t>
                  </w:r>
                  <w:r>
                    <w:rPr>
                      <w:sz w:val="17"/>
                      <w:u w:val="thick" w:color="FF0000"/>
                    </w:rPr>
                    <w:tab/>
                  </w:r>
                </w:p>
              </w:txbxContent>
            </v:textbox>
            <w10:wrap type="none"/>
          </v:shape>
        </w:pict>
      </w:r>
      <w:r>
        <w:rPr/>
        <w:pict>
          <v:shape style="position:absolute;margin-left:346.369995pt;margin-top:-5.770039pt;width:73.650pt;height:9.550pt;mso-position-horizontal-relative:page;mso-position-vertical-relative:paragraph;z-index:-255163392" type="#_x0000_t202" filled="false" stroked="false">
            <v:textbox inset="0,0,0,0">
              <w:txbxContent>
                <w:p>
                  <w:pPr>
                    <w:spacing w:line="190" w:lineRule="exact" w:before="0"/>
                    <w:ind w:left="0" w:right="0" w:firstLine="0"/>
                    <w:jc w:val="left"/>
                    <w:rPr>
                      <w:sz w:val="17"/>
                    </w:rPr>
                  </w:pPr>
                  <w:r>
                    <w:rPr>
                      <w:sz w:val="17"/>
                    </w:rPr>
                    <w:t>2002-2007 </w:t>
                  </w:r>
                  <w:r>
                    <w:rPr>
                      <w:spacing w:val="-3"/>
                      <w:sz w:val="17"/>
                    </w:rPr>
                    <w:t>average</w:t>
                  </w:r>
                </w:p>
              </w:txbxContent>
            </v:textbox>
            <w10:wrap type="none"/>
          </v:shape>
        </w:pict>
      </w:r>
      <w:r>
        <w:rPr>
          <w:sz w:val="17"/>
        </w:rPr>
        <w:t>2002-2007 average</w:t>
      </w:r>
    </w:p>
    <w:p>
      <w:pPr>
        <w:spacing w:before="11"/>
        <w:ind w:left="0" w:right="888" w:firstLine="0"/>
        <w:jc w:val="center"/>
        <w:rPr>
          <w:sz w:val="17"/>
        </w:rPr>
      </w:pPr>
      <w:r>
        <w:rPr/>
        <w:pict>
          <v:group style="position:absolute;margin-left:64.919998pt;margin-top:5.452914pt;width:207.4pt;height:159.5pt;mso-position-horizontal-relative:page;mso-position-vertical-relative:paragraph;z-index:251714560" coordorigin="1298,109" coordsize="4148,3190">
            <v:shape style="position:absolute;left:1315;top:116;width:4124;height:3176" coordorigin="1315,116" coordsize="4124,3176" path="m1315,3291l5438,3291,5438,116,1315,116,1315,3291xm5438,3291l5438,116m5388,3291l5438,3291m5388,2972l5438,2972m5388,2655l5438,2655m5388,2339l5438,2339m5388,2019l5438,2019m5388,1703l5438,1703m5388,1386l5438,1386m5388,1067l5438,1067m5388,750l5438,750m5388,433l5438,433m5388,116l5438,116m1315,2339l5438,2339m1315,2286l1315,2339m1774,2286l1774,2339m2232,2286l2232,2339m2688,2286l2688,2339m3146,2286l3146,2339m3605,2286l3605,2339m4063,2286l4063,2339m4522,2286l4522,2339m4980,2286l4980,2339m5438,2286l5438,2339e" filled="false" stroked="true" strokeweight=".72pt" strokecolor="#000000">
              <v:path arrowok="t"/>
              <v:stroke dashstyle="solid"/>
            </v:shape>
            <v:shape style="position:absolute;left:1315;top:934;width:2921;height:1150" coordorigin="1315,935" coordsize="2921,1150" path="m1315,972l1334,1141,1373,1124,1409,935,1447,1117,1486,1021,1524,1028,1562,1148,1601,1153,1639,1021,1678,1237,1716,1103,1754,1225,1793,1208,1829,1153,1867,1237,1906,1357,1944,1263,1982,1383,2021,1350,2059,1220,2098,1376,2136,1383,2174,1503,2213,1607,2249,1549,2287,1667,2326,1899,2364,1875,2402,1950,2441,2084,2479,1964,2518,2079,2556,1952,2594,1991,2633,1683,2669,1640,2707,1511,2746,1645,2784,1419,2822,1271,2861,1220,2899,1239,2938,1259,2976,1179,3014,1215,3053,949,3091,1335,3127,1388,3166,1551,3204,1273,3242,1489,3281,1472,3319,1458,3358,1412,3396,1314,3434,1611,3473,1628,3511,1681,3547,1583,3586,1583,3624,1508,3662,1686,3701,1585,3739,1683,3778,1897,3816,1751,3854,2010,3893,1914,3931,1883,3967,2027,4006,1883,4044,1787,4082,1928,4121,1592,4159,1645,4198,1789,4236,1645e" filled="false" stroked="true" strokeweight="1.68pt" strokecolor="#001f5f">
              <v:path arrowok="t"/>
              <v:stroke dashstyle="solid"/>
            </v:shape>
            <v:shape style="position:absolute;left:4236;top:1371;width:1145;height:478" coordorigin="4236,1371" coordsize="1145,478" path="m4236,1645l4274,1693,4313,1823,4351,1647,4387,1551,4426,1616,4464,1602,4502,1748,4541,1703,4579,1849,4618,1674,4656,1578,4694,1561,4733,1597,4771,1371,4807,1453,4846,1616,4884,1520,4922,1523,4961,1551,4999,1506,5038,1523,5076,1748,5114,1830,5153,1784,5191,1736,5230,1739,5266,1710,5304,1789,5342,1633,5381,1777e" filled="false" stroked="true" strokeweight="1.68pt" strokecolor="#001f5f">
              <v:path arrowok="t"/>
              <v:stroke dashstyle="solid"/>
            </v:shape>
            <v:shape style="position:absolute;left:1315;top:255;width:2463;height:3005" coordorigin="1315,255" coordsize="2463,3005" path="m1315,734l1334,627,1373,255,1409,378,1447,608,1486,935,1524,966,1562,901,1601,841,1639,707,1678,752,1716,800,1754,1059,1793,1139,1829,1146,1867,978,1906,855,1944,887,1982,1026,2021,1179,2059,1309,2098,1379,2136,1357,2174,1424,2213,1448,2249,1599,2287,2504,2326,3210,2364,3260,2402,2533,2441,2031,2479,2147,2518,2178,2556,2185,2594,2216,2633,2202,2669,2046,2707,1988,2746,1482,2784,978,2822,1014,2861,1477,2899,1969,2938,1820,2976,1741,3014,1700,3053,1657,3091,1638,3127,1751,3166,1542,3204,1623,3242,1475,3281,1676,3319,1578,3358,1530,3396,1463,3434,1501,3473,1638,3511,1729,3547,1727,3586,1724,3624,1935,3662,2053,3701,2132,3739,1921,3778,1827e" filled="false" stroked="true" strokeweight="1.68pt" strokecolor="#ff0000">
              <v:path arrowok="t"/>
              <v:stroke dashstyle="solid"/>
            </v:shape>
            <v:shape style="position:absolute;left:3777;top:1297;width:1604;height:1078" coordorigin="3778,1297" coordsize="1604,1078" path="m3778,1827l3816,1803,3854,1863,3893,1811,3931,1758,3967,1787,4006,1871,4044,1933,4082,1947,4121,2003,4159,2173,4198,1868,4236,1775,4274,1614,4313,1952,4351,2077,4387,2087,4426,2063,4464,2051,4502,1983,4541,1907,4579,1775,4618,1736,4656,2094,4694,2255,4733,2375,4771,2142,4807,2101,4846,2010,4884,1856,4922,1736,4961,1640,4999,1705,5038,1791,5076,1592,5114,1467,5153,1297,5191,1523,5230,1424,5266,1376,5304,1388,5342,1573,5381,1703e" filled="false" stroked="true" strokeweight="1.68pt" strokecolor="#ff0000">
              <v:path arrowok="t"/>
              <v:stroke dashstyle="solid"/>
            </v:shape>
            <v:line style="position:absolute" from="1298,1297" to="3794,1297" stroked="true" strokeweight="1.68pt" strokecolor="#001f5f">
              <v:stroke dashstyle="dash"/>
            </v:line>
            <v:line style="position:absolute" from="3761,1297" to="5436,1297" stroked="true" strokeweight="1.68pt" strokecolor="#001f5f">
              <v:stroke dashstyle="dash"/>
            </v:line>
            <v:line style="position:absolute" from="1298,930" to="3794,930" stroked="true" strokeweight="1.68pt" strokecolor="#ff0000">
              <v:stroke dashstyle="dash"/>
            </v:line>
            <v:line style="position:absolute" from="3761,930" to="5436,930" stroked="true" strokeweight="1.68pt" strokecolor="#ff0000">
              <v:stroke dashstyle="dash"/>
            </v:line>
            <w10:wrap type="none"/>
          </v:group>
        </w:pict>
      </w:r>
      <w:r>
        <w:rPr/>
        <w:pict>
          <v:group style="position:absolute;margin-left:311.040009pt;margin-top:4.732914pt;width:208.35pt;height:162.6pt;mso-position-horizontal-relative:page;mso-position-vertical-relative:paragraph;z-index:251716608" coordorigin="6221,95" coordsize="4167,3252">
            <v:shape style="position:absolute;left:6237;top:101;width:4143;height:3238" coordorigin="6238,102" coordsize="4143,3238" path="m6238,3339l10380,3339,10380,102,6238,102,6238,3339xm10380,3339l10380,102m10330,3339l10380,3339m10330,2531l10380,2531m10330,1722l10380,1722m10330,913l10380,913m10330,102l10380,102m6238,3339l10380,3339m6238,3289l6238,3339m6751,3289l6751,3339m7262,3289l7262,3339m7776,3289l7776,3339m8287,3289l8287,3339m8801,3289l8801,3339m9312,3289l9312,3339m9826,3289l9826,3339m10339,3289l10339,3339e" filled="false" stroked="true" strokeweight=".72pt" strokecolor="#000000">
              <v:path arrowok="t"/>
              <v:stroke dashstyle="solid"/>
            </v:shape>
            <v:shape style="position:absolute;left:6237;top:629;width:4121;height:2024" coordorigin="6238,630" coordsize="4121,2024" path="m6238,642l6259,630,6773,805,7284,1796,7798,2653,8309,2370,8822,2173,9334,2091,9847,1931,10358,1501e" filled="false" stroked="true" strokeweight="1.68pt" strokecolor="#001f5f">
              <v:path arrowok="t"/>
              <v:stroke dashstyle="solid"/>
            </v:shape>
            <v:shape style="position:absolute;left:6237;top:181;width:3610;height:2676" coordorigin="6238,181" coordsize="3610,2676" path="m6238,1037l6259,1055,6773,181,7284,1427,7798,2857,8309,2156,8822,2346,9334,2399,9847,2483e" filled="false" stroked="true" strokeweight="1.68pt" strokecolor="#ff0000">
              <v:path arrowok="t"/>
              <v:stroke dashstyle="solid"/>
            </v:shape>
            <v:line style="position:absolute" from="6221,920" to="10375,920" stroked="true" strokeweight="1.68pt" strokecolor="#001f5f">
              <v:stroke dashstyle="dash"/>
            </v:line>
            <v:line style="position:absolute" from="6221,471" to="10375,471" stroked="true" strokeweight="1.68pt" strokecolor="#ff0000">
              <v:stroke dashstyle="dash"/>
            </v:line>
            <w10:wrap type="none"/>
          </v:group>
        </w:pict>
      </w:r>
      <w:r>
        <w:rPr>
          <w:w w:val="100"/>
          <w:sz w:val="17"/>
        </w:rPr>
        <w:t>7</w:t>
      </w:r>
    </w:p>
    <w:p>
      <w:pPr>
        <w:spacing w:before="122"/>
        <w:ind w:left="0" w:right="888" w:firstLine="0"/>
        <w:jc w:val="center"/>
        <w:rPr>
          <w:sz w:val="17"/>
        </w:rPr>
      </w:pPr>
      <w:r>
        <w:rPr>
          <w:w w:val="100"/>
          <w:sz w:val="17"/>
        </w:rPr>
        <w:t>6</w:t>
      </w:r>
    </w:p>
    <w:p>
      <w:pPr>
        <w:spacing w:before="123"/>
        <w:ind w:left="0" w:right="888" w:firstLine="0"/>
        <w:jc w:val="center"/>
        <w:rPr>
          <w:sz w:val="17"/>
        </w:rPr>
      </w:pPr>
      <w:r>
        <w:rPr>
          <w:w w:val="100"/>
          <w:sz w:val="17"/>
        </w:rPr>
        <w:t>5</w:t>
      </w:r>
    </w:p>
    <w:p>
      <w:pPr>
        <w:spacing w:before="121"/>
        <w:ind w:left="0" w:right="888" w:firstLine="0"/>
        <w:jc w:val="center"/>
        <w:rPr>
          <w:sz w:val="17"/>
        </w:rPr>
      </w:pPr>
      <w:r>
        <w:rPr>
          <w:w w:val="100"/>
          <w:sz w:val="17"/>
        </w:rPr>
        <w:t>4</w:t>
      </w:r>
    </w:p>
    <w:p>
      <w:pPr>
        <w:spacing w:before="123"/>
        <w:ind w:left="0" w:right="888" w:firstLine="0"/>
        <w:jc w:val="center"/>
        <w:rPr>
          <w:sz w:val="17"/>
        </w:rPr>
      </w:pPr>
      <w:r>
        <w:rPr>
          <w:w w:val="100"/>
          <w:sz w:val="17"/>
        </w:rPr>
        <w:t>3</w:t>
      </w:r>
    </w:p>
    <w:p>
      <w:pPr>
        <w:spacing w:before="122"/>
        <w:ind w:left="0" w:right="888" w:firstLine="0"/>
        <w:jc w:val="center"/>
        <w:rPr>
          <w:sz w:val="17"/>
        </w:rPr>
      </w:pPr>
      <w:r>
        <w:rPr>
          <w:w w:val="100"/>
          <w:sz w:val="17"/>
        </w:rPr>
        <w:t>2</w:t>
      </w:r>
    </w:p>
    <w:p>
      <w:pPr>
        <w:spacing w:before="122"/>
        <w:ind w:left="0" w:right="888" w:firstLine="0"/>
        <w:jc w:val="center"/>
        <w:rPr>
          <w:sz w:val="17"/>
        </w:rPr>
      </w:pPr>
      <w:r>
        <w:rPr>
          <w:w w:val="100"/>
          <w:sz w:val="17"/>
        </w:rPr>
        <w:t>1</w:t>
      </w:r>
    </w:p>
    <w:p>
      <w:pPr>
        <w:spacing w:before="122"/>
        <w:ind w:left="0" w:right="888" w:firstLine="0"/>
        <w:jc w:val="center"/>
        <w:rPr>
          <w:sz w:val="17"/>
        </w:rPr>
      </w:pPr>
      <w:r>
        <w:rPr>
          <w:w w:val="100"/>
          <w:sz w:val="17"/>
        </w:rPr>
        <w:t>0</w:t>
      </w:r>
    </w:p>
    <w:p>
      <w:pPr>
        <w:spacing w:before="122"/>
        <w:ind w:left="1850" w:right="2679" w:firstLine="0"/>
        <w:jc w:val="center"/>
        <w:rPr>
          <w:sz w:val="17"/>
        </w:rPr>
      </w:pPr>
      <w:r>
        <w:rPr>
          <w:sz w:val="17"/>
        </w:rPr>
        <w:t>-1</w:t>
      </w:r>
    </w:p>
    <w:p>
      <w:pPr>
        <w:spacing w:before="122"/>
        <w:ind w:left="1850" w:right="2679" w:firstLine="0"/>
        <w:jc w:val="center"/>
        <w:rPr>
          <w:sz w:val="17"/>
        </w:rPr>
      </w:pPr>
      <w:r>
        <w:rPr>
          <w:sz w:val="17"/>
        </w:rPr>
        <w:t>-2</w:t>
      </w:r>
    </w:p>
    <w:p>
      <w:pPr>
        <w:spacing w:before="122"/>
        <w:ind w:left="1850" w:right="2679" w:firstLine="0"/>
        <w:jc w:val="center"/>
        <w:rPr>
          <w:sz w:val="17"/>
        </w:rPr>
      </w:pPr>
      <w:r>
        <w:rPr>
          <w:sz w:val="17"/>
        </w:rPr>
        <w:t>-3</w:t>
      </w:r>
    </w:p>
    <w:p>
      <w:pPr>
        <w:spacing w:before="93"/>
        <w:ind w:left="0" w:right="411" w:firstLine="0"/>
        <w:jc w:val="right"/>
        <w:rPr>
          <w:sz w:val="17"/>
        </w:rPr>
      </w:pPr>
      <w:r>
        <w:rPr/>
        <w:br w:type="column"/>
      </w:r>
      <w:r>
        <w:rPr>
          <w:sz w:val="17"/>
        </w:rPr>
        <w:t>on a year earlier</w:t>
      </w:r>
    </w:p>
    <w:p>
      <w:pPr>
        <w:pStyle w:val="BodyText"/>
        <w:spacing w:before="11"/>
        <w:rPr>
          <w:sz w:val="18"/>
        </w:rPr>
      </w:pPr>
    </w:p>
    <w:p>
      <w:pPr>
        <w:spacing w:before="0"/>
        <w:ind w:left="0" w:right="320" w:firstLine="0"/>
        <w:jc w:val="right"/>
        <w:rPr>
          <w:sz w:val="17"/>
        </w:rPr>
      </w:pPr>
      <w:r>
        <w:rPr>
          <w:w w:val="100"/>
          <w:sz w:val="17"/>
        </w:rPr>
        <w:t>5</w:t>
      </w:r>
    </w:p>
    <w:p>
      <w:pPr>
        <w:pStyle w:val="BodyText"/>
        <w:rPr>
          <w:sz w:val="18"/>
        </w:rPr>
      </w:pPr>
    </w:p>
    <w:p>
      <w:pPr>
        <w:pStyle w:val="BodyText"/>
        <w:rPr>
          <w:sz w:val="18"/>
        </w:rPr>
      </w:pPr>
    </w:p>
    <w:p>
      <w:pPr>
        <w:pStyle w:val="BodyText"/>
        <w:spacing w:before="4"/>
        <w:rPr>
          <w:sz w:val="17"/>
        </w:rPr>
      </w:pPr>
    </w:p>
    <w:p>
      <w:pPr>
        <w:spacing w:before="1"/>
        <w:ind w:left="0" w:right="320" w:firstLine="0"/>
        <w:jc w:val="right"/>
        <w:rPr>
          <w:sz w:val="17"/>
        </w:rPr>
      </w:pPr>
      <w:r>
        <w:rPr>
          <w:w w:val="100"/>
          <w:sz w:val="17"/>
        </w:rPr>
        <w:t>4</w:t>
      </w:r>
    </w:p>
    <w:p>
      <w:pPr>
        <w:pStyle w:val="BodyText"/>
        <w:rPr>
          <w:sz w:val="18"/>
        </w:rPr>
      </w:pPr>
    </w:p>
    <w:p>
      <w:pPr>
        <w:pStyle w:val="BodyText"/>
        <w:rPr>
          <w:sz w:val="18"/>
        </w:rPr>
      </w:pPr>
    </w:p>
    <w:p>
      <w:pPr>
        <w:pStyle w:val="BodyText"/>
        <w:spacing w:before="4"/>
        <w:rPr>
          <w:sz w:val="17"/>
        </w:rPr>
      </w:pPr>
    </w:p>
    <w:p>
      <w:pPr>
        <w:spacing w:before="0"/>
        <w:ind w:left="0" w:right="320" w:firstLine="0"/>
        <w:jc w:val="right"/>
        <w:rPr>
          <w:sz w:val="17"/>
        </w:rPr>
      </w:pPr>
      <w:r>
        <w:rPr>
          <w:w w:val="100"/>
          <w:sz w:val="17"/>
        </w:rPr>
        <w:t>3</w:t>
      </w:r>
    </w:p>
    <w:p>
      <w:pPr>
        <w:pStyle w:val="BodyText"/>
        <w:rPr>
          <w:sz w:val="18"/>
        </w:rPr>
      </w:pPr>
    </w:p>
    <w:p>
      <w:pPr>
        <w:pStyle w:val="BodyText"/>
        <w:rPr>
          <w:sz w:val="18"/>
        </w:rPr>
      </w:pPr>
    </w:p>
    <w:p>
      <w:pPr>
        <w:pStyle w:val="BodyText"/>
        <w:spacing w:before="5"/>
        <w:rPr>
          <w:sz w:val="17"/>
        </w:rPr>
      </w:pPr>
    </w:p>
    <w:p>
      <w:pPr>
        <w:spacing w:before="0"/>
        <w:ind w:left="0" w:right="320" w:firstLine="0"/>
        <w:jc w:val="right"/>
        <w:rPr>
          <w:sz w:val="17"/>
        </w:rPr>
      </w:pPr>
      <w:r>
        <w:rPr>
          <w:w w:val="100"/>
          <w:sz w:val="17"/>
        </w:rPr>
        <w:t>2</w:t>
      </w:r>
    </w:p>
    <w:p>
      <w:pPr>
        <w:pStyle w:val="BodyText"/>
        <w:rPr>
          <w:sz w:val="18"/>
        </w:rPr>
      </w:pPr>
    </w:p>
    <w:p>
      <w:pPr>
        <w:pStyle w:val="BodyText"/>
        <w:rPr>
          <w:sz w:val="18"/>
        </w:rPr>
      </w:pPr>
    </w:p>
    <w:p>
      <w:pPr>
        <w:pStyle w:val="BodyText"/>
        <w:spacing w:before="5"/>
        <w:rPr>
          <w:sz w:val="17"/>
        </w:rPr>
      </w:pPr>
    </w:p>
    <w:p>
      <w:pPr>
        <w:spacing w:line="158" w:lineRule="exact" w:before="0"/>
        <w:ind w:left="0" w:right="320" w:firstLine="0"/>
        <w:jc w:val="right"/>
        <w:rPr>
          <w:sz w:val="17"/>
        </w:rPr>
      </w:pPr>
      <w:r>
        <w:rPr>
          <w:w w:val="100"/>
          <w:sz w:val="17"/>
        </w:rPr>
        <w:t>1</w:t>
      </w:r>
    </w:p>
    <w:p>
      <w:pPr>
        <w:spacing w:after="0" w:line="158" w:lineRule="exact"/>
        <w:jc w:val="right"/>
        <w:rPr>
          <w:sz w:val="17"/>
        </w:rPr>
        <w:sectPr>
          <w:type w:val="continuous"/>
          <w:pgSz w:w="11910" w:h="16840"/>
          <w:pgMar w:top="1180" w:bottom="1520" w:left="900" w:right="960"/>
          <w:cols w:num="3" w:equalWidth="0">
            <w:col w:w="2779" w:space="40"/>
            <w:col w:w="4722" w:space="234"/>
            <w:col w:w="2275"/>
          </w:cols>
        </w:sectPr>
      </w:pPr>
    </w:p>
    <w:p>
      <w:pPr>
        <w:spacing w:line="190" w:lineRule="exact" w:before="0"/>
        <w:ind w:left="245" w:right="0" w:firstLine="0"/>
        <w:jc w:val="left"/>
        <w:rPr>
          <w:sz w:val="17"/>
        </w:rPr>
      </w:pPr>
      <w:r>
        <w:rPr>
          <w:sz w:val="17"/>
        </w:rPr>
        <w:t>2007 2008 2009 2010 2011 2012 2013 2014 2015</w:t>
      </w:r>
    </w:p>
    <w:p>
      <w:pPr>
        <w:spacing w:before="44"/>
        <w:ind w:left="245" w:right="0" w:firstLine="0"/>
        <w:jc w:val="left"/>
        <w:rPr>
          <w:sz w:val="17"/>
        </w:rPr>
      </w:pPr>
      <w:r>
        <w:rPr/>
        <w:br w:type="column"/>
      </w:r>
      <w:r>
        <w:rPr>
          <w:sz w:val="17"/>
        </w:rPr>
        <w:t>2007 2008 2009 2010 2011 2012 2013 2014 2015</w:t>
      </w:r>
    </w:p>
    <w:p>
      <w:pPr>
        <w:spacing w:after="0"/>
        <w:jc w:val="left"/>
        <w:rPr>
          <w:sz w:val="17"/>
        </w:rPr>
        <w:sectPr>
          <w:type w:val="continuous"/>
          <w:pgSz w:w="11910" w:h="16840"/>
          <w:pgMar w:top="1180" w:bottom="1520" w:left="900" w:right="960"/>
          <w:cols w:num="2" w:equalWidth="0">
            <w:col w:w="4331" w:space="595"/>
            <w:col w:w="5124"/>
          </w:cols>
        </w:sectPr>
      </w:pPr>
    </w:p>
    <w:p>
      <w:pPr>
        <w:tabs>
          <w:tab w:pos="5134" w:val="left" w:leader="none"/>
        </w:tabs>
        <w:spacing w:before="151"/>
        <w:ind w:left="233" w:right="0" w:firstLine="0"/>
        <w:jc w:val="left"/>
        <w:rPr>
          <w:sz w:val="16"/>
        </w:rPr>
      </w:pPr>
      <w:r>
        <w:rPr>
          <w:sz w:val="16"/>
        </w:rPr>
        <w:t>Sources: BLS, ONS and Thomson</w:t>
      </w:r>
      <w:r>
        <w:rPr>
          <w:spacing w:val="-13"/>
          <w:sz w:val="16"/>
        </w:rPr>
        <w:t> </w:t>
      </w:r>
      <w:r>
        <w:rPr>
          <w:sz w:val="16"/>
        </w:rPr>
        <w:t>Reuters</w:t>
      </w:r>
      <w:r>
        <w:rPr>
          <w:spacing w:val="-3"/>
          <w:sz w:val="16"/>
        </w:rPr>
        <w:t> </w:t>
      </w:r>
      <w:r>
        <w:rPr>
          <w:sz w:val="16"/>
        </w:rPr>
        <w:t>Datastream.</w:t>
        <w:tab/>
        <w:t>Sources: Federal Reserve Bank of Atlanta and ONS</w:t>
      </w:r>
      <w:r>
        <w:rPr>
          <w:spacing w:val="-14"/>
          <w:sz w:val="16"/>
        </w:rPr>
        <w:t> </w:t>
      </w:r>
      <w:r>
        <w:rPr>
          <w:sz w:val="16"/>
        </w:rPr>
        <w:t>(Economic</w:t>
      </w:r>
    </w:p>
    <w:p>
      <w:pPr>
        <w:spacing w:before="92"/>
        <w:ind w:left="1777" w:right="533" w:firstLine="0"/>
        <w:jc w:val="center"/>
        <w:rPr>
          <w:sz w:val="16"/>
        </w:rPr>
      </w:pPr>
      <w:r>
        <w:rPr>
          <w:sz w:val="16"/>
        </w:rPr>
        <w:t>Review 2015).</w:t>
      </w:r>
    </w:p>
    <w:p>
      <w:pPr>
        <w:pStyle w:val="BodyText"/>
        <w:rPr>
          <w:sz w:val="18"/>
        </w:rPr>
      </w:pPr>
    </w:p>
    <w:p>
      <w:pPr>
        <w:pStyle w:val="BodyText"/>
        <w:spacing w:before="2"/>
      </w:pPr>
    </w:p>
    <w:p>
      <w:pPr>
        <w:pStyle w:val="BodyText"/>
        <w:spacing w:line="360" w:lineRule="auto"/>
        <w:ind w:left="233" w:right="159"/>
      </w:pPr>
      <w:r>
        <w:rPr/>
        <w:t>Adding to the confusion, other measure of pay growth have suggested that wage growth may not be quite as dismal, and some measures could even be described as robust in both countries and above pre-crisis averages. For example, Figure 11c shows average hourly earnings, which accounts for the changes in average hours worked in both countries (as shown in Figure 5). Figure 11d shows average growth in real wages, which accounts for low headline inflation. As of Q3, average hourly earnings growth had picked up sharply in Dover, and real wage growth had increased in both countries to above pre-crisis averages.</w:t>
      </w:r>
      <w:r>
        <w:rPr>
          <w:vertAlign w:val="superscript"/>
        </w:rPr>
        <w:t>8</w:t>
      </w:r>
      <w:r>
        <w:rPr>
          <w:vertAlign w:val="baseline"/>
        </w:rPr>
        <w:t> From the perspective of workers, real wage growth is the best measure of the improvement in their living standards as it best captures how much more they can purchase each month after adjusting for any changes in prices.</w:t>
      </w:r>
    </w:p>
    <w:p>
      <w:pPr>
        <w:pStyle w:val="BodyText"/>
        <w:spacing w:before="4"/>
        <w:rPr>
          <w:sz w:val="18"/>
        </w:rPr>
      </w:pPr>
      <w:r>
        <w:rPr/>
        <w:pict>
          <v:shape style="position:absolute;margin-left:56.664001pt;margin-top:12.783452pt;width:144.050pt;height:.1pt;mso-position-horizontal-relative:page;mso-position-vertical-relative:paragraph;z-index:-251602944;mso-wrap-distance-left:0;mso-wrap-distance-right:0" coordorigin="1133,256" coordsize="2881,0" path="m1133,256l4014,256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7 </w:t>
      </w:r>
      <w:r>
        <w:rPr>
          <w:sz w:val="16"/>
        </w:rPr>
        <w:t>The line for the US measures wage growth based on data compiled by the Federal Reserve Bank of Atlanta and the line for the UK is based on data from the ONS Economic Review (2015).</w:t>
      </w:r>
    </w:p>
    <w:p>
      <w:pPr>
        <w:spacing w:line="184" w:lineRule="exact" w:before="2"/>
        <w:ind w:left="233" w:right="0" w:firstLine="0"/>
        <w:jc w:val="left"/>
        <w:rPr>
          <w:sz w:val="16"/>
        </w:rPr>
      </w:pPr>
      <w:r>
        <w:rPr>
          <w:position w:val="8"/>
          <w:sz w:val="10"/>
        </w:rPr>
        <w:t>8 </w:t>
      </w:r>
      <w:r>
        <w:rPr>
          <w:sz w:val="16"/>
        </w:rPr>
        <w:t>Each of these figures is based on quarterly data and therefore does not include data for Q4 2015. The discussion in Section 3 will incorporate more timely wage data calculated using the most recent monthly information from November when possible.</w:t>
      </w:r>
    </w:p>
    <w:p>
      <w:pPr>
        <w:spacing w:after="0" w:line="184" w:lineRule="exact"/>
        <w:jc w:val="left"/>
        <w:rPr>
          <w:sz w:val="16"/>
        </w:rPr>
        <w:sectPr>
          <w:type w:val="continuous"/>
          <w:pgSz w:w="11910" w:h="16840"/>
          <w:pgMar w:top="1180" w:bottom="1520" w:left="900" w:right="960"/>
        </w:sectPr>
      </w:pPr>
    </w:p>
    <w:p>
      <w:pPr>
        <w:pStyle w:val="BodyText"/>
        <w:spacing w:line="360" w:lineRule="auto" w:before="79"/>
        <w:ind w:left="233" w:right="169"/>
      </w:pPr>
      <w:r>
        <w:rPr/>
        <w:t>It is unclear, however, whether the pick-up in real wage growth will prove persistent. Is this simply an artifact of low inflation combined with moderate pay growth, temporarily boosting real wages? Or will companies respond to any pickup in inflation with higher nominal pay growth and therefore maintain this robust growth in real wages?</w:t>
      </w:r>
    </w:p>
    <w:p>
      <w:pPr>
        <w:pStyle w:val="BodyText"/>
      </w:pPr>
    </w:p>
    <w:p>
      <w:pPr>
        <w:pStyle w:val="BodyText"/>
      </w:pPr>
    </w:p>
    <w:p>
      <w:pPr>
        <w:spacing w:after="0"/>
        <w:sectPr>
          <w:pgSz w:w="11910" w:h="16840"/>
          <w:pgMar w:header="0" w:footer="1338" w:top="1520" w:bottom="1520" w:left="900" w:right="960"/>
        </w:sectPr>
      </w:pPr>
    </w:p>
    <w:p>
      <w:pPr>
        <w:pStyle w:val="BodyText"/>
        <w:spacing w:before="8"/>
        <w:rPr>
          <w:sz w:val="19"/>
        </w:rPr>
      </w:pPr>
    </w:p>
    <w:p>
      <w:pPr>
        <w:pStyle w:val="Heading1"/>
        <w:tabs>
          <w:tab w:pos="5161" w:val="left" w:leader="none"/>
        </w:tabs>
      </w:pPr>
      <w:r>
        <w:rPr/>
        <w:t>Figure 11c: Average</w:t>
      </w:r>
      <w:r>
        <w:rPr>
          <w:spacing w:val="-3"/>
        </w:rPr>
        <w:t> </w:t>
      </w:r>
      <w:r>
        <w:rPr/>
        <w:t>hourly</w:t>
      </w:r>
      <w:r>
        <w:rPr>
          <w:spacing w:val="-5"/>
        </w:rPr>
        <w:t> </w:t>
      </w:r>
      <w:r>
        <w:rPr/>
        <w:t>earnings</w:t>
        <w:tab/>
        <w:t>Figure 11d: Real wage</w:t>
      </w:r>
      <w:r>
        <w:rPr>
          <w:spacing w:val="-3"/>
        </w:rPr>
        <w:t> growth</w:t>
      </w:r>
    </w:p>
    <w:p>
      <w:pPr>
        <w:tabs>
          <w:tab w:pos="5474" w:val="left" w:leader="none"/>
          <w:tab w:pos="6020" w:val="left" w:leader="none"/>
        </w:tabs>
        <w:spacing w:line="148" w:lineRule="auto" w:before="157"/>
        <w:ind w:left="1133" w:right="0" w:firstLine="0"/>
        <w:jc w:val="left"/>
        <w:rPr>
          <w:sz w:val="17"/>
        </w:rPr>
      </w:pPr>
      <w:r>
        <w:rPr/>
        <w:pict>
          <v:line style="position:absolute;mso-position-horizontal-relative:page;mso-position-vertical-relative:paragraph;z-index:251721728" from="73.680pt,11.527905pt" to="98.88pt,11.527905pt" stroked="true" strokeweight="1.68pt" strokecolor="#001f5f">
            <v:stroke dashstyle="solid"/>
            <w10:wrap type="none"/>
          </v:line>
        </w:pict>
      </w:r>
      <w:r>
        <w:rPr>
          <w:sz w:val="17"/>
        </w:rPr>
        <w:t>Average hourly</w:t>
      </w:r>
      <w:r>
        <w:rPr>
          <w:spacing w:val="-7"/>
          <w:sz w:val="17"/>
        </w:rPr>
        <w:t> </w:t>
      </w:r>
      <w:r>
        <w:rPr>
          <w:sz w:val="17"/>
        </w:rPr>
        <w:t>earnings</w:t>
      </w:r>
      <w:r>
        <w:rPr>
          <w:spacing w:val="-3"/>
          <w:sz w:val="17"/>
        </w:rPr>
        <w:t> </w:t>
      </w:r>
      <w:r>
        <w:rPr>
          <w:sz w:val="17"/>
        </w:rPr>
        <w:t>(Exeter)</w:t>
        <w:tab/>
      </w:r>
      <w:r>
        <w:rPr>
          <w:sz w:val="17"/>
          <w:u w:val="thick" w:color="001F5F"/>
        </w:rPr>
        <w:t> </w:t>
        <w:tab/>
      </w:r>
      <w:r>
        <w:rPr>
          <w:position w:val="-6"/>
          <w:sz w:val="17"/>
        </w:rPr>
        <w:t>Real wages</w:t>
      </w:r>
      <w:r>
        <w:rPr>
          <w:spacing w:val="-10"/>
          <w:position w:val="-6"/>
          <w:sz w:val="17"/>
        </w:rPr>
        <w:t> </w:t>
      </w:r>
      <w:r>
        <w:rPr>
          <w:position w:val="-6"/>
          <w:sz w:val="17"/>
        </w:rPr>
        <w:t>(Exeter)</w:t>
      </w:r>
    </w:p>
    <w:p>
      <w:pPr>
        <w:tabs>
          <w:tab w:pos="5474" w:val="left" w:leader="none"/>
          <w:tab w:pos="6020" w:val="left" w:leader="none"/>
        </w:tabs>
        <w:spacing w:line="151" w:lineRule="exact" w:before="0"/>
        <w:ind w:left="1133" w:right="0" w:firstLine="0"/>
        <w:jc w:val="left"/>
        <w:rPr>
          <w:sz w:val="17"/>
        </w:rPr>
      </w:pPr>
      <w:r>
        <w:rPr/>
        <w:pict>
          <v:line style="position:absolute;mso-position-horizontal-relative:page;mso-position-vertical-relative:paragraph;z-index:251722752" from="73.680pt,3.260178pt" to="98.88pt,3.260178pt" stroked="true" strokeweight="1.68pt" strokecolor="#ff0000">
            <v:stroke dashstyle="solid"/>
            <w10:wrap type="none"/>
          </v:line>
        </w:pict>
      </w:r>
      <w:r>
        <w:rPr>
          <w:sz w:val="17"/>
        </w:rPr>
        <w:t>Average hourly</w:t>
      </w:r>
      <w:r>
        <w:rPr>
          <w:spacing w:val="-7"/>
          <w:sz w:val="17"/>
        </w:rPr>
        <w:t> </w:t>
      </w:r>
      <w:r>
        <w:rPr>
          <w:sz w:val="17"/>
        </w:rPr>
        <w:t>earnings</w:t>
      </w:r>
      <w:r>
        <w:rPr>
          <w:spacing w:val="-3"/>
          <w:sz w:val="17"/>
        </w:rPr>
        <w:t> </w:t>
      </w:r>
      <w:r>
        <w:rPr>
          <w:sz w:val="17"/>
        </w:rPr>
        <w:t>(Dover)</w:t>
        <w:tab/>
      </w:r>
      <w:r>
        <w:rPr>
          <w:sz w:val="17"/>
          <w:u w:val="thick" w:color="FF0000"/>
        </w:rPr>
        <w:t> </w:t>
        <w:tab/>
      </w:r>
      <w:r>
        <w:rPr>
          <w:position w:val="-4"/>
          <w:sz w:val="17"/>
        </w:rPr>
        <w:t>Real wages</w:t>
      </w:r>
      <w:r>
        <w:rPr>
          <w:spacing w:val="-9"/>
          <w:position w:val="-4"/>
          <w:sz w:val="17"/>
        </w:rPr>
        <w:t> </w:t>
      </w:r>
      <w:r>
        <w:rPr>
          <w:position w:val="-4"/>
          <w:sz w:val="17"/>
        </w:rPr>
        <w:t>(Dover)</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4"/>
        <w:rPr>
          <w:sz w:val="15"/>
        </w:rPr>
      </w:pPr>
    </w:p>
    <w:p>
      <w:pPr>
        <w:spacing w:line="160" w:lineRule="exact" w:before="1"/>
        <w:ind w:left="97" w:right="0" w:firstLine="0"/>
        <w:jc w:val="left"/>
        <w:rPr>
          <w:sz w:val="17"/>
        </w:rPr>
      </w:pPr>
      <w:r>
        <w:rPr>
          <w:sz w:val="17"/>
        </w:rPr>
        <w:t>Percentage change</w:t>
      </w:r>
    </w:p>
    <w:p>
      <w:pPr>
        <w:spacing w:after="0" w:line="160" w:lineRule="exact"/>
        <w:jc w:val="left"/>
        <w:rPr>
          <w:sz w:val="17"/>
        </w:rPr>
        <w:sectPr>
          <w:type w:val="continuous"/>
          <w:pgSz w:w="11910" w:h="16840"/>
          <w:pgMar w:top="1180" w:bottom="1520" w:left="900" w:right="960"/>
          <w:cols w:num="2" w:equalWidth="0">
            <w:col w:w="7995" w:space="40"/>
            <w:col w:w="2015"/>
          </w:cols>
        </w:sectPr>
      </w:pPr>
    </w:p>
    <w:p>
      <w:pPr>
        <w:tabs>
          <w:tab w:pos="1119" w:val="left" w:leader="none"/>
        </w:tabs>
        <w:spacing w:line="186" w:lineRule="exact" w:before="0"/>
        <w:ind w:left="573" w:right="0" w:firstLine="0"/>
        <w:jc w:val="left"/>
        <w:rPr>
          <w:sz w:val="17"/>
        </w:rPr>
      </w:pPr>
      <w:r>
        <w:rPr>
          <w:w w:val="100"/>
          <w:sz w:val="17"/>
          <w:u w:val="thick" w:color="001F5F"/>
        </w:rPr>
        <w:t> </w:t>
      </w:r>
      <w:r>
        <w:rPr>
          <w:sz w:val="17"/>
          <w:u w:val="thick" w:color="001F5F"/>
        </w:rPr>
        <w:tab/>
      </w:r>
      <w:r>
        <w:rPr>
          <w:sz w:val="17"/>
        </w:rPr>
        <w:t>1998-2007</w:t>
      </w:r>
      <w:r>
        <w:rPr>
          <w:spacing w:val="-5"/>
          <w:sz w:val="17"/>
        </w:rPr>
        <w:t> </w:t>
      </w:r>
      <w:r>
        <w:rPr>
          <w:sz w:val="17"/>
        </w:rPr>
        <w:t>average</w:t>
      </w:r>
    </w:p>
    <w:p>
      <w:pPr>
        <w:tabs>
          <w:tab w:pos="2732" w:val="left" w:leader="none"/>
          <w:tab w:pos="3277" w:val="left" w:leader="none"/>
        </w:tabs>
        <w:spacing w:line="183" w:lineRule="exact" w:before="3"/>
        <w:ind w:left="573" w:right="0" w:firstLine="0"/>
        <w:jc w:val="left"/>
        <w:rPr>
          <w:sz w:val="17"/>
        </w:rPr>
      </w:pPr>
      <w:r>
        <w:rPr/>
        <w:br w:type="column"/>
      </w:r>
      <w:r>
        <w:rPr>
          <w:sz w:val="17"/>
        </w:rPr>
        <w:t>Percentage</w:t>
      </w:r>
      <w:r>
        <w:rPr>
          <w:spacing w:val="-4"/>
          <w:sz w:val="17"/>
        </w:rPr>
        <w:t> </w:t>
      </w:r>
      <w:r>
        <w:rPr>
          <w:sz w:val="17"/>
        </w:rPr>
        <w:t>change</w:t>
        <w:tab/>
      </w:r>
      <w:r>
        <w:rPr>
          <w:sz w:val="17"/>
          <w:u w:val="thick" w:color="001F5F"/>
        </w:rPr>
        <w:t> </w:t>
        <w:tab/>
      </w:r>
      <w:r>
        <w:rPr>
          <w:position w:val="-1"/>
          <w:sz w:val="17"/>
        </w:rPr>
        <w:t>1998-2007</w:t>
      </w:r>
      <w:r>
        <w:rPr>
          <w:spacing w:val="-5"/>
          <w:position w:val="-1"/>
          <w:sz w:val="17"/>
        </w:rPr>
        <w:t> </w:t>
      </w:r>
      <w:r>
        <w:rPr>
          <w:position w:val="-1"/>
          <w:sz w:val="17"/>
        </w:rPr>
        <w:t>average</w:t>
      </w:r>
    </w:p>
    <w:p>
      <w:pPr>
        <w:spacing w:line="149" w:lineRule="exact" w:before="37"/>
        <w:ind w:left="573" w:right="0" w:firstLine="0"/>
        <w:jc w:val="left"/>
        <w:rPr>
          <w:sz w:val="17"/>
        </w:rPr>
      </w:pPr>
      <w:r>
        <w:rPr/>
        <w:br w:type="column"/>
      </w:r>
      <w:r>
        <w:rPr>
          <w:sz w:val="17"/>
        </w:rPr>
        <w:t>on a year earlier</w:t>
      </w:r>
    </w:p>
    <w:p>
      <w:pPr>
        <w:spacing w:after="0" w:line="149" w:lineRule="exact"/>
        <w:jc w:val="left"/>
        <w:rPr>
          <w:sz w:val="17"/>
        </w:rPr>
        <w:sectPr>
          <w:type w:val="continuous"/>
          <w:pgSz w:w="11910" w:h="16840"/>
          <w:pgMar w:top="1180" w:bottom="1520" w:left="900" w:right="960"/>
          <w:cols w:num="3" w:equalWidth="0">
            <w:col w:w="2647" w:space="95"/>
            <w:col w:w="4807" w:space="251"/>
            <w:col w:w="2250"/>
          </w:cols>
        </w:sectPr>
      </w:pPr>
    </w:p>
    <w:p>
      <w:pPr>
        <w:tabs>
          <w:tab w:pos="1119" w:val="left" w:leader="none"/>
        </w:tabs>
        <w:spacing w:line="190" w:lineRule="exact" w:before="0"/>
        <w:ind w:left="573" w:right="0" w:firstLine="0"/>
        <w:jc w:val="left"/>
        <w:rPr>
          <w:sz w:val="17"/>
        </w:rPr>
      </w:pPr>
      <w:r>
        <w:rPr>
          <w:w w:val="100"/>
          <w:sz w:val="17"/>
          <w:u w:val="thick" w:color="FF0000"/>
        </w:rPr>
        <w:t> </w:t>
      </w:r>
      <w:r>
        <w:rPr>
          <w:sz w:val="17"/>
          <w:u w:val="thick" w:color="FF0000"/>
        </w:rPr>
        <w:tab/>
      </w:r>
      <w:r>
        <w:rPr>
          <w:sz w:val="17"/>
        </w:rPr>
        <w:t>1998-2007</w:t>
      </w:r>
      <w:r>
        <w:rPr>
          <w:spacing w:val="-5"/>
          <w:sz w:val="17"/>
        </w:rPr>
        <w:t> </w:t>
      </w:r>
      <w:r>
        <w:rPr>
          <w:sz w:val="17"/>
        </w:rPr>
        <w:t>average</w:t>
      </w:r>
    </w:p>
    <w:p>
      <w:pPr>
        <w:spacing w:line="165" w:lineRule="exact" w:before="13"/>
        <w:ind w:left="0" w:right="115" w:firstLine="0"/>
        <w:jc w:val="right"/>
        <w:rPr>
          <w:sz w:val="17"/>
        </w:rPr>
      </w:pPr>
      <w:r>
        <w:rPr/>
        <w:br w:type="column"/>
      </w:r>
      <w:r>
        <w:rPr>
          <w:sz w:val="17"/>
        </w:rPr>
        <w:t>on a year earlier</w:t>
      </w:r>
    </w:p>
    <w:p>
      <w:pPr>
        <w:spacing w:line="165" w:lineRule="exact" w:before="0"/>
        <w:ind w:left="0" w:right="56" w:firstLine="0"/>
        <w:jc w:val="right"/>
        <w:rPr>
          <w:sz w:val="17"/>
        </w:rPr>
      </w:pPr>
      <w:r>
        <w:rPr/>
        <w:pict>
          <v:group style="position:absolute;margin-left:67.199997pt;margin-top:3.490808pt;width:208.2pt;height:155.550pt;mso-position-horizontal-relative:page;mso-position-vertical-relative:paragraph;z-index:251720704" coordorigin="1344,70" coordsize="4164,3111">
            <v:shape style="position:absolute;left:1360;top:77;width:4140;height:3096" coordorigin="1361,77" coordsize="4140,3096" path="m1361,3173l5501,3173,5501,77,1361,77,1361,3173xm5501,3173l5501,77m5448,3173l5501,3173m5448,2830l5501,2830m5448,2484l5501,2484m5448,2141l5501,2141m5448,1795l5501,1795m5448,1452l5501,1452m5448,1109l5501,1109m5448,763l5501,763m5448,420l5501,420m5448,77l5501,77m1361,2484l5501,2484m1361,2434l1361,2484m1829,2434l1829,2484m2297,2434l2297,2484m2767,2434l2767,2484m3235,2434l3235,2484m3703,2434l3703,2484m4174,2434l4174,2484m4642,2434l4642,2484m5110,2434l5110,2484e" filled="false" stroked="true" strokeweight=".72pt" strokecolor="#000000">
              <v:path arrowok="t"/>
              <v:stroke dashstyle="solid"/>
            </v:shape>
            <v:shape style="position:absolute;left:1360;top:1065;width:4121;height:944" coordorigin="1361,1066" coordsize="4121,944" path="m1361,1067l1380,1066,1498,1102,1615,1095,1730,1169,1848,1181,1966,1215,2083,1188,2201,1157,2316,1248,2434,1414,2551,1558,2669,1582,2786,1627,2904,1630,3019,1673,3137,1697,3254,1757,3372,1759,3490,1764,3607,1877,3722,1968,3840,1951,3958,2009,4075,1975,4193,1817,4308,1839,4426,1771,4543,1723,4661,1659,4778,1661,4896,1666,5011,1738,5129,1846,5246,1815,5364,1803,5482,1721e" filled="false" stroked="true" strokeweight="1.68pt" strokecolor="#001f5f">
              <v:path arrowok="t"/>
              <v:stroke dashstyle="solid"/>
            </v:shape>
            <v:shape style="position:absolute;left:1360;top:355;width:4004;height:2542" coordorigin="1361,355" coordsize="4004,2542" path="m1361,412l1380,355,1498,1087,1615,864,1730,965,1848,941,1966,886,2083,1313,2201,1387,2316,2897,2434,1800,2551,1786,2669,1822,2786,1035,2904,2021,3019,1843,3137,2047,3254,1594,3372,1438,3490,1915,3607,1906,3722,2470,3840,2297,3958,2035,4075,2172,4193,2501,4308,1987,4426,2465,4543,2302,4661,1935,4778,2659,4896,2175,5011,1947,5129,1769,5246,1534,5364,1263e" filled="false" stroked="true" strokeweight="1.68pt" strokecolor="#ff0000">
              <v:path arrowok="t"/>
              <v:stroke dashstyle="solid"/>
            </v:shape>
            <v:line style="position:absolute" from="1344,1325" to="5498,1325" stroked="true" strokeweight="1.68pt" strokecolor="#001f5f">
              <v:stroke dashstyle="dash"/>
            </v:line>
            <v:line style="position:absolute" from="1344,838" to="5498,838" stroked="true" strokeweight="1.68pt" strokecolor="#ff0000">
              <v:stroke dashstyle="dash"/>
            </v:line>
            <w10:wrap type="none"/>
          </v:group>
        </w:pict>
      </w:r>
      <w:r>
        <w:rPr>
          <w:w w:val="100"/>
          <w:sz w:val="17"/>
        </w:rPr>
        <w:t>7</w:t>
      </w:r>
    </w:p>
    <w:p>
      <w:pPr>
        <w:spacing w:before="149"/>
        <w:ind w:left="0" w:right="56" w:firstLine="0"/>
        <w:jc w:val="right"/>
        <w:rPr>
          <w:sz w:val="17"/>
        </w:rPr>
      </w:pPr>
      <w:r>
        <w:rPr>
          <w:w w:val="100"/>
          <w:sz w:val="17"/>
        </w:rPr>
        <w:t>6</w:t>
      </w:r>
    </w:p>
    <w:p>
      <w:pPr>
        <w:spacing w:before="148"/>
        <w:ind w:left="0" w:right="56" w:firstLine="0"/>
        <w:jc w:val="right"/>
        <w:rPr>
          <w:sz w:val="17"/>
        </w:rPr>
      </w:pPr>
      <w:r>
        <w:rPr>
          <w:w w:val="100"/>
          <w:sz w:val="17"/>
        </w:rPr>
        <w:t>5</w:t>
      </w:r>
    </w:p>
    <w:p>
      <w:pPr>
        <w:spacing w:before="149"/>
        <w:ind w:left="0" w:right="56" w:firstLine="0"/>
        <w:jc w:val="right"/>
        <w:rPr>
          <w:sz w:val="17"/>
        </w:rPr>
      </w:pPr>
      <w:r>
        <w:rPr>
          <w:w w:val="100"/>
          <w:sz w:val="17"/>
        </w:rPr>
        <w:t>4</w:t>
      </w:r>
    </w:p>
    <w:p>
      <w:pPr>
        <w:spacing w:before="149"/>
        <w:ind w:left="0" w:right="56" w:firstLine="0"/>
        <w:jc w:val="right"/>
        <w:rPr>
          <w:sz w:val="17"/>
        </w:rPr>
      </w:pPr>
      <w:r>
        <w:rPr>
          <w:w w:val="100"/>
          <w:sz w:val="17"/>
        </w:rPr>
        <w:t>3</w:t>
      </w:r>
    </w:p>
    <w:p>
      <w:pPr>
        <w:spacing w:before="149"/>
        <w:ind w:left="0" w:right="56" w:firstLine="0"/>
        <w:jc w:val="right"/>
        <w:rPr>
          <w:sz w:val="17"/>
        </w:rPr>
      </w:pPr>
      <w:r>
        <w:rPr>
          <w:w w:val="100"/>
          <w:sz w:val="17"/>
        </w:rPr>
        <w:t>2</w:t>
      </w:r>
    </w:p>
    <w:p>
      <w:pPr>
        <w:spacing w:before="148"/>
        <w:ind w:left="0" w:right="56" w:firstLine="0"/>
        <w:jc w:val="right"/>
        <w:rPr>
          <w:sz w:val="17"/>
        </w:rPr>
      </w:pPr>
      <w:r>
        <w:rPr>
          <w:w w:val="100"/>
          <w:sz w:val="17"/>
        </w:rPr>
        <w:t>1</w:t>
      </w:r>
    </w:p>
    <w:p>
      <w:pPr>
        <w:spacing w:before="149"/>
        <w:ind w:left="0" w:right="56" w:firstLine="0"/>
        <w:jc w:val="right"/>
        <w:rPr>
          <w:sz w:val="17"/>
        </w:rPr>
      </w:pPr>
      <w:r>
        <w:rPr>
          <w:w w:val="100"/>
          <w:sz w:val="17"/>
        </w:rPr>
        <w:t>0</w:t>
      </w:r>
    </w:p>
    <w:p>
      <w:pPr>
        <w:spacing w:before="148"/>
        <w:ind w:left="0" w:right="0" w:firstLine="0"/>
        <w:jc w:val="right"/>
        <w:rPr>
          <w:sz w:val="17"/>
        </w:rPr>
      </w:pPr>
      <w:r>
        <w:rPr>
          <w:sz w:val="17"/>
        </w:rPr>
        <w:t>-1</w:t>
      </w:r>
    </w:p>
    <w:p>
      <w:pPr>
        <w:tabs>
          <w:tab w:pos="1077" w:val="left" w:leader="none"/>
        </w:tabs>
        <w:spacing w:line="168" w:lineRule="exact" w:before="5"/>
        <w:ind w:left="532" w:right="0" w:firstLine="0"/>
        <w:jc w:val="left"/>
        <w:rPr>
          <w:sz w:val="17"/>
        </w:rPr>
      </w:pPr>
      <w:r>
        <w:rPr/>
        <w:br w:type="column"/>
      </w:r>
      <w:r>
        <w:rPr>
          <w:b/>
          <w:w w:val="100"/>
          <w:sz w:val="17"/>
          <w:u w:val="thick" w:color="FF0000"/>
        </w:rPr>
        <w:t> </w:t>
      </w:r>
      <w:r>
        <w:rPr>
          <w:b/>
          <w:sz w:val="17"/>
          <w:u w:val="thick" w:color="FF0000"/>
        </w:rPr>
        <w:tab/>
      </w:r>
      <w:r>
        <w:rPr>
          <w:b/>
          <w:spacing w:val="-32"/>
          <w:sz w:val="17"/>
        </w:rPr>
        <w:t> </w:t>
      </w:r>
      <w:r>
        <w:rPr>
          <w:sz w:val="17"/>
        </w:rPr>
        <w:t>1998-2007</w:t>
      </w:r>
      <w:r>
        <w:rPr>
          <w:spacing w:val="-2"/>
          <w:sz w:val="17"/>
        </w:rPr>
        <w:t> </w:t>
      </w:r>
      <w:r>
        <w:rPr>
          <w:sz w:val="17"/>
        </w:rPr>
        <w:t>average</w:t>
      </w:r>
    </w:p>
    <w:p>
      <w:pPr>
        <w:spacing w:line="168" w:lineRule="exact" w:before="0"/>
        <w:ind w:left="0" w:right="297" w:firstLine="0"/>
        <w:jc w:val="right"/>
        <w:rPr>
          <w:sz w:val="17"/>
        </w:rPr>
      </w:pPr>
      <w:r>
        <w:rPr/>
        <w:pict>
          <v:group style="position:absolute;margin-left:312.720001pt;margin-top:3.550826pt;width:207.75pt;height:159.75pt;mso-position-horizontal-relative:page;mso-position-vertical-relative:paragraph;z-index:-255159296" coordorigin="6254,71" coordsize="4155,3195">
            <v:shape style="position:absolute;left:6271;top:78;width:4131;height:3180" coordorigin="6271,78" coordsize="4131,3180" path="m6271,3258l10402,3258,10402,78,6271,78,6271,3258xm10402,3258l10402,78m10351,3258l10402,3258m10351,2968l10402,2968m10351,2680l10402,2680m10351,2389l10402,2389m10351,2101l10402,2101m10351,1813l10402,1813m10351,1523l10402,1523m10351,1235l10402,1235m10351,945l10402,945m10351,657l10402,657m10351,369l10402,369m10351,78l10402,78m6271,1235l10402,1235m6271,1182l6271,1235m6739,1182l6739,1235m7207,1182l7207,1235m7673,1182l7673,1235m8141,1182l8141,1235m8609,1182l8609,1235m9077,1182l9077,1235m9545,1182l9545,1235m10013,1182l10013,1235e" filled="false" stroked="true" strokeweight=".72pt" strokecolor="#000000">
              <v:path arrowok="t"/>
              <v:stroke dashstyle="solid"/>
            </v:shape>
            <v:shape style="position:absolute;left:6271;top:601;width:3996;height:845" coordorigin="6271,601" coordsize="3996,845" path="m6271,699l6290,741,6408,738,6523,741,6641,1156,6758,1144,6874,1333,6991,1446,7109,901,7226,671,7342,738,7459,652,7577,1067,7694,1110,7810,760,7927,640,8045,601,8160,911,8278,1180,8395,1309,8513,1343,8628,1273,8746,1235,8863,1319,8981,1343,9096,1115,9214,1048,9331,1041,9446,969,9564,1065,9682,1041,9799,918,9914,829,10032,625,10150,805,10267,777e" filled="false" stroked="true" strokeweight="1.68pt" strokecolor="#001f5f">
              <v:path arrowok="t"/>
              <v:stroke dashstyle="solid"/>
            </v:shape>
            <v:shape style="position:absolute;left:6271;top:150;width:3996;height:3000" coordorigin="6271,150" coordsize="3996,3000" path="m6271,228l6290,174,6408,635,6523,150,6641,623,6758,657,6874,942,6991,1809,7109,1593,7226,3150,7342,1689,7459,1686,7577,1852,7694,981,7810,2142,7927,1641,8045,1717,8160,1674,8278,1763,8395,1943,8513,1909,8628,2075,8746,1482,8863,1391,8981,1653,9096,1926,9214,1245,9331,1667,9446,1422,9564,1137,9682,1698,9799,1302,9914,757,10032,441,10150,381,10267,256e" filled="false" stroked="true" strokeweight="1.68pt" strokecolor="#ff0000">
              <v:path arrowok="t"/>
              <v:stroke dashstyle="solid"/>
            </v:shape>
            <v:line style="position:absolute" from="6254,918" to="10399,918" stroked="true" strokeweight="1.68pt" strokecolor="#001f5f">
              <v:stroke dashstyle="dash"/>
            </v:line>
            <v:line style="position:absolute" from="6254,397" to="10399,397" stroked="true" strokeweight="1.68pt" strokecolor="#ff0000">
              <v:stroke dashstyle="dash"/>
            </v:line>
            <w10:wrap type="none"/>
          </v:group>
        </w:pict>
      </w:r>
      <w:r>
        <w:rPr>
          <w:w w:val="100"/>
          <w:sz w:val="17"/>
        </w:rPr>
        <w:t>4</w:t>
      </w:r>
    </w:p>
    <w:p>
      <w:pPr>
        <w:spacing w:before="93"/>
        <w:ind w:left="0" w:right="297" w:firstLine="0"/>
        <w:jc w:val="right"/>
        <w:rPr>
          <w:sz w:val="17"/>
        </w:rPr>
      </w:pPr>
      <w:r>
        <w:rPr>
          <w:w w:val="100"/>
          <w:sz w:val="17"/>
        </w:rPr>
        <w:t>3</w:t>
      </w:r>
    </w:p>
    <w:p>
      <w:pPr>
        <w:spacing w:before="94"/>
        <w:ind w:left="0" w:right="297" w:firstLine="0"/>
        <w:jc w:val="right"/>
        <w:rPr>
          <w:sz w:val="17"/>
        </w:rPr>
      </w:pPr>
      <w:r>
        <w:rPr>
          <w:w w:val="100"/>
          <w:sz w:val="17"/>
        </w:rPr>
        <w:t>2</w:t>
      </w:r>
    </w:p>
    <w:p>
      <w:pPr>
        <w:spacing w:before="94"/>
        <w:ind w:left="0" w:right="297" w:firstLine="0"/>
        <w:jc w:val="right"/>
        <w:rPr>
          <w:sz w:val="17"/>
        </w:rPr>
      </w:pPr>
      <w:r>
        <w:rPr>
          <w:w w:val="100"/>
          <w:sz w:val="17"/>
        </w:rPr>
        <w:t>1</w:t>
      </w:r>
    </w:p>
    <w:p>
      <w:pPr>
        <w:spacing w:before="93"/>
        <w:ind w:left="0" w:right="297" w:firstLine="0"/>
        <w:jc w:val="right"/>
        <w:rPr>
          <w:sz w:val="17"/>
        </w:rPr>
      </w:pPr>
      <w:r>
        <w:rPr>
          <w:w w:val="100"/>
          <w:sz w:val="17"/>
        </w:rPr>
        <w:t>0</w:t>
      </w:r>
    </w:p>
    <w:p>
      <w:pPr>
        <w:spacing w:before="93"/>
        <w:ind w:left="0" w:right="238" w:firstLine="0"/>
        <w:jc w:val="right"/>
        <w:rPr>
          <w:sz w:val="17"/>
        </w:rPr>
      </w:pPr>
      <w:r>
        <w:rPr>
          <w:sz w:val="17"/>
        </w:rPr>
        <w:t>-1</w:t>
      </w:r>
    </w:p>
    <w:p>
      <w:pPr>
        <w:spacing w:before="94"/>
        <w:ind w:left="0" w:right="238" w:firstLine="0"/>
        <w:jc w:val="right"/>
        <w:rPr>
          <w:sz w:val="17"/>
        </w:rPr>
      </w:pPr>
      <w:r>
        <w:rPr>
          <w:sz w:val="17"/>
        </w:rPr>
        <w:t>-2</w:t>
      </w:r>
    </w:p>
    <w:p>
      <w:pPr>
        <w:spacing w:before="93"/>
        <w:ind w:left="0" w:right="238" w:firstLine="0"/>
        <w:jc w:val="right"/>
        <w:rPr>
          <w:sz w:val="17"/>
        </w:rPr>
      </w:pPr>
      <w:r>
        <w:rPr>
          <w:sz w:val="17"/>
        </w:rPr>
        <w:t>-3</w:t>
      </w:r>
    </w:p>
    <w:p>
      <w:pPr>
        <w:spacing w:before="94"/>
        <w:ind w:left="0" w:right="238" w:firstLine="0"/>
        <w:jc w:val="right"/>
        <w:rPr>
          <w:sz w:val="17"/>
        </w:rPr>
      </w:pPr>
      <w:r>
        <w:rPr>
          <w:sz w:val="17"/>
        </w:rPr>
        <w:t>-4</w:t>
      </w:r>
    </w:p>
    <w:p>
      <w:pPr>
        <w:spacing w:before="94"/>
        <w:ind w:left="0" w:right="238" w:firstLine="0"/>
        <w:jc w:val="right"/>
        <w:rPr>
          <w:sz w:val="17"/>
        </w:rPr>
      </w:pPr>
      <w:r>
        <w:rPr>
          <w:sz w:val="17"/>
        </w:rPr>
        <w:t>-5</w:t>
      </w:r>
    </w:p>
    <w:p>
      <w:pPr>
        <w:spacing w:before="93"/>
        <w:ind w:left="0" w:right="238" w:firstLine="0"/>
        <w:jc w:val="right"/>
        <w:rPr>
          <w:sz w:val="17"/>
        </w:rPr>
      </w:pPr>
      <w:r>
        <w:rPr>
          <w:sz w:val="17"/>
        </w:rPr>
        <w:t>-6</w:t>
      </w:r>
    </w:p>
    <w:p>
      <w:pPr>
        <w:spacing w:after="0"/>
        <w:jc w:val="right"/>
        <w:rPr>
          <w:sz w:val="17"/>
        </w:rPr>
        <w:sectPr>
          <w:type w:val="continuous"/>
          <w:pgSz w:w="11910" w:h="16840"/>
          <w:pgMar w:top="1180" w:bottom="1520" w:left="900" w:right="960"/>
          <w:cols w:num="3" w:equalWidth="0">
            <w:col w:w="2647" w:space="337"/>
            <w:col w:w="1918" w:space="40"/>
            <w:col w:w="5108"/>
          </w:cols>
        </w:sectPr>
      </w:pPr>
    </w:p>
    <w:p>
      <w:pPr>
        <w:pStyle w:val="BodyText"/>
        <w:spacing w:before="10"/>
        <w:rPr>
          <w:sz w:val="18"/>
        </w:rPr>
      </w:pPr>
    </w:p>
    <w:p>
      <w:pPr>
        <w:spacing w:before="1"/>
        <w:ind w:left="292" w:right="0" w:firstLine="0"/>
        <w:jc w:val="left"/>
        <w:rPr>
          <w:sz w:val="17"/>
        </w:rPr>
      </w:pPr>
      <w:r>
        <w:rPr>
          <w:sz w:val="17"/>
        </w:rPr>
        <w:t>2007 2008 2009 2010 2011 2012 2013 2014 2015</w:t>
      </w:r>
    </w:p>
    <w:p>
      <w:pPr>
        <w:tabs>
          <w:tab w:pos="4951" w:val="left" w:leader="none"/>
        </w:tabs>
        <w:spacing w:before="15"/>
        <w:ind w:left="48" w:right="0" w:firstLine="0"/>
        <w:jc w:val="center"/>
        <w:rPr>
          <w:sz w:val="17"/>
        </w:rPr>
      </w:pPr>
      <w:r>
        <w:rPr/>
        <w:br w:type="column"/>
      </w:r>
      <w:r>
        <w:rPr>
          <w:sz w:val="17"/>
        </w:rPr>
        <w:t>-2</w:t>
        <w:tab/>
      </w:r>
      <w:r>
        <w:rPr>
          <w:position w:val="-7"/>
          <w:sz w:val="17"/>
        </w:rPr>
        <w:t>-7</w:t>
      </w:r>
    </w:p>
    <w:p>
      <w:pPr>
        <w:spacing w:before="6"/>
        <w:ind w:left="20" w:right="0" w:firstLine="0"/>
        <w:jc w:val="center"/>
        <w:rPr>
          <w:sz w:val="17"/>
        </w:rPr>
      </w:pPr>
      <w:r>
        <w:rPr>
          <w:sz w:val="17"/>
        </w:rPr>
        <w:t>2007 2008 2009 2010 2011 2012 2013 2014 2015</w:t>
      </w:r>
    </w:p>
    <w:p>
      <w:pPr>
        <w:spacing w:after="0"/>
        <w:jc w:val="center"/>
        <w:rPr>
          <w:sz w:val="17"/>
        </w:rPr>
        <w:sectPr>
          <w:type w:val="continuous"/>
          <w:pgSz w:w="11910" w:h="16840"/>
          <w:pgMar w:top="1180" w:bottom="1520" w:left="900" w:right="960"/>
          <w:cols w:num="2" w:equalWidth="0">
            <w:col w:w="4421" w:space="40"/>
            <w:col w:w="5589"/>
          </w:cols>
        </w:sectPr>
      </w:pPr>
    </w:p>
    <w:p>
      <w:pPr>
        <w:tabs>
          <w:tab w:pos="5161" w:val="left" w:leader="none"/>
        </w:tabs>
        <w:spacing w:before="142"/>
        <w:ind w:left="233" w:right="0" w:firstLine="0"/>
        <w:jc w:val="left"/>
        <w:rPr>
          <w:sz w:val="16"/>
        </w:rPr>
      </w:pPr>
      <w:r>
        <w:rPr>
          <w:sz w:val="16"/>
        </w:rPr>
        <w:t>Sources: BLS, ONS and Thomson</w:t>
      </w:r>
      <w:r>
        <w:rPr>
          <w:spacing w:val="-13"/>
          <w:sz w:val="16"/>
        </w:rPr>
        <w:t> </w:t>
      </w:r>
      <w:r>
        <w:rPr>
          <w:sz w:val="16"/>
        </w:rPr>
        <w:t>Reuters</w:t>
      </w:r>
      <w:r>
        <w:rPr>
          <w:spacing w:val="-3"/>
          <w:sz w:val="16"/>
        </w:rPr>
        <w:t> </w:t>
      </w:r>
      <w:r>
        <w:rPr>
          <w:sz w:val="16"/>
        </w:rPr>
        <w:t>Datastream.</w:t>
        <w:tab/>
        <w:t>Sources: BLS, ONS and Thomson Reuters</w:t>
      </w:r>
      <w:r>
        <w:rPr>
          <w:spacing w:val="-7"/>
          <w:sz w:val="16"/>
        </w:rPr>
        <w:t> </w:t>
      </w:r>
      <w:r>
        <w:rPr>
          <w:sz w:val="16"/>
        </w:rPr>
        <w:t>Datastream.</w:t>
      </w:r>
    </w:p>
    <w:p>
      <w:pPr>
        <w:pStyle w:val="BodyText"/>
        <w:rPr>
          <w:sz w:val="18"/>
        </w:rPr>
      </w:pPr>
    </w:p>
    <w:p>
      <w:pPr>
        <w:pStyle w:val="BodyText"/>
        <w:spacing w:before="11"/>
        <w:rPr>
          <w:sz w:val="19"/>
        </w:rPr>
      </w:pPr>
    </w:p>
    <w:p>
      <w:pPr>
        <w:pStyle w:val="BodyText"/>
        <w:spacing w:line="360" w:lineRule="auto"/>
        <w:ind w:left="233" w:right="214"/>
      </w:pPr>
      <w:r>
        <w:rPr/>
        <w:t>Let me summarise what we have learned from all of these indicators. There are striking similarities in macroeconomic and labour market developments in the UK and US. Both countries have experienced sharp recoveries in GDP to solid – albeit not spectacular – growth rates since 2013. Both have kept policy rates near zero since the crisis – with only one 25bps increase by the US last month. Both have headline inflation just above zero today, due in part to sharp falls in energy prices, plus additional drags from food prices and currency appreciation. Both have core inflation rates of 1.3% or 1.4%. Both have continued to experience rapid job creation, sharp falls in unemployment to around 5%, and steady improvements in labour market churn – all to around the point where wages tend to increase sharply. Yet headline wage growth remains slow in each country and not consistent with the other measures indicating a tight labour market.</w:t>
      </w:r>
    </w:p>
    <w:p>
      <w:pPr>
        <w:pStyle w:val="BodyText"/>
        <w:spacing w:before="1"/>
        <w:rPr>
          <w:sz w:val="30"/>
        </w:rPr>
      </w:pPr>
    </w:p>
    <w:p>
      <w:pPr>
        <w:pStyle w:val="BodyText"/>
        <w:spacing w:line="360" w:lineRule="auto" w:before="1"/>
        <w:ind w:left="233" w:right="625"/>
      </w:pPr>
      <w:r>
        <w:rPr/>
        <w:t>Wage growth by other measures, however, such as adjusted for composition effects, hourly effects, and inflation, has been stronger and somewhat more consistent (albeit to varying degrees), with the other indicators suggesting that both labour markets are near or at equilibrium.</w:t>
      </w:r>
    </w:p>
    <w:p>
      <w:pPr>
        <w:spacing w:after="0" w:line="360" w:lineRule="auto"/>
        <w:sectPr>
          <w:type w:val="continuous"/>
          <w:pgSz w:w="11910" w:h="16840"/>
          <w:pgMar w:top="1180" w:bottom="1520" w:left="900" w:right="960"/>
        </w:sectPr>
      </w:pPr>
    </w:p>
    <w:p>
      <w:pPr>
        <w:pStyle w:val="ListParagraph"/>
        <w:numPr>
          <w:ilvl w:val="0"/>
          <w:numId w:val="1"/>
        </w:numPr>
        <w:tabs>
          <w:tab w:pos="594" w:val="left" w:leader="none"/>
        </w:tabs>
        <w:spacing w:line="240" w:lineRule="auto" w:before="76" w:after="0"/>
        <w:ind w:left="593" w:right="0" w:hanging="361"/>
        <w:jc w:val="left"/>
        <w:rPr>
          <w:b/>
          <w:sz w:val="20"/>
          <w:u w:val="none"/>
        </w:rPr>
      </w:pPr>
      <w:r>
        <w:rPr>
          <w:b/>
          <w:sz w:val="20"/>
          <w:u w:val="thick"/>
        </w:rPr>
        <w:t>The UK and US:</w:t>
      </w:r>
      <w:r>
        <w:rPr>
          <w:b/>
          <w:spacing w:val="-3"/>
          <w:sz w:val="20"/>
          <w:u w:val="thick"/>
        </w:rPr>
        <w:t> </w:t>
      </w:r>
      <w:r>
        <w:rPr>
          <w:b/>
          <w:sz w:val="20"/>
          <w:u w:val="thick"/>
        </w:rPr>
        <w:t>Differences</w:t>
      </w:r>
    </w:p>
    <w:p>
      <w:pPr>
        <w:pStyle w:val="BodyText"/>
        <w:rPr>
          <w:b/>
        </w:rPr>
      </w:pPr>
    </w:p>
    <w:p>
      <w:pPr>
        <w:pStyle w:val="BodyText"/>
        <w:spacing w:before="2"/>
        <w:rPr>
          <w:b/>
        </w:rPr>
      </w:pPr>
    </w:p>
    <w:p>
      <w:pPr>
        <w:pStyle w:val="BodyText"/>
        <w:spacing w:line="360" w:lineRule="auto"/>
        <w:ind w:left="233" w:right="229"/>
      </w:pPr>
      <w:r>
        <w:rPr/>
        <w:t>Is anyone ready to guess which city is which country? Is Dover the UK or US? For those of you who follow the twists and turns of this labour market data, a few charts should have provided some hints. I’ll now highlight four major differences between the UK and US labour markets: in participation, self-employment, migration, and the continuity in the labour market recovery. This should take you out of your Dickens-like misery, as by each of these measures it is easy to identify the UK.</w:t>
      </w:r>
    </w:p>
    <w:p>
      <w:pPr>
        <w:pStyle w:val="BodyText"/>
        <w:spacing w:before="10"/>
        <w:rPr>
          <w:sz w:val="29"/>
        </w:rPr>
      </w:pPr>
    </w:p>
    <w:p>
      <w:pPr>
        <w:pStyle w:val="BodyText"/>
        <w:spacing w:line="360" w:lineRule="auto"/>
        <w:ind w:left="233" w:right="291"/>
      </w:pPr>
      <w:r>
        <w:rPr/>
        <w:t>First – and most striking – are the different labour force participation trends in the two countries. Labour force participation is defined as the share of the working age population that is either in work or looking for work. The black line in Figure 12a shows that in Dover, labour force participation has basically been steady over the last eight years around its current participation rate of 63.5%. In contrast, Figure 12b shows that in Exeter, labour force participation has continually declined over the last eight years by almost 3.5pp to reach a low of 62.6% today. As you’ve probably guessed, this means that Dover is the UK and Exeter is the US.</w:t>
      </w:r>
    </w:p>
    <w:p>
      <w:pPr>
        <w:pStyle w:val="BodyText"/>
        <w:rPr>
          <w:sz w:val="22"/>
        </w:rPr>
      </w:pPr>
    </w:p>
    <w:p>
      <w:pPr>
        <w:spacing w:after="0"/>
        <w:rPr>
          <w:sz w:val="22"/>
        </w:rPr>
        <w:sectPr>
          <w:pgSz w:w="11910" w:h="16840"/>
          <w:pgMar w:header="0" w:footer="1338" w:top="1520" w:bottom="1520" w:left="900" w:right="960"/>
        </w:sectPr>
      </w:pPr>
    </w:p>
    <w:p>
      <w:pPr>
        <w:pStyle w:val="Heading1"/>
        <w:spacing w:line="357" w:lineRule="auto" w:before="92"/>
        <w:ind w:right="17"/>
      </w:pPr>
      <w:r>
        <w:rPr/>
        <w:t>Figure 12a: Change in participation rate, by demography, Dover</w:t>
      </w:r>
    </w:p>
    <w:p>
      <w:pPr>
        <w:spacing w:line="357" w:lineRule="auto" w:before="92"/>
        <w:ind w:left="233" w:right="746" w:firstLine="0"/>
        <w:jc w:val="left"/>
        <w:rPr>
          <w:b/>
          <w:sz w:val="20"/>
        </w:rPr>
      </w:pPr>
      <w:r>
        <w:rPr/>
        <w:br w:type="column"/>
      </w:r>
      <w:r>
        <w:rPr>
          <w:b/>
          <w:sz w:val="20"/>
        </w:rPr>
        <w:t>Figure 12b: Change in participation rate, by demography, Exeter</w:t>
      </w:r>
    </w:p>
    <w:p>
      <w:pPr>
        <w:spacing w:after="0" w:line="357" w:lineRule="auto"/>
        <w:jc w:val="left"/>
        <w:rPr>
          <w:sz w:val="20"/>
        </w:rPr>
        <w:sectPr>
          <w:type w:val="continuous"/>
          <w:pgSz w:w="11910" w:h="16840"/>
          <w:pgMar w:top="1180" w:bottom="1520" w:left="900" w:right="960"/>
          <w:cols w:num="2" w:equalWidth="0">
            <w:col w:w="4382" w:space="546"/>
            <w:col w:w="5122"/>
          </w:cols>
        </w:sectPr>
      </w:pPr>
    </w:p>
    <w:p>
      <w:pPr>
        <w:spacing w:before="80"/>
        <w:ind w:left="2716" w:right="-9" w:hanging="569"/>
        <w:jc w:val="left"/>
        <w:rPr>
          <w:sz w:val="17"/>
        </w:rPr>
      </w:pPr>
      <w:r>
        <w:rPr/>
        <w:pict>
          <v:group style="position:absolute;margin-left:58.68pt;margin-top:24.022913pt;width:209.65pt;height:176.65pt;mso-position-horizontal-relative:page;mso-position-vertical-relative:paragraph;z-index:-255156224" coordorigin="1174,480" coordsize="4193,3533">
            <v:rect style="position:absolute;left:1180;top:487;width:4179;height:3519" filled="false" stroked="true" strokeweight=".72pt" strokecolor="#000000">
              <v:stroke dashstyle="solid"/>
            </v:rect>
            <v:line style="position:absolute" from="1212,2248" to="1615,2248" stroked="true" strokeweight=".12pt" strokecolor="#001f5f">
              <v:stroke dashstyle="solid"/>
            </v:line>
            <v:rect style="position:absolute;left:1675;top:2246;width:404;height:68" filled="true" fillcolor="#001f5f" stroked="false">
              <v:fill type="solid"/>
            </v:rect>
            <v:shape style="position:absolute;left:2140;top:2246;width:3188;height:1318" coordorigin="2141,2247" coordsize="3188,1318" path="m2544,2247l2141,2247,2141,2422,2544,2422,2544,2247m3007,2247l2604,2247,2604,2532,3007,2532,3007,2247m3473,2247l3067,2247,3067,2676,3473,2676,3473,2247m3936,2247l3533,2247,3533,2976,3936,2976,3936,2247m4399,2247l3996,2247,3996,3216,4399,3216,4399,2247m4865,2247l4462,2247,4462,3418,4865,3418,4865,2247m5328,2247l4925,2247,4925,3564,5328,3564,5328,2247e" filled="true" fillcolor="#001f5f" stroked="false">
              <v:path arrowok="t"/>
              <v:fill type="solid"/>
            </v:shape>
            <v:line style="position:absolute" from="1212,2248" to="1615,2248" stroked="true" strokeweight=".12pt" strokecolor="#00afef">
              <v:stroke dashstyle="solid"/>
            </v:line>
            <v:shape style="position:absolute;left:1675;top:2314;width:2261;height:790" coordorigin="1675,2314" coordsize="2261,790" path="m2078,2314l1675,2314,1675,2338,2078,2338,2078,2314m2544,2422l2141,2422,2141,2460,2544,2460,2544,2422m3007,2532l2604,2532,2604,2590,3007,2590,3007,2532m3473,2676l3067,2676,3067,2770,3473,2770,3473,2676m3936,2976l3533,2976,3533,3104,3936,3104,3936,2976e" filled="true" fillcolor="#00afef" stroked="false">
              <v:path arrowok="t"/>
              <v:fill type="solid"/>
            </v:shape>
            <v:shape style="position:absolute;left:3996;top:3216;width:1332;height:521" coordorigin="3996,3216" coordsize="1332,521" path="m4399,3216l3996,3216,3996,3358,4399,3358,4399,3216m4865,3418l4462,3418,4462,3588,4865,3588,4865,3418m5328,3564l4925,3564,4925,3737,5328,3737,5328,3564e" filled="true" fillcolor="#00afef" stroked="false">
              <v:path arrowok="t"/>
              <v:fill type="solid"/>
            </v:shape>
            <v:line style="position:absolute" from="1212,2241" to="1615,2241" stroked="true" strokeweight=".6pt" strokecolor="#00af50">
              <v:stroke dashstyle="solid"/>
            </v:line>
            <v:rect style="position:absolute;left:1675;top:2146;width:404;height:101" filled="true" fillcolor="#00af50" stroked="false">
              <v:fill type="solid"/>
            </v:rect>
            <v:shape style="position:absolute;left:2140;top:1543;width:3188;height:704" coordorigin="2141,1544" coordsize="3188,704" path="m2544,2084l2141,2084,2141,2247,2544,2247,2544,2084m3007,1940l2604,1940,2604,2247,3007,2247,3007,1940m3473,1896l3067,1896,3067,2247,3473,2247,3473,1896m3936,1822l3533,1822,3533,2247,3936,2247,3936,1822m4399,1697l3996,1697,3996,2247,4399,2247,4399,1697m4865,1608l4462,1608,4462,2247,4865,2247,4865,1608m5328,1544l4925,1544,4925,2247,5328,2247,5328,1544e" filled="true" fillcolor="#00af50" stroked="false">
              <v:path arrowok="t"/>
              <v:fill type="solid"/>
            </v:shape>
            <v:line style="position:absolute" from="1212,2207" to="1615,2207" stroked="true" strokeweight="2.76pt" strokecolor="#ffc000">
              <v:stroke dashstyle="solid"/>
            </v:line>
            <v:rect style="position:absolute;left:1675;top:1906;width:404;height:240" filled="true" fillcolor="#ffc000" stroked="false">
              <v:fill type="solid"/>
            </v:rect>
            <v:shape style="position:absolute;left:2140;top:1987;width:1332;height:809" coordorigin="2141,1988" coordsize="1332,809" path="m2544,1988l2141,1988,2141,2084,2544,2084,2544,1988m3007,2590l2604,2590,2604,2698,3007,2698,3007,2590m3473,2770l3067,2770,3067,2796,3473,2796,3473,2770e" filled="true" fillcolor="#ffc000" stroked="false">
              <v:path arrowok="t"/>
              <v:fill type="solid"/>
            </v:shape>
            <v:shape style="position:absolute;left:3532;top:720;width:1796;height:1102" coordorigin="3533,720" coordsize="1796,1102" path="m3936,1448l3533,1448,3533,1822,3936,1822,3936,1448m4399,1116l3996,1116,3996,1697,4399,1697,4399,1116m4865,869l4462,869,4462,1608,4865,1608,4865,869m5328,720l4925,720,4925,1544,5328,1544,5328,720e" filled="true" fillcolor="#ffc000" stroked="false">
              <v:path arrowok="t"/>
              <v:fill type="solid"/>
            </v:shape>
            <v:shape style="position:absolute;left:1180;top:487;width:4179;height:3519" coordorigin="1181,488" coordsize="4179,3519" path="m5359,4006l5359,488m5306,4006l5359,4006m5306,3564l5359,3564m5306,3125l5359,3125m5306,2686l5359,2686m5306,2247l5359,2247m5306,1808l5359,1808m5306,1368l5359,1368m5306,929l5359,929m5306,488l5359,488m1181,2247l5359,2247m1181,2196l1181,2247m1644,2196l1644,2247m2110,2196l2110,2247m2573,2196l2573,2247m3038,2196l3038,2247m3502,2196l3502,2247m3967,2196l3967,2247m4430,2196l4430,2247m4894,2196l4894,2247m5359,2196l5359,2247e" filled="false" stroked="true" strokeweight=".72pt" strokecolor="#000000">
              <v:path arrowok="t"/>
              <v:stroke dashstyle="solid"/>
            </v:shape>
            <v:shape style="position:absolute;left:1413;top:1997;width:3713;height:449" coordorigin="1414,1997" coordsize="3713,449" path="m1414,2182l1877,1997,2342,2201,2806,2391,3269,2446,3734,2304,4198,2228,4663,2211,5126,2211e" filled="false" stroked="true" strokeweight="1.92pt" strokecolor="#000000">
              <v:path arrowok="t"/>
              <v:stroke dashstyle="solid"/>
            </v:shape>
            <v:line style="position:absolute" from="1320,642" to="1704,642" stroked="true" strokeweight="4.2pt" strokecolor="#ffc000">
              <v:stroke dashstyle="solid"/>
            </v:line>
            <v:line style="position:absolute" from="1320,825" to="1704,825" stroked="true" strokeweight="4.2pt" strokecolor="#00af50">
              <v:stroke dashstyle="solid"/>
            </v:line>
            <v:line style="position:absolute" from="1320,1007" to="1704,1007" stroked="true" strokeweight="4.2pt" strokecolor="#00afef">
              <v:stroke dashstyle="solid"/>
            </v:line>
            <v:line style="position:absolute" from="1320,1190" to="1704,1190" stroked="true" strokeweight="4.2pt" strokecolor="#001f5f">
              <v:stroke dashstyle="solid"/>
            </v:line>
            <v:line style="position:absolute" from="1320,1373" to="1704,1373" stroked="true" strokeweight="1.92pt" strokecolor="#000000">
              <v:stroke dashstyle="solid"/>
            </v:line>
            <w10:wrap type="none"/>
          </v:group>
        </w:pict>
      </w:r>
      <w:r>
        <w:rPr>
          <w:sz w:val="17"/>
        </w:rPr>
        <w:t>Change in Dover participation rate since 2007 Q1,</w:t>
      </w:r>
      <w:r>
        <w:rPr>
          <w:spacing w:val="-12"/>
          <w:sz w:val="17"/>
        </w:rPr>
        <w:t> </w:t>
      </w:r>
      <w:r>
        <w:rPr>
          <w:sz w:val="17"/>
        </w:rPr>
        <w:t>pp</w:t>
      </w:r>
    </w:p>
    <w:p>
      <w:pPr>
        <w:spacing w:line="225" w:lineRule="auto" w:before="77"/>
        <w:ind w:left="846" w:right="972" w:firstLine="0"/>
        <w:jc w:val="left"/>
        <w:rPr>
          <w:sz w:val="17"/>
        </w:rPr>
      </w:pPr>
      <w:r>
        <w:rPr>
          <w:sz w:val="17"/>
        </w:rPr>
        <w:t>Higher participation of 16-65 Higher participation rates of 65+</w:t>
      </w:r>
    </w:p>
    <w:p>
      <w:pPr>
        <w:spacing w:line="223" w:lineRule="auto" w:before="0"/>
        <w:ind w:left="846" w:right="-9" w:firstLine="0"/>
        <w:jc w:val="left"/>
        <w:rPr>
          <w:sz w:val="17"/>
        </w:rPr>
      </w:pPr>
      <w:r>
        <w:rPr>
          <w:sz w:val="17"/>
        </w:rPr>
        <w:t>Demographics: shifts across 16-65 year olds Demographics: larger share of 65+</w:t>
      </w:r>
    </w:p>
    <w:p>
      <w:pPr>
        <w:spacing w:line="186" w:lineRule="exact" w:before="0"/>
        <w:ind w:left="846" w:right="0" w:firstLine="0"/>
        <w:jc w:val="left"/>
        <w:rPr>
          <w:sz w:val="17"/>
        </w:rPr>
      </w:pPr>
      <w:r>
        <w:rPr>
          <w:sz w:val="17"/>
        </w:rPr>
        <w:t>Change in participation rate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56"/>
        <w:ind w:left="325" w:right="0" w:firstLine="0"/>
        <w:jc w:val="left"/>
        <w:rPr>
          <w:sz w:val="17"/>
        </w:rPr>
      </w:pPr>
      <w:r>
        <w:rPr>
          <w:sz w:val="17"/>
        </w:rPr>
        <w:t>2007 2008 2009 2010 2011 2012 2013 2014 2015</w:t>
      </w:r>
    </w:p>
    <w:p>
      <w:pPr>
        <w:pStyle w:val="BodyText"/>
        <w:rPr>
          <w:sz w:val="18"/>
        </w:rPr>
      </w:pPr>
      <w:r>
        <w:rPr/>
        <w:br w:type="column"/>
      </w:r>
      <w:r>
        <w:rPr>
          <w:sz w:val="18"/>
        </w:rPr>
      </w:r>
    </w:p>
    <w:p>
      <w:pPr>
        <w:pStyle w:val="BodyText"/>
        <w:spacing w:before="5"/>
        <w:rPr>
          <w:sz w:val="15"/>
        </w:rPr>
      </w:pPr>
    </w:p>
    <w:p>
      <w:pPr>
        <w:spacing w:before="0"/>
        <w:ind w:left="132" w:right="0" w:firstLine="0"/>
        <w:jc w:val="left"/>
        <w:rPr>
          <w:sz w:val="17"/>
        </w:rPr>
      </w:pPr>
      <w:r>
        <w:rPr>
          <w:sz w:val="17"/>
        </w:rPr>
        <w:t>2.0</w:t>
      </w:r>
    </w:p>
    <w:p>
      <w:pPr>
        <w:pStyle w:val="BodyText"/>
        <w:spacing w:before="3"/>
        <w:rPr>
          <w:sz w:val="21"/>
        </w:rPr>
      </w:pPr>
    </w:p>
    <w:p>
      <w:pPr>
        <w:spacing w:before="0"/>
        <w:ind w:left="132" w:right="0" w:firstLine="0"/>
        <w:jc w:val="left"/>
        <w:rPr>
          <w:sz w:val="17"/>
        </w:rPr>
      </w:pPr>
      <w:r>
        <w:rPr>
          <w:sz w:val="17"/>
        </w:rPr>
        <w:t>1.5</w:t>
      </w:r>
    </w:p>
    <w:p>
      <w:pPr>
        <w:pStyle w:val="BodyText"/>
        <w:spacing w:before="3"/>
        <w:rPr>
          <w:sz w:val="21"/>
        </w:rPr>
      </w:pPr>
    </w:p>
    <w:p>
      <w:pPr>
        <w:spacing w:before="0"/>
        <w:ind w:left="132" w:right="0" w:firstLine="0"/>
        <w:jc w:val="left"/>
        <w:rPr>
          <w:sz w:val="17"/>
        </w:rPr>
      </w:pPr>
      <w:r>
        <w:rPr>
          <w:sz w:val="17"/>
        </w:rPr>
        <w:t>1.0</w:t>
      </w:r>
    </w:p>
    <w:p>
      <w:pPr>
        <w:pStyle w:val="BodyText"/>
        <w:spacing w:before="2"/>
        <w:rPr>
          <w:sz w:val="21"/>
        </w:rPr>
      </w:pPr>
    </w:p>
    <w:p>
      <w:pPr>
        <w:spacing w:before="0"/>
        <w:ind w:left="132" w:right="0" w:firstLine="0"/>
        <w:jc w:val="left"/>
        <w:rPr>
          <w:sz w:val="17"/>
        </w:rPr>
      </w:pPr>
      <w:r>
        <w:rPr>
          <w:sz w:val="17"/>
        </w:rPr>
        <w:t>0.5</w:t>
      </w:r>
    </w:p>
    <w:p>
      <w:pPr>
        <w:pStyle w:val="BodyText"/>
        <w:spacing w:before="3"/>
        <w:rPr>
          <w:sz w:val="21"/>
        </w:rPr>
      </w:pPr>
    </w:p>
    <w:p>
      <w:pPr>
        <w:spacing w:before="0"/>
        <w:ind w:left="132" w:right="0" w:firstLine="0"/>
        <w:jc w:val="left"/>
        <w:rPr>
          <w:sz w:val="17"/>
        </w:rPr>
      </w:pPr>
      <w:r>
        <w:rPr>
          <w:sz w:val="17"/>
        </w:rPr>
        <w:t>0.0</w:t>
      </w:r>
    </w:p>
    <w:p>
      <w:pPr>
        <w:pStyle w:val="BodyText"/>
        <w:spacing w:before="2"/>
        <w:rPr>
          <w:sz w:val="21"/>
        </w:rPr>
      </w:pPr>
    </w:p>
    <w:p>
      <w:pPr>
        <w:spacing w:before="0"/>
        <w:ind w:left="132" w:right="0" w:firstLine="0"/>
        <w:jc w:val="left"/>
        <w:rPr>
          <w:sz w:val="17"/>
        </w:rPr>
      </w:pPr>
      <w:r>
        <w:rPr>
          <w:sz w:val="17"/>
        </w:rPr>
        <w:t>-0.5</w:t>
      </w:r>
    </w:p>
    <w:p>
      <w:pPr>
        <w:pStyle w:val="BodyText"/>
        <w:spacing w:before="3"/>
        <w:rPr>
          <w:sz w:val="21"/>
        </w:rPr>
      </w:pPr>
    </w:p>
    <w:p>
      <w:pPr>
        <w:spacing w:before="0"/>
        <w:ind w:left="132" w:right="0" w:firstLine="0"/>
        <w:jc w:val="left"/>
        <w:rPr>
          <w:sz w:val="17"/>
        </w:rPr>
      </w:pPr>
      <w:r>
        <w:rPr>
          <w:sz w:val="17"/>
        </w:rPr>
        <w:t>-1.0</w:t>
      </w:r>
    </w:p>
    <w:p>
      <w:pPr>
        <w:pStyle w:val="BodyText"/>
        <w:spacing w:before="3"/>
        <w:rPr>
          <w:sz w:val="21"/>
        </w:rPr>
      </w:pPr>
    </w:p>
    <w:p>
      <w:pPr>
        <w:spacing w:before="0"/>
        <w:ind w:left="132" w:right="0" w:firstLine="0"/>
        <w:jc w:val="left"/>
        <w:rPr>
          <w:sz w:val="17"/>
        </w:rPr>
      </w:pPr>
      <w:r>
        <w:rPr>
          <w:sz w:val="17"/>
        </w:rPr>
        <w:t>-1.5</w:t>
      </w:r>
    </w:p>
    <w:p>
      <w:pPr>
        <w:pStyle w:val="BodyText"/>
        <w:spacing w:before="2"/>
        <w:rPr>
          <w:sz w:val="21"/>
        </w:rPr>
      </w:pPr>
    </w:p>
    <w:p>
      <w:pPr>
        <w:spacing w:before="1"/>
        <w:ind w:left="132" w:right="0" w:firstLine="0"/>
        <w:jc w:val="left"/>
        <w:rPr>
          <w:sz w:val="17"/>
        </w:rPr>
      </w:pPr>
      <w:r>
        <w:rPr>
          <w:sz w:val="17"/>
        </w:rPr>
        <w:t>-2.0</w:t>
      </w:r>
    </w:p>
    <w:p>
      <w:pPr>
        <w:spacing w:before="80"/>
        <w:ind w:left="2698" w:right="0" w:hanging="605"/>
        <w:jc w:val="right"/>
        <w:rPr>
          <w:sz w:val="17"/>
        </w:rPr>
      </w:pPr>
      <w:r>
        <w:rPr/>
        <w:br w:type="column"/>
      </w:r>
      <w:r>
        <w:rPr>
          <w:sz w:val="17"/>
        </w:rPr>
        <w:t>Change in Exeter participation</w:t>
      </w:r>
      <w:r>
        <w:rPr>
          <w:w w:val="100"/>
          <w:sz w:val="17"/>
        </w:rPr>
        <w:t> </w:t>
      </w:r>
      <w:r>
        <w:rPr>
          <w:sz w:val="17"/>
        </w:rPr>
        <w:t>rate since 2007 Q1, pp</w:t>
      </w:r>
    </w:p>
    <w:p>
      <w:pPr>
        <w:pStyle w:val="BodyText"/>
        <w:ind w:left="258" w:right="-29"/>
      </w:pPr>
      <w:r>
        <w:rPr/>
        <w:pict>
          <v:group style="width:209.05pt;height:176.65pt;mso-position-horizontal-relative:char;mso-position-vertical-relative:line" coordorigin="0,0" coordsize="4181,3533">
            <v:rect style="position:absolute;left:7;top:7;width:4167;height:3519" filled="false" stroked="true" strokeweight=".72pt" strokecolor="#000000">
              <v:stroke dashstyle="solid"/>
            </v:rect>
            <v:line style="position:absolute" from="38,359" to="442,359" stroked="true" strokeweight=".12pt" strokecolor="#001f5f">
              <v:stroke dashstyle="solid"/>
            </v:line>
            <v:rect style="position:absolute;left:501;top:360;width:401;height:53" filled="true" fillcolor="#001f5f" stroked="false">
              <v:fill type="solid"/>
            </v:rect>
            <v:rect style="position:absolute;left:964;top:360;width:401;height:101" filled="true" fillcolor="#001f5f" stroked="false">
              <v:fill type="solid"/>
            </v:rect>
            <v:rect style="position:absolute;left:1425;top:360;width:404;height:128" filled="true" fillcolor="#001f5f" stroked="false">
              <v:fill type="solid"/>
            </v:rect>
            <v:rect style="position:absolute;left:1888;top:360;width:404;height:190" filled="true" fillcolor="#001f5f" stroked="false">
              <v:fill type="solid"/>
            </v:rect>
            <v:rect style="position:absolute;left:2352;top:360;width:404;height:315" filled="true" fillcolor="#001f5f" stroked="false">
              <v:fill type="solid"/>
            </v:rect>
            <v:rect style="position:absolute;left:2815;top:360;width:404;height:413" filled="true" fillcolor="#001f5f" stroked="false">
              <v:fill type="solid"/>
            </v:rect>
            <v:rect style="position:absolute;left:3278;top:360;width:401;height:538" filled="true" fillcolor="#001f5f" stroked="false">
              <v:fill type="solid"/>
            </v:rect>
            <v:rect style="position:absolute;left:3741;top:360;width:401;height:610" filled="true" fillcolor="#001f5f" stroked="false">
              <v:fill type="solid"/>
            </v:rect>
            <v:rect style="position:absolute;left:38;top:360;width:404;height:36" filled="true" fillcolor="#00afef" stroked="false">
              <v:fill type="solid"/>
            </v:rect>
            <v:rect style="position:absolute;left:501;top:412;width:401;height:140" filled="true" fillcolor="#00afef" stroked="false">
              <v:fill type="solid"/>
            </v:rect>
            <v:rect style="position:absolute;left:964;top:460;width:401;height:212" filled="true" fillcolor="#00afef" stroked="false">
              <v:fill type="solid"/>
            </v:rect>
            <v:rect style="position:absolute;left:1425;top:487;width:404;height:269" filled="true" fillcolor="#00afef" stroked="false">
              <v:fill type="solid"/>
            </v:rect>
            <v:rect style="position:absolute;left:1888;top:549;width:404;height:356" filled="true" fillcolor="#00afef" stroked="false">
              <v:fill type="solid"/>
            </v:rect>
            <v:rect style="position:absolute;left:2352;top:674;width:404;height:485" filled="true" fillcolor="#00afef" stroked="false">
              <v:fill type="solid"/>
            </v:rect>
            <v:rect style="position:absolute;left:2815;top:772;width:404;height:531" filled="true" fillcolor="#00afef" stroked="false">
              <v:fill type="solid"/>
            </v:rect>
            <v:rect style="position:absolute;left:3278;top:897;width:401;height:574" filled="true" fillcolor="#00afef" stroked="false">
              <v:fill type="solid"/>
            </v:rect>
            <v:rect style="position:absolute;left:3741;top:969;width:401;height:646" filled="true" fillcolor="#00afef" stroked="false">
              <v:fill type="solid"/>
            </v:rect>
            <v:rect style="position:absolute;left:38;top:314;width:404;height:46" filled="true" fillcolor="#00af50" stroked="false">
              <v:fill type="solid"/>
            </v:rect>
            <v:rect style="position:absolute;left:501;top:242;width:401;height:118" filled="true" fillcolor="#00af50" stroked="false">
              <v:fill type="solid"/>
            </v:rect>
            <v:rect style="position:absolute;left:964;top:208;width:401;height:152" filled="true" fillcolor="#00af50" stroked="false">
              <v:fill type="solid"/>
            </v:rect>
            <v:rect style="position:absolute;left:1425;top:201;width:404;height:159" filled="true" fillcolor="#00af50" stroked="false">
              <v:fill type="solid"/>
            </v:rect>
            <v:rect style="position:absolute;left:1888;top:146;width:404;height:214" filled="true" fillcolor="#00af50" stroked="false">
              <v:fill type="solid"/>
            </v:rect>
            <v:rect style="position:absolute;left:2352;top:110;width:404;height:250" filled="true" fillcolor="#00af50" stroked="false">
              <v:fill type="solid"/>
            </v:rect>
            <v:rect style="position:absolute;left:2815;top:91;width:404;height:269" filled="true" fillcolor="#00af50" stroked="false">
              <v:fill type="solid"/>
            </v:rect>
            <v:rect style="position:absolute;left:3278;top:110;width:401;height:250" filled="true" fillcolor="#00af50" stroked="false">
              <v:fill type="solid"/>
            </v:rect>
            <v:rect style="position:absolute;left:3741;top:84;width:401;height:276" filled="true" fillcolor="#00af50" stroked="false">
              <v:fill type="solid"/>
            </v:rect>
            <v:rect style="position:absolute;left:38;top:396;width:404;height:204" filled="true" fillcolor="#ffc000" stroked="false">
              <v:fill type="solid"/>
            </v:rect>
            <v:rect style="position:absolute;left:501;top:552;width:401;height:137" filled="true" fillcolor="#ffc000" stroked="false">
              <v:fill type="solid"/>
            </v:rect>
            <v:rect style="position:absolute;left:964;top:672;width:401;height:483" filled="true" fillcolor="#ffc000" stroked="false">
              <v:fill type="solid"/>
            </v:rect>
            <v:rect style="position:absolute;left:1425;top:756;width:404;height:884" filled="true" fillcolor="#ffc000" stroked="false">
              <v:fill type="solid"/>
            </v:rect>
            <v:rect style="position:absolute;left:1888;top:904;width:404;height:1205" filled="true" fillcolor="#ffc000" stroked="false">
              <v:fill type="solid"/>
            </v:rect>
            <v:rect style="position:absolute;left:2352;top:1159;width:404;height:1280" filled="true" fillcolor="#ffc000" stroked="false">
              <v:fill type="solid"/>
            </v:rect>
            <v:rect style="position:absolute;left:2815;top:1303;width:404;height:1472" filled="true" fillcolor="#ffc000" stroked="false">
              <v:fill type="solid"/>
            </v:rect>
            <v:rect style="position:absolute;left:3278;top:1471;width:401;height:1544" filled="true" fillcolor="#ffc000" stroked="false">
              <v:fill type="solid"/>
            </v:rect>
            <v:rect style="position:absolute;left:3741;top:1615;width:401;height:1587" filled="true" fillcolor="#ffc000" stroked="false">
              <v:fill type="solid"/>
            </v:rect>
            <v:line style="position:absolute" from="4174,3526" to="4174,7" stroked="true" strokeweight=".72pt" strokecolor="#000000">
              <v:stroke dashstyle="solid"/>
            </v:line>
            <v:line style="position:absolute" from="4121,3526" to="4174,3526" stroked="true" strokeweight=".72pt" strokecolor="#000000">
              <v:stroke dashstyle="solid"/>
            </v:line>
            <v:line style="position:absolute" from="4121,3173" to="4174,3173" stroked="true" strokeweight=".72pt" strokecolor="#000000">
              <v:stroke dashstyle="solid"/>
            </v:line>
            <v:line style="position:absolute" from="4121,2822" to="4174,2822" stroked="true" strokeweight=".72pt" strokecolor="#000000">
              <v:stroke dashstyle="solid"/>
            </v:line>
            <v:line style="position:absolute" from="4121,2470" to="4174,2470" stroked="true" strokeweight=".72pt" strokecolor="#000000">
              <v:stroke dashstyle="solid"/>
            </v:line>
            <v:line style="position:absolute" from="4121,2119" to="4174,2119" stroked="true" strokeweight=".72pt" strokecolor="#000000">
              <v:stroke dashstyle="solid"/>
            </v:line>
            <v:line style="position:absolute" from="4121,1766" to="4174,1766" stroked="true" strokeweight=".72pt" strokecolor="#000000">
              <v:stroke dashstyle="solid"/>
            </v:line>
            <v:line style="position:absolute" from="4121,1416" to="4174,1416" stroked="true" strokeweight=".72pt" strokecolor="#000000">
              <v:stroke dashstyle="solid"/>
            </v:line>
            <v:line style="position:absolute" from="4121,1063" to="4174,1063" stroked="true" strokeweight=".72pt" strokecolor="#000000">
              <v:stroke dashstyle="solid"/>
            </v:line>
            <v:line style="position:absolute" from="4121,713" to="4174,713" stroked="true" strokeweight=".72pt" strokecolor="#000000">
              <v:stroke dashstyle="solid"/>
            </v:line>
            <v:line style="position:absolute" from="4121,360" to="4174,360" stroked="true" strokeweight=".72pt" strokecolor="#000000">
              <v:stroke dashstyle="solid"/>
            </v:line>
            <v:line style="position:absolute" from="4121,7" to="4174,7" stroked="true" strokeweight=".72pt" strokecolor="#000000">
              <v:stroke dashstyle="solid"/>
            </v:line>
            <v:line style="position:absolute" from="7,360" to="4174,360" stroked="true" strokeweight=".72pt" strokecolor="#000000">
              <v:stroke dashstyle="solid"/>
            </v:line>
            <v:line style="position:absolute" from="7,310" to="7,360" stroked="true" strokeweight=".72pt" strokecolor="#000000">
              <v:stroke dashstyle="solid"/>
            </v:line>
            <v:line style="position:absolute" from="470,310" to="470,360" stroked="true" strokeweight=".72pt" strokecolor="#000000">
              <v:stroke dashstyle="solid"/>
            </v:line>
            <v:line style="position:absolute" from="934,310" to="934,360" stroked="true" strokeweight=".72pt" strokecolor="#000000">
              <v:stroke dashstyle="solid"/>
            </v:line>
            <v:line style="position:absolute" from="1397,310" to="1397,360" stroked="true" strokeweight=".72pt" strokecolor="#000000">
              <v:stroke dashstyle="solid"/>
            </v:line>
            <v:line style="position:absolute" from="1860,310" to="1860,360" stroked="true" strokeweight=".72pt" strokecolor="#000000">
              <v:stroke dashstyle="solid"/>
            </v:line>
            <v:line style="position:absolute" from="2321,310" to="2321,360" stroked="true" strokeweight=".72pt" strokecolor="#000000">
              <v:stroke dashstyle="solid"/>
            </v:line>
            <v:line style="position:absolute" from="2784,310" to="2784,360" stroked="true" strokeweight=".72pt" strokecolor="#000000">
              <v:stroke dashstyle="solid"/>
            </v:line>
            <v:line style="position:absolute" from="3247,310" to="3247,360" stroked="true" strokeweight=".72pt" strokecolor="#000000">
              <v:stroke dashstyle="solid"/>
            </v:line>
            <v:line style="position:absolute" from="3710,310" to="3710,360" stroked="true" strokeweight=".72pt" strokecolor="#000000">
              <v:stroke dashstyle="solid"/>
            </v:line>
            <v:line style="position:absolute" from="4174,310" to="4174,360" stroked="true" strokeweight=".72pt" strokecolor="#000000">
              <v:stroke dashstyle="solid"/>
            </v:line>
            <v:shape style="position:absolute;left:240;top:552;width:3701;height:2374" coordorigin="240,552" coordsize="3701,2374" path="m240,552l703,571,1164,1003,1627,1483,2090,1896,2554,2189,3017,2503,3480,2767,3941,2926e" filled="false" stroked="true" strokeweight="1.92pt" strokecolor="#000000">
              <v:path arrowok="t"/>
              <v:stroke dashstyle="solid"/>
            </v:shape>
            <v:line style="position:absolute" from="221,2678" to="605,2678" stroked="true" strokeweight="4.32pt" strokecolor="#ffc000">
              <v:stroke dashstyle="solid"/>
            </v:line>
            <v:line style="position:absolute" from="221,2852" to="605,2852" stroked="true" strokeweight="4.2pt" strokecolor="#00af50">
              <v:stroke dashstyle="solid"/>
            </v:line>
            <v:line style="position:absolute" from="221,3026" to="605,3026" stroked="true" strokeweight="4.32pt" strokecolor="#00afef">
              <v:stroke dashstyle="solid"/>
            </v:line>
            <v:line style="position:absolute" from="221,3202" to="605,3202" stroked="true" strokeweight="4.32pt" strokecolor="#001f5f">
              <v:stroke dashstyle="solid"/>
            </v:line>
            <v:line style="position:absolute" from="221,3377" to="605,3377" stroked="true" strokeweight="1.92pt" strokecolor="#000000">
              <v:stroke dashstyle="solid"/>
            </v:line>
            <v:shape style="position:absolute;left:0;top:0;width:4181;height:3533"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13" w:lineRule="auto" w:before="108"/>
                      <w:ind w:left="647" w:right="955" w:firstLine="0"/>
                      <w:jc w:val="left"/>
                      <w:rPr>
                        <w:sz w:val="17"/>
                      </w:rPr>
                    </w:pPr>
                    <w:r>
                      <w:rPr>
                        <w:sz w:val="17"/>
                      </w:rPr>
                      <w:t>Lower participation of 16-65 Higher participation rates of 65+</w:t>
                    </w:r>
                  </w:p>
                  <w:p>
                    <w:pPr>
                      <w:spacing w:line="213" w:lineRule="auto" w:before="1"/>
                      <w:ind w:left="647" w:right="0" w:firstLine="0"/>
                      <w:jc w:val="left"/>
                      <w:rPr>
                        <w:sz w:val="17"/>
                      </w:rPr>
                    </w:pPr>
                    <w:r>
                      <w:rPr>
                        <w:sz w:val="17"/>
                      </w:rPr>
                      <w:t>Demographics: shifts across 16-65 year olds Demographics: larger share of 65+</w:t>
                    </w:r>
                  </w:p>
                  <w:p>
                    <w:pPr>
                      <w:spacing w:line="179" w:lineRule="exact" w:before="0"/>
                      <w:ind w:left="647" w:right="0" w:firstLine="0"/>
                      <w:jc w:val="left"/>
                      <w:rPr>
                        <w:sz w:val="17"/>
                      </w:rPr>
                    </w:pPr>
                    <w:r>
                      <w:rPr>
                        <w:sz w:val="17"/>
                      </w:rPr>
                      <w:t>Change in participation rate</w:t>
                    </w:r>
                  </w:p>
                </w:txbxContent>
              </v:textbox>
              <w10:wrap type="none"/>
            </v:shape>
          </v:group>
        </w:pict>
      </w:r>
      <w:r>
        <w:rPr/>
      </w:r>
    </w:p>
    <w:p>
      <w:pPr>
        <w:spacing w:before="78"/>
        <w:ind w:left="0" w:right="62" w:firstLine="0"/>
        <w:jc w:val="right"/>
        <w:rPr>
          <w:sz w:val="17"/>
        </w:rPr>
      </w:pPr>
      <w:r>
        <w:rPr>
          <w:sz w:val="17"/>
        </w:rPr>
        <w:t>2007 2008 2009 2010 2011 2012 2013 2014 2015</w:t>
      </w:r>
    </w:p>
    <w:p>
      <w:pPr>
        <w:pStyle w:val="BodyText"/>
        <w:rPr>
          <w:sz w:val="18"/>
        </w:rPr>
      </w:pPr>
      <w:r>
        <w:rPr/>
        <w:br w:type="column"/>
      </w:r>
      <w:r>
        <w:rPr>
          <w:sz w:val="18"/>
        </w:rPr>
      </w:r>
    </w:p>
    <w:p>
      <w:pPr>
        <w:pStyle w:val="BodyText"/>
        <w:spacing w:before="5"/>
        <w:rPr>
          <w:sz w:val="15"/>
        </w:rPr>
      </w:pPr>
    </w:p>
    <w:p>
      <w:pPr>
        <w:spacing w:before="0"/>
        <w:ind w:left="84" w:right="0" w:firstLine="0"/>
        <w:jc w:val="left"/>
        <w:rPr>
          <w:sz w:val="17"/>
        </w:rPr>
      </w:pPr>
      <w:r>
        <w:rPr>
          <w:sz w:val="17"/>
        </w:rPr>
        <w:t>0.5</w:t>
      </w:r>
    </w:p>
    <w:p>
      <w:pPr>
        <w:spacing w:before="157"/>
        <w:ind w:left="84" w:right="0" w:firstLine="0"/>
        <w:jc w:val="left"/>
        <w:rPr>
          <w:sz w:val="17"/>
        </w:rPr>
      </w:pPr>
      <w:r>
        <w:rPr>
          <w:sz w:val="17"/>
        </w:rPr>
        <w:t>0.0</w:t>
      </w:r>
    </w:p>
    <w:p>
      <w:pPr>
        <w:spacing w:before="156"/>
        <w:ind w:left="84" w:right="0" w:firstLine="0"/>
        <w:jc w:val="left"/>
        <w:rPr>
          <w:sz w:val="17"/>
        </w:rPr>
      </w:pPr>
      <w:r>
        <w:rPr>
          <w:sz w:val="17"/>
        </w:rPr>
        <w:t>-0.5</w:t>
      </w:r>
    </w:p>
    <w:p>
      <w:pPr>
        <w:spacing w:before="156"/>
        <w:ind w:left="84" w:right="0" w:firstLine="0"/>
        <w:jc w:val="left"/>
        <w:rPr>
          <w:sz w:val="17"/>
        </w:rPr>
      </w:pPr>
      <w:r>
        <w:rPr>
          <w:sz w:val="17"/>
        </w:rPr>
        <w:t>-1.0</w:t>
      </w:r>
    </w:p>
    <w:p>
      <w:pPr>
        <w:spacing w:before="156"/>
        <w:ind w:left="84" w:right="0" w:firstLine="0"/>
        <w:jc w:val="left"/>
        <w:rPr>
          <w:sz w:val="17"/>
        </w:rPr>
      </w:pPr>
      <w:r>
        <w:rPr>
          <w:sz w:val="17"/>
        </w:rPr>
        <w:t>-1.5</w:t>
      </w:r>
    </w:p>
    <w:p>
      <w:pPr>
        <w:spacing w:before="156"/>
        <w:ind w:left="84" w:right="0" w:firstLine="0"/>
        <w:jc w:val="left"/>
        <w:rPr>
          <w:sz w:val="17"/>
        </w:rPr>
      </w:pPr>
      <w:r>
        <w:rPr>
          <w:sz w:val="17"/>
        </w:rPr>
        <w:t>-2.0</w:t>
      </w:r>
    </w:p>
    <w:p>
      <w:pPr>
        <w:spacing w:before="156"/>
        <w:ind w:left="84" w:right="0" w:firstLine="0"/>
        <w:jc w:val="left"/>
        <w:rPr>
          <w:sz w:val="17"/>
        </w:rPr>
      </w:pPr>
      <w:r>
        <w:rPr>
          <w:sz w:val="17"/>
        </w:rPr>
        <w:t>-2.5</w:t>
      </w:r>
    </w:p>
    <w:p>
      <w:pPr>
        <w:spacing w:before="157"/>
        <w:ind w:left="84" w:right="0" w:firstLine="0"/>
        <w:jc w:val="left"/>
        <w:rPr>
          <w:sz w:val="17"/>
        </w:rPr>
      </w:pPr>
      <w:r>
        <w:rPr>
          <w:sz w:val="17"/>
        </w:rPr>
        <w:t>-3.0</w:t>
      </w:r>
    </w:p>
    <w:p>
      <w:pPr>
        <w:spacing w:before="156"/>
        <w:ind w:left="84" w:right="0" w:firstLine="0"/>
        <w:jc w:val="left"/>
        <w:rPr>
          <w:sz w:val="17"/>
        </w:rPr>
      </w:pPr>
      <w:r>
        <w:rPr>
          <w:sz w:val="17"/>
        </w:rPr>
        <w:t>-3.5</w:t>
      </w:r>
    </w:p>
    <w:p>
      <w:pPr>
        <w:spacing w:before="156"/>
        <w:ind w:left="84" w:right="0" w:firstLine="0"/>
        <w:jc w:val="left"/>
        <w:rPr>
          <w:sz w:val="17"/>
        </w:rPr>
      </w:pPr>
      <w:r>
        <w:rPr>
          <w:sz w:val="17"/>
        </w:rPr>
        <w:t>-4.0</w:t>
      </w:r>
    </w:p>
    <w:p>
      <w:pPr>
        <w:spacing w:before="157"/>
        <w:ind w:left="84" w:right="0" w:firstLine="0"/>
        <w:jc w:val="left"/>
        <w:rPr>
          <w:sz w:val="17"/>
        </w:rPr>
      </w:pPr>
      <w:r>
        <w:rPr>
          <w:sz w:val="17"/>
        </w:rPr>
        <w:t>-4.5</w:t>
      </w:r>
    </w:p>
    <w:p>
      <w:pPr>
        <w:spacing w:after="0"/>
        <w:jc w:val="left"/>
        <w:rPr>
          <w:sz w:val="17"/>
        </w:rPr>
        <w:sectPr>
          <w:type w:val="continuous"/>
          <w:pgSz w:w="11910" w:h="16840"/>
          <w:pgMar w:top="1180" w:bottom="1520" w:left="900" w:right="960"/>
          <w:cols w:num="4" w:equalWidth="0">
            <w:col w:w="4435" w:space="40"/>
            <w:col w:w="427" w:space="39"/>
            <w:col w:w="4458" w:space="40"/>
            <w:col w:w="611"/>
          </w:cols>
        </w:sectPr>
      </w:pPr>
    </w:p>
    <w:p>
      <w:pPr>
        <w:spacing w:before="141"/>
        <w:ind w:left="233" w:right="0" w:firstLine="0"/>
        <w:jc w:val="left"/>
        <w:rPr>
          <w:sz w:val="16"/>
        </w:rPr>
      </w:pPr>
      <w:r>
        <w:rPr>
          <w:sz w:val="16"/>
        </w:rPr>
        <w:t>Sources: BLS, ONS, Thomson Reuters Datastream and Bank of England calculations.</w:t>
      </w:r>
    </w:p>
    <w:p>
      <w:pPr>
        <w:pStyle w:val="BodyText"/>
        <w:rPr>
          <w:sz w:val="18"/>
        </w:rPr>
      </w:pPr>
    </w:p>
    <w:p>
      <w:pPr>
        <w:pStyle w:val="BodyText"/>
        <w:spacing w:before="1"/>
      </w:pPr>
    </w:p>
    <w:p>
      <w:pPr>
        <w:pStyle w:val="BodyText"/>
        <w:spacing w:line="360" w:lineRule="auto" w:before="1"/>
        <w:ind w:left="233" w:right="314"/>
      </w:pPr>
      <w:r>
        <w:rPr/>
        <w:t>What has driven this sharp divergence in labour market participation in two countries whose labour markets appeared so similar by most other measures? Both countries are aging at roughly similar rates – a trend which tends to naturally decrease participation rates over time. This automatic decline in participation rates that would be expected to occur just due to demographic trends – and assuming no other changes in participation rates by age group – is captured in the two blue bars in Figures 12a and 12b. This shows that this natural demographic effect would have been expected to decrease UK participation by around 1.5pp</w:t>
      </w:r>
    </w:p>
    <w:p>
      <w:pPr>
        <w:spacing w:after="0" w:line="360" w:lineRule="auto"/>
        <w:sectPr>
          <w:type w:val="continuous"/>
          <w:pgSz w:w="11910" w:h="16840"/>
          <w:pgMar w:top="1180" w:bottom="1520" w:left="900" w:right="960"/>
        </w:sectPr>
      </w:pPr>
    </w:p>
    <w:p>
      <w:pPr>
        <w:pStyle w:val="BodyText"/>
        <w:spacing w:line="360" w:lineRule="auto" w:before="119"/>
        <w:ind w:left="233" w:right="214"/>
      </w:pPr>
      <w:r>
        <w:rPr/>
        <w:t>from 2007 through 2015, a little less than the 1.8pp drag in the US.</w:t>
      </w:r>
      <w:r>
        <w:rPr>
          <w:vertAlign w:val="superscript"/>
        </w:rPr>
        <w:t>9</w:t>
      </w:r>
      <w:r>
        <w:rPr>
          <w:vertAlign w:val="baseline"/>
        </w:rPr>
        <w:t> Partially counteracting this, participation for older workers has increased in both countries. Bank of England analysis suggests that this reflects some combination of factors that are both structural (e.g., improved longevity, changes to the state pension age and out-of-work benefits) and cyclical (e.g., delayed retirement to bolster pension incomes).</w:t>
      </w:r>
      <w:r>
        <w:rPr>
          <w:vertAlign w:val="superscript"/>
        </w:rPr>
        <w:t>10</w:t>
      </w:r>
      <w:r>
        <w:rPr>
          <w:vertAlign w:val="baseline"/>
        </w:rPr>
        <w:t> This increased participation of older workers is shown in green on the graph – and has been larger in the UK than the US (although participation rates for older cohorts started at lower levels in the UK).</w:t>
      </w:r>
    </w:p>
    <w:p>
      <w:pPr>
        <w:pStyle w:val="BodyText"/>
        <w:spacing w:before="11"/>
        <w:rPr>
          <w:sz w:val="29"/>
        </w:rPr>
      </w:pPr>
    </w:p>
    <w:p>
      <w:pPr>
        <w:pStyle w:val="BodyText"/>
        <w:spacing w:line="360" w:lineRule="auto"/>
        <w:ind w:left="233" w:right="229"/>
      </w:pPr>
      <w:r>
        <w:rPr/>
        <w:t>Even more important in explaining the differences between countries, however, is the yellow bar – the infamous “other”. What could explain this “other”? One factor, which has undoubtedly played some role, is different changes in government benefit policy in the two countries. Both countries increased fiscal stimulus during the crisis, but through different programs and approaches. A detailed explanation of these</w:t>
      </w:r>
    </w:p>
    <w:p>
      <w:pPr>
        <w:pStyle w:val="BodyText"/>
        <w:spacing w:line="360" w:lineRule="auto"/>
        <w:ind w:left="233" w:right="535"/>
      </w:pPr>
      <w:r>
        <w:rPr/>
        <w:t>changes – and how they could have interacted with the labour market and participation – would require a speech unto itself (and probably more than one). For those of you interested in details, Mulligan (2015) provides an excellent and thorough analysis of the changes in UK and US benefit policies since 2007.</w:t>
      </w:r>
    </w:p>
    <w:p>
      <w:pPr>
        <w:pStyle w:val="BodyText"/>
        <w:spacing w:line="360" w:lineRule="auto"/>
        <w:ind w:left="233" w:right="229"/>
      </w:pPr>
      <w:r>
        <w:rPr/>
        <w:t>It shows that the UK programs were designed in a way that were more stringent but reduced marginal tax rates on both personal income and consumption, possibly increasing incentives to work for some people. UK programs also reduced the costs to companies for employees, thereby providing an incentive to keep workers. In contrast, the changes to US benefit policy over this period slightly increased the cost to employers for workers, and substantially reduced the incentives to work – such as by easing the eligibility for benefits and increasing the implicit tax rate for moving from unemployment to work. Although it is difficult</w:t>
      </w:r>
      <w:r>
        <w:rPr>
          <w:spacing w:val="-23"/>
        </w:rPr>
        <w:t> </w:t>
      </w:r>
      <w:r>
        <w:rPr/>
        <w:t>to</w:t>
      </w:r>
    </w:p>
    <w:p>
      <w:pPr>
        <w:pStyle w:val="BodyText"/>
        <w:spacing w:line="360" w:lineRule="auto"/>
        <w:ind w:left="233" w:right="169"/>
      </w:pPr>
      <w:r>
        <w:rPr/>
        <w:t>calculate the exact effect of any of these different policies on labour force participation, especially given other policy and economic changes at this time, it is likely that they – and especially their combined effect – may have increased the incentive to work and corresponding employment rate in the UK relative to in the US.</w:t>
      </w:r>
    </w:p>
    <w:p>
      <w:pPr>
        <w:pStyle w:val="BodyText"/>
        <w:rPr>
          <w:sz w:val="30"/>
        </w:rPr>
      </w:pPr>
    </w:p>
    <w:p>
      <w:pPr>
        <w:pStyle w:val="BodyText"/>
        <w:spacing w:line="360" w:lineRule="auto"/>
        <w:ind w:left="233" w:right="347"/>
      </w:pPr>
      <w:r>
        <w:rPr/>
        <w:t>Related to these divergent trends in labour force participation is another striking difference between the UK and US labour markets – the increased share of the UK workforce that is self-employed.</w:t>
      </w:r>
      <w:r>
        <w:rPr>
          <w:vertAlign w:val="superscript"/>
        </w:rPr>
        <w:t>11</w:t>
      </w:r>
      <w:r>
        <w:rPr>
          <w:vertAlign w:val="baseline"/>
        </w:rPr>
        <w:t> Many of us have an image of the US as the land of the serial entrepreneur – often a group of young men (unfortunately not nearly as often women) with a dream who start a company in a garage. Companies such as Apple, Microsoft, Amazon and Harley Davidson come to mind. Try googling “companies started in a garage”</w:t>
      </w:r>
    </w:p>
    <w:p>
      <w:pPr>
        <w:pStyle w:val="BodyText"/>
        <w:spacing w:line="360" w:lineRule="auto"/>
        <w:ind w:left="233" w:right="414"/>
      </w:pPr>
      <w:r>
        <w:rPr/>
        <w:t>– and you’ll be surprised not only by how many websites you find answering this question, but that most of them are US companies. Figure 13 suggests, however, that UK workers are actually more likely to be</w:t>
      </w:r>
    </w:p>
    <w:p>
      <w:pPr>
        <w:pStyle w:val="BodyText"/>
        <w:spacing w:line="360" w:lineRule="auto"/>
        <w:ind w:left="233" w:right="229"/>
      </w:pPr>
      <w:r>
        <w:rPr/>
        <w:pict>
          <v:shape style="position:absolute;margin-left:56.664001pt;margin-top:74.329887pt;width:144.050pt;height:.1pt;mso-position-horizontal-relative:page;mso-position-vertical-relative:paragraph;z-index:-251588608;mso-wrap-distance-left:0;mso-wrap-distance-right:0" coordorigin="1133,1487" coordsize="2881,0" path="m1133,1487l4014,1487e" filled="false" stroked="true" strokeweight=".47998pt" strokecolor="#000000">
            <v:path arrowok="t"/>
            <v:stroke dashstyle="solid"/>
            <w10:wrap type="topAndBottom"/>
          </v:shape>
        </w:pict>
      </w:r>
      <w:r>
        <w:rPr/>
        <w:t>self-employed, and this proportion has increased noticeably since the crisis to almost 15% today.  </w:t>
      </w:r>
      <w:r>
        <w:rPr>
          <w:spacing w:val="4"/>
        </w:rPr>
        <w:t>In </w:t>
      </w:r>
      <w:r>
        <w:rPr/>
        <w:t>contrast, the share of self-employed in the US has not only remained well below UK levels, but fallen a bit since 2007 to 6.3% today. Granted, many of the people counted as self-employed may not be trying to start the next Google or Apple – and are probably not working in a garage. Data for the UK suggests that many</w:t>
      </w:r>
      <w:r>
        <w:rPr>
          <w:spacing w:val="-25"/>
        </w:rPr>
        <w:t> </w:t>
      </w:r>
      <w:r>
        <w:rPr/>
        <w:t>of</w:t>
      </w:r>
    </w:p>
    <w:p>
      <w:pPr>
        <w:spacing w:before="27"/>
        <w:ind w:left="233" w:right="0" w:firstLine="0"/>
        <w:jc w:val="left"/>
        <w:rPr>
          <w:sz w:val="16"/>
        </w:rPr>
      </w:pPr>
      <w:r>
        <w:rPr>
          <w:position w:val="8"/>
          <w:sz w:val="10"/>
        </w:rPr>
        <w:t>9 </w:t>
      </w:r>
      <w:r>
        <w:rPr>
          <w:sz w:val="16"/>
        </w:rPr>
        <w:t>The predominance of the darker blue bars for the UK occurs because the UK is experiencing its demographic drag a little later than the US, so that the main factor reducing participation occurs through a larger share of older workers.</w:t>
      </w:r>
    </w:p>
    <w:p>
      <w:pPr>
        <w:spacing w:line="173" w:lineRule="exact" w:before="0"/>
        <w:ind w:left="233" w:right="0" w:firstLine="0"/>
        <w:jc w:val="left"/>
        <w:rPr>
          <w:sz w:val="16"/>
        </w:rPr>
      </w:pPr>
      <w:r>
        <w:rPr>
          <w:position w:val="8"/>
          <w:sz w:val="10"/>
        </w:rPr>
        <w:t>10 </w:t>
      </w:r>
      <w:r>
        <w:rPr>
          <w:sz w:val="16"/>
        </w:rPr>
        <w:t>See ‘Explaining recent trends in participation’ in the November 2014 Inflation Report.</w:t>
      </w:r>
    </w:p>
    <w:p>
      <w:pPr>
        <w:spacing w:line="184" w:lineRule="exact" w:before="14"/>
        <w:ind w:left="233" w:right="271" w:firstLine="0"/>
        <w:jc w:val="left"/>
        <w:rPr>
          <w:sz w:val="16"/>
        </w:rPr>
      </w:pPr>
      <w:r>
        <w:rPr>
          <w:position w:val="8"/>
          <w:sz w:val="10"/>
        </w:rPr>
        <w:t>11 </w:t>
      </w:r>
      <w:r>
        <w:rPr>
          <w:sz w:val="16"/>
        </w:rPr>
        <w:t>There has also been an increase in part-time workers in both the UK and US, and a continuation of a longer-term trend of having a higher share of part-time work in the UK than the US. The relative differential between the two countries has not changed substantially, however, so I do not discuss this as a recent difference in the evolution of the two countries’ labour markets.</w:t>
      </w:r>
    </w:p>
    <w:p>
      <w:pPr>
        <w:spacing w:after="0" w:line="184" w:lineRule="exact"/>
        <w:jc w:val="left"/>
        <w:rPr>
          <w:sz w:val="16"/>
        </w:rPr>
        <w:sectPr>
          <w:pgSz w:w="11910" w:h="16840"/>
          <w:pgMar w:header="0" w:footer="1338" w:top="1480" w:bottom="1520" w:left="900" w:right="960"/>
        </w:sectPr>
      </w:pPr>
    </w:p>
    <w:p>
      <w:pPr>
        <w:pStyle w:val="BodyText"/>
        <w:spacing w:line="360" w:lineRule="auto" w:before="79"/>
        <w:ind w:left="233" w:right="389"/>
        <w:jc w:val="both"/>
      </w:pPr>
      <w:r>
        <w:rPr/>
        <w:t>these self-employed are people running small businesses in the construction sector or contracting out their expertise on a project-by-project basis – such as for drafting, consulting or other professional and technical fields. Nonetheless, this is a noteworthy difference between the US and UK labour markets.</w:t>
      </w:r>
    </w:p>
    <w:p>
      <w:pPr>
        <w:pStyle w:val="BodyText"/>
        <w:rPr>
          <w:sz w:val="30"/>
        </w:rPr>
      </w:pPr>
    </w:p>
    <w:p>
      <w:pPr>
        <w:pStyle w:val="BodyText"/>
        <w:spacing w:line="360" w:lineRule="auto"/>
        <w:ind w:left="233" w:right="229"/>
      </w:pPr>
      <w:r>
        <w:rPr/>
        <w:t>A third difference in these labour markets is the role of migration. Figure 14 shows net migration as a share of the working population based on data from the OECD (with ONS projections). This migration share was substantially higher for the US than the UK through the 1990s and early 2000s, and higher for the UK since about 2005. The differential between migration shares in the two countries has ebbed and flowed over time, with almost identical shares as recently as 2013. In 2015 net migration as a share of the working-age population is expected to be about 0.4pp higher in the UK than the US.</w:t>
      </w:r>
    </w:p>
    <w:p>
      <w:pPr>
        <w:pStyle w:val="BodyText"/>
        <w:spacing w:before="9"/>
        <w:rPr>
          <w:sz w:val="29"/>
        </w:rPr>
      </w:pPr>
    </w:p>
    <w:p>
      <w:pPr>
        <w:pStyle w:val="Heading1"/>
        <w:tabs>
          <w:tab w:pos="5132" w:val="left" w:leader="none"/>
        </w:tabs>
      </w:pPr>
      <w:r>
        <w:rPr/>
        <w:t>Figure 13:</w:t>
      </w:r>
      <w:r>
        <w:rPr>
          <w:spacing w:val="-4"/>
        </w:rPr>
        <w:t> </w:t>
      </w:r>
      <w:r>
        <w:rPr/>
        <w:t>Self</w:t>
      </w:r>
      <w:r>
        <w:rPr>
          <w:spacing w:val="-2"/>
        </w:rPr>
        <w:t> </w:t>
      </w:r>
      <w:r>
        <w:rPr/>
        <w:t>employment</w:t>
        <w:tab/>
        <w:t>Figure 14: Net</w:t>
      </w:r>
      <w:r>
        <w:rPr>
          <w:spacing w:val="-2"/>
        </w:rPr>
        <w:t> </w:t>
      </w:r>
      <w:r>
        <w:rPr/>
        <w:t>migration</w:t>
      </w:r>
    </w:p>
    <w:p>
      <w:pPr>
        <w:spacing w:after="0"/>
        <w:sectPr>
          <w:pgSz w:w="11910" w:h="16840"/>
          <w:pgMar w:header="0" w:footer="1338" w:top="1520" w:bottom="1520" w:left="900" w:right="960"/>
        </w:sectPr>
      </w:pPr>
    </w:p>
    <w:p>
      <w:pPr>
        <w:spacing w:line="171" w:lineRule="exact" w:before="154"/>
        <w:ind w:left="1405" w:right="0" w:firstLine="0"/>
        <w:jc w:val="left"/>
        <w:rPr>
          <w:sz w:val="17"/>
        </w:rPr>
      </w:pPr>
      <w:r>
        <w:rPr/>
        <w:pict>
          <v:line style="position:absolute;mso-position-horizontal-relative:page;mso-position-vertical-relative:paragraph;z-index:251729920" from="87.239998pt,12.86292pt" to="112.439998pt,12.86292pt" stroked="true" strokeweight="1.68pt" strokecolor="#001f5f">
            <v:stroke dashstyle="solid"/>
            <w10:wrap type="none"/>
          </v:line>
        </w:pict>
      </w:r>
      <w:r>
        <w:rPr>
          <w:sz w:val="17"/>
        </w:rPr>
        <w:t>Self employed (US)</w:t>
      </w:r>
    </w:p>
    <w:p>
      <w:pPr>
        <w:pStyle w:val="BodyText"/>
        <w:spacing w:before="1"/>
        <w:rPr>
          <w:sz w:val="17"/>
        </w:rPr>
      </w:pPr>
      <w:r>
        <w:rPr/>
        <w:br w:type="column"/>
      </w:r>
      <w:r>
        <w:rPr>
          <w:sz w:val="17"/>
        </w:rPr>
      </w:r>
    </w:p>
    <w:p>
      <w:pPr>
        <w:tabs>
          <w:tab w:pos="3034" w:val="left" w:leader="none"/>
        </w:tabs>
        <w:spacing w:line="128" w:lineRule="exact" w:before="0"/>
        <w:ind w:left="1405" w:right="0" w:firstLine="0"/>
        <w:jc w:val="left"/>
        <w:rPr>
          <w:sz w:val="17"/>
        </w:rPr>
      </w:pPr>
      <w:r>
        <w:rPr/>
        <w:pict>
          <v:line style="position:absolute;mso-position-horizontal-relative:page;mso-position-vertical-relative:paragraph;z-index:251732992" from="310.799988pt,5.192915pt" to="335.999988pt,5.192915pt" stroked="true" strokeweight="1.68pt" strokecolor="#001f5f">
            <v:stroke dashstyle="solid"/>
            <w10:wrap type="none"/>
          </v:line>
        </w:pict>
      </w:r>
      <w:r>
        <w:rPr/>
        <w:pict>
          <v:line style="position:absolute;mso-position-horizontal-relative:page;mso-position-vertical-relative:paragraph;z-index:251734016" from="392.279999pt,5.192915pt" to="417.479999pt,5.192915pt" stroked="true" strokeweight="1.68pt" strokecolor="#ff0000">
            <v:stroke dashstyle="solid"/>
            <w10:wrap type="none"/>
          </v:line>
        </w:pict>
      </w:r>
      <w:r>
        <w:rPr>
          <w:sz w:val="17"/>
        </w:rPr>
        <w:t>US</w:t>
        <w:tab/>
        <w:t>UK</w:t>
      </w:r>
    </w:p>
    <w:p>
      <w:pPr>
        <w:spacing w:after="0" w:line="128" w:lineRule="exact"/>
        <w:jc w:val="left"/>
        <w:rPr>
          <w:sz w:val="17"/>
        </w:rPr>
        <w:sectPr>
          <w:type w:val="continuous"/>
          <w:pgSz w:w="11910" w:h="16840"/>
          <w:pgMar w:top="1180" w:bottom="1520" w:left="900" w:right="960"/>
          <w:cols w:num="2" w:equalWidth="0">
            <w:col w:w="2917" w:space="1555"/>
            <w:col w:w="5578"/>
          </w:cols>
        </w:sectPr>
      </w:pPr>
    </w:p>
    <w:p>
      <w:pPr>
        <w:tabs>
          <w:tab w:pos="5315" w:val="left" w:leader="none"/>
          <w:tab w:pos="5861" w:val="left" w:leader="none"/>
          <w:tab w:pos="6945" w:val="left" w:leader="none"/>
          <w:tab w:pos="7491" w:val="left" w:leader="none"/>
          <w:tab w:pos="9025" w:val="left" w:leader="none"/>
        </w:tabs>
        <w:spacing w:line="166" w:lineRule="exact" w:before="0"/>
        <w:ind w:left="1405" w:right="0" w:firstLine="0"/>
        <w:jc w:val="left"/>
        <w:rPr>
          <w:sz w:val="17"/>
        </w:rPr>
      </w:pPr>
      <w:r>
        <w:rPr/>
        <w:pict>
          <v:line style="position:absolute;mso-position-horizontal-relative:page;mso-position-vertical-relative:paragraph;z-index:251730944" from="87.239998pt,4.902051pt" to="112.439998pt,4.902051pt" stroked="true" strokeweight="1.68pt" strokecolor="#ff0000">
            <v:stroke dashstyle="solid"/>
            <w10:wrap type="none"/>
          </v:line>
        </w:pict>
      </w:r>
      <w:r>
        <w:rPr/>
        <w:pict>
          <v:shape style="position:absolute;margin-left:321.399994pt;margin-top:5.392051pt;width:4pt;height:4pt;mso-position-horizontal-relative:page;mso-position-vertical-relative:paragraph;z-index:-255148032" coordorigin="6428,108" coordsize="80,80" path="m6468,108l6428,148,6468,188,6508,148,6468,108xe" filled="true" fillcolor="#001f5f" stroked="false">
            <v:path arrowok="t"/>
            <v:fill type="solid"/>
            <w10:wrap type="none"/>
          </v:shape>
        </w:pict>
      </w:r>
      <w:r>
        <w:rPr/>
        <w:pict>
          <v:shape style="position:absolute;margin-left:402.869995pt;margin-top:5.392051pt;width:4pt;height:4pt;mso-position-horizontal-relative:page;mso-position-vertical-relative:paragraph;z-index:-255147008" coordorigin="8057,108" coordsize="80,80" path="m8097,108l8057,148,8097,188,8137,148,8097,108xe" filled="true" fillcolor="#ff0000" stroked="false">
            <v:path arrowok="t"/>
            <v:fill type="solid"/>
            <w10:wrap type="none"/>
          </v:shape>
        </w:pict>
      </w:r>
      <w:r>
        <w:rPr>
          <w:position w:val="1"/>
          <w:sz w:val="17"/>
        </w:rPr>
        <w:t>Self</w:t>
      </w:r>
      <w:r>
        <w:rPr>
          <w:spacing w:val="-1"/>
          <w:position w:val="1"/>
          <w:sz w:val="17"/>
        </w:rPr>
        <w:t> </w:t>
      </w:r>
      <w:r>
        <w:rPr>
          <w:position w:val="1"/>
          <w:sz w:val="17"/>
        </w:rPr>
        <w:t>employed</w:t>
      </w:r>
      <w:r>
        <w:rPr>
          <w:spacing w:val="-3"/>
          <w:position w:val="1"/>
          <w:sz w:val="17"/>
        </w:rPr>
        <w:t> </w:t>
      </w:r>
      <w:r>
        <w:rPr>
          <w:position w:val="1"/>
          <w:sz w:val="17"/>
        </w:rPr>
        <w:t>(UK)</w:t>
        <w:tab/>
      </w:r>
      <w:r>
        <w:rPr>
          <w:position w:val="1"/>
          <w:sz w:val="17"/>
          <w:u w:val="thick" w:color="001F5F"/>
        </w:rPr>
        <w:t> </w:t>
        <w:tab/>
      </w:r>
      <w:r>
        <w:rPr>
          <w:position w:val="-3"/>
          <w:sz w:val="17"/>
        </w:rPr>
        <w:t>Projection</w:t>
        <w:tab/>
      </w:r>
      <w:r>
        <w:rPr>
          <w:position w:val="-3"/>
          <w:sz w:val="17"/>
          <w:u w:val="thick" w:color="FF0000"/>
        </w:rPr>
        <w:t> </w:t>
        <w:tab/>
      </w:r>
      <w:r>
        <w:rPr>
          <w:position w:val="-3"/>
          <w:sz w:val="17"/>
        </w:rPr>
        <w:t>Projection</w:t>
        <w:tab/>
      </w:r>
      <w:r>
        <w:rPr>
          <w:sz w:val="17"/>
        </w:rPr>
        <w:t>Per</w:t>
      </w:r>
      <w:r>
        <w:rPr>
          <w:spacing w:val="2"/>
          <w:sz w:val="17"/>
        </w:rPr>
        <w:t> </w:t>
      </w:r>
      <w:r>
        <w:rPr>
          <w:sz w:val="17"/>
        </w:rPr>
        <w:t>cent</w:t>
      </w:r>
    </w:p>
    <w:p>
      <w:pPr>
        <w:spacing w:after="0" w:line="166" w:lineRule="exact"/>
        <w:jc w:val="left"/>
        <w:rPr>
          <w:sz w:val="17"/>
        </w:rPr>
        <w:sectPr>
          <w:type w:val="continuous"/>
          <w:pgSz w:w="11910" w:h="16840"/>
          <w:pgMar w:top="1180" w:bottom="1520" w:left="900" w:right="960"/>
        </w:sectPr>
      </w:pPr>
    </w:p>
    <w:p>
      <w:pPr>
        <w:tabs>
          <w:tab w:pos="1390" w:val="left" w:leader="none"/>
        </w:tabs>
        <w:spacing w:line="176" w:lineRule="exact" w:before="0"/>
        <w:ind w:left="844" w:right="0" w:firstLine="0"/>
        <w:jc w:val="left"/>
        <w:rPr>
          <w:sz w:val="17"/>
        </w:rPr>
      </w:pPr>
      <w:r>
        <w:rPr>
          <w:w w:val="100"/>
          <w:sz w:val="17"/>
          <w:u w:val="thick" w:color="001F5F"/>
        </w:rPr>
        <w:t> </w:t>
      </w:r>
      <w:r>
        <w:rPr>
          <w:sz w:val="17"/>
          <w:u w:val="thick" w:color="001F5F"/>
        </w:rPr>
        <w:tab/>
      </w:r>
      <w:r>
        <w:rPr>
          <w:sz w:val="17"/>
        </w:rPr>
        <w:t>2000 - 2007</w:t>
      </w:r>
      <w:r>
        <w:rPr>
          <w:spacing w:val="-8"/>
          <w:sz w:val="17"/>
        </w:rPr>
        <w:t> </w:t>
      </w:r>
      <w:r>
        <w:rPr>
          <w:sz w:val="17"/>
        </w:rPr>
        <w:t>Average</w:t>
      </w:r>
    </w:p>
    <w:p>
      <w:pPr>
        <w:tabs>
          <w:tab w:pos="1390" w:val="left" w:leader="none"/>
        </w:tabs>
        <w:spacing w:line="181" w:lineRule="exact" w:before="0"/>
        <w:ind w:left="844" w:right="0" w:firstLine="0"/>
        <w:jc w:val="left"/>
        <w:rPr>
          <w:sz w:val="17"/>
        </w:rPr>
      </w:pPr>
      <w:r>
        <w:rPr>
          <w:w w:val="100"/>
          <w:sz w:val="17"/>
          <w:u w:val="thick" w:color="FF0000"/>
        </w:rPr>
        <w:t> </w:t>
      </w:r>
      <w:r>
        <w:rPr>
          <w:sz w:val="17"/>
          <w:u w:val="thick" w:color="FF0000"/>
        </w:rPr>
        <w:tab/>
      </w:r>
      <w:r>
        <w:rPr>
          <w:sz w:val="17"/>
        </w:rPr>
        <w:t>1997 - 2007</w:t>
      </w:r>
      <w:r>
        <w:rPr>
          <w:spacing w:val="-8"/>
          <w:sz w:val="17"/>
        </w:rPr>
        <w:t> </w:t>
      </w:r>
      <w:r>
        <w:rPr>
          <w:sz w:val="17"/>
        </w:rPr>
        <w:t>Average</w:t>
      </w:r>
    </w:p>
    <w:p>
      <w:pPr>
        <w:spacing w:line="193" w:lineRule="exact" w:before="0"/>
        <w:ind w:left="728" w:right="0" w:firstLine="0"/>
        <w:jc w:val="left"/>
        <w:rPr>
          <w:sz w:val="17"/>
        </w:rPr>
      </w:pPr>
      <w:r>
        <w:rPr/>
        <w:br w:type="column"/>
      </w:r>
      <w:r>
        <w:rPr>
          <w:sz w:val="17"/>
        </w:rPr>
        <w:t>Per cent</w:t>
      </w:r>
    </w:p>
    <w:p>
      <w:pPr>
        <w:spacing w:before="92"/>
        <w:ind w:left="1674" w:right="0" w:firstLine="0"/>
        <w:jc w:val="left"/>
        <w:rPr>
          <w:sz w:val="17"/>
        </w:rPr>
      </w:pPr>
      <w:r>
        <w:rPr/>
        <w:pict>
          <v:group style="position:absolute;margin-left:66.959999pt;margin-top:9.502883pt;width:206.3pt;height:157.6pt;mso-position-horizontal-relative:page;mso-position-vertical-relative:paragraph;z-index:251728896" coordorigin="1339,190" coordsize="4126,3152">
            <v:shape style="position:absolute;left:1356;top:197;width:4102;height:3137" coordorigin="1356,197" coordsize="4102,3137" path="m1356,3334l5458,3334,5458,197,1356,197,1356,3334xm5458,3334l5458,197m5405,3334l5458,3334m5405,3020l5458,3020m5405,2705l5458,2705m5405,2391l5458,2391m5405,2079l5458,2079m5405,1764l5458,1764m5405,1450l5458,1450m5405,1138l5458,1138m5405,824l5458,824m5405,509l5458,509m5405,197l5458,197m1356,3334l5458,3334m1356,3281l1356,3334m1812,3281l1812,3334m2268,3281l2268,3334m2724,3281l2724,3334m3180,3281l3180,3334m3634,3281l3634,3334m4090,3281l4090,3334m4546,3281l4546,3334m5002,3281l5002,3334m5458,3281l5458,3334e" filled="false" stroked="true" strokeweight=".72pt" strokecolor="#000000">
              <v:path arrowok="t"/>
              <v:stroke dashstyle="solid"/>
            </v:shape>
            <v:shape style="position:absolute;left:1356;top:2915;width:4044;height:366" coordorigin="1356,2915" coordsize="4044,366" path="m1356,2915l1375,2950,1414,2969,1452,2933,1490,2950,1526,2962,1565,2950,1603,2962,1642,2991,1680,2988,1718,3010,1754,3029,1793,3041,1831,3024,1870,3015,1908,3053,1944,3032,1982,3027,2021,3017,2059,2969,2098,3024,2136,3053,2172,3104,2210,3104,2249,3063,2287,3070,2326,3036,2362,2972,2400,3000,2438,3017,2477,3022,2515,3029,2554,2986,2590,2993,2628,3024,2666,3003,2705,2974,2743,3010,2779,2969,2818,3005,2856,3017,2894,3015,2933,3029,2971,3041,3007,3056,3046,3065,3084,3029,3122,3072,3161,3072,3199,3034,3235,3056,3274,3056,3312,3080,3350,3080,3389,3108,3425,3120,3463,3101,3502,3168,3540,3113,3578,3125,3617,3108,3653,3096,3691,3159,3730,3149,3768,3149,3806,3120,3842,3094,3881,3096,3919,3123,3958,3111,3996,3125,4034,3096,4070,3089,4109,3137,4147,3149,4186,3226,4224,3159,4260,3156,4298,3147,4337,3104,4375,3144,4414,3178,4452,3183,4488,3204,4526,3190,4565,3202,4603,3171,4642,3195,4678,3216,4716,3257,4754,3252,4793,3257,4831,3240,4870,3188,4906,3149,4944,3180,4982,3188,5021,3185,5059,3260,5095,3183,5134,3185,5172,3113,5210,3204,5249,3197,5287,3204,5323,3281,5362,3231,5400,3238e" filled="false" stroked="true" strokeweight="1.68pt" strokecolor="#001f5f">
              <v:path arrowok="t"/>
              <v:stroke dashstyle="solid"/>
            </v:shape>
            <v:shape style="position:absolute;left:1356;top:1102;width:893;height:84" coordorigin="1356,1102" coordsize="893,84" path="m1356,1118l1375,1112,1414,1109,1452,1114,1490,1148,1526,1148,1565,1143,1603,1126,1642,1128,1680,1126,1718,1133,1754,1148,1793,1140,1831,1102,1870,1116,1908,1148,1944,1150,1982,1143,2021,1143,2059,1162,2098,1167,2136,1186,2172,1150,2210,1148,2249,1131e" filled="false" stroked="true" strokeweight="1.68pt" strokecolor="#ff0000">
              <v:path arrowok="t"/>
              <v:stroke dashstyle="solid"/>
            </v:shape>
            <v:shape style="position:absolute;left:2248;top:504;width:3113;height:634" coordorigin="2249,504" coordsize="3113,634" path="m2249,1131l2287,1138,2326,1109,2362,1078,2400,1066,2438,1071,2477,1044,2515,1013,2554,1028,2590,1030,2628,1013,2666,999,2705,999,2743,989,2779,941,2818,924,2856,953,2894,972,2933,948,2971,946,3007,896,3046,956,3084,927,3122,927,3161,920,3199,924,3235,972,3274,944,3312,934,3350,946,3389,939,3425,879,3463,800,3502,766,3540,778,3578,816,3617,807,3653,783,3691,759,3730,754,3768,771,3806,747,3842,728,3881,754,3919,752,3958,759,3996,768,4034,756,4070,807,4109,783,4147,821,4186,792,4224,816,4260,814,4298,816,4337,780,4375,795,4414,754,4452,660,4488,644,4526,567,4565,562,4603,519,4642,540,4678,519,4716,504,4754,550,4793,603,4831,610,4870,596,4906,612,4944,646,4982,627,5021,646,5059,672,5095,696,5134,692,5172,656,5210,663,5249,682,5287,641,5323,598,5362,600e" filled="false" stroked="true" strokeweight="1.68pt" strokecolor="#ff0000">
              <v:path arrowok="t"/>
              <v:stroke dashstyle="solid"/>
            </v:shape>
            <v:line style="position:absolute" from="1339,2904" to="3823,2904" stroked="true" strokeweight="1.68pt" strokecolor="#001f5f">
              <v:stroke dashstyle="dash"/>
            </v:line>
            <v:line style="position:absolute" from="3790,2904" to="5455,2904" stroked="true" strokeweight="1.68pt" strokecolor="#001f5f">
              <v:stroke dashstyle="dash"/>
            </v:line>
            <v:line style="position:absolute" from="1339,1301" to="3823,1301" stroked="true" strokeweight="1.68pt" strokecolor="#ff0000">
              <v:stroke dashstyle="dash"/>
            </v:line>
            <v:line style="position:absolute" from="3790,1301" to="5455,1301" stroked="true" strokeweight="1.68pt" strokecolor="#ff0000">
              <v:stroke dashstyle="dash"/>
            </v:line>
            <w10:wrap type="none"/>
          </v:group>
        </w:pict>
      </w:r>
      <w:r>
        <w:rPr>
          <w:sz w:val="17"/>
        </w:rPr>
        <w:t>16</w:t>
      </w:r>
    </w:p>
    <w:p>
      <w:pPr>
        <w:spacing w:before="118"/>
        <w:ind w:left="1674" w:right="0" w:firstLine="0"/>
        <w:jc w:val="left"/>
        <w:rPr>
          <w:sz w:val="17"/>
        </w:rPr>
      </w:pPr>
      <w:r>
        <w:rPr>
          <w:sz w:val="17"/>
        </w:rPr>
        <w:t>15</w:t>
      </w:r>
    </w:p>
    <w:p>
      <w:pPr>
        <w:spacing w:before="118"/>
        <w:ind w:left="1674" w:right="0" w:firstLine="0"/>
        <w:jc w:val="left"/>
        <w:rPr>
          <w:sz w:val="17"/>
        </w:rPr>
      </w:pPr>
      <w:r>
        <w:rPr>
          <w:sz w:val="17"/>
        </w:rPr>
        <w:t>14</w:t>
      </w:r>
    </w:p>
    <w:p>
      <w:pPr>
        <w:spacing w:before="119"/>
        <w:ind w:left="1674" w:right="0" w:firstLine="0"/>
        <w:jc w:val="left"/>
        <w:rPr>
          <w:sz w:val="17"/>
        </w:rPr>
      </w:pPr>
      <w:r>
        <w:rPr>
          <w:sz w:val="17"/>
        </w:rPr>
        <w:t>13</w:t>
      </w:r>
    </w:p>
    <w:p>
      <w:pPr>
        <w:spacing w:before="118"/>
        <w:ind w:left="1674" w:right="0" w:firstLine="0"/>
        <w:jc w:val="left"/>
        <w:rPr>
          <w:sz w:val="17"/>
        </w:rPr>
      </w:pPr>
      <w:r>
        <w:rPr>
          <w:sz w:val="17"/>
        </w:rPr>
        <w:t>12</w:t>
      </w:r>
    </w:p>
    <w:p>
      <w:pPr>
        <w:spacing w:before="118"/>
        <w:ind w:left="1674" w:right="0" w:firstLine="0"/>
        <w:jc w:val="left"/>
        <w:rPr>
          <w:sz w:val="17"/>
        </w:rPr>
      </w:pPr>
      <w:r>
        <w:rPr>
          <w:sz w:val="17"/>
        </w:rPr>
        <w:t>11</w:t>
      </w:r>
    </w:p>
    <w:p>
      <w:pPr>
        <w:spacing w:before="118"/>
        <w:ind w:left="1674" w:right="0" w:firstLine="0"/>
        <w:jc w:val="left"/>
        <w:rPr>
          <w:sz w:val="17"/>
        </w:rPr>
      </w:pPr>
      <w:r>
        <w:rPr>
          <w:sz w:val="17"/>
        </w:rPr>
        <w:t>10</w:t>
      </w:r>
    </w:p>
    <w:p>
      <w:pPr>
        <w:spacing w:before="119"/>
        <w:ind w:left="1674" w:right="0" w:firstLine="0"/>
        <w:jc w:val="left"/>
        <w:rPr>
          <w:sz w:val="17"/>
        </w:rPr>
      </w:pPr>
      <w:r>
        <w:rPr>
          <w:w w:val="100"/>
          <w:sz w:val="17"/>
        </w:rPr>
        <w:t>9</w:t>
      </w:r>
    </w:p>
    <w:p>
      <w:pPr>
        <w:spacing w:before="118"/>
        <w:ind w:left="1674" w:right="0" w:firstLine="0"/>
        <w:jc w:val="left"/>
        <w:rPr>
          <w:sz w:val="17"/>
        </w:rPr>
      </w:pPr>
      <w:r>
        <w:rPr>
          <w:w w:val="100"/>
          <w:sz w:val="17"/>
        </w:rPr>
        <w:t>8</w:t>
      </w:r>
    </w:p>
    <w:p>
      <w:pPr>
        <w:spacing w:before="118"/>
        <w:ind w:left="1674" w:right="0" w:firstLine="0"/>
        <w:jc w:val="left"/>
        <w:rPr>
          <w:sz w:val="17"/>
        </w:rPr>
      </w:pPr>
      <w:r>
        <w:rPr>
          <w:w w:val="100"/>
          <w:sz w:val="17"/>
        </w:rPr>
        <w:t>7</w:t>
      </w:r>
    </w:p>
    <w:p>
      <w:pPr>
        <w:spacing w:before="34"/>
        <w:ind w:left="844" w:right="0" w:firstLine="0"/>
        <w:jc w:val="left"/>
        <w:rPr>
          <w:sz w:val="17"/>
        </w:rPr>
      </w:pPr>
      <w:r>
        <w:rPr/>
        <w:br w:type="column"/>
      </w:r>
      <w:r>
        <w:rPr>
          <w:sz w:val="17"/>
        </w:rPr>
        <w:t>of working population</w:t>
      </w:r>
    </w:p>
    <w:p>
      <w:pPr>
        <w:spacing w:before="16"/>
        <w:ind w:left="2355" w:right="0" w:firstLine="0"/>
        <w:jc w:val="left"/>
        <w:rPr>
          <w:sz w:val="17"/>
        </w:rPr>
      </w:pPr>
      <w:r>
        <w:rPr/>
        <w:pict>
          <v:group style="position:absolute;margin-left:312.959991pt;margin-top:5.652874pt;width:203.4pt;height:163.6pt;mso-position-horizontal-relative:page;mso-position-vertical-relative:paragraph;z-index:251731968" coordorigin="6259,113" coordsize="4068,3272">
            <v:shape style="position:absolute;left:6276;top:120;width:4044;height:3257" coordorigin="6276,120" coordsize="4044,3257" path="m6276,3377l10320,3377,10320,120,6276,120,6276,3377xm10320,3377l10320,120m10270,3377l10320,3377m10270,3051l10320,3051m10270,2724l10320,2724m10270,2400l10320,2400m10270,2074l10320,2074m10270,1747l10320,1747m10270,1423l10320,1423m10270,1097l10320,1097m10270,771l10320,771m10270,447l10320,447m10270,120l10320,120m6276,3051l10320,3051m6276,3000l6276,3051m7068,3000l7068,3051m7862,3000l7862,3051m8654,3000l8654,3051m9449,3000l9449,3051m10241,3000l10241,3051e" filled="false" stroked="true" strokeweight=".72pt" strokecolor="#000000">
              <v:path arrowok="t"/>
              <v:stroke dashstyle="solid"/>
            </v:shape>
            <v:shape style="position:absolute;left:6276;top:528;width:3656;height:1445" coordorigin="6276,528" coordsize="3656,1445" path="m6276,1517l6283,1512,6442,528,6600,531,6758,799,6917,951,7075,881,7234,749,7392,672,7550,970,7709,900,7867,809,8026,1215,8186,1287,8345,1627,8503,1596,8662,1491,8820,1527,8978,1728,9137,1803,9295,1908,9454,1923,9612,1973,9770,1678,9931,1747e" filled="false" stroked="true" strokeweight="1.68pt" strokecolor="#001f5f">
              <v:path arrowok="t"/>
              <v:stroke dashstyle="solid"/>
            </v:shape>
            <v:shape style="position:absolute;left:6276;top:583;width:3814;height:2580" coordorigin="6276,583" coordsize="3814,2580" path="m6276,2733l6283,2736,6442,2667,6600,3163,6758,2895,6917,2381,7075,2391,7234,2585,7392,2638,7550,1848,7709,1659,7867,1709,8026,1594,8186,1740,8345,1817,8503,1608,8662,850,8820,888,8978,845,9137,1212,9295,1222,9454,1018,9612,1435,9770,1654,9931,1402,10090,583e" filled="false" stroked="true" strokeweight="1.68pt" strokecolor="#ff0000">
              <v:path arrowok="t"/>
              <v:stroke dashstyle="solid"/>
            </v:shape>
            <v:shape style="position:absolute;left:9914;top:1655;width:383;height:130" type="#_x0000_t75" stroked="false">
              <v:imagedata r:id="rId23" o:title=""/>
            </v:shape>
            <v:line style="position:absolute" from="10090,583" to="10248,471" stroked="true" strokeweight="1.68pt" strokecolor="#ff0000">
              <v:stroke dashstyle="dash"/>
            </v:line>
            <v:shape style="position:absolute;left:10196;top:419;width:101;height:101" coordorigin="10196,419" coordsize="101,101" path="m10246,419l10196,469,10246,520,10297,469,10246,419xe" filled="true" fillcolor="#ff0000" stroked="false">
              <v:path arrowok="t"/>
              <v:fill type="solid"/>
            </v:shape>
            <w10:wrap type="none"/>
          </v:group>
        </w:pict>
      </w:r>
      <w:r>
        <w:rPr>
          <w:sz w:val="17"/>
        </w:rPr>
        <w:t>0.9</w:t>
      </w:r>
    </w:p>
    <w:p>
      <w:pPr>
        <w:spacing w:before="130"/>
        <w:ind w:left="2355" w:right="0" w:firstLine="0"/>
        <w:jc w:val="left"/>
        <w:rPr>
          <w:sz w:val="17"/>
        </w:rPr>
      </w:pPr>
      <w:r>
        <w:rPr>
          <w:sz w:val="17"/>
        </w:rPr>
        <w:t>0.8</w:t>
      </w:r>
    </w:p>
    <w:p>
      <w:pPr>
        <w:spacing w:before="130"/>
        <w:ind w:left="2355" w:right="0" w:firstLine="0"/>
        <w:jc w:val="left"/>
        <w:rPr>
          <w:sz w:val="17"/>
        </w:rPr>
      </w:pPr>
      <w:r>
        <w:rPr>
          <w:sz w:val="17"/>
        </w:rPr>
        <w:t>0.7</w:t>
      </w:r>
    </w:p>
    <w:p>
      <w:pPr>
        <w:spacing w:before="130"/>
        <w:ind w:left="2355" w:right="0" w:firstLine="0"/>
        <w:jc w:val="left"/>
        <w:rPr>
          <w:sz w:val="17"/>
        </w:rPr>
      </w:pPr>
      <w:r>
        <w:rPr>
          <w:sz w:val="17"/>
        </w:rPr>
        <w:t>0.6</w:t>
      </w:r>
    </w:p>
    <w:p>
      <w:pPr>
        <w:spacing w:before="130"/>
        <w:ind w:left="2355" w:right="0" w:firstLine="0"/>
        <w:jc w:val="left"/>
        <w:rPr>
          <w:sz w:val="17"/>
        </w:rPr>
      </w:pPr>
      <w:r>
        <w:rPr>
          <w:sz w:val="17"/>
        </w:rPr>
        <w:t>0.5</w:t>
      </w:r>
    </w:p>
    <w:p>
      <w:pPr>
        <w:spacing w:before="131"/>
        <w:ind w:left="2355" w:right="0" w:firstLine="0"/>
        <w:jc w:val="left"/>
        <w:rPr>
          <w:sz w:val="17"/>
        </w:rPr>
      </w:pPr>
      <w:r>
        <w:rPr>
          <w:sz w:val="17"/>
        </w:rPr>
        <w:t>0.4</w:t>
      </w:r>
    </w:p>
    <w:p>
      <w:pPr>
        <w:spacing w:before="130"/>
        <w:ind w:left="2355" w:right="0" w:firstLine="0"/>
        <w:jc w:val="left"/>
        <w:rPr>
          <w:sz w:val="17"/>
        </w:rPr>
      </w:pPr>
      <w:r>
        <w:rPr>
          <w:sz w:val="17"/>
        </w:rPr>
        <w:t>0.3</w:t>
      </w:r>
    </w:p>
    <w:p>
      <w:pPr>
        <w:spacing w:before="130"/>
        <w:ind w:left="2355" w:right="0" w:firstLine="0"/>
        <w:jc w:val="left"/>
        <w:rPr>
          <w:sz w:val="17"/>
        </w:rPr>
      </w:pPr>
      <w:r>
        <w:rPr>
          <w:sz w:val="17"/>
        </w:rPr>
        <w:t>0.2</w:t>
      </w:r>
    </w:p>
    <w:p>
      <w:pPr>
        <w:spacing w:before="131"/>
        <w:ind w:left="2355" w:right="0" w:firstLine="0"/>
        <w:jc w:val="left"/>
        <w:rPr>
          <w:sz w:val="17"/>
        </w:rPr>
      </w:pPr>
      <w:r>
        <w:rPr>
          <w:sz w:val="17"/>
        </w:rPr>
        <w:t>0.1</w:t>
      </w:r>
    </w:p>
    <w:p>
      <w:pPr>
        <w:spacing w:before="130"/>
        <w:ind w:left="2355" w:right="0" w:firstLine="0"/>
        <w:jc w:val="left"/>
        <w:rPr>
          <w:sz w:val="17"/>
        </w:rPr>
      </w:pPr>
      <w:r>
        <w:rPr>
          <w:sz w:val="17"/>
        </w:rPr>
        <w:t>0.0</w:t>
      </w:r>
    </w:p>
    <w:p>
      <w:pPr>
        <w:spacing w:after="0"/>
        <w:jc w:val="left"/>
        <w:rPr>
          <w:sz w:val="17"/>
        </w:rPr>
        <w:sectPr>
          <w:type w:val="continuous"/>
          <w:pgSz w:w="11910" w:h="16840"/>
          <w:pgMar w:top="1180" w:bottom="1520" w:left="900" w:right="960"/>
          <w:cols w:num="3" w:equalWidth="0">
            <w:col w:w="2992" w:space="40"/>
            <w:col w:w="1902" w:space="2280"/>
            <w:col w:w="2836"/>
          </w:cols>
        </w:sectPr>
      </w:pPr>
    </w:p>
    <w:p>
      <w:pPr>
        <w:spacing w:before="50"/>
        <w:ind w:left="4705" w:right="0" w:firstLine="0"/>
        <w:jc w:val="left"/>
        <w:rPr>
          <w:sz w:val="17"/>
        </w:rPr>
      </w:pPr>
      <w:r>
        <w:rPr>
          <w:w w:val="100"/>
          <w:sz w:val="17"/>
        </w:rPr>
        <w:t>6</w:t>
      </w:r>
    </w:p>
    <w:p>
      <w:pPr>
        <w:spacing w:before="7"/>
        <w:ind w:left="287" w:right="0" w:firstLine="0"/>
        <w:jc w:val="left"/>
        <w:rPr>
          <w:sz w:val="17"/>
        </w:rPr>
      </w:pPr>
      <w:r>
        <w:rPr>
          <w:sz w:val="17"/>
        </w:rPr>
        <w:t>2007 2008 2009 2010 2011 2012 2013 2014 2015</w:t>
      </w:r>
    </w:p>
    <w:p>
      <w:pPr>
        <w:spacing w:before="130"/>
        <w:ind w:left="4662" w:right="0" w:firstLine="0"/>
        <w:jc w:val="left"/>
        <w:rPr>
          <w:sz w:val="17"/>
        </w:rPr>
      </w:pPr>
      <w:r>
        <w:rPr/>
        <w:br w:type="column"/>
      </w:r>
      <w:r>
        <w:rPr>
          <w:sz w:val="17"/>
        </w:rPr>
        <w:t>-0.1</w:t>
      </w:r>
    </w:p>
    <w:p>
      <w:pPr>
        <w:tabs>
          <w:tab w:pos="1081" w:val="left" w:leader="none"/>
          <w:tab w:pos="1874" w:val="left" w:leader="none"/>
          <w:tab w:pos="2667" w:val="left" w:leader="none"/>
          <w:tab w:pos="3461" w:val="left" w:leader="none"/>
          <w:tab w:pos="4254" w:val="left" w:leader="none"/>
        </w:tabs>
        <w:spacing w:before="7"/>
        <w:ind w:left="287" w:right="0" w:firstLine="0"/>
        <w:jc w:val="left"/>
        <w:rPr>
          <w:sz w:val="17"/>
        </w:rPr>
      </w:pPr>
      <w:r>
        <w:rPr>
          <w:sz w:val="17"/>
        </w:rPr>
        <w:t>1990</w:t>
        <w:tab/>
        <w:t>1995</w:t>
        <w:tab/>
        <w:t>2000</w:t>
        <w:tab/>
        <w:t>2005</w:t>
        <w:tab/>
        <w:t>2010</w:t>
        <w:tab/>
        <w:t>2015</w:t>
      </w:r>
    </w:p>
    <w:p>
      <w:pPr>
        <w:spacing w:after="0"/>
        <w:jc w:val="left"/>
        <w:rPr>
          <w:sz w:val="17"/>
        </w:rPr>
        <w:sectPr>
          <w:type w:val="continuous"/>
          <w:pgSz w:w="11910" w:h="16840"/>
          <w:pgMar w:top="1180" w:bottom="1520" w:left="900" w:right="960"/>
          <w:cols w:num="2" w:equalWidth="0">
            <w:col w:w="4841" w:space="66"/>
            <w:col w:w="5143"/>
          </w:cols>
        </w:sectPr>
      </w:pPr>
    </w:p>
    <w:p>
      <w:pPr>
        <w:tabs>
          <w:tab w:pos="5132" w:val="left" w:leader="none"/>
        </w:tabs>
        <w:spacing w:before="160"/>
        <w:ind w:left="233" w:right="0" w:firstLine="0"/>
        <w:jc w:val="left"/>
        <w:rPr>
          <w:sz w:val="16"/>
        </w:rPr>
      </w:pPr>
      <w:r>
        <w:rPr>
          <w:sz w:val="16"/>
        </w:rPr>
        <w:t>Sources: BLS, ONS (LFS) and Thomson</w:t>
      </w:r>
      <w:r>
        <w:rPr>
          <w:spacing w:val="-17"/>
          <w:sz w:val="16"/>
        </w:rPr>
        <w:t> </w:t>
      </w:r>
      <w:r>
        <w:rPr>
          <w:sz w:val="16"/>
        </w:rPr>
        <w:t>Reuters</w:t>
      </w:r>
      <w:r>
        <w:rPr>
          <w:spacing w:val="-1"/>
          <w:sz w:val="16"/>
        </w:rPr>
        <w:t> </w:t>
      </w:r>
      <w:r>
        <w:rPr>
          <w:sz w:val="16"/>
        </w:rPr>
        <w:t>Datastream.</w:t>
        <w:tab/>
        <w:t>Sources: OECD, BEA, ONS and Bank of England</w:t>
      </w:r>
      <w:r>
        <w:rPr>
          <w:spacing w:val="-10"/>
          <w:sz w:val="16"/>
        </w:rPr>
        <w:t> </w:t>
      </w:r>
      <w:r>
        <w:rPr>
          <w:sz w:val="16"/>
        </w:rPr>
        <w:t>calculations.</w:t>
      </w:r>
    </w:p>
    <w:p>
      <w:pPr>
        <w:pStyle w:val="BodyText"/>
        <w:rPr>
          <w:sz w:val="18"/>
        </w:rPr>
      </w:pPr>
    </w:p>
    <w:p>
      <w:pPr>
        <w:pStyle w:val="BodyText"/>
        <w:spacing w:before="1"/>
      </w:pPr>
    </w:p>
    <w:p>
      <w:pPr>
        <w:pStyle w:val="BodyText"/>
        <w:spacing w:line="360" w:lineRule="auto"/>
        <w:ind w:left="233" w:right="316"/>
      </w:pPr>
      <w:r>
        <w:rPr/>
        <w:t>A final difference between the two countries is more speculative – but worth considering. By some measures, the US recovery has been more steady and consistent, while the UK recovery began in fits and starts and took longer to gain momentum and become sustained. For example, return to Figure 8 showing the number of quits – a measure of workers’ confidence that they will be able to find another job. In the US (Exeter), this measure started to turn around as early as mid-2009, and has steadily improved since then. In contrast, the number of quits in the UK (Dover) showed signs of starting to turn around at the same time, but then fell back sharply at the start of 2011, and stayed at depressed levels for several months before restarting its gradual improvement. Similarly, Figure 10 with the Beveridge curves shows the US moving steadily through the curve in the traditional progression from recession to recovery, while the UK movement stalled from 2010 through</w:t>
      </w:r>
      <w:r>
        <w:rPr>
          <w:spacing w:val="3"/>
        </w:rPr>
        <w:t> </w:t>
      </w:r>
      <w:r>
        <w:rPr/>
        <w:t>2012.</w:t>
      </w:r>
    </w:p>
    <w:p>
      <w:pPr>
        <w:spacing w:after="0" w:line="360" w:lineRule="auto"/>
        <w:sectPr>
          <w:type w:val="continuous"/>
          <w:pgSz w:w="11910" w:h="16840"/>
          <w:pgMar w:top="1180" w:bottom="1520" w:left="900" w:right="960"/>
        </w:sectPr>
      </w:pPr>
    </w:p>
    <w:p>
      <w:pPr>
        <w:pStyle w:val="BodyText"/>
        <w:spacing w:line="357" w:lineRule="auto" w:before="79"/>
        <w:ind w:left="233" w:right="781"/>
      </w:pPr>
      <w:r>
        <w:rPr/>
        <w:t>Plotting the four measures of labour market churn together on one chart makes the consistency of the recovery in the US labour market clearer, especially when compared to the stops and starts in the UK.</w:t>
      </w:r>
    </w:p>
    <w:p>
      <w:pPr>
        <w:pStyle w:val="BodyText"/>
        <w:spacing w:line="360" w:lineRule="auto" w:before="3"/>
        <w:ind w:left="233" w:right="336"/>
      </w:pPr>
      <w:r>
        <w:rPr/>
        <w:t>For example, Figure 15 shows a clear turning point in the US indicators in 2009 before fairly steady upward momentum in each measure. Drawing a trend line doesn’t require any fancy econometrics. In contrast,</w:t>
      </w:r>
    </w:p>
    <w:p>
      <w:pPr>
        <w:pStyle w:val="BodyText"/>
        <w:spacing w:line="360" w:lineRule="auto" w:before="2"/>
        <w:ind w:left="233" w:right="214"/>
      </w:pPr>
      <w:r>
        <w:rPr/>
        <w:t>the UK indicators show more starts and stalls before embarking on a path of continued improvement. There is still clear improvement since 2014 in all indicators – but the positive momentum has only been established for a shorter period and the recovery appears to have stalled around 2010 to 2012. This shorter period of sustained momentum could mean less confidence in the UK recovery until it has been in place for longer.</w:t>
      </w:r>
      <w:r>
        <w:rPr>
          <w:vertAlign w:val="superscript"/>
        </w:rPr>
        <w:t>12</w:t>
      </w:r>
    </w:p>
    <w:p>
      <w:pPr>
        <w:pStyle w:val="Heading1"/>
        <w:tabs>
          <w:tab w:pos="5103" w:val="left" w:leader="none"/>
        </w:tabs>
        <w:spacing w:before="204"/>
      </w:pPr>
      <w:r>
        <w:rPr/>
        <w:t>Figure 15a: Labour market</w:t>
      </w:r>
      <w:r>
        <w:rPr>
          <w:spacing w:val="-8"/>
        </w:rPr>
        <w:t> </w:t>
      </w:r>
      <w:r>
        <w:rPr/>
        <w:t>churn,</w:t>
      </w:r>
      <w:r>
        <w:rPr>
          <w:spacing w:val="-3"/>
        </w:rPr>
        <w:t> </w:t>
      </w:r>
      <w:r>
        <w:rPr/>
        <w:t>UK</w:t>
        <w:tab/>
        <w:t>Figure 15b: Labour market churn,</w:t>
      </w:r>
      <w:r>
        <w:rPr>
          <w:spacing w:val="-5"/>
        </w:rPr>
        <w:t> </w:t>
      </w:r>
      <w:r>
        <w:rPr/>
        <w:t>US</w:t>
      </w:r>
    </w:p>
    <w:p>
      <w:pPr>
        <w:spacing w:after="0"/>
        <w:sectPr>
          <w:pgSz w:w="11910" w:h="16840"/>
          <w:pgMar w:header="0" w:footer="1338" w:top="1520" w:bottom="1520" w:left="900" w:right="960"/>
        </w:sectPr>
      </w:pPr>
    </w:p>
    <w:p>
      <w:pPr>
        <w:spacing w:line="184" w:lineRule="exact" w:before="137"/>
        <w:ind w:left="1137" w:right="0" w:firstLine="0"/>
        <w:jc w:val="left"/>
        <w:rPr>
          <w:sz w:val="17"/>
        </w:rPr>
      </w:pPr>
      <w:r>
        <w:rPr/>
        <w:pict>
          <v:line style="position:absolute;mso-position-horizontal-relative:page;mso-position-vertical-relative:paragraph;z-index:251739136" from="80.519997pt,12.01291pt" to="99.719997pt,12.01291pt" stroked="true" strokeweight="1.68pt" strokecolor="#ffc000">
            <v:stroke dashstyle="solid"/>
            <w10:wrap type="none"/>
          </v:line>
        </w:pict>
      </w:r>
      <w:r>
        <w:rPr>
          <w:sz w:val="17"/>
        </w:rPr>
        <w:t>Separations (UK)</w:t>
      </w:r>
    </w:p>
    <w:p>
      <w:pPr>
        <w:tabs>
          <w:tab w:pos="1136" w:val="left" w:leader="none"/>
        </w:tabs>
        <w:spacing w:line="211" w:lineRule="auto" w:before="8"/>
        <w:ind w:left="1137" w:right="122" w:hanging="427"/>
        <w:jc w:val="left"/>
        <w:rPr>
          <w:sz w:val="17"/>
        </w:rPr>
      </w:pPr>
      <w:r>
        <w:rPr/>
        <w:pict>
          <v:line style="position:absolute;mso-position-horizontal-relative:page;mso-position-vertical-relative:paragraph;z-index:-255142912" from="80.519997pt,4.586128pt" to="99.719997pt,4.586128pt" stroked="true" strokeweight="1.68pt" strokecolor="#f9c090">
            <v:stroke dashstyle="solid"/>
            <w10:wrap type="none"/>
          </v:line>
        </w:pict>
      </w:r>
      <w:r>
        <w:rPr/>
        <w:pict>
          <v:line style="position:absolute;mso-position-horizontal-relative:page;mso-position-vertical-relative:paragraph;z-index:-255141888" from="80.519997pt,21.986128pt" to="99.719997pt,21.986128pt" stroked="true" strokeweight="1.68pt" strokecolor="#c00000">
            <v:stroke dashstyle="solid"/>
            <w10:wrap type="none"/>
          </v:line>
        </w:pict>
      </w:r>
      <w:r>
        <w:rPr>
          <w:w w:val="100"/>
          <w:sz w:val="17"/>
          <w:u w:val="thick" w:color="FF0000"/>
        </w:rPr>
        <w:t> </w:t>
      </w:r>
      <w:r>
        <w:rPr>
          <w:sz w:val="17"/>
          <w:u w:val="thick" w:color="FF0000"/>
        </w:rPr>
        <w:tab/>
      </w:r>
      <w:r>
        <w:rPr>
          <w:sz w:val="17"/>
        </w:rPr>
        <w:t>Job to Job </w:t>
      </w:r>
      <w:r>
        <w:rPr>
          <w:spacing w:val="-4"/>
          <w:sz w:val="17"/>
        </w:rPr>
        <w:t>(UK) </w:t>
      </w:r>
      <w:r>
        <w:rPr>
          <w:sz w:val="17"/>
        </w:rPr>
        <w:t>Quits (UK) Vacancies</w:t>
      </w:r>
      <w:r>
        <w:rPr>
          <w:spacing w:val="-1"/>
          <w:sz w:val="17"/>
        </w:rPr>
        <w:t> </w:t>
      </w:r>
      <w:r>
        <w:rPr>
          <w:spacing w:val="-5"/>
          <w:sz w:val="17"/>
        </w:rPr>
        <w:t>(UK)</w:t>
      </w:r>
    </w:p>
    <w:p>
      <w:pPr>
        <w:spacing w:line="183" w:lineRule="exact" w:before="137"/>
        <w:ind w:left="3567" w:right="0" w:firstLine="0"/>
        <w:jc w:val="left"/>
        <w:rPr>
          <w:sz w:val="17"/>
        </w:rPr>
      </w:pPr>
      <w:r>
        <w:rPr/>
        <w:br w:type="column"/>
      </w:r>
      <w:r>
        <w:rPr>
          <w:sz w:val="17"/>
        </w:rPr>
        <w:t>Separations (US)</w:t>
      </w:r>
    </w:p>
    <w:p>
      <w:pPr>
        <w:tabs>
          <w:tab w:pos="3140" w:val="left" w:leader="none"/>
          <w:tab w:pos="3566" w:val="left" w:leader="none"/>
        </w:tabs>
        <w:spacing w:line="129" w:lineRule="auto" w:before="61"/>
        <w:ind w:left="3567" w:right="168" w:hanging="2953"/>
        <w:jc w:val="left"/>
        <w:rPr>
          <w:sz w:val="17"/>
        </w:rPr>
      </w:pPr>
      <w:r>
        <w:rPr/>
        <w:pict>
          <v:line style="position:absolute;mso-position-horizontal-relative:page;mso-position-vertical-relative:paragraph;z-index:251743232" from="326.040009pt,-4.024632pt" to="345.240009pt,-4.024632pt" stroked="true" strokeweight="1.68pt" strokecolor="#006fc0">
            <v:stroke dashstyle="solid"/>
            <w10:wrap type="none"/>
          </v:line>
        </w:pict>
      </w:r>
      <w:r>
        <w:rPr/>
        <w:pict>
          <v:line style="position:absolute;mso-position-horizontal-relative:page;mso-position-vertical-relative:paragraph;z-index:251744256" from="326.040009pt,4.615369pt" to="345.240009pt,4.615369pt" stroked="true" strokeweight="1.68pt" strokecolor="#00afef">
            <v:stroke dashstyle="solid"/>
            <w10:wrap type="none"/>
          </v:line>
        </w:pict>
      </w:r>
      <w:r>
        <w:rPr>
          <w:sz w:val="17"/>
        </w:rPr>
        <w:t>Index 2007 Q1</w:t>
      </w:r>
      <w:r>
        <w:rPr>
          <w:spacing w:val="-5"/>
          <w:sz w:val="17"/>
        </w:rPr>
        <w:t> </w:t>
      </w:r>
      <w:r>
        <w:rPr>
          <w:sz w:val="17"/>
        </w:rPr>
        <w:t>=</w:t>
      </w:r>
      <w:r>
        <w:rPr>
          <w:spacing w:val="-3"/>
          <w:sz w:val="17"/>
        </w:rPr>
        <w:t> </w:t>
      </w:r>
      <w:r>
        <w:rPr>
          <w:sz w:val="17"/>
        </w:rPr>
        <w:t>100</w:t>
        <w:tab/>
      </w:r>
      <w:r>
        <w:rPr>
          <w:sz w:val="17"/>
          <w:u w:val="thick" w:color="001F5F"/>
        </w:rPr>
        <w:t> </w:t>
        <w:tab/>
      </w:r>
      <w:r>
        <w:rPr>
          <w:position w:val="7"/>
          <w:sz w:val="17"/>
        </w:rPr>
        <w:t>Job to Job </w:t>
      </w:r>
      <w:r>
        <w:rPr>
          <w:spacing w:val="-4"/>
          <w:position w:val="7"/>
          <w:sz w:val="17"/>
        </w:rPr>
        <w:t>(US) </w:t>
      </w:r>
      <w:r>
        <w:rPr>
          <w:sz w:val="17"/>
        </w:rPr>
        <w:t>Quits</w:t>
      </w:r>
      <w:r>
        <w:rPr>
          <w:spacing w:val="-2"/>
          <w:sz w:val="17"/>
        </w:rPr>
        <w:t> </w:t>
      </w:r>
      <w:r>
        <w:rPr>
          <w:sz w:val="17"/>
        </w:rPr>
        <w:t>(US)</w:t>
      </w:r>
    </w:p>
    <w:p>
      <w:pPr>
        <w:spacing w:line="181" w:lineRule="exact" w:before="0"/>
        <w:ind w:left="3567" w:right="0" w:firstLine="0"/>
        <w:jc w:val="left"/>
        <w:rPr>
          <w:sz w:val="17"/>
        </w:rPr>
      </w:pPr>
      <w:r>
        <w:rPr/>
        <w:pict>
          <v:line style="position:absolute;mso-position-horizontal-relative:page;mso-position-vertical-relative:paragraph;z-index:251745280" from="326.040009pt,4.909265pt" to="345.240009pt,4.909265pt" stroked="true" strokeweight="1.68pt" strokecolor="#30859c">
            <v:stroke dashstyle="solid"/>
            <w10:wrap type="none"/>
          </v:line>
        </w:pict>
      </w:r>
      <w:r>
        <w:rPr>
          <w:sz w:val="17"/>
        </w:rPr>
        <w:t>Vacancies (US)</w:t>
      </w:r>
    </w:p>
    <w:p>
      <w:pPr>
        <w:spacing w:line="188" w:lineRule="exact" w:before="0"/>
        <w:ind w:left="2191" w:right="2399" w:firstLine="0"/>
        <w:jc w:val="center"/>
        <w:rPr>
          <w:sz w:val="17"/>
        </w:rPr>
      </w:pPr>
      <w:r>
        <w:rPr/>
        <w:pict>
          <v:group style="position:absolute;margin-left:64.800003pt;margin-top:4.515823pt;width:207.75pt;height:158.050pt;mso-position-horizontal-relative:page;mso-position-vertical-relative:paragraph;z-index:251738112" coordorigin="1296,90" coordsize="4155,3161">
            <v:shape style="position:absolute;left:1303;top:97;width:4140;height:3147" coordorigin="1303,98" coordsize="4140,3147" path="m1303,3244l5443,3244,5443,98,1303,98,1303,3244xm5443,3244l5443,98m5393,3244l5443,3244m5393,2930l5443,2930m5393,2615l5443,2615m5393,2301l5443,2301m5393,1986l5443,1986m5393,1670l5443,1670m5393,1355l5443,1355m5393,1041l5443,1041m5393,726l5443,726m5393,412l5443,412m5393,98l5443,98m1303,3244l5443,3244m1303,3194l1303,3244m1771,3194l1771,3244m2239,3194l2239,3244m2710,3194l2710,3244m3178,3194l3178,3244m3646,3194l3646,3244m4116,3194l4116,3244m4584,3194l4584,3244m5052,3194l5052,3244e" filled="false" stroked="true" strokeweight=".72pt" strokecolor="#000000">
              <v:path arrowok="t"/>
              <v:stroke dashstyle="solid"/>
            </v:shape>
            <v:shape style="position:absolute;left:1322;top:963;width:3984;height:656" coordorigin="1322,964" coordsize="3984,656" path="m1322,1041l1440,1154,1555,1103,1673,1089,1790,964,1908,1154,2026,1053,2143,1046,2258,1197,2376,1218,2494,1485,2611,1619,2729,1288,2846,1497,2962,1492,3079,1202,3197,1605,3314,1456,3432,1355,3550,1470,3665,1482,3782,1466,3900,1370,4018,1418,4135,1118,4253,1478,4368,1425,4486,1307,4603,1382,4721,1175,4838,1252,4954,1214,5071,1199,5189,1149,5306,1214e" filled="false" stroked="true" strokeweight="1.68pt" strokecolor="#ffc000">
              <v:path arrowok="t"/>
              <v:stroke dashstyle="solid"/>
            </v:shape>
            <v:shape style="position:absolute;left:1322;top:620;width:3984;height:1462" coordorigin="1322,621" coordsize="3984,1462" path="m1322,1041l1440,786,1555,954,1673,854,1790,621,1908,978,2026,1221,2143,1418,2258,1826,2376,2070,2494,2082,2611,2044,2729,1814,2846,1905,2962,1727,3079,1737,3197,2044,3314,1900,3432,1790,3550,1883,3665,1874,3782,1583,3900,1480,4018,1516,4135,1408,4253,1595,4368,1526,4486,1348,4603,1146,4721,950,4838,1127,4954,1089,5071,1084,5189,1002,5306,978e" filled="false" stroked="true" strokeweight="1.68pt" strokecolor="#f9c090">
              <v:path arrowok="t"/>
              <v:stroke dashstyle="solid"/>
            </v:shape>
            <v:shape style="position:absolute;left:1322;top:932;width:3984;height:1700" coordorigin="1322,933" coordsize="3984,1700" path="m1322,1041l1440,947,1555,1113,1673,933,1790,1094,1908,1511,2026,1588,2143,2022,2258,2570,2376,2591,2494,2610,2611,2553,2729,2289,2846,2342,2962,2226,3079,1773,3197,2284,3314,2632,3432,2543,3550,2594,3665,2481,3782,2322,3900,2332,4018,2217,4135,2200,4253,2051,4368,2030,4486,2082,4603,1794,4721,1698,4838,1950,4954,1888,5071,1386,5189,1778,5306,1667e" filled="false" stroked="true" strokeweight="1.68pt" strokecolor="#ff0000">
              <v:path arrowok="t"/>
              <v:stroke dashstyle="solid"/>
            </v:shape>
            <v:shape style="position:absolute;left:1322;top:517;width:3984;height:1556" coordorigin="1322,518" coordsize="3984,1556" path="m1322,1041l1440,976,1555,868,1673,839,1790,755,1908,981,2026,1194,2143,1624,2258,1934,2376,2073,2494,2037,2611,1974,2729,1929,2846,1826,2962,1965,3079,1835,3197,1840,3314,1938,3432,1919,3550,1914,3665,1919,3782,1874,3900,1806,4018,1742,4135,1708,4253,1564,4368,1490,4486,1348,4603,1130,4721,942,4838,808,4954,676,5071,518,5189,568,5306,522e" filled="false" stroked="true" strokeweight="1.68pt" strokecolor="#c00000">
              <v:path arrowok="t"/>
              <v:stroke dashstyle="solid"/>
            </v:shape>
            <w10:wrap type="none"/>
          </v:group>
        </w:pict>
      </w:r>
      <w:r>
        <w:rPr/>
        <w:pict>
          <v:group style="position:absolute;margin-left:310.799988pt;margin-top:4.515823pt;width:208.7pt;height:156.5pt;mso-position-horizontal-relative:page;mso-position-vertical-relative:paragraph;z-index:251742208" coordorigin="6216,90" coordsize="4174,3130">
            <v:shape style="position:absolute;left:6223;top:97;width:4160;height:3116" coordorigin="6223,98" coordsize="4160,3116" path="m6223,3213l10382,3213,10382,98,6223,98,6223,3213xm10382,3213l10382,98m10332,3213l10382,3213m10332,2901l10382,2901m10332,2589l10382,2589m10332,2279l10382,2279m10332,1967l10382,1967m10332,1655l10382,1655m10332,1343l10382,1343m10332,1031l10382,1031m10332,719l10382,719m10332,407l10382,407m10332,98l10382,98m6223,3213l10382,3213m6223,3162l6223,3213m6694,3162l6694,3213m7164,3162l7164,3213m7637,3162l7637,3213m8107,3162l8107,3213m8578,3162l8578,3213m9048,3162l9048,3213m9518,3162l9518,3213m9991,3162l9991,3213e" filled="false" stroked="true" strokeweight=".72pt" strokecolor="#000000">
              <v:path arrowok="t"/>
              <v:stroke dashstyle="solid"/>
            </v:shape>
            <v:shape style="position:absolute;left:6242;top:1031;width:4121;height:730" coordorigin="6242,1031" coordsize="4121,730" path="m6242,1031l6360,1050,6478,1050,6595,1053,6713,1137,6830,1144,6948,1250,7066,1211,7183,1264,7303,1514,7421,1641,7538,1734,7656,1756,7774,1722,7891,1653,8009,1730,8126,1761,8244,1696,8362,1655,8479,1672,8597,1626,8714,1528,8832,1600,8950,1617,9067,1557,9185,1514,9302,1461,9422,1504,9540,1401,9658,1379,9775,1271,9893,1206,10010,1154,10128,1173,10246,1178,10363,1142e" filled="false" stroked="true" strokeweight="1.68pt" strokecolor="#006fc0">
              <v:path arrowok="t"/>
              <v:stroke dashstyle="solid"/>
            </v:shape>
            <v:shape style="position:absolute;left:6242;top:990;width:3416;height:1352" coordorigin="6242,990" coordsize="3416,1352" path="m6242,1031l6360,990,6478,1053,6595,1113,6713,1194,6830,1302,6948,1432,7066,1701,7183,2003,7303,2229,7421,2342,7538,2219,7656,2164,7774,2116,7891,2078,8009,1960,8126,1948,8244,1895,8362,1768,8479,1845,8597,1679,8714,1665,8832,1653,8950,1658,9067,1554,9185,1499,9302,1420,9422,1403,9540,1432,9658,1281e" filled="false" stroked="true" strokeweight="1.68pt" strokecolor="#00afef">
              <v:path arrowok="t"/>
              <v:stroke dashstyle="solid"/>
            </v:shape>
            <v:shape style="position:absolute;left:6242;top:1031;width:4121;height:1378" coordorigin="6242,1031" coordsize="4121,1378" path="m6242,1031l6360,1122,6478,1216,6595,1190,6713,1278,6830,1329,6948,1612,7066,1833,7183,2128,7303,2346,7421,2409,7538,2358,7656,2332,7774,2205,7891,2198,8009,2171,8126,2181,8244,2111,8362,2042,8479,2082,8597,1979,8714,1924,8832,2003,8950,1962,9067,1830,9185,1814,9302,1696,9422,1638,9540,1624,9658,1581,9775,1437,9893,1322,10010,1271,10128,1302,10246,1283,10363,1216e" filled="false" stroked="true" strokeweight="1.68pt" strokecolor="#001f5f">
              <v:path arrowok="t"/>
              <v:stroke dashstyle="solid"/>
            </v:shape>
            <v:shape style="position:absolute;left:6242;top:383;width:4121;height:2206" coordorigin="6242,383" coordsize="4121,2206" path="m6242,1031l6360,1036,6478,1101,6595,1223,6713,1362,6830,1533,6948,1751,7066,2018,7183,2320,7303,2543,7421,2589,7538,2495,7656,2351,7774,2166,7891,2200,8009,2104,8126,2080,8244,2032,8362,1852,8479,1840,8597,1650,8714,1626,8832,1689,8950,1626,9067,1497,9185,1530,9302,1497,9422,1396,9540,1362,9658,1029,9775,894,9893,832,10010,693,10128,513,10246,383,10363,477e" filled="false" stroked="true" strokeweight="1.68pt" strokecolor="#30859c">
              <v:path arrowok="t"/>
              <v:stroke dashstyle="solid"/>
            </v:shape>
            <w10:wrap type="none"/>
          </v:group>
        </w:pict>
      </w:r>
      <w:r>
        <w:rPr>
          <w:sz w:val="17"/>
        </w:rPr>
        <w:t>130</w:t>
      </w:r>
    </w:p>
    <w:p>
      <w:pPr>
        <w:spacing w:before="120"/>
        <w:ind w:left="2191" w:right="2399" w:firstLine="0"/>
        <w:jc w:val="center"/>
        <w:rPr>
          <w:sz w:val="17"/>
        </w:rPr>
      </w:pPr>
      <w:r>
        <w:rPr>
          <w:sz w:val="17"/>
        </w:rPr>
        <w:t>120</w:t>
      </w:r>
    </w:p>
    <w:p>
      <w:pPr>
        <w:spacing w:before="119"/>
        <w:ind w:left="2191" w:right="2399" w:firstLine="0"/>
        <w:jc w:val="center"/>
        <w:rPr>
          <w:sz w:val="17"/>
        </w:rPr>
      </w:pPr>
      <w:r>
        <w:rPr>
          <w:sz w:val="17"/>
        </w:rPr>
        <w:t>110</w:t>
      </w:r>
    </w:p>
    <w:p>
      <w:pPr>
        <w:spacing w:before="119"/>
        <w:ind w:left="2191" w:right="2399" w:firstLine="0"/>
        <w:jc w:val="center"/>
        <w:rPr>
          <w:sz w:val="17"/>
        </w:rPr>
      </w:pPr>
      <w:r>
        <w:rPr>
          <w:sz w:val="17"/>
        </w:rPr>
        <w:t>100</w:t>
      </w:r>
    </w:p>
    <w:p>
      <w:pPr>
        <w:spacing w:before="120"/>
        <w:ind w:left="2095" w:right="2400" w:firstLine="0"/>
        <w:jc w:val="center"/>
        <w:rPr>
          <w:sz w:val="17"/>
        </w:rPr>
      </w:pPr>
      <w:r>
        <w:rPr>
          <w:sz w:val="17"/>
        </w:rPr>
        <w:t>90</w:t>
      </w:r>
    </w:p>
    <w:p>
      <w:pPr>
        <w:spacing w:before="119"/>
        <w:ind w:left="2095" w:right="2400" w:firstLine="0"/>
        <w:jc w:val="center"/>
        <w:rPr>
          <w:sz w:val="17"/>
        </w:rPr>
      </w:pPr>
      <w:r>
        <w:rPr>
          <w:sz w:val="17"/>
        </w:rPr>
        <w:t>80</w:t>
      </w:r>
    </w:p>
    <w:p>
      <w:pPr>
        <w:spacing w:before="120"/>
        <w:ind w:left="2095" w:right="2400" w:firstLine="0"/>
        <w:jc w:val="center"/>
        <w:rPr>
          <w:sz w:val="17"/>
        </w:rPr>
      </w:pPr>
      <w:r>
        <w:rPr>
          <w:sz w:val="17"/>
        </w:rPr>
        <w:t>70</w:t>
      </w:r>
    </w:p>
    <w:p>
      <w:pPr>
        <w:spacing w:before="119"/>
        <w:ind w:left="2095" w:right="2400" w:firstLine="0"/>
        <w:jc w:val="center"/>
        <w:rPr>
          <w:sz w:val="17"/>
        </w:rPr>
      </w:pPr>
      <w:r>
        <w:rPr>
          <w:sz w:val="17"/>
        </w:rPr>
        <w:t>60</w:t>
      </w:r>
    </w:p>
    <w:p>
      <w:pPr>
        <w:spacing w:before="119"/>
        <w:ind w:left="2095" w:right="2400" w:firstLine="0"/>
        <w:jc w:val="center"/>
        <w:rPr>
          <w:sz w:val="17"/>
        </w:rPr>
      </w:pPr>
      <w:r>
        <w:rPr>
          <w:sz w:val="17"/>
        </w:rPr>
        <w:t>50</w:t>
      </w:r>
    </w:p>
    <w:p>
      <w:pPr>
        <w:spacing w:before="120"/>
        <w:ind w:left="2095" w:right="2400" w:firstLine="0"/>
        <w:jc w:val="center"/>
        <w:rPr>
          <w:sz w:val="17"/>
        </w:rPr>
      </w:pPr>
      <w:r>
        <w:rPr>
          <w:sz w:val="17"/>
        </w:rPr>
        <w:t>40</w:t>
      </w:r>
    </w:p>
    <w:p>
      <w:pPr>
        <w:spacing w:line="177" w:lineRule="exact" w:before="119"/>
        <w:ind w:left="2095" w:right="2400" w:firstLine="0"/>
        <w:jc w:val="center"/>
        <w:rPr>
          <w:sz w:val="17"/>
        </w:rPr>
      </w:pPr>
      <w:r>
        <w:rPr>
          <w:sz w:val="17"/>
        </w:rPr>
        <w:t>30</w:t>
      </w:r>
    </w:p>
    <w:p>
      <w:pPr>
        <w:pStyle w:val="BodyText"/>
        <w:rPr>
          <w:sz w:val="18"/>
        </w:rPr>
      </w:pPr>
      <w:r>
        <w:rPr/>
        <w:br w:type="column"/>
      </w:r>
      <w:r>
        <w:rPr>
          <w:sz w:val="18"/>
        </w:rPr>
      </w:r>
    </w:p>
    <w:p>
      <w:pPr>
        <w:pStyle w:val="BodyText"/>
        <w:spacing w:before="3"/>
        <w:rPr>
          <w:sz w:val="15"/>
        </w:rPr>
      </w:pPr>
    </w:p>
    <w:p>
      <w:pPr>
        <w:spacing w:before="1"/>
        <w:ind w:left="572" w:right="0" w:firstLine="0"/>
        <w:jc w:val="left"/>
        <w:rPr>
          <w:sz w:val="17"/>
        </w:rPr>
      </w:pPr>
      <w:r>
        <w:rPr>
          <w:sz w:val="17"/>
        </w:rPr>
        <w:t>Index 2007 Q1 = </w:t>
      </w:r>
      <w:r>
        <w:rPr>
          <w:spacing w:val="-6"/>
          <w:sz w:val="17"/>
        </w:rPr>
        <w:t>100</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8"/>
        <w:rPr>
          <w:sz w:val="18"/>
        </w:rPr>
      </w:pPr>
    </w:p>
    <w:p>
      <w:pPr>
        <w:spacing w:before="0"/>
        <w:ind w:left="-7" w:right="0" w:firstLine="0"/>
        <w:jc w:val="left"/>
        <w:rPr>
          <w:sz w:val="17"/>
        </w:rPr>
      </w:pPr>
      <w:r>
        <w:rPr>
          <w:sz w:val="17"/>
        </w:rPr>
        <w:t>130</w:t>
      </w:r>
    </w:p>
    <w:p>
      <w:pPr>
        <w:spacing w:before="116"/>
        <w:ind w:left="-7" w:right="0" w:firstLine="0"/>
        <w:jc w:val="left"/>
        <w:rPr>
          <w:sz w:val="17"/>
        </w:rPr>
      </w:pPr>
      <w:r>
        <w:rPr>
          <w:sz w:val="17"/>
        </w:rPr>
        <w:t>120</w:t>
      </w:r>
    </w:p>
    <w:p>
      <w:pPr>
        <w:spacing w:before="116"/>
        <w:ind w:left="-7" w:right="0" w:firstLine="0"/>
        <w:jc w:val="left"/>
        <w:rPr>
          <w:sz w:val="17"/>
        </w:rPr>
      </w:pPr>
      <w:r>
        <w:rPr>
          <w:sz w:val="17"/>
        </w:rPr>
        <w:t>110</w:t>
      </w:r>
    </w:p>
    <w:p>
      <w:pPr>
        <w:spacing w:before="117"/>
        <w:ind w:left="-7" w:right="0" w:firstLine="0"/>
        <w:jc w:val="left"/>
        <w:rPr>
          <w:sz w:val="17"/>
        </w:rPr>
      </w:pPr>
      <w:r>
        <w:rPr>
          <w:sz w:val="17"/>
        </w:rPr>
        <w:t>100</w:t>
      </w:r>
    </w:p>
    <w:p>
      <w:pPr>
        <w:spacing w:before="116"/>
        <w:ind w:left="-7" w:right="0" w:firstLine="0"/>
        <w:jc w:val="left"/>
        <w:rPr>
          <w:sz w:val="17"/>
        </w:rPr>
      </w:pPr>
      <w:r>
        <w:rPr>
          <w:sz w:val="17"/>
        </w:rPr>
        <w:t>90</w:t>
      </w:r>
    </w:p>
    <w:p>
      <w:pPr>
        <w:spacing w:before="116"/>
        <w:ind w:left="-7" w:right="0" w:firstLine="0"/>
        <w:jc w:val="left"/>
        <w:rPr>
          <w:sz w:val="17"/>
        </w:rPr>
      </w:pPr>
      <w:r>
        <w:rPr>
          <w:sz w:val="17"/>
        </w:rPr>
        <w:t>80</w:t>
      </w:r>
    </w:p>
    <w:p>
      <w:pPr>
        <w:spacing w:before="116"/>
        <w:ind w:left="-7" w:right="0" w:firstLine="0"/>
        <w:jc w:val="left"/>
        <w:rPr>
          <w:sz w:val="17"/>
        </w:rPr>
      </w:pPr>
      <w:r>
        <w:rPr>
          <w:sz w:val="17"/>
        </w:rPr>
        <w:t>70</w:t>
      </w:r>
    </w:p>
    <w:p>
      <w:pPr>
        <w:spacing w:before="117"/>
        <w:ind w:left="-7" w:right="0" w:firstLine="0"/>
        <w:jc w:val="left"/>
        <w:rPr>
          <w:sz w:val="17"/>
        </w:rPr>
      </w:pPr>
      <w:r>
        <w:rPr>
          <w:sz w:val="17"/>
        </w:rPr>
        <w:t>60</w:t>
      </w:r>
    </w:p>
    <w:p>
      <w:pPr>
        <w:spacing w:before="116"/>
        <w:ind w:left="-7" w:right="0" w:firstLine="0"/>
        <w:jc w:val="left"/>
        <w:rPr>
          <w:sz w:val="17"/>
        </w:rPr>
      </w:pPr>
      <w:r>
        <w:rPr>
          <w:sz w:val="17"/>
        </w:rPr>
        <w:t>50</w:t>
      </w:r>
    </w:p>
    <w:p>
      <w:pPr>
        <w:spacing w:before="116"/>
        <w:ind w:left="-7" w:right="0" w:firstLine="0"/>
        <w:jc w:val="left"/>
        <w:rPr>
          <w:sz w:val="17"/>
        </w:rPr>
      </w:pPr>
      <w:r>
        <w:rPr>
          <w:sz w:val="17"/>
        </w:rPr>
        <w:t>40</w:t>
      </w:r>
    </w:p>
    <w:p>
      <w:pPr>
        <w:spacing w:before="117"/>
        <w:ind w:left="-7" w:right="0" w:firstLine="0"/>
        <w:jc w:val="left"/>
        <w:rPr>
          <w:sz w:val="17"/>
        </w:rPr>
      </w:pPr>
      <w:r>
        <w:rPr>
          <w:sz w:val="17"/>
        </w:rPr>
        <w:t>30</w:t>
      </w:r>
    </w:p>
    <w:p>
      <w:pPr>
        <w:spacing w:after="0"/>
        <w:jc w:val="left"/>
        <w:rPr>
          <w:sz w:val="17"/>
        </w:rPr>
        <w:sectPr>
          <w:type w:val="continuous"/>
          <w:pgSz w:w="11910" w:h="16840"/>
          <w:pgMar w:top="1180" w:bottom="1520" w:left="900" w:right="960"/>
          <w:cols w:num="4" w:equalWidth="0">
            <w:col w:w="2441" w:space="40"/>
            <w:col w:w="4917" w:space="39"/>
            <w:col w:w="2162" w:space="40"/>
            <w:col w:w="411"/>
          </w:cols>
        </w:sectPr>
      </w:pPr>
    </w:p>
    <w:p>
      <w:pPr>
        <w:spacing w:before="26"/>
        <w:ind w:left="234" w:right="0" w:firstLine="0"/>
        <w:jc w:val="left"/>
        <w:rPr>
          <w:sz w:val="17"/>
        </w:rPr>
      </w:pPr>
      <w:r>
        <w:rPr>
          <w:sz w:val="17"/>
        </w:rPr>
        <w:t>2007 2008 2009 2010 2011 2012 2013 2014 2015</w:t>
      </w:r>
    </w:p>
    <w:p>
      <w:pPr>
        <w:spacing w:line="191" w:lineRule="exact" w:before="0"/>
        <w:ind w:left="234" w:right="0" w:firstLine="0"/>
        <w:jc w:val="left"/>
        <w:rPr>
          <w:sz w:val="17"/>
        </w:rPr>
      </w:pPr>
      <w:r>
        <w:rPr/>
        <w:br w:type="column"/>
      </w:r>
      <w:r>
        <w:rPr>
          <w:sz w:val="17"/>
        </w:rPr>
        <w:t>2007 2008 2009 2010 2011 2012 2013 2014 2015</w:t>
      </w:r>
    </w:p>
    <w:p>
      <w:pPr>
        <w:spacing w:after="0" w:line="191" w:lineRule="exact"/>
        <w:jc w:val="left"/>
        <w:rPr>
          <w:sz w:val="17"/>
        </w:rPr>
        <w:sectPr>
          <w:type w:val="continuous"/>
          <w:pgSz w:w="11910" w:h="16840"/>
          <w:pgMar w:top="1180" w:bottom="1520" w:left="900" w:right="960"/>
          <w:cols w:num="2" w:equalWidth="0">
            <w:col w:w="4404" w:space="517"/>
            <w:col w:w="5129"/>
          </w:cols>
        </w:sectPr>
      </w:pPr>
    </w:p>
    <w:p>
      <w:pPr>
        <w:pStyle w:val="BodyText"/>
        <w:spacing w:before="7"/>
        <w:rPr>
          <w:sz w:val="14"/>
        </w:rPr>
      </w:pPr>
    </w:p>
    <w:p>
      <w:pPr>
        <w:tabs>
          <w:tab w:pos="5103" w:val="left" w:leader="none"/>
        </w:tabs>
        <w:spacing w:before="0"/>
        <w:ind w:left="233" w:right="0" w:firstLine="0"/>
        <w:jc w:val="left"/>
        <w:rPr>
          <w:sz w:val="16"/>
        </w:rPr>
      </w:pPr>
      <w:r>
        <w:rPr>
          <w:sz w:val="16"/>
        </w:rPr>
        <w:t>Sources: ONS and Thomson</w:t>
      </w:r>
      <w:r>
        <w:rPr>
          <w:spacing w:val="-12"/>
          <w:sz w:val="16"/>
        </w:rPr>
        <w:t> </w:t>
      </w:r>
      <w:r>
        <w:rPr>
          <w:sz w:val="16"/>
        </w:rPr>
        <w:t>Reuters Datastream.</w:t>
        <w:tab/>
        <w:t>Sources: BLS, US Census Bureau and Thomson</w:t>
      </w:r>
      <w:r>
        <w:rPr>
          <w:spacing w:val="-7"/>
          <w:sz w:val="16"/>
        </w:rPr>
        <w:t> </w:t>
      </w:r>
      <w:r>
        <w:rPr>
          <w:sz w:val="16"/>
        </w:rPr>
        <w:t>Reuters</w:t>
      </w:r>
    </w:p>
    <w:p>
      <w:pPr>
        <w:spacing w:before="92"/>
        <w:ind w:left="1565" w:right="533" w:firstLine="0"/>
        <w:jc w:val="center"/>
        <w:rPr>
          <w:sz w:val="16"/>
        </w:rPr>
      </w:pPr>
      <w:r>
        <w:rPr>
          <w:sz w:val="16"/>
        </w:rPr>
        <w:t>Datastream.</w:t>
      </w:r>
    </w:p>
    <w:p>
      <w:pPr>
        <w:pStyle w:val="BodyText"/>
        <w:rPr>
          <w:sz w:val="18"/>
        </w:rPr>
      </w:pPr>
    </w:p>
    <w:p>
      <w:pPr>
        <w:pStyle w:val="BodyText"/>
        <w:spacing w:before="2"/>
      </w:pPr>
    </w:p>
    <w:p>
      <w:pPr>
        <w:pStyle w:val="BodyText"/>
        <w:spacing w:line="360" w:lineRule="auto"/>
        <w:ind w:left="233" w:right="247"/>
      </w:pPr>
      <w:r>
        <w:rPr/>
        <w:t>These four differences in the UK and US labour markets are not independent and may have some important interrelationships. For example, one common thread may be the impact of the recent challenges in the euro area and this region’s closer links with the UK than the US. The fits and starts of the UK labour market recovery – especially around 2010 to 2012 – may be related to uncertainty about the euro area over this period. Moreover, the academic literature suggests that weaker economic growth and job creation is one important factor “pushing” migrants to other countries; this suggests that the weaker recovery in the euro area after 2010 may have contributed to increased migration into the UK.</w:t>
      </w:r>
    </w:p>
    <w:p>
      <w:pPr>
        <w:pStyle w:val="BodyText"/>
        <w:rPr>
          <w:sz w:val="30"/>
        </w:rPr>
      </w:pPr>
    </w:p>
    <w:p>
      <w:pPr>
        <w:pStyle w:val="BodyText"/>
        <w:spacing w:line="360" w:lineRule="auto"/>
        <w:ind w:left="233" w:right="214"/>
      </w:pPr>
      <w:r>
        <w:rPr/>
        <w:pict>
          <v:shape style="position:absolute;margin-left:56.664001pt;margin-top:75.5299pt;width:144.050pt;height:.1pt;mso-position-horizontal-relative:page;mso-position-vertical-relative:paragraph;z-index:-251579392;mso-wrap-distance-left:0;mso-wrap-distance-right:0" coordorigin="1133,1511" coordsize="2881,0" path="m1133,1511l4014,1511e" filled="false" stroked="true" strokeweight=".47998pt" strokecolor="#000000">
            <v:path arrowok="t"/>
            <v:stroke dashstyle="solid"/>
            <w10:wrap type="topAndBottom"/>
          </v:shape>
        </w:pict>
      </w:r>
      <w:r>
        <w:rPr/>
        <w:t>The differences between UK and US labour force participation rates and self-employment rates could be linked. UK participation rates may have been bolstered relative to those in the US by the increased</w:t>
      </w:r>
      <w:r>
        <w:rPr>
          <w:spacing w:val="-29"/>
        </w:rPr>
        <w:t> </w:t>
      </w:r>
      <w:r>
        <w:rPr/>
        <w:t>tendency to work as self-employed in the UK.  Some workers may want to work, but not full time, possibly because they are around retirement age or have family-care responsibilities. This is supported by the evidence</w:t>
      </w:r>
      <w:r>
        <w:rPr>
          <w:spacing w:val="-23"/>
        </w:rPr>
        <w:t> </w:t>
      </w:r>
      <w:r>
        <w:rPr/>
        <w:t>in</w:t>
      </w:r>
    </w:p>
    <w:p>
      <w:pPr>
        <w:spacing w:before="30"/>
        <w:ind w:left="233" w:right="0" w:firstLine="0"/>
        <w:jc w:val="left"/>
        <w:rPr>
          <w:sz w:val="16"/>
        </w:rPr>
      </w:pPr>
      <w:r>
        <w:rPr>
          <w:position w:val="8"/>
          <w:sz w:val="10"/>
        </w:rPr>
        <w:t>12 </w:t>
      </w:r>
      <w:r>
        <w:rPr>
          <w:sz w:val="16"/>
        </w:rPr>
        <w:t>Some of this difference between countries could be due to the natural volatility of each series used. But, even after accounting for this possibility, the UK recovery still appears less metronomic.</w:t>
      </w:r>
    </w:p>
    <w:p>
      <w:pPr>
        <w:spacing w:after="0"/>
        <w:jc w:val="left"/>
        <w:rPr>
          <w:sz w:val="16"/>
        </w:rPr>
        <w:sectPr>
          <w:type w:val="continuous"/>
          <w:pgSz w:w="11910" w:h="16840"/>
          <w:pgMar w:top="1180" w:bottom="1520" w:left="900" w:right="960"/>
        </w:sectPr>
      </w:pPr>
    </w:p>
    <w:p>
      <w:pPr>
        <w:pStyle w:val="BodyText"/>
        <w:spacing w:line="360" w:lineRule="auto" w:before="79"/>
        <w:ind w:left="233" w:right="169"/>
      </w:pPr>
      <w:r>
        <w:rPr/>
        <w:t>Figures 16a and 16b which breaks out the increase in the self-employment share of the UK population driven by males/females and older workers. It shows that a greater tendency for females to become self-employed has driven over half of the increase in self-employment in the UK. Workers over 65 have also driven a significant share of this increase.</w:t>
      </w:r>
      <w:r>
        <w:rPr>
          <w:vertAlign w:val="superscript"/>
        </w:rPr>
        <w:t>13</w:t>
      </w:r>
      <w:r>
        <w:rPr>
          <w:vertAlign w:val="baseline"/>
        </w:rPr>
        <w:t> These groups of workers may have been less likely to participate in the labour force if they did not have the flexibility of self-employment.</w:t>
      </w:r>
    </w:p>
    <w:p>
      <w:pPr>
        <w:pStyle w:val="BodyText"/>
        <w:spacing w:before="7"/>
        <w:rPr>
          <w:sz w:val="21"/>
        </w:rPr>
      </w:pPr>
    </w:p>
    <w:p>
      <w:pPr>
        <w:spacing w:after="0"/>
        <w:rPr>
          <w:sz w:val="21"/>
        </w:rPr>
        <w:sectPr>
          <w:footerReference w:type="default" r:id="rId24"/>
          <w:pgSz w:w="11910" w:h="16840"/>
          <w:pgMar w:footer="1338" w:header="0" w:top="1520" w:bottom="1520" w:left="900" w:right="960"/>
          <w:pgNumType w:start="15"/>
        </w:sectPr>
      </w:pPr>
    </w:p>
    <w:p>
      <w:pPr>
        <w:pStyle w:val="Heading1"/>
        <w:spacing w:line="360" w:lineRule="auto" w:before="93"/>
        <w:ind w:right="178"/>
      </w:pPr>
      <w:r>
        <w:rPr/>
        <w:t>Figure 16a: Change in self-employment rate, by gender</w:t>
      </w:r>
    </w:p>
    <w:p>
      <w:pPr>
        <w:spacing w:line="276" w:lineRule="auto" w:before="24"/>
        <w:ind w:left="743" w:right="1401" w:firstLine="0"/>
        <w:jc w:val="left"/>
        <w:rPr>
          <w:sz w:val="17"/>
        </w:rPr>
      </w:pPr>
      <w:r>
        <w:rPr/>
        <w:pict>
          <v:line style="position:absolute;mso-position-horizontal-relative:page;mso-position-vertical-relative:paragraph;z-index:251748352" from="60.84pt,6.412879pt" to="80.040pt,6.412879pt" stroked="true" strokeweight="4.32pt" strokecolor="#001f5f">
            <v:stroke dashstyle="solid"/>
            <w10:wrap type="none"/>
          </v:line>
        </w:pict>
      </w:r>
      <w:r>
        <w:rPr/>
        <w:pict>
          <v:line style="position:absolute;mso-position-horizontal-relative:page;mso-position-vertical-relative:paragraph;z-index:251749376" from="60.84pt,17.632879pt" to="80.040pt,17.632879pt" stroked="true" strokeweight="4.2pt" strokecolor="#ff0000">
            <v:stroke dashstyle="solid"/>
            <w10:wrap type="none"/>
          </v:line>
        </w:pict>
      </w:r>
      <w:r>
        <w:rPr/>
        <w:pict>
          <v:line style="position:absolute;mso-position-horizontal-relative:page;mso-position-vertical-relative:paragraph;z-index:251750400" from="60.84pt,28.852879pt" to="80.040pt,28.852879pt" stroked="true" strokeweight="4.32pt" strokecolor="#00af50">
            <v:stroke dashstyle="solid"/>
            <w10:wrap type="none"/>
          </v:line>
        </w:pict>
      </w:r>
      <w:r>
        <w:rPr>
          <w:sz w:val="17"/>
        </w:rPr>
        <w:t>More males work as self-employed More females work as self-employed More females in the workforce</w:t>
      </w:r>
    </w:p>
    <w:p>
      <w:pPr>
        <w:spacing w:line="194" w:lineRule="exact" w:before="0"/>
        <w:ind w:left="743" w:right="0" w:firstLine="0"/>
        <w:jc w:val="left"/>
        <w:rPr>
          <w:sz w:val="17"/>
        </w:rPr>
      </w:pPr>
      <w:r>
        <w:rPr/>
        <w:pict>
          <v:line style="position:absolute;mso-position-horizontal-relative:page;mso-position-vertical-relative:paragraph;z-index:251751424" from="60.84pt,5.091992pt" to="80.040pt,5.091992pt" stroked="true" strokeweight="1.68pt" strokecolor="#000000">
            <v:stroke dashstyle="solid"/>
            <w10:wrap type="none"/>
          </v:line>
        </w:pict>
      </w:r>
      <w:r>
        <w:rPr>
          <w:sz w:val="17"/>
        </w:rPr>
        <w:t>Change in self-employed percentage of the labour</w:t>
      </w:r>
      <w:r>
        <w:rPr>
          <w:spacing w:val="-27"/>
          <w:sz w:val="17"/>
        </w:rPr>
        <w:t> </w:t>
      </w:r>
      <w:r>
        <w:rPr>
          <w:sz w:val="17"/>
        </w:rPr>
        <w:t>force</w:t>
      </w:r>
    </w:p>
    <w:p>
      <w:pPr>
        <w:spacing w:line="164" w:lineRule="exact" w:before="48"/>
        <w:ind w:left="1371" w:right="0" w:firstLine="0"/>
        <w:jc w:val="left"/>
        <w:rPr>
          <w:sz w:val="17"/>
        </w:rPr>
      </w:pPr>
      <w:r>
        <w:rPr>
          <w:sz w:val="17"/>
        </w:rPr>
        <w:t>Change in UK self employed as percentage</w:t>
      </w:r>
    </w:p>
    <w:p>
      <w:pPr>
        <w:pStyle w:val="Heading1"/>
        <w:spacing w:line="360" w:lineRule="auto" w:before="93"/>
        <w:ind w:left="215" w:right="329"/>
      </w:pPr>
      <w:r>
        <w:rPr>
          <w:b w:val="0"/>
        </w:rPr>
        <w:br w:type="column"/>
      </w:r>
      <w:r>
        <w:rPr/>
        <w:t>Figure 16b: Change in self-employment rate, by age</w:t>
      </w:r>
    </w:p>
    <w:p>
      <w:pPr>
        <w:spacing w:before="17"/>
        <w:ind w:left="704" w:right="0" w:firstLine="0"/>
        <w:jc w:val="left"/>
        <w:rPr>
          <w:sz w:val="17"/>
        </w:rPr>
      </w:pPr>
      <w:r>
        <w:rPr/>
        <w:pict>
          <v:line style="position:absolute;mso-position-horizontal-relative:page;mso-position-vertical-relative:paragraph;z-index:251753472" from="307.559998pt,6.042905pt" to="326.759998pt,6.042905pt" stroked="true" strokeweight="4.32pt" strokecolor="#001f5f">
            <v:stroke dashstyle="solid"/>
            <w10:wrap type="none"/>
          </v:line>
        </w:pict>
      </w:r>
      <w:r>
        <w:rPr>
          <w:sz w:val="17"/>
        </w:rPr>
        <w:t>Other</w:t>
      </w:r>
    </w:p>
    <w:p>
      <w:pPr>
        <w:spacing w:line="259" w:lineRule="auto" w:before="17"/>
        <w:ind w:left="704" w:right="1891" w:firstLine="0"/>
        <w:jc w:val="left"/>
        <w:rPr>
          <w:sz w:val="17"/>
        </w:rPr>
      </w:pPr>
      <w:r>
        <w:rPr/>
        <w:pict>
          <v:line style="position:absolute;mso-position-horizontal-relative:page;mso-position-vertical-relative:paragraph;z-index:251754496" from="307.559998pt,6.05292pt" to="326.759998pt,6.05292pt" stroked="true" strokeweight="4.2pt" strokecolor="#ff0000">
            <v:stroke dashstyle="solid"/>
            <w10:wrap type="none"/>
          </v:line>
        </w:pict>
      </w:r>
      <w:r>
        <w:rPr/>
        <w:pict>
          <v:line style="position:absolute;mso-position-horizontal-relative:page;mso-position-vertical-relative:paragraph;z-index:251755520" from="307.559998pt,16.672920pt" to="326.759998pt,16.672920pt" stroked="true" strokeweight="4.32pt" strokecolor="#00af50">
            <v:stroke dashstyle="solid"/>
            <w10:wrap type="none"/>
          </v:line>
        </w:pict>
      </w:r>
      <w:r>
        <w:rPr>
          <w:sz w:val="17"/>
        </w:rPr>
        <w:t>More 65+ work as self-employed More workers aged 65+</w:t>
      </w:r>
    </w:p>
    <w:p>
      <w:pPr>
        <w:spacing w:line="307" w:lineRule="auto" w:before="2"/>
        <w:ind w:left="1277" w:right="0" w:hanging="573"/>
        <w:jc w:val="left"/>
        <w:rPr>
          <w:sz w:val="17"/>
        </w:rPr>
      </w:pPr>
      <w:r>
        <w:rPr/>
        <w:pict>
          <v:group style="position:absolute;margin-left:305.399994pt;margin-top:32.532917pt;width:211.8pt;height:159.4pt;mso-position-horizontal-relative:page;mso-position-vertical-relative:paragraph;z-index:-255130624" coordorigin="6108,651" coordsize="4236,3188">
            <v:rect style="position:absolute;left:6115;top:657;width:4222;height:3173" filled="false" stroked="true" strokeweight=".72pt" strokecolor="#000000">
              <v:stroke dashstyle="solid"/>
            </v:rect>
            <v:line style="position:absolute" from="6274,3198" to="6485,3198" stroked="true" strokeweight=".12pt" strokecolor="#00af50">
              <v:stroke dashstyle="solid"/>
            </v:line>
            <v:rect style="position:absolute;left:6799;top:3132;width:212;height:65" filled="true" fillcolor="#00af50" stroked="false">
              <v:fill type="solid"/>
            </v:rect>
            <v:shape style="position:absolute;left:7327;top:2493;width:2852;height:704" coordorigin="7327,2494" coordsize="2852,704" path="m7538,3043l7327,3043,7327,3197,7538,3197,7538,3043m8066,2883l7855,2883,7855,3197,8066,3197,8066,2883m8594,2811l8383,2811,8383,3197,8594,3197,8594,2811m9122,2724l8911,2724,8911,3197,9122,3197,9122,2724m9650,2607l9439,2607,9439,3197,9650,3197,9650,2607m10178,2494l9967,2494,9967,3197,10178,3197,10178,2494e" filled="true" fillcolor="#00af50" stroked="false">
              <v:path arrowok="t"/>
              <v:fill type="solid"/>
            </v:shape>
            <v:line style="position:absolute" from="6274,3198" to="6485,3198" stroked="true" strokeweight=".12pt" strokecolor="#ff0000">
              <v:stroke dashstyle="solid"/>
            </v:line>
            <v:shape style="position:absolute;left:6799;top:2534;width:2852;height:737" coordorigin="6799,2535" coordsize="2852,737" path="m7010,3197l6799,3197,6799,3271,7010,3271,7010,3197m7538,3197l7327,3197,7327,3245,7538,3245,7538,3197m8066,2842l7855,2842,7855,2883,8066,2883,8066,2842m8594,2705l8383,2705,8383,2811,8594,2811,8594,2705m9122,2650l8911,2650,8911,2724,9122,2724,9122,2650m9650,2535l9439,2535,9439,2607,9650,2607,9650,2535e" filled="true" fillcolor="#ff0000" stroked="false">
              <v:path arrowok="t"/>
              <v:fill type="solid"/>
            </v:shape>
            <v:rect style="position:absolute;left:9967;top:2357;width:212;height:137" filled="true" fillcolor="#ff0000" stroked="false">
              <v:fill type="solid"/>
            </v:rect>
            <v:line style="position:absolute" from="6274,3196" to="6485,3196" stroked="true" strokeweight=".12pt" strokecolor="#001f5f">
              <v:stroke dashstyle="solid"/>
            </v:line>
            <v:rect style="position:absolute;left:6799;top:3271;width:212;height:29" filled="true" fillcolor="#001f5f" stroked="false">
              <v:fill type="solid"/>
            </v:rect>
            <v:shape style="position:absolute;left:7327;top:929;width:2852;height:2115" coordorigin="7327,929" coordsize="2852,2115" path="m7538,2823l7327,2823,7327,3043,7538,3043,7538,2823m8066,2388l7855,2388,7855,2842,8066,2842,8066,2388m8594,2211l8383,2211,8383,2705,8594,2705,8594,2211m9122,1690l8911,1690,8911,2650,9122,2650,9122,1690m9650,1747l9439,1747,9439,2535,9650,2535,9650,1747m10178,929l9967,929,9967,2357,10178,2357,10178,929e" filled="true" fillcolor="#001f5f" stroked="false">
              <v:path arrowok="t"/>
              <v:fill type="solid"/>
            </v:shape>
            <v:shape style="position:absolute;left:6115;top:657;width:4222;height:3173" coordorigin="6115,658" coordsize="4222,3173" path="m10337,3831l10337,658m10286,3831l10337,3831m10286,3197l10337,3197m10286,2561l10337,2561m10286,1927l10337,1927m10286,1291l10337,1291m10286,658l10337,658m6115,3197l10337,3197m6115,3144l6115,3197m6641,3144l6641,3197m7169,3144l7169,3197m7697,3144l7697,3197m8225,3144l8225,3197m8753,3144l8753,3197m9281,3144l9281,3197m9809,3144l9809,3197m10337,3144l10337,3197e" filled="false" stroked="true" strokeweight=".72pt" strokecolor="#000000">
              <v:path arrowok="t"/>
              <v:stroke dashstyle="solid"/>
            </v:shape>
            <v:shape style="position:absolute;left:6379;top:929;width:3694;height:2309" coordorigin="6379,929" coordsize="3694,2309" path="m6379,3197l6905,3238,7433,2873,7961,2388,8489,2211,9017,1690,9545,1747,10073,929e" filled="false" stroked="true" strokeweight="1.68pt" strokecolor="#000000">
              <v:path arrowok="t"/>
              <v:stroke dashstyle="solid"/>
            </v:shape>
            <w10:wrap type="none"/>
          </v:group>
        </w:pict>
      </w:r>
      <w:r>
        <w:rPr/>
        <w:pict>
          <v:line style="position:absolute;mso-position-horizontal-relative:page;mso-position-vertical-relative:paragraph;z-index:251756544" from="307.559998pt,5.292917pt" to="326.759998pt,5.292917pt" stroked="true" strokeweight="1.68pt" strokecolor="#000000">
            <v:stroke dashstyle="solid"/>
            <w10:wrap type="none"/>
          </v:line>
        </w:pict>
      </w:r>
      <w:r>
        <w:rPr>
          <w:sz w:val="17"/>
        </w:rPr>
        <w:t>Change in self-employed percentage of the labour force Change in UK self employed as percentage</w:t>
      </w:r>
    </w:p>
    <w:p>
      <w:pPr>
        <w:spacing w:after="0" w:line="307" w:lineRule="auto"/>
        <w:jc w:val="left"/>
        <w:rPr>
          <w:sz w:val="17"/>
        </w:rPr>
        <w:sectPr>
          <w:type w:val="continuous"/>
          <w:pgSz w:w="11910" w:h="16840"/>
          <w:pgMar w:top="1180" w:bottom="1520" w:left="900" w:right="960"/>
          <w:cols w:num="2" w:equalWidth="0">
            <w:col w:w="4933" w:space="40"/>
            <w:col w:w="5077"/>
          </w:cols>
        </w:sectPr>
      </w:pPr>
    </w:p>
    <w:p>
      <w:pPr>
        <w:spacing w:line="146" w:lineRule="exact" w:before="0"/>
        <w:ind w:left="2077" w:right="0" w:firstLine="0"/>
        <w:jc w:val="left"/>
        <w:rPr>
          <w:sz w:val="17"/>
        </w:rPr>
      </w:pPr>
      <w:r>
        <w:rPr>
          <w:sz w:val="17"/>
        </w:rPr>
        <w:t>of the labour force since 2007, pp</w:t>
      </w:r>
    </w:p>
    <w:p>
      <w:pPr>
        <w:spacing w:line="163" w:lineRule="exact" w:before="0"/>
        <w:ind w:left="4682" w:right="0" w:firstLine="0"/>
        <w:jc w:val="left"/>
        <w:rPr>
          <w:sz w:val="17"/>
        </w:rPr>
      </w:pPr>
      <w:r>
        <w:rPr/>
        <w:pict>
          <v:group style="position:absolute;margin-left:61.200001pt;margin-top:3.22583pt;width:210.85pt;height:155.9pt;mso-position-horizontal-relative:page;mso-position-vertical-relative:paragraph;z-index:251747328" coordorigin="1224,65" coordsize="4217,3118">
            <v:rect style="position:absolute;left:1231;top:71;width:4203;height:3104" filled="false" stroked="true" strokeweight=".72pt" strokecolor="#000000">
              <v:stroke dashstyle="solid"/>
            </v:rect>
            <v:line style="position:absolute" from="1387,2552" to="1598,2552" stroked="true" strokeweight=".12pt" strokecolor="#00af50">
              <v:stroke dashstyle="solid"/>
            </v:line>
            <v:shape style="position:absolute;left:1912;top:2553;width:3363;height:87" coordorigin="1913,2553" coordsize="3363,87" path="m2124,2553l1913,2553,1913,2573,2124,2573,2124,2553m2650,2553l2438,2553,2438,2635,2650,2635,2650,2553m3175,2553l2964,2553,2964,2633,3175,2633,3175,2553m3701,2553l3490,2553,3490,2633,3701,2633,3701,2553m4226,2553l4015,2553,4015,2628,4226,2628,4226,2553m4750,2553l4541,2553,4541,2640,4750,2640,4750,2553m5275,2553l5066,2553,5066,2637,5275,2637,5275,2553e" filled="true" fillcolor="#00af50" stroked="false">
              <v:path arrowok="t"/>
              <v:fill type="solid"/>
            </v:shape>
            <v:line style="position:absolute" from="1387,2552" to="1598,2552" stroked="true" strokeweight=".12pt" strokecolor="#ff0000">
              <v:stroke dashstyle="solid"/>
            </v:line>
            <v:rect style="position:absolute;left:1912;top:2572;width:212;height:36" filled="true" fillcolor="#ff0000" stroked="false">
              <v:fill type="solid"/>
            </v:rect>
            <v:shape style="position:absolute;left:2438;top:1240;width:2837;height:1313" coordorigin="2438,1241" coordsize="2837,1313" path="m2650,2333l2438,2333,2438,2553,2650,2553,2650,2333m3175,2061l2964,2061,2964,2553,3175,2553,3175,2061m3701,1963l3490,1963,3490,2553,3701,2553,3701,1963m4226,1723l4015,1723,4015,2553,4226,2553,4226,1723m4750,1673l4541,1673,4541,2553,4750,2553,4750,1673m5275,1241l5066,1241,5066,2553,5275,2553,5275,1241e" filled="true" fillcolor="#ff0000" stroked="false">
              <v:path arrowok="t"/>
              <v:fill type="solid"/>
            </v:shape>
            <v:line style="position:absolute" from="1387,2552" to="1598,2552" stroked="true" strokeweight=".12pt" strokecolor="#001f5f">
              <v:stroke dashstyle="solid"/>
            </v:line>
            <v:line style="position:absolute" from="1913,2546" to="2124,2546" stroked="true" strokeweight=".72pt" strokecolor="#001f5f">
              <v:stroke dashstyle="solid"/>
            </v:line>
            <v:shape style="position:absolute;left:2438;top:246;width:2837;height:2086" coordorigin="2438,247" coordsize="2837,2086" path="m2650,2153l2438,2153,2438,2333,2650,2333,2650,2153m3175,1682l2964,1682,2964,2061,3175,2061,3175,1682m3701,1509l3490,1509,3490,1963,3701,1963,3701,1509m4226,1005l4015,1005,4015,1723,4226,1723,4226,1005m4750,1044l4541,1044,4541,1673,4750,1673,4750,1044m5275,247l5066,247,5066,1241,5275,1241,5275,247e" filled="true" fillcolor="#001f5f" stroked="false">
              <v:path arrowok="t"/>
              <v:fill type="solid"/>
            </v:shape>
            <v:shape style="position:absolute;left:1231;top:71;width:4203;height:3104" coordorigin="1231,72" coordsize="4203,3104" path="m5434,3175l5434,72m5383,3175l5434,3175m5383,2553l5434,2553m5383,1932l5434,1932m5383,1313l5434,1313m5383,691l5434,691m5383,72l5434,72m1231,2553l5434,2553m1231,2503l1231,2553m1757,2503l1757,2553m2282,2503l2282,2553m2808,2503l2808,2553m3331,2503l3331,2553m3857,2503l3857,2553m4382,2503l4382,2553m4908,2503l4908,2553m5434,2503l5434,2553e" filled="false" stroked="true" strokeweight=".72pt" strokecolor="#000000">
              <v:path arrowok="t"/>
              <v:stroke dashstyle="solid"/>
            </v:shape>
            <v:shape style="position:absolute;left:1492;top:338;width:3680;height:2256" coordorigin="1493,338" coordsize="3680,2256" path="m1493,2553l2018,2594,2544,2237,3070,1764,3595,1591,4121,1082,4646,1137,5172,338e" filled="false" stroked="true" strokeweight="1.68pt" strokecolor="#000000">
              <v:path arrowok="t"/>
              <v:stroke dashstyle="solid"/>
            </v:shape>
            <w10:wrap type="none"/>
          </v:group>
        </w:pict>
      </w:r>
      <w:r>
        <w:rPr>
          <w:sz w:val="17"/>
        </w:rPr>
        <w:t>2.0</w:t>
      </w:r>
    </w:p>
    <w:p>
      <w:pPr>
        <w:spacing w:line="141" w:lineRule="exact" w:before="0"/>
        <w:ind w:left="1997" w:right="0" w:firstLine="0"/>
        <w:jc w:val="left"/>
        <w:rPr>
          <w:sz w:val="17"/>
        </w:rPr>
      </w:pPr>
      <w:r>
        <w:rPr/>
        <w:br w:type="column"/>
      </w:r>
      <w:r>
        <w:rPr>
          <w:sz w:val="17"/>
        </w:rPr>
        <w:t>of the labour force since 2007,</w:t>
      </w:r>
      <w:r>
        <w:rPr>
          <w:spacing w:val="-20"/>
          <w:sz w:val="17"/>
        </w:rPr>
        <w:t> </w:t>
      </w:r>
      <w:r>
        <w:rPr>
          <w:sz w:val="17"/>
        </w:rPr>
        <w:t>pp</w:t>
      </w:r>
    </w:p>
    <w:p>
      <w:pPr>
        <w:spacing w:before="50"/>
        <w:ind w:left="71" w:right="0" w:firstLine="0"/>
        <w:jc w:val="left"/>
        <w:rPr>
          <w:sz w:val="17"/>
        </w:rPr>
      </w:pPr>
      <w:r>
        <w:rPr/>
        <w:br w:type="column"/>
      </w:r>
      <w:r>
        <w:rPr>
          <w:sz w:val="17"/>
        </w:rPr>
        <w:t>2.0</w:t>
      </w:r>
    </w:p>
    <w:p>
      <w:pPr>
        <w:spacing w:after="0"/>
        <w:jc w:val="left"/>
        <w:rPr>
          <w:sz w:val="17"/>
        </w:rPr>
        <w:sectPr>
          <w:type w:val="continuous"/>
          <w:pgSz w:w="11910" w:h="16840"/>
          <w:pgMar w:top="1180" w:bottom="1520" w:left="900" w:right="960"/>
          <w:cols w:num="3" w:equalWidth="0">
            <w:col w:w="4919" w:space="40"/>
            <w:col w:w="4516" w:space="39"/>
            <w:col w:w="536"/>
          </w:cols>
        </w:sectPr>
      </w:pPr>
    </w:p>
    <w:p>
      <w:pPr>
        <w:pStyle w:val="BodyText"/>
        <w:spacing w:before="5"/>
        <w:rPr>
          <w:sz w:val="24"/>
        </w:rPr>
      </w:pPr>
    </w:p>
    <w:p>
      <w:pPr>
        <w:spacing w:after="0"/>
        <w:rPr>
          <w:sz w:val="24"/>
        </w:rPr>
        <w:sectPr>
          <w:type w:val="continuous"/>
          <w:pgSz w:w="11910" w:h="16840"/>
          <w:pgMar w:top="1180" w:bottom="1520" w:left="900" w:right="960"/>
        </w:sectPr>
      </w:pPr>
    </w:p>
    <w:p>
      <w:pPr>
        <w:spacing w:before="144"/>
        <w:ind w:left="0" w:right="0" w:firstLine="0"/>
        <w:jc w:val="right"/>
        <w:rPr>
          <w:sz w:val="17"/>
        </w:rPr>
      </w:pPr>
      <w:r>
        <w:rPr>
          <w:sz w:val="17"/>
        </w:rPr>
        <w:t>1.5</w:t>
      </w:r>
    </w:p>
    <w:p>
      <w:pPr>
        <w:spacing w:before="95"/>
        <w:ind w:left="0" w:right="222" w:firstLine="0"/>
        <w:jc w:val="right"/>
        <w:rPr>
          <w:sz w:val="17"/>
        </w:rPr>
      </w:pPr>
      <w:r>
        <w:rPr/>
        <w:br w:type="column"/>
      </w:r>
      <w:r>
        <w:rPr>
          <w:sz w:val="17"/>
        </w:rPr>
        <w:t>1.5</w:t>
      </w:r>
    </w:p>
    <w:p>
      <w:pPr>
        <w:spacing w:after="0"/>
        <w:jc w:val="right"/>
        <w:rPr>
          <w:sz w:val="17"/>
        </w:rPr>
        <w:sectPr>
          <w:type w:val="continuous"/>
          <w:pgSz w:w="11910" w:h="16840"/>
          <w:pgMar w:top="1180" w:bottom="1520" w:left="900" w:right="960"/>
          <w:cols w:num="2" w:equalWidth="0">
            <w:col w:w="4919" w:space="40"/>
            <w:col w:w="5091"/>
          </w:cols>
        </w:sectPr>
      </w:pPr>
    </w:p>
    <w:p>
      <w:pPr>
        <w:pStyle w:val="BodyText"/>
        <w:spacing w:before="8"/>
        <w:rPr>
          <w:sz w:val="25"/>
        </w:rPr>
      </w:pPr>
    </w:p>
    <w:p>
      <w:pPr>
        <w:spacing w:after="0"/>
        <w:rPr>
          <w:sz w:val="25"/>
        </w:rPr>
        <w:sectPr>
          <w:type w:val="continuous"/>
          <w:pgSz w:w="11910" w:h="16840"/>
          <w:pgMar w:top="1180" w:bottom="1520" w:left="900" w:right="960"/>
        </w:sectPr>
      </w:pPr>
    </w:p>
    <w:p>
      <w:pPr>
        <w:spacing w:before="130"/>
        <w:ind w:left="0" w:right="0" w:firstLine="0"/>
        <w:jc w:val="right"/>
        <w:rPr>
          <w:sz w:val="17"/>
        </w:rPr>
      </w:pPr>
      <w:r>
        <w:rPr>
          <w:sz w:val="17"/>
        </w:rPr>
        <w:t>1.0</w:t>
      </w:r>
    </w:p>
    <w:p>
      <w:pPr>
        <w:spacing w:before="95"/>
        <w:ind w:left="0" w:right="222" w:firstLine="0"/>
        <w:jc w:val="right"/>
        <w:rPr>
          <w:sz w:val="17"/>
        </w:rPr>
      </w:pPr>
      <w:r>
        <w:rPr/>
        <w:br w:type="column"/>
      </w:r>
      <w:r>
        <w:rPr>
          <w:sz w:val="17"/>
        </w:rPr>
        <w:t>1.0</w:t>
      </w:r>
    </w:p>
    <w:p>
      <w:pPr>
        <w:spacing w:after="0"/>
        <w:jc w:val="right"/>
        <w:rPr>
          <w:sz w:val="17"/>
        </w:rPr>
        <w:sectPr>
          <w:type w:val="continuous"/>
          <w:pgSz w:w="11910" w:h="16840"/>
          <w:pgMar w:top="1180" w:bottom="1520" w:left="900" w:right="960"/>
          <w:cols w:num="2" w:equalWidth="0">
            <w:col w:w="4919" w:space="40"/>
            <w:col w:w="5091"/>
          </w:cols>
        </w:sectPr>
      </w:pPr>
    </w:p>
    <w:p>
      <w:pPr>
        <w:pStyle w:val="BodyText"/>
        <w:rPr>
          <w:sz w:val="27"/>
        </w:rPr>
      </w:pPr>
    </w:p>
    <w:p>
      <w:pPr>
        <w:tabs>
          <w:tab w:pos="9585" w:val="left" w:leader="none"/>
        </w:tabs>
        <w:spacing w:before="95"/>
        <w:ind w:left="4682" w:right="0" w:firstLine="0"/>
        <w:jc w:val="left"/>
        <w:rPr>
          <w:sz w:val="17"/>
        </w:rPr>
      </w:pPr>
      <w:r>
        <w:rPr>
          <w:position w:val="-1"/>
          <w:sz w:val="17"/>
        </w:rPr>
        <w:t>0.5</w:t>
        <w:tab/>
      </w:r>
      <w:r>
        <w:rPr>
          <w:sz w:val="17"/>
        </w:rPr>
        <w:t>0.5</w:t>
      </w:r>
    </w:p>
    <w:p>
      <w:pPr>
        <w:pStyle w:val="BodyText"/>
        <w:spacing w:before="2"/>
        <w:rPr>
          <w:sz w:val="28"/>
        </w:rPr>
      </w:pPr>
    </w:p>
    <w:p>
      <w:pPr>
        <w:tabs>
          <w:tab w:pos="9585" w:val="left" w:leader="none"/>
        </w:tabs>
        <w:spacing w:before="91"/>
        <w:ind w:left="4682" w:right="0" w:firstLine="0"/>
        <w:jc w:val="left"/>
        <w:rPr>
          <w:sz w:val="17"/>
        </w:rPr>
      </w:pPr>
      <w:r>
        <w:rPr>
          <w:sz w:val="17"/>
        </w:rPr>
        <w:t>0.0</w:t>
        <w:tab/>
      </w:r>
      <w:r>
        <w:rPr>
          <w:position w:val="1"/>
          <w:sz w:val="17"/>
        </w:rPr>
        <w:t>0.0</w:t>
      </w:r>
    </w:p>
    <w:p>
      <w:pPr>
        <w:pStyle w:val="BodyText"/>
        <w:spacing w:before="8"/>
        <w:rPr>
          <w:sz w:val="28"/>
        </w:rPr>
      </w:pPr>
    </w:p>
    <w:p>
      <w:pPr>
        <w:spacing w:after="0"/>
        <w:rPr>
          <w:sz w:val="28"/>
        </w:rPr>
        <w:sectPr>
          <w:type w:val="continuous"/>
          <w:pgSz w:w="11910" w:h="16840"/>
          <w:pgMar w:top="1180" w:bottom="1520" w:left="900" w:right="960"/>
        </w:sectPr>
      </w:pPr>
    </w:p>
    <w:p>
      <w:pPr>
        <w:pStyle w:val="BodyText"/>
        <w:spacing w:before="10"/>
        <w:rPr>
          <w:sz w:val="25"/>
        </w:rPr>
      </w:pPr>
    </w:p>
    <w:p>
      <w:pPr>
        <w:spacing w:before="0"/>
        <w:ind w:left="405" w:right="0" w:firstLine="0"/>
        <w:jc w:val="left"/>
        <w:rPr>
          <w:sz w:val="17"/>
        </w:rPr>
      </w:pPr>
      <w:r>
        <w:rPr>
          <w:sz w:val="17"/>
        </w:rPr>
        <w:t>2007 2008 2009 2010 2011 2012 2013 2014</w:t>
      </w:r>
    </w:p>
    <w:p>
      <w:pPr>
        <w:spacing w:line="360" w:lineRule="auto" w:before="158"/>
        <w:ind w:left="233" w:right="57" w:firstLine="0"/>
        <w:jc w:val="left"/>
        <w:rPr>
          <w:sz w:val="16"/>
        </w:rPr>
      </w:pPr>
      <w:r>
        <w:rPr>
          <w:sz w:val="16"/>
        </w:rPr>
        <w:t>Sources: ONS, Thomson Reuters Datastream and Bank of England calculations.</w:t>
      </w:r>
    </w:p>
    <w:p>
      <w:pPr>
        <w:spacing w:before="95"/>
        <w:ind w:left="180" w:right="0" w:firstLine="0"/>
        <w:jc w:val="left"/>
        <w:rPr>
          <w:sz w:val="17"/>
        </w:rPr>
      </w:pPr>
      <w:r>
        <w:rPr/>
        <w:br w:type="column"/>
      </w:r>
      <w:r>
        <w:rPr>
          <w:sz w:val="17"/>
        </w:rPr>
        <w:t>-0.5</w:t>
      </w:r>
    </w:p>
    <w:p>
      <w:pPr>
        <w:pStyle w:val="BodyText"/>
        <w:spacing w:before="7"/>
        <w:rPr>
          <w:sz w:val="26"/>
        </w:rPr>
      </w:pPr>
      <w:r>
        <w:rPr/>
        <w:br w:type="column"/>
      </w:r>
      <w:r>
        <w:rPr>
          <w:sz w:val="26"/>
        </w:rPr>
      </w:r>
    </w:p>
    <w:p>
      <w:pPr>
        <w:spacing w:before="0"/>
        <w:ind w:left="274" w:right="0" w:firstLine="0"/>
        <w:jc w:val="left"/>
        <w:rPr>
          <w:sz w:val="17"/>
        </w:rPr>
      </w:pPr>
      <w:r>
        <w:rPr>
          <w:sz w:val="17"/>
        </w:rPr>
        <w:t>2007 2008 2009 2010 2011 2012 2013 2014</w:t>
      </w:r>
    </w:p>
    <w:p>
      <w:pPr>
        <w:spacing w:line="360" w:lineRule="auto" w:before="149"/>
        <w:ind w:left="171" w:right="4" w:firstLine="0"/>
        <w:jc w:val="left"/>
        <w:rPr>
          <w:sz w:val="16"/>
        </w:rPr>
      </w:pPr>
      <w:r>
        <w:rPr>
          <w:sz w:val="16"/>
        </w:rPr>
        <w:t>Sources: ONS, Thomson Reuters Datastream and Bank of England calculations.</w:t>
      </w:r>
    </w:p>
    <w:p>
      <w:pPr>
        <w:spacing w:before="103"/>
        <w:ind w:left="181" w:right="0" w:firstLine="0"/>
        <w:jc w:val="left"/>
        <w:rPr>
          <w:sz w:val="17"/>
        </w:rPr>
      </w:pPr>
      <w:r>
        <w:rPr/>
        <w:br w:type="column"/>
      </w:r>
      <w:r>
        <w:rPr>
          <w:sz w:val="17"/>
        </w:rPr>
        <w:t>-0.5</w:t>
      </w:r>
    </w:p>
    <w:p>
      <w:pPr>
        <w:spacing w:after="0"/>
        <w:jc w:val="left"/>
        <w:rPr>
          <w:sz w:val="17"/>
        </w:rPr>
        <w:sectPr>
          <w:type w:val="continuous"/>
          <w:pgSz w:w="11910" w:h="16840"/>
          <w:pgMar w:top="1180" w:bottom="1520" w:left="900" w:right="960"/>
          <w:cols w:num="4" w:equalWidth="0">
            <w:col w:w="4463" w:space="40"/>
            <w:col w:w="474" w:space="39"/>
            <w:col w:w="4348" w:space="39"/>
            <w:col w:w="647"/>
          </w:cols>
        </w:sectPr>
      </w:pPr>
    </w:p>
    <w:p>
      <w:pPr>
        <w:pStyle w:val="BodyText"/>
        <w:spacing w:before="9"/>
        <w:rPr>
          <w:sz w:val="21"/>
        </w:rPr>
      </w:pPr>
    </w:p>
    <w:p>
      <w:pPr>
        <w:pStyle w:val="BodyText"/>
        <w:spacing w:line="360" w:lineRule="auto" w:before="93"/>
        <w:ind w:left="233" w:right="186"/>
      </w:pPr>
      <w:r>
        <w:rPr/>
        <w:t>A final linkage between these differences between the UK and US labour markets is the role of migration and the different characteristics of migrants relative to citizens.</w:t>
      </w:r>
      <w:r>
        <w:rPr>
          <w:vertAlign w:val="superscript"/>
        </w:rPr>
        <w:t>14</w:t>
      </w:r>
      <w:r>
        <w:rPr>
          <w:vertAlign w:val="baseline"/>
        </w:rPr>
        <w:t> Figures 17a and 17b show the participation rates of citizens and non-citizens in the UK and US.</w:t>
      </w:r>
      <w:r>
        <w:rPr>
          <w:vertAlign w:val="superscript"/>
        </w:rPr>
        <w:t>15</w:t>
      </w:r>
      <w:r>
        <w:rPr>
          <w:vertAlign w:val="baseline"/>
        </w:rPr>
        <w:t> In both countries, citizens have lower participation rates than migrants. In the US, both groups show a similar, steady decline in participation rates since 2007, as documented in Figure 12b for the full population. In contrast, in the UK the participation rate</w:t>
      </w:r>
      <w:r>
        <w:rPr>
          <w:spacing w:val="-16"/>
          <w:vertAlign w:val="baseline"/>
        </w:rPr>
        <w:t> </w:t>
      </w:r>
      <w:r>
        <w:rPr>
          <w:vertAlign w:val="baseline"/>
        </w:rPr>
        <w:t>of</w:t>
      </w:r>
    </w:p>
    <w:p>
      <w:pPr>
        <w:pStyle w:val="BodyText"/>
        <w:spacing w:line="360" w:lineRule="auto" w:before="1"/>
        <w:ind w:left="233" w:right="359"/>
      </w:pPr>
      <w:r>
        <w:rPr/>
        <w:t>UK-citizens has been fairly steady, but that for migrants has increased quite sharply (from less than 68% in 2007 to above 70% in 2014).</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r>
        <w:rPr/>
        <w:pict>
          <v:shape style="position:absolute;margin-left:56.664001pt;margin-top:17.895063pt;width:144.050pt;height:.1pt;mso-position-horizontal-relative:page;mso-position-vertical-relative:paragraph;z-index:-251570176;mso-wrap-distance-left:0;mso-wrap-distance-right:0" coordorigin="1133,358" coordsize="2881,0" path="m1133,358l4014,358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13 </w:t>
      </w:r>
      <w:r>
        <w:rPr>
          <w:sz w:val="16"/>
        </w:rPr>
        <w:t>See also ‘Self-employment: What can we learn from recent developments?’ in Bank of England </w:t>
      </w:r>
      <w:r>
        <w:rPr>
          <w:i/>
          <w:sz w:val="16"/>
        </w:rPr>
        <w:t>Quarterly Bulletin, </w:t>
      </w:r>
      <w:r>
        <w:rPr>
          <w:sz w:val="16"/>
        </w:rPr>
        <w:t>2015Q1.</w:t>
      </w:r>
    </w:p>
    <w:p>
      <w:pPr>
        <w:spacing w:line="185" w:lineRule="exact" w:before="0"/>
        <w:ind w:left="233" w:right="0" w:firstLine="0"/>
        <w:jc w:val="left"/>
        <w:rPr>
          <w:sz w:val="16"/>
        </w:rPr>
      </w:pPr>
      <w:r>
        <w:rPr>
          <w:position w:val="8"/>
          <w:sz w:val="10"/>
        </w:rPr>
        <w:t>14 </w:t>
      </w:r>
      <w:r>
        <w:rPr>
          <w:sz w:val="16"/>
        </w:rPr>
        <w:t>See Nickell and Saleheen (2015) for information on the characteristics of migrants versus native-born in the UK.</w:t>
      </w:r>
    </w:p>
    <w:p>
      <w:pPr>
        <w:spacing w:line="196" w:lineRule="exact" w:before="0"/>
        <w:ind w:left="233" w:right="0" w:firstLine="0"/>
        <w:jc w:val="left"/>
        <w:rPr>
          <w:sz w:val="16"/>
        </w:rPr>
      </w:pPr>
      <w:r>
        <w:rPr>
          <w:position w:val="8"/>
          <w:sz w:val="10"/>
        </w:rPr>
        <w:t>15 </w:t>
      </w:r>
      <w:r>
        <w:rPr>
          <w:sz w:val="16"/>
        </w:rPr>
        <w:t>These data refer to UK citizens and non-UK citizens; and to native and foreign-born for the US.</w:t>
      </w:r>
    </w:p>
    <w:p>
      <w:pPr>
        <w:spacing w:after="0" w:line="196" w:lineRule="exact"/>
        <w:jc w:val="left"/>
        <w:rPr>
          <w:sz w:val="16"/>
        </w:rPr>
        <w:sectPr>
          <w:type w:val="continuous"/>
          <w:pgSz w:w="11910" w:h="16840"/>
          <w:pgMar w:top="1180" w:bottom="1520" w:left="900" w:right="960"/>
        </w:sectPr>
      </w:pPr>
    </w:p>
    <w:p>
      <w:pPr>
        <w:pStyle w:val="Heading1"/>
        <w:tabs>
          <w:tab w:pos="4920" w:val="left" w:leader="none"/>
        </w:tabs>
        <w:spacing w:before="76"/>
        <w:ind w:left="0" w:right="81"/>
        <w:jc w:val="center"/>
      </w:pPr>
      <w:r>
        <w:rPr/>
        <w:t>Figure 17a: UK participation rates,</w:t>
      </w:r>
      <w:r>
        <w:rPr>
          <w:spacing w:val="-8"/>
        </w:rPr>
        <w:t> </w:t>
      </w:r>
      <w:r>
        <w:rPr/>
        <w:t>by</w:t>
      </w:r>
      <w:r>
        <w:rPr>
          <w:spacing w:val="-5"/>
        </w:rPr>
        <w:t> </w:t>
      </w:r>
      <w:r>
        <w:rPr/>
        <w:t>citizenship</w:t>
        <w:tab/>
        <w:t>Figure 17b: US participation rates, by country</w:t>
      </w:r>
      <w:r>
        <w:rPr>
          <w:spacing w:val="-10"/>
        </w:rPr>
        <w:t> </w:t>
      </w:r>
      <w:r>
        <w:rPr/>
        <w:t>of</w:t>
      </w:r>
    </w:p>
    <w:p>
      <w:pPr>
        <w:spacing w:before="114"/>
        <w:ind w:left="1237" w:right="533" w:firstLine="0"/>
        <w:jc w:val="center"/>
        <w:rPr>
          <w:b/>
          <w:sz w:val="20"/>
        </w:rPr>
      </w:pPr>
      <w:r>
        <w:rPr>
          <w:b/>
          <w:sz w:val="20"/>
        </w:rPr>
        <w:t>birth</w:t>
      </w:r>
    </w:p>
    <w:p>
      <w:pPr>
        <w:pStyle w:val="BodyText"/>
        <w:spacing w:before="11"/>
        <w:rPr>
          <w:b/>
          <w:sz w:val="8"/>
        </w:rPr>
      </w:pPr>
    </w:p>
    <w:p>
      <w:pPr>
        <w:spacing w:after="0"/>
        <w:rPr>
          <w:sz w:val="8"/>
        </w:rPr>
        <w:sectPr>
          <w:footerReference w:type="default" r:id="rId25"/>
          <w:pgSz w:w="11910" w:h="16840"/>
          <w:pgMar w:footer="1338" w:header="0" w:top="1520" w:bottom="1520" w:left="900" w:right="960"/>
          <w:pgNumType w:start="16"/>
        </w:sectPr>
      </w:pPr>
    </w:p>
    <w:p>
      <w:pPr>
        <w:tabs>
          <w:tab w:pos="1418" w:val="left" w:leader="none"/>
        </w:tabs>
        <w:spacing w:before="110"/>
        <w:ind w:left="1418" w:right="38" w:hanging="426"/>
        <w:jc w:val="left"/>
        <w:rPr>
          <w:sz w:val="17"/>
        </w:rPr>
      </w:pPr>
      <w:r>
        <w:rPr/>
        <w:pict>
          <v:line style="position:absolute;mso-position-horizontal-relative:page;mso-position-vertical-relative:paragraph;z-index:-255123456" from="94.68pt,10.832905pt" to="113.88pt,10.832905pt" stroked="true" strokeweight="1.68pt" strokecolor="#00af50">
            <v:stroke dashstyle="solid"/>
            <w10:wrap type="none"/>
          </v:line>
        </w:pict>
      </w:r>
      <w:r>
        <w:rPr>
          <w:w w:val="100"/>
          <w:sz w:val="17"/>
          <w:u w:val="thick" w:color="001F5F"/>
        </w:rPr>
        <w:t> </w:t>
      </w:r>
      <w:r>
        <w:rPr>
          <w:sz w:val="17"/>
          <w:u w:val="thick" w:color="001F5F"/>
        </w:rPr>
        <w:tab/>
      </w:r>
      <w:r>
        <w:rPr>
          <w:sz w:val="17"/>
        </w:rPr>
        <w:t>Non-UK</w:t>
      </w:r>
      <w:r>
        <w:rPr>
          <w:spacing w:val="-8"/>
          <w:sz w:val="17"/>
        </w:rPr>
        <w:t> </w:t>
      </w:r>
      <w:r>
        <w:rPr>
          <w:sz w:val="17"/>
        </w:rPr>
        <w:t>citizenship UK</w:t>
      </w:r>
      <w:r>
        <w:rPr>
          <w:spacing w:val="-2"/>
          <w:sz w:val="17"/>
        </w:rPr>
        <w:t> </w:t>
      </w:r>
      <w:r>
        <w:rPr>
          <w:sz w:val="17"/>
        </w:rPr>
        <w:t>citizenship</w:t>
      </w:r>
    </w:p>
    <w:p>
      <w:pPr>
        <w:spacing w:line="170" w:lineRule="exact" w:before="95"/>
        <w:ind w:left="0" w:right="38" w:firstLine="0"/>
        <w:jc w:val="right"/>
        <w:rPr>
          <w:sz w:val="17"/>
        </w:rPr>
      </w:pPr>
      <w:r>
        <w:rPr/>
        <w:br w:type="column"/>
      </w:r>
      <w:r>
        <w:rPr>
          <w:sz w:val="17"/>
        </w:rPr>
        <w:t>Foreign born</w:t>
      </w:r>
    </w:p>
    <w:p>
      <w:pPr>
        <w:tabs>
          <w:tab w:pos="2555" w:val="left" w:leader="none"/>
          <w:tab w:pos="2981" w:val="left" w:leader="none"/>
        </w:tabs>
        <w:spacing w:line="201" w:lineRule="auto" w:before="0"/>
        <w:ind w:left="993" w:right="0" w:firstLine="0"/>
        <w:jc w:val="left"/>
        <w:rPr>
          <w:sz w:val="17"/>
        </w:rPr>
      </w:pPr>
      <w:r>
        <w:rPr/>
        <w:pict>
          <v:line style="position:absolute;mso-position-horizontal-relative:page;mso-position-vertical-relative:paragraph;z-index:251761664" from="325.440002pt,-2.912788pt" to="344.640002pt,-2.912788pt" stroked="true" strokeweight="1.68pt" strokecolor="#00af50">
            <v:stroke dashstyle="solid"/>
            <w10:wrap type="none"/>
          </v:line>
        </w:pict>
      </w:r>
      <w:r>
        <w:rPr>
          <w:sz w:val="17"/>
        </w:rPr>
        <w:t>Per</w:t>
      </w:r>
      <w:r>
        <w:rPr>
          <w:spacing w:val="-1"/>
          <w:sz w:val="17"/>
        </w:rPr>
        <w:t> </w:t>
      </w:r>
      <w:r>
        <w:rPr>
          <w:sz w:val="17"/>
        </w:rPr>
        <w:t>cent</w:t>
        <w:tab/>
      </w:r>
      <w:r>
        <w:rPr>
          <w:sz w:val="17"/>
          <w:u w:val="thick" w:color="001F5F"/>
        </w:rPr>
        <w:t> </w:t>
        <w:tab/>
      </w:r>
      <w:r>
        <w:rPr>
          <w:position w:val="-4"/>
          <w:sz w:val="17"/>
        </w:rPr>
        <w:t>Native</w:t>
      </w:r>
    </w:p>
    <w:p>
      <w:pPr>
        <w:spacing w:before="14"/>
        <w:ind w:left="1638" w:right="2116" w:firstLine="0"/>
        <w:jc w:val="center"/>
        <w:rPr>
          <w:sz w:val="17"/>
        </w:rPr>
      </w:pPr>
      <w:r>
        <w:rPr/>
        <w:pict>
          <v:group style="position:absolute;margin-left:64.320000pt;margin-top:5.572913pt;width:209.2pt;height:145.2pt;mso-position-horizontal-relative:page;mso-position-vertical-relative:paragraph;z-index:251758592" coordorigin="1286,111" coordsize="4184,2904">
            <v:shape style="position:absolute;left:1293;top:118;width:4169;height:2890" coordorigin="1294,119" coordsize="4169,2890" path="m1294,3008l5462,3008,5462,119,1294,119,1294,3008xm5462,3008l5462,119m5412,3008l5462,3008m5412,2689l5462,2689m5412,2367l5462,2367m5412,2046l5462,2046m5412,1724l5462,1724m5412,1403l5462,1403m5412,1083l5462,1083m5412,762l5462,762m5412,440l5462,440m5412,119l5462,119m1294,3008l5462,3008m1294,2958l1294,3008m1882,2958l1882,3008m2470,2958l2470,3008m3058,2958l3058,3008m3648,2958l3648,3008m4236,2958l4236,3008m4824,2958l4824,3008m5414,2958l5414,3008e" filled="false" stroked="true" strokeweight=".72pt" strokecolor="#000000">
              <v:path arrowok="t"/>
              <v:stroke dashstyle="solid"/>
            </v:shape>
            <v:shape style="position:absolute;left:1317;top:344;width:4121;height:891" coordorigin="1318,344" coordsize="4121,891" path="m1318,1235l1906,968,2494,877,3084,855,3672,589,4260,551,4850,390,5438,344e" filled="false" stroked="true" strokeweight="1.68pt" strokecolor="#00af50">
              <v:path arrowok="t"/>
              <v:stroke dashstyle="solid"/>
            </v:shape>
            <v:shape style="position:absolute;left:1317;top:2602;width:4121;height:228" coordorigin="1318,2603" coordsize="4121,228" path="m1318,2636l1906,2603,2494,2691,3084,2773,3672,2831,4260,2771,4850,2759,5438,2768e" filled="false" stroked="true" strokeweight="1.68pt" strokecolor="#001f5f">
              <v:path arrowok="t"/>
              <v:stroke dashstyle="solid"/>
            </v:shape>
            <w10:wrap type="none"/>
          </v:group>
        </w:pict>
      </w:r>
      <w:r>
        <w:rPr/>
        <w:pict>
          <v:group style="position:absolute;margin-left:312.239990pt;margin-top:5.572913pt;width:207.85pt;height:143.8pt;mso-position-horizontal-relative:page;mso-position-vertical-relative:paragraph;z-index:251760640" coordorigin="6245,111" coordsize="4157,2876">
            <v:shape style="position:absolute;left:6252;top:118;width:4143;height:2861" coordorigin="6252,119" coordsize="4143,2861" path="m6252,2979l10394,2979,10394,119,6252,119,6252,2979xm10394,2979l10394,119m10344,2979l10394,2979m10344,2571l10394,2571m10344,2163l10394,2163m10344,1753l10394,1753m10344,1345l10394,1345m10344,937l10394,937m10344,529l10394,529m10344,119l10394,119m6252,2979l10394,2979m6252,2929l6252,2979m6835,2929l6835,2979m7421,2929l7421,2979m8006,2929l8006,2979m8592,2929l8592,2979m9178,2929l9178,2979m9761,2929l9761,2979m10346,2929l10346,2979e" filled="false" stroked="true" strokeweight=".72pt" strokecolor="#000000">
              <v:path arrowok="t"/>
              <v:stroke dashstyle="solid"/>
            </v:shape>
            <v:shape style="position:absolute;left:6276;top:322;width:4095;height:1023" coordorigin="6276,323" coordsize="4095,1023" path="m6276,323l6862,488,7445,570,8030,570,8616,937,9202,1223,9787,1182,10370,1345e" filled="false" stroked="true" strokeweight="1.68pt" strokecolor="#00af50">
              <v:path arrowok="t"/>
              <v:stroke dashstyle="solid"/>
            </v:shape>
            <v:shape style="position:absolute;left:6276;top:1508;width:4095;height:1349" coordorigin="6276,1508" coordsize="4095,1349" path="m6276,1508l6862,1508,7445,1794,8030,2123,8616,2327,9202,2490,9787,2694,10370,2857e" filled="false" stroked="true" strokeweight="1.68pt" strokecolor="#001f5f">
              <v:path arrowok="t"/>
              <v:stroke dashstyle="solid"/>
            </v:shape>
            <w10:wrap type="none"/>
          </v:group>
        </w:pict>
      </w:r>
      <w:r>
        <w:rPr>
          <w:sz w:val="17"/>
        </w:rPr>
        <w:t>71</w:t>
      </w:r>
    </w:p>
    <w:p>
      <w:pPr>
        <w:spacing w:before="125"/>
        <w:ind w:left="1638" w:right="2116" w:firstLine="0"/>
        <w:jc w:val="center"/>
        <w:rPr>
          <w:sz w:val="17"/>
        </w:rPr>
      </w:pPr>
      <w:r>
        <w:rPr>
          <w:sz w:val="17"/>
        </w:rPr>
        <w:t>70</w:t>
      </w:r>
    </w:p>
    <w:p>
      <w:pPr>
        <w:spacing w:before="126"/>
        <w:ind w:left="1638" w:right="2116" w:firstLine="0"/>
        <w:jc w:val="center"/>
        <w:rPr>
          <w:sz w:val="17"/>
        </w:rPr>
      </w:pPr>
      <w:r>
        <w:rPr>
          <w:sz w:val="17"/>
        </w:rPr>
        <w:t>69</w:t>
      </w:r>
    </w:p>
    <w:p>
      <w:pPr>
        <w:spacing w:before="125"/>
        <w:ind w:left="1638" w:right="2116" w:firstLine="0"/>
        <w:jc w:val="center"/>
        <w:rPr>
          <w:sz w:val="17"/>
        </w:rPr>
      </w:pPr>
      <w:r>
        <w:rPr>
          <w:sz w:val="17"/>
        </w:rPr>
        <w:t>68</w:t>
      </w:r>
    </w:p>
    <w:p>
      <w:pPr>
        <w:spacing w:before="127"/>
        <w:ind w:left="1638" w:right="2116" w:firstLine="0"/>
        <w:jc w:val="center"/>
        <w:rPr>
          <w:sz w:val="17"/>
        </w:rPr>
      </w:pPr>
      <w:r>
        <w:rPr>
          <w:sz w:val="17"/>
        </w:rPr>
        <w:t>67</w:t>
      </w:r>
    </w:p>
    <w:p>
      <w:pPr>
        <w:spacing w:before="125"/>
        <w:ind w:left="1638" w:right="2116" w:firstLine="0"/>
        <w:jc w:val="center"/>
        <w:rPr>
          <w:sz w:val="17"/>
        </w:rPr>
      </w:pPr>
      <w:r>
        <w:rPr>
          <w:sz w:val="17"/>
        </w:rPr>
        <w:t>66</w:t>
      </w:r>
    </w:p>
    <w:p>
      <w:pPr>
        <w:spacing w:before="126"/>
        <w:ind w:left="1638" w:right="2116" w:firstLine="0"/>
        <w:jc w:val="center"/>
        <w:rPr>
          <w:sz w:val="17"/>
        </w:rPr>
      </w:pPr>
      <w:r>
        <w:rPr>
          <w:sz w:val="17"/>
        </w:rPr>
        <w:t>65</w:t>
      </w:r>
    </w:p>
    <w:p>
      <w:pPr>
        <w:spacing w:before="125"/>
        <w:ind w:left="1638" w:right="2116" w:firstLine="0"/>
        <w:jc w:val="center"/>
        <w:rPr>
          <w:sz w:val="17"/>
        </w:rPr>
      </w:pPr>
      <w:r>
        <w:rPr>
          <w:sz w:val="17"/>
        </w:rPr>
        <w:t>64</w:t>
      </w:r>
    </w:p>
    <w:p>
      <w:pPr>
        <w:spacing w:before="126"/>
        <w:ind w:left="1638" w:right="2116" w:firstLine="0"/>
        <w:jc w:val="center"/>
        <w:rPr>
          <w:sz w:val="17"/>
        </w:rPr>
      </w:pPr>
      <w:r>
        <w:rPr>
          <w:sz w:val="17"/>
        </w:rPr>
        <w:t>63</w:t>
      </w:r>
    </w:p>
    <w:p>
      <w:pPr>
        <w:spacing w:line="178" w:lineRule="exact" w:before="126"/>
        <w:ind w:left="1638" w:right="2116" w:firstLine="0"/>
        <w:jc w:val="center"/>
        <w:rPr>
          <w:sz w:val="17"/>
        </w:rPr>
      </w:pPr>
      <w:r>
        <w:rPr>
          <w:sz w:val="17"/>
        </w:rPr>
        <w:t>62</w:t>
      </w:r>
    </w:p>
    <w:p>
      <w:pPr>
        <w:spacing w:before="151"/>
        <w:ind w:left="993" w:right="0" w:firstLine="0"/>
        <w:jc w:val="left"/>
        <w:rPr>
          <w:sz w:val="17"/>
        </w:rPr>
      </w:pPr>
      <w:r>
        <w:rPr/>
        <w:br w:type="column"/>
      </w:r>
      <w:r>
        <w:rPr>
          <w:sz w:val="17"/>
        </w:rPr>
        <w:t>Per cent</w:t>
      </w:r>
    </w:p>
    <w:p>
      <w:pPr>
        <w:spacing w:before="147"/>
        <w:ind w:left="0" w:right="214" w:firstLine="0"/>
        <w:jc w:val="right"/>
        <w:rPr>
          <w:sz w:val="17"/>
        </w:rPr>
      </w:pPr>
      <w:r>
        <w:rPr>
          <w:spacing w:val="-2"/>
          <w:sz w:val="17"/>
        </w:rPr>
        <w:t>69</w:t>
      </w:r>
    </w:p>
    <w:p>
      <w:pPr>
        <w:pStyle w:val="BodyText"/>
        <w:spacing w:before="6"/>
        <w:rPr>
          <w:sz w:val="18"/>
        </w:rPr>
      </w:pPr>
    </w:p>
    <w:p>
      <w:pPr>
        <w:spacing w:before="0"/>
        <w:ind w:left="0" w:right="214" w:firstLine="0"/>
        <w:jc w:val="right"/>
        <w:rPr>
          <w:sz w:val="17"/>
        </w:rPr>
      </w:pPr>
      <w:r>
        <w:rPr>
          <w:spacing w:val="-2"/>
          <w:sz w:val="17"/>
        </w:rPr>
        <w:t>68</w:t>
      </w:r>
    </w:p>
    <w:p>
      <w:pPr>
        <w:pStyle w:val="BodyText"/>
        <w:spacing w:before="6"/>
        <w:rPr>
          <w:sz w:val="18"/>
        </w:rPr>
      </w:pPr>
    </w:p>
    <w:p>
      <w:pPr>
        <w:spacing w:before="0"/>
        <w:ind w:left="0" w:right="214" w:firstLine="0"/>
        <w:jc w:val="right"/>
        <w:rPr>
          <w:sz w:val="17"/>
        </w:rPr>
      </w:pPr>
      <w:r>
        <w:rPr>
          <w:spacing w:val="-2"/>
          <w:sz w:val="17"/>
        </w:rPr>
        <w:t>67</w:t>
      </w:r>
    </w:p>
    <w:p>
      <w:pPr>
        <w:pStyle w:val="BodyText"/>
        <w:spacing w:before="6"/>
        <w:rPr>
          <w:sz w:val="18"/>
        </w:rPr>
      </w:pPr>
    </w:p>
    <w:p>
      <w:pPr>
        <w:spacing w:before="0"/>
        <w:ind w:left="0" w:right="214" w:firstLine="0"/>
        <w:jc w:val="right"/>
        <w:rPr>
          <w:sz w:val="17"/>
        </w:rPr>
      </w:pPr>
      <w:r>
        <w:rPr>
          <w:spacing w:val="-2"/>
          <w:sz w:val="17"/>
        </w:rPr>
        <w:t>66</w:t>
      </w:r>
    </w:p>
    <w:p>
      <w:pPr>
        <w:pStyle w:val="BodyText"/>
        <w:spacing w:before="7"/>
        <w:rPr>
          <w:sz w:val="18"/>
        </w:rPr>
      </w:pPr>
    </w:p>
    <w:p>
      <w:pPr>
        <w:spacing w:before="0"/>
        <w:ind w:left="0" w:right="214" w:firstLine="0"/>
        <w:jc w:val="right"/>
        <w:rPr>
          <w:sz w:val="17"/>
        </w:rPr>
      </w:pPr>
      <w:r>
        <w:rPr>
          <w:spacing w:val="-2"/>
          <w:sz w:val="17"/>
        </w:rPr>
        <w:t>65</w:t>
      </w:r>
    </w:p>
    <w:p>
      <w:pPr>
        <w:pStyle w:val="BodyText"/>
        <w:spacing w:before="5"/>
        <w:rPr>
          <w:sz w:val="18"/>
        </w:rPr>
      </w:pPr>
    </w:p>
    <w:p>
      <w:pPr>
        <w:spacing w:before="1"/>
        <w:ind w:left="0" w:right="214" w:firstLine="0"/>
        <w:jc w:val="right"/>
        <w:rPr>
          <w:sz w:val="17"/>
        </w:rPr>
      </w:pPr>
      <w:r>
        <w:rPr>
          <w:spacing w:val="-2"/>
          <w:sz w:val="17"/>
        </w:rPr>
        <w:t>64</w:t>
      </w:r>
    </w:p>
    <w:p>
      <w:pPr>
        <w:pStyle w:val="BodyText"/>
        <w:spacing w:before="6"/>
        <w:rPr>
          <w:sz w:val="18"/>
        </w:rPr>
      </w:pPr>
    </w:p>
    <w:p>
      <w:pPr>
        <w:spacing w:before="0"/>
        <w:ind w:left="0" w:right="214" w:firstLine="0"/>
        <w:jc w:val="right"/>
        <w:rPr>
          <w:sz w:val="17"/>
        </w:rPr>
      </w:pPr>
      <w:r>
        <w:rPr>
          <w:spacing w:val="-2"/>
          <w:sz w:val="17"/>
        </w:rPr>
        <w:t>63</w:t>
      </w:r>
    </w:p>
    <w:p>
      <w:pPr>
        <w:pStyle w:val="BodyText"/>
        <w:spacing w:before="6"/>
        <w:rPr>
          <w:sz w:val="18"/>
        </w:rPr>
      </w:pPr>
    </w:p>
    <w:p>
      <w:pPr>
        <w:spacing w:before="0"/>
        <w:ind w:left="0" w:right="214" w:firstLine="0"/>
        <w:jc w:val="right"/>
        <w:rPr>
          <w:sz w:val="17"/>
        </w:rPr>
      </w:pPr>
      <w:r>
        <w:rPr>
          <w:spacing w:val="-2"/>
          <w:sz w:val="17"/>
        </w:rPr>
        <w:t>62</w:t>
      </w:r>
    </w:p>
    <w:p>
      <w:pPr>
        <w:spacing w:after="0"/>
        <w:jc w:val="right"/>
        <w:rPr>
          <w:sz w:val="17"/>
        </w:rPr>
        <w:sectPr>
          <w:type w:val="continuous"/>
          <w:pgSz w:w="11910" w:h="16840"/>
          <w:pgMar w:top="1180" w:bottom="1520" w:left="900" w:right="960"/>
          <w:cols w:num="3" w:equalWidth="0">
            <w:col w:w="2903" w:space="150"/>
            <w:col w:w="3984" w:space="574"/>
            <w:col w:w="2439"/>
          </w:cols>
        </w:sectPr>
      </w:pPr>
    </w:p>
    <w:p>
      <w:pPr>
        <w:tabs>
          <w:tab w:pos="818" w:val="left" w:leader="none"/>
          <w:tab w:pos="1407" w:val="left" w:leader="none"/>
          <w:tab w:pos="1995" w:val="left" w:leader="none"/>
          <w:tab w:pos="2584" w:val="left" w:leader="none"/>
          <w:tab w:pos="3173" w:val="left" w:leader="none"/>
          <w:tab w:pos="3762" w:val="left" w:leader="none"/>
          <w:tab w:pos="4351" w:val="left" w:leader="none"/>
        </w:tabs>
        <w:spacing w:before="24"/>
        <w:ind w:left="229" w:right="0" w:firstLine="0"/>
        <w:jc w:val="left"/>
        <w:rPr>
          <w:sz w:val="17"/>
        </w:rPr>
      </w:pPr>
      <w:r>
        <w:rPr>
          <w:sz w:val="17"/>
        </w:rPr>
        <w:t>2007</w:t>
        <w:tab/>
        <w:t>2008</w:t>
        <w:tab/>
        <w:t>2009</w:t>
        <w:tab/>
        <w:t>2010</w:t>
        <w:tab/>
        <w:t>2011</w:t>
        <w:tab/>
        <w:t>2012</w:t>
        <w:tab/>
        <w:t>2013</w:t>
        <w:tab/>
        <w:t>2014</w:t>
      </w:r>
    </w:p>
    <w:p>
      <w:pPr>
        <w:tabs>
          <w:tab w:pos="814" w:val="left" w:leader="none"/>
          <w:tab w:pos="1399" w:val="left" w:leader="none"/>
          <w:tab w:pos="1984" w:val="left" w:leader="none"/>
          <w:tab w:pos="2569" w:val="left" w:leader="none"/>
          <w:tab w:pos="3154" w:val="left" w:leader="none"/>
          <w:tab w:pos="3740" w:val="left" w:leader="none"/>
          <w:tab w:pos="4325" w:val="left" w:leader="none"/>
        </w:tabs>
        <w:spacing w:line="190" w:lineRule="exact" w:before="0"/>
        <w:ind w:left="229" w:right="0" w:firstLine="0"/>
        <w:jc w:val="left"/>
        <w:rPr>
          <w:sz w:val="17"/>
        </w:rPr>
      </w:pPr>
      <w:r>
        <w:rPr/>
        <w:br w:type="column"/>
      </w:r>
      <w:r>
        <w:rPr>
          <w:sz w:val="17"/>
        </w:rPr>
        <w:t>2007</w:t>
        <w:tab/>
        <w:t>2008</w:t>
        <w:tab/>
        <w:t>2009</w:t>
        <w:tab/>
        <w:t>2010</w:t>
        <w:tab/>
        <w:t>2011</w:t>
        <w:tab/>
        <w:t>2012</w:t>
        <w:tab/>
        <w:t>2013</w:t>
        <w:tab/>
        <w:t>2014</w:t>
      </w:r>
    </w:p>
    <w:p>
      <w:pPr>
        <w:spacing w:after="0" w:line="190" w:lineRule="exact"/>
        <w:jc w:val="left"/>
        <w:rPr>
          <w:sz w:val="17"/>
        </w:rPr>
        <w:sectPr>
          <w:type w:val="continuous"/>
          <w:pgSz w:w="11910" w:h="16840"/>
          <w:pgMar w:top="1180" w:bottom="1520" w:left="900" w:right="960"/>
          <w:cols w:num="2" w:equalWidth="0">
            <w:col w:w="4769" w:space="190"/>
            <w:col w:w="5091"/>
          </w:cols>
        </w:sectPr>
      </w:pPr>
    </w:p>
    <w:p>
      <w:pPr>
        <w:tabs>
          <w:tab w:pos="5154" w:val="left" w:leader="none"/>
        </w:tabs>
        <w:spacing w:before="143"/>
        <w:ind w:left="233" w:right="0" w:firstLine="0"/>
        <w:jc w:val="left"/>
        <w:rPr>
          <w:sz w:val="16"/>
        </w:rPr>
      </w:pPr>
      <w:r>
        <w:rPr>
          <w:sz w:val="16"/>
        </w:rPr>
        <w:t>Sources: ONS and Thomson</w:t>
      </w:r>
      <w:r>
        <w:rPr>
          <w:spacing w:val="-12"/>
          <w:sz w:val="16"/>
        </w:rPr>
        <w:t> </w:t>
      </w:r>
      <w:r>
        <w:rPr>
          <w:sz w:val="16"/>
        </w:rPr>
        <w:t>Reuters Datastream.</w:t>
        <w:tab/>
        <w:t>Source: BLS.</w:t>
      </w:r>
    </w:p>
    <w:p>
      <w:pPr>
        <w:pStyle w:val="BodyText"/>
        <w:rPr>
          <w:sz w:val="18"/>
        </w:rPr>
      </w:pPr>
    </w:p>
    <w:p>
      <w:pPr>
        <w:pStyle w:val="BodyText"/>
        <w:spacing w:before="10"/>
        <w:rPr>
          <w:sz w:val="19"/>
        </w:rPr>
      </w:pPr>
    </w:p>
    <w:p>
      <w:pPr>
        <w:pStyle w:val="Heading1"/>
        <w:spacing w:line="357" w:lineRule="auto"/>
        <w:ind w:right="5862"/>
      </w:pPr>
      <w:r>
        <w:rPr/>
        <w:t>Figure 17c: UK self-employment rates, by citizenship</w:t>
      </w:r>
    </w:p>
    <w:p>
      <w:pPr>
        <w:spacing w:after="0" w:line="357" w:lineRule="auto"/>
        <w:sectPr>
          <w:type w:val="continuous"/>
          <w:pgSz w:w="11910" w:h="16840"/>
          <w:pgMar w:top="1180" w:bottom="1520" w:left="900" w:right="960"/>
        </w:sectPr>
      </w:pPr>
    </w:p>
    <w:p>
      <w:pPr>
        <w:spacing w:line="252" w:lineRule="auto" w:before="125"/>
        <w:ind w:left="1418" w:right="19" w:firstLine="0"/>
        <w:jc w:val="left"/>
        <w:rPr>
          <w:sz w:val="17"/>
        </w:rPr>
      </w:pPr>
      <w:r>
        <w:rPr/>
        <w:pict>
          <v:line style="position:absolute;mso-position-horizontal-relative:page;mso-position-vertical-relative:paragraph;z-index:251763712" from="94.68pt,11.532906pt" to="113.88pt,11.532906pt" stroked="true" strokeweight="1.68pt" strokecolor="#00af50">
            <v:stroke dashstyle="solid"/>
            <w10:wrap type="none"/>
          </v:line>
        </w:pict>
      </w:r>
      <w:r>
        <w:rPr/>
        <w:pict>
          <v:line style="position:absolute;mso-position-horizontal-relative:page;mso-position-vertical-relative:paragraph;z-index:251764736" from="94.68pt,21.732904pt" to="113.88pt,21.732904pt" stroked="true" strokeweight="1.68pt" strokecolor="#001f5f">
            <v:stroke dashstyle="solid"/>
            <w10:wrap type="none"/>
          </v:line>
        </w:pict>
      </w:r>
      <w:r>
        <w:rPr>
          <w:sz w:val="17"/>
        </w:rPr>
        <w:t>Non-UK citizenship UK citizenship</w:t>
      </w:r>
    </w:p>
    <w:p>
      <w:pPr>
        <w:pStyle w:val="BodyText"/>
        <w:spacing w:before="6"/>
        <w:ind w:left="1861"/>
      </w:pPr>
      <w:r>
        <w:rPr/>
        <w:br w:type="column"/>
      </w:r>
      <w:r>
        <w:rPr/>
        <w:t>Figure 17c shows similar trends for the probability of</w:t>
      </w:r>
    </w:p>
    <w:p>
      <w:pPr>
        <w:pStyle w:val="BodyText"/>
        <w:spacing w:line="194" w:lineRule="exact" w:before="116"/>
        <w:ind w:left="1861"/>
      </w:pPr>
      <w:r>
        <w:rPr/>
        <w:pict>
          <v:shape style="position:absolute;margin-left:236.759995pt;margin-top:.356957pt;width:31.65pt;height:9.550pt;mso-position-horizontal-relative:page;mso-position-vertical-relative:paragraph;z-index:251765760" type="#_x0000_t202" filled="false" stroked="false">
            <v:textbox inset="0,0,0,0">
              <w:txbxContent>
                <w:p>
                  <w:pPr>
                    <w:spacing w:line="190" w:lineRule="exact" w:before="0"/>
                    <w:ind w:left="0" w:right="0" w:firstLine="0"/>
                    <w:jc w:val="left"/>
                    <w:rPr>
                      <w:sz w:val="17"/>
                    </w:rPr>
                  </w:pPr>
                  <w:r>
                    <w:rPr>
                      <w:sz w:val="17"/>
                    </w:rPr>
                    <w:t>Per </w:t>
                  </w:r>
                  <w:r>
                    <w:rPr>
                      <w:spacing w:val="-6"/>
                      <w:sz w:val="17"/>
                    </w:rPr>
                    <w:t>cent</w:t>
                  </w:r>
                </w:p>
              </w:txbxContent>
            </v:textbox>
            <w10:wrap type="none"/>
          </v:shape>
        </w:pict>
      </w:r>
      <w:r>
        <w:rPr/>
        <w:t>being self-employed in the UK – with a sharper</w:t>
      </w:r>
    </w:p>
    <w:p>
      <w:pPr>
        <w:spacing w:line="154" w:lineRule="exact" w:before="0"/>
        <w:ind w:left="1418" w:right="0" w:firstLine="0"/>
        <w:jc w:val="left"/>
        <w:rPr>
          <w:sz w:val="17"/>
        </w:rPr>
      </w:pPr>
      <w:r>
        <w:rPr/>
        <w:pict>
          <v:group style="position:absolute;margin-left:65.400002pt;margin-top:3.116878pt;width:208.1pt;height:145.2pt;mso-position-horizontal-relative:page;mso-position-vertical-relative:paragraph;z-index:251762688" coordorigin="1308,62" coordsize="4162,2904">
            <v:shape style="position:absolute;left:1315;top:69;width:4148;height:2890" coordorigin="1315,70" coordsize="4148,2890" path="m1315,2959l5462,2959,5462,70,1315,70,1315,2959xm5462,2959l5462,70m5412,2959l5462,2959m5412,2477l5462,2477m5412,1997l5462,1997m5412,1514l5462,1514m5412,1032l5462,1032m5412,550l5462,550m5412,70l5462,70m1315,2959l5462,2959m1315,2909l1315,2959m1901,2909l1901,2959m2486,2909l2486,2959m3072,2909l3072,2959m3658,2909l3658,2959m4243,2909l4243,2959m4829,2909l4829,2959m5414,2909l5414,2959e" filled="false" stroked="true" strokeweight=".72pt" strokecolor="#000000">
              <v:path arrowok="t"/>
              <v:stroke dashstyle="solid"/>
            </v:shape>
            <v:shape style="position:absolute;left:1339;top:395;width:4100;height:1942" coordorigin="1339,396" coordsize="4100,1942" path="m1339,2338l1925,2162,2510,1836,3096,2333,3682,1500,4267,1234,4853,396,5438,658e" filled="false" stroked="true" strokeweight="1.68pt" strokecolor="#00af50">
              <v:path arrowok="t"/>
              <v:stroke dashstyle="solid"/>
            </v:shape>
            <v:shape style="position:absolute;left:1339;top:1190;width:4100;height:812" coordorigin="1339,1190" coordsize="4100,812" path="m1339,1973l1925,2002,2510,1882,3096,1637,3682,1637,4267,1447,4853,1553,5438,1190e" filled="false" stroked="true" strokeweight="1.68pt" strokecolor="#001f5f">
              <v:path arrowok="t"/>
              <v:stroke dashstyle="solid"/>
            </v:shape>
            <w10:wrap type="none"/>
          </v:group>
        </w:pict>
      </w:r>
      <w:r>
        <w:rPr>
          <w:sz w:val="17"/>
        </w:rPr>
        <w:t>17</w:t>
      </w:r>
    </w:p>
    <w:p>
      <w:pPr>
        <w:pStyle w:val="BodyText"/>
        <w:spacing w:line="225" w:lineRule="exact"/>
        <w:ind w:left="1861"/>
      </w:pPr>
      <w:r>
        <w:rPr/>
        <w:t>increase in this share for migrants.</w:t>
      </w:r>
      <w:r>
        <w:rPr>
          <w:vertAlign w:val="superscript"/>
        </w:rPr>
        <w:t>16</w:t>
      </w:r>
      <w:r>
        <w:rPr>
          <w:spacing w:val="-15"/>
          <w:vertAlign w:val="baseline"/>
        </w:rPr>
        <w:t> </w:t>
      </w:r>
      <w:r>
        <w:rPr>
          <w:vertAlign w:val="baseline"/>
        </w:rPr>
        <w:t>(Comparable</w:t>
      </w:r>
    </w:p>
    <w:p>
      <w:pPr>
        <w:pStyle w:val="BodyText"/>
        <w:tabs>
          <w:tab w:pos="1861" w:val="left" w:leader="none"/>
        </w:tabs>
        <w:spacing w:before="63"/>
        <w:ind w:left="1418"/>
      </w:pPr>
      <w:r>
        <w:rPr>
          <w:position w:val="8"/>
          <w:sz w:val="17"/>
        </w:rPr>
        <w:t>16</w:t>
        <w:tab/>
      </w:r>
      <w:r>
        <w:rPr/>
        <w:t>data was not available for the US.) These</w:t>
      </w:r>
      <w:r>
        <w:rPr>
          <w:spacing w:val="-13"/>
        </w:rPr>
        <w:t> </w:t>
      </w:r>
      <w:r>
        <w:rPr/>
        <w:t>different</w:t>
      </w:r>
    </w:p>
    <w:p>
      <w:pPr>
        <w:pStyle w:val="BodyText"/>
        <w:tabs>
          <w:tab w:pos="1861" w:val="left" w:leader="none"/>
        </w:tabs>
        <w:spacing w:before="116"/>
        <w:ind w:left="1418"/>
      </w:pPr>
      <w:r>
        <w:rPr>
          <w:position w:val="-5"/>
          <w:sz w:val="17"/>
        </w:rPr>
        <w:t>15</w:t>
        <w:tab/>
      </w:r>
      <w:r>
        <w:rPr/>
        <w:t>trends in labour force participation</w:t>
      </w:r>
      <w:r>
        <w:rPr>
          <w:spacing w:val="-6"/>
        </w:rPr>
        <w:t> </w:t>
      </w:r>
      <w:r>
        <w:rPr/>
        <w:t>and</w:t>
      </w:r>
    </w:p>
    <w:p>
      <w:pPr>
        <w:pStyle w:val="BodyText"/>
        <w:spacing w:line="227" w:lineRule="exact" w:before="62"/>
        <w:ind w:left="1861"/>
      </w:pPr>
      <w:r>
        <w:rPr/>
        <w:t>self-employment for migrants relative to UK citizens</w:t>
      </w:r>
    </w:p>
    <w:p>
      <w:pPr>
        <w:spacing w:line="154" w:lineRule="exact" w:before="0"/>
        <w:ind w:left="1418" w:right="0" w:firstLine="0"/>
        <w:jc w:val="left"/>
        <w:rPr>
          <w:sz w:val="17"/>
        </w:rPr>
      </w:pPr>
      <w:r>
        <w:rPr>
          <w:sz w:val="17"/>
        </w:rPr>
        <w:t>14</w:t>
      </w:r>
    </w:p>
    <w:p>
      <w:pPr>
        <w:pStyle w:val="BodyText"/>
        <w:spacing w:line="192" w:lineRule="exact"/>
        <w:ind w:right="367"/>
        <w:jc w:val="right"/>
      </w:pPr>
      <w:r>
        <w:rPr/>
        <w:t>could reflect a number of factors. For example, the</w:t>
      </w:r>
    </w:p>
    <w:p>
      <w:pPr>
        <w:pStyle w:val="BodyText"/>
        <w:tabs>
          <w:tab w:pos="1861" w:val="left" w:leader="none"/>
        </w:tabs>
        <w:spacing w:line="340" w:lineRule="atLeast" w:before="6"/>
        <w:ind w:left="1861" w:right="315" w:hanging="443"/>
        <w:jc w:val="right"/>
      </w:pPr>
      <w:r>
        <w:rPr>
          <w:position w:val="1"/>
          <w:sz w:val="17"/>
        </w:rPr>
        <w:t>13</w:t>
        <w:tab/>
        <w:tab/>
      </w:r>
      <w:r>
        <w:rPr/>
        <w:t>higher participation of migrants could reflect</w:t>
      </w:r>
      <w:r>
        <w:rPr>
          <w:spacing w:val="-14"/>
        </w:rPr>
        <w:t> </w:t>
      </w:r>
      <w:r>
        <w:rPr/>
        <w:t>the</w:t>
      </w:r>
      <w:r>
        <w:rPr>
          <w:spacing w:val="-3"/>
        </w:rPr>
        <w:t> </w:t>
      </w:r>
      <w:r>
        <w:rPr/>
        <w:t>fact</w:t>
      </w:r>
      <w:r>
        <w:rPr>
          <w:w w:val="99"/>
        </w:rPr>
        <w:t> </w:t>
      </w:r>
      <w:r>
        <w:rPr/>
        <w:t>that migrants are more likely to be working age</w:t>
      </w:r>
      <w:r>
        <w:rPr>
          <w:vertAlign w:val="superscript"/>
        </w:rPr>
        <w:t>17</w:t>
      </w:r>
      <w:r>
        <w:rPr>
          <w:spacing w:val="-12"/>
          <w:vertAlign w:val="baseline"/>
        </w:rPr>
        <w:t> </w:t>
      </w:r>
      <w:r>
        <w:rPr>
          <w:vertAlign w:val="baseline"/>
        </w:rPr>
        <w:t>or</w:t>
      </w:r>
    </w:p>
    <w:p>
      <w:pPr>
        <w:spacing w:line="122" w:lineRule="exact" w:before="0"/>
        <w:ind w:left="1418" w:right="0" w:firstLine="0"/>
        <w:jc w:val="left"/>
        <w:rPr>
          <w:sz w:val="17"/>
        </w:rPr>
      </w:pPr>
      <w:r>
        <w:rPr>
          <w:sz w:val="17"/>
        </w:rPr>
        <w:t>12</w:t>
      </w:r>
    </w:p>
    <w:p>
      <w:pPr>
        <w:pStyle w:val="BodyText"/>
        <w:spacing w:line="229" w:lineRule="exact"/>
        <w:ind w:left="1861"/>
      </w:pPr>
      <w:r>
        <w:rPr/>
        <w:t>that a large share of migrants into the UK come with</w:t>
      </w:r>
    </w:p>
    <w:p>
      <w:pPr>
        <w:tabs>
          <w:tab w:pos="1861" w:val="left" w:leader="none"/>
        </w:tabs>
        <w:spacing w:line="205" w:lineRule="exact" w:before="61"/>
        <w:ind w:left="1418" w:right="0" w:firstLine="0"/>
        <w:jc w:val="left"/>
        <w:rPr>
          <w:sz w:val="20"/>
        </w:rPr>
      </w:pPr>
      <w:r>
        <w:rPr>
          <w:position w:val="8"/>
          <w:sz w:val="17"/>
        </w:rPr>
        <w:t>11</w:t>
        <w:tab/>
      </w:r>
      <w:r>
        <w:rPr>
          <w:sz w:val="20"/>
        </w:rPr>
        <w:t>a</w:t>
      </w:r>
      <w:r>
        <w:rPr>
          <w:spacing w:val="-2"/>
          <w:sz w:val="20"/>
        </w:rPr>
        <w:t> </w:t>
      </w:r>
      <w:r>
        <w:rPr>
          <w:sz w:val="20"/>
        </w:rPr>
        <w:t>job.</w:t>
      </w:r>
      <w:r>
        <w:rPr>
          <w:sz w:val="20"/>
          <w:vertAlign w:val="superscript"/>
        </w:rPr>
        <w:t>18</w:t>
      </w:r>
    </w:p>
    <w:p>
      <w:pPr>
        <w:spacing w:after="0" w:line="205" w:lineRule="exact"/>
        <w:jc w:val="left"/>
        <w:rPr>
          <w:sz w:val="20"/>
        </w:rPr>
        <w:sectPr>
          <w:type w:val="continuous"/>
          <w:pgSz w:w="11910" w:h="16840"/>
          <w:pgMar w:top="1180" w:bottom="1520" w:left="900" w:right="960"/>
          <w:cols w:num="2" w:equalWidth="0">
            <w:col w:w="2903" w:space="389"/>
            <w:col w:w="6758"/>
          </w:cols>
        </w:sectPr>
      </w:pPr>
    </w:p>
    <w:p>
      <w:pPr>
        <w:tabs>
          <w:tab w:pos="837" w:val="left" w:leader="none"/>
          <w:tab w:pos="1423" w:val="left" w:leader="none"/>
          <w:tab w:pos="2009" w:val="left" w:leader="none"/>
          <w:tab w:pos="2594" w:val="left" w:leader="none"/>
          <w:tab w:pos="3180" w:val="left" w:leader="none"/>
          <w:tab w:pos="3765" w:val="left" w:leader="none"/>
          <w:tab w:pos="4351" w:val="left" w:leader="none"/>
        </w:tabs>
        <w:spacing w:line="191" w:lineRule="exact" w:before="0"/>
        <w:ind w:left="252" w:right="0" w:firstLine="0"/>
        <w:jc w:val="left"/>
        <w:rPr>
          <w:sz w:val="17"/>
        </w:rPr>
      </w:pPr>
      <w:r>
        <w:rPr>
          <w:sz w:val="17"/>
        </w:rPr>
        <w:t>2007</w:t>
        <w:tab/>
        <w:t>2008</w:t>
        <w:tab/>
        <w:t>2009</w:t>
        <w:tab/>
        <w:t>2010</w:t>
        <w:tab/>
        <w:t>2011</w:t>
        <w:tab/>
        <w:t>2012</w:t>
        <w:tab/>
        <w:t>2013</w:t>
        <w:tab/>
        <w:t>2014</w:t>
      </w:r>
    </w:p>
    <w:p>
      <w:pPr>
        <w:pStyle w:val="BodyText"/>
        <w:spacing w:before="2"/>
        <w:rPr>
          <w:sz w:val="16"/>
        </w:rPr>
      </w:pPr>
    </w:p>
    <w:p>
      <w:pPr>
        <w:spacing w:before="96"/>
        <w:ind w:left="233" w:right="0" w:firstLine="0"/>
        <w:jc w:val="left"/>
        <w:rPr>
          <w:sz w:val="16"/>
        </w:rPr>
      </w:pPr>
      <w:r>
        <w:rPr>
          <w:sz w:val="16"/>
        </w:rPr>
        <w:t>Sources: ONS and Thomson Reuters Datastream.</w:t>
      </w:r>
    </w:p>
    <w:p>
      <w:pPr>
        <w:pStyle w:val="BodyText"/>
        <w:rPr>
          <w:sz w:val="18"/>
        </w:rPr>
      </w:pPr>
    </w:p>
    <w:p>
      <w:pPr>
        <w:pStyle w:val="BodyText"/>
        <w:spacing w:before="11"/>
        <w:rPr>
          <w:sz w:val="25"/>
        </w:rPr>
      </w:pPr>
    </w:p>
    <w:p>
      <w:pPr>
        <w:pStyle w:val="BodyText"/>
        <w:spacing w:line="360" w:lineRule="auto"/>
        <w:ind w:left="233" w:right="229"/>
      </w:pPr>
      <w:r>
        <w:rPr/>
        <w:t>Whatever the reason for these differences, straightforward algebra shows that if the share of migrants relative to the working population increases, the fact that migrants are more likely to participate in the labour force and be self-employed will generate an automatic compositional effect that increases the participation rate and self-employment rate for the population as a whole. Figures 18a and 18b show how these compositional effects linked to migration have affected the participation rates in the UK and US.</w:t>
      </w:r>
    </w:p>
    <w:p>
      <w:pPr>
        <w:pStyle w:val="BodyText"/>
        <w:rPr>
          <w:sz w:val="9"/>
        </w:rPr>
      </w:pPr>
      <w:r>
        <w:rPr/>
        <w:pict>
          <v:shape style="position:absolute;margin-left:56.664001pt;margin-top:7.414738pt;width:144.050pt;height:.1pt;mso-position-horizontal-relative:page;mso-position-vertical-relative:paragraph;z-index:-251558912;mso-wrap-distance-left:0;mso-wrap-distance-right:0" coordorigin="1133,148" coordsize="2881,0" path="m1133,148l4014,148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16 </w:t>
      </w:r>
      <w:r>
        <w:rPr>
          <w:sz w:val="16"/>
        </w:rPr>
        <w:t>However, the share of self-employment of migrants has been relatively volatile over the last 15 years.</w:t>
      </w:r>
    </w:p>
    <w:p>
      <w:pPr>
        <w:spacing w:line="184" w:lineRule="exact" w:before="13"/>
        <w:ind w:left="233" w:right="526" w:firstLine="0"/>
        <w:jc w:val="left"/>
        <w:rPr>
          <w:sz w:val="16"/>
        </w:rPr>
      </w:pPr>
      <w:r>
        <w:rPr>
          <w:position w:val="8"/>
          <w:sz w:val="10"/>
        </w:rPr>
        <w:t>17 </w:t>
      </w:r>
      <w:r>
        <w:rPr>
          <w:sz w:val="16"/>
        </w:rPr>
        <w:t>The share of migrants that are aged 25 to 49 years old in the population aged above 16 is 67%, as compared to only 39% for UK citizens. Source: LFS.</w:t>
      </w:r>
    </w:p>
    <w:p>
      <w:pPr>
        <w:spacing w:line="183" w:lineRule="exact" w:before="0"/>
        <w:ind w:left="233" w:right="0" w:firstLine="0"/>
        <w:jc w:val="left"/>
        <w:rPr>
          <w:sz w:val="16"/>
        </w:rPr>
      </w:pPr>
      <w:r>
        <w:rPr>
          <w:position w:val="8"/>
          <w:sz w:val="10"/>
        </w:rPr>
        <w:t>18 </w:t>
      </w:r>
      <w:r>
        <w:rPr>
          <w:sz w:val="16"/>
        </w:rPr>
        <w:t>The International Passenger Survey suggests that more than 60% of migrants arrive to the UK with a definite job.</w:t>
      </w:r>
    </w:p>
    <w:p>
      <w:pPr>
        <w:spacing w:after="0" w:line="183" w:lineRule="exact"/>
        <w:jc w:val="left"/>
        <w:rPr>
          <w:sz w:val="16"/>
        </w:rPr>
        <w:sectPr>
          <w:type w:val="continuous"/>
          <w:pgSz w:w="11910" w:h="16840"/>
          <w:pgMar w:top="1180" w:bottom="1520" w:left="900" w:right="960"/>
        </w:sectPr>
      </w:pPr>
    </w:p>
    <w:p>
      <w:pPr>
        <w:pStyle w:val="BodyText"/>
        <w:spacing w:line="360" w:lineRule="auto" w:before="79"/>
        <w:ind w:left="233" w:right="359"/>
      </w:pPr>
      <w:r>
        <w:rPr/>
        <w:t>The effects have been minimal in the US, but in the UK the increase in migrants (that are more likely to participate in the workforce, in green) combined with the increased participation rates of migrants over time (in red) has provided a boost to the UK participation rate. In fact, this boost almost entirely balances the decrease in participation by UK citizens (largely from aging). While immigration was a key factor in supporting the much stronger participation rate in the UK labour market, the larger drag from natives’ lower participation in the US is also important in explaining the differences across the two countries.</w:t>
      </w:r>
    </w:p>
    <w:p>
      <w:pPr>
        <w:pStyle w:val="BodyText"/>
        <w:spacing w:before="8"/>
        <w:rPr>
          <w:sz w:val="21"/>
        </w:rPr>
      </w:pPr>
    </w:p>
    <w:p>
      <w:pPr>
        <w:spacing w:after="0"/>
        <w:rPr>
          <w:sz w:val="21"/>
        </w:rPr>
        <w:sectPr>
          <w:footerReference w:type="default" r:id="rId26"/>
          <w:pgSz w:w="11910" w:h="16840"/>
          <w:pgMar w:footer="1338" w:header="0" w:top="1520" w:bottom="1520" w:left="900" w:right="960"/>
          <w:pgNumType w:start="17"/>
        </w:sectPr>
      </w:pPr>
    </w:p>
    <w:p>
      <w:pPr>
        <w:pStyle w:val="Heading1"/>
        <w:spacing w:line="357" w:lineRule="auto" w:before="93"/>
        <w:ind w:right="15"/>
      </w:pPr>
      <w:r>
        <w:rPr/>
        <w:t>Figure 18a: UK change in participation rate, by citizenship</w:t>
      </w:r>
    </w:p>
    <w:p>
      <w:pPr>
        <w:spacing w:line="191" w:lineRule="exact" w:before="8"/>
        <w:ind w:left="1024" w:right="0" w:firstLine="0"/>
        <w:jc w:val="left"/>
        <w:rPr>
          <w:sz w:val="17"/>
        </w:rPr>
      </w:pPr>
      <w:r>
        <w:rPr/>
        <w:pict>
          <v:line style="position:absolute;mso-position-horizontal-relative:page;mso-position-vertical-relative:paragraph;z-index:251767808" from="74.879997pt,5.622879pt" to="94.079997pt,5.622879pt" stroked="true" strokeweight="4.2pt" strokecolor="#001f5f">
            <v:stroke dashstyle="solid"/>
            <w10:wrap type="none"/>
          </v:line>
        </w:pict>
      </w:r>
      <w:r>
        <w:rPr>
          <w:sz w:val="17"/>
        </w:rPr>
        <w:t>UK citizens participate less</w:t>
      </w:r>
    </w:p>
    <w:p>
      <w:pPr>
        <w:spacing w:line="230" w:lineRule="auto" w:before="2"/>
        <w:ind w:left="1024" w:right="1163" w:firstLine="0"/>
        <w:jc w:val="left"/>
        <w:rPr>
          <w:sz w:val="17"/>
        </w:rPr>
      </w:pPr>
      <w:r>
        <w:rPr/>
        <w:pict>
          <v:line style="position:absolute;mso-position-horizontal-relative:page;mso-position-vertical-relative:paragraph;z-index:251768832" from="74.879997pt,5.034006pt" to="94.079997pt,5.034006pt" stroked="true" strokeweight="4.2pt" strokecolor="#ff0000">
            <v:stroke dashstyle="solid"/>
            <w10:wrap type="none"/>
          </v:line>
        </w:pict>
      </w:r>
      <w:r>
        <w:rPr/>
        <w:pict>
          <v:line style="position:absolute;mso-position-horizontal-relative:page;mso-position-vertical-relative:paragraph;z-index:251769856" from="74.879997pt,14.334006pt" to="94.079997pt,14.334006pt" stroked="true" strokeweight="4.32pt" strokecolor="#00af50">
            <v:stroke dashstyle="solid"/>
            <w10:wrap type="none"/>
          </v:line>
        </w:pict>
      </w:r>
      <w:r>
        <w:rPr>
          <w:sz w:val="17"/>
        </w:rPr>
        <w:t>Non-UK citizens participate more More non-UK citizens</w:t>
      </w:r>
    </w:p>
    <w:p>
      <w:pPr>
        <w:spacing w:line="166" w:lineRule="exact" w:before="0"/>
        <w:ind w:left="1024" w:right="0" w:firstLine="0"/>
        <w:jc w:val="left"/>
        <w:rPr>
          <w:sz w:val="17"/>
        </w:rPr>
      </w:pPr>
      <w:r>
        <w:rPr/>
        <w:pict>
          <v:line style="position:absolute;mso-position-horizontal-relative:page;mso-position-vertical-relative:paragraph;z-index:251770880" from="74.879997pt,4.8276pt" to="94.079997pt,4.8276pt" stroked="true" strokeweight="1.68pt" strokecolor="#000000">
            <v:stroke dashstyle="solid"/>
            <w10:wrap type="none"/>
          </v:line>
        </w:pict>
      </w:r>
      <w:r>
        <w:rPr>
          <w:sz w:val="17"/>
        </w:rPr>
        <w:t>Change in participation rate</w:t>
      </w:r>
    </w:p>
    <w:p>
      <w:pPr>
        <w:spacing w:line="174" w:lineRule="exact" w:before="0"/>
        <w:ind w:left="2420" w:right="0" w:firstLine="0"/>
        <w:jc w:val="left"/>
        <w:rPr>
          <w:sz w:val="17"/>
        </w:rPr>
      </w:pPr>
      <w:r>
        <w:rPr>
          <w:sz w:val="17"/>
        </w:rPr>
        <w:t>Change in UK participation</w:t>
      </w:r>
    </w:p>
    <w:p>
      <w:pPr>
        <w:pStyle w:val="Heading1"/>
        <w:spacing w:line="357" w:lineRule="auto" w:before="93"/>
        <w:ind w:right="442"/>
      </w:pPr>
      <w:r>
        <w:rPr>
          <w:b w:val="0"/>
        </w:rPr>
        <w:br w:type="column"/>
      </w:r>
      <w:r>
        <w:rPr/>
        <w:t>Figure 18b: US change in participation rate, by country of birth</w:t>
      </w:r>
    </w:p>
    <w:p>
      <w:pPr>
        <w:spacing w:line="230" w:lineRule="auto" w:before="14"/>
        <w:ind w:left="833" w:right="1506" w:firstLine="0"/>
        <w:jc w:val="left"/>
        <w:rPr>
          <w:sz w:val="17"/>
        </w:rPr>
      </w:pPr>
      <w:r>
        <w:rPr/>
        <w:pict>
          <v:line style="position:absolute;mso-position-horizontal-relative:page;mso-position-vertical-relative:paragraph;z-index:251772928" from="311.880005pt,5.603962pt" to="331.080005pt,5.603962pt" stroked="true" strokeweight="4.2pt" strokecolor="#001f5f">
            <v:stroke dashstyle="solid"/>
            <w10:wrap type="none"/>
          </v:line>
        </w:pict>
      </w:r>
      <w:r>
        <w:rPr/>
        <w:pict>
          <v:line style="position:absolute;mso-position-horizontal-relative:page;mso-position-vertical-relative:paragraph;z-index:251773952" from="311.880005pt,14.963963pt" to="331.080005pt,14.963963pt" stroked="true" strokeweight="4.2pt" strokecolor="#ff0000">
            <v:stroke dashstyle="solid"/>
            <w10:wrap type="none"/>
          </v:line>
        </w:pict>
      </w:r>
      <w:r>
        <w:rPr/>
        <w:pict>
          <v:line style="position:absolute;mso-position-horizontal-relative:page;mso-position-vertical-relative:paragraph;z-index:251774976" from="311.880005pt,24.263962pt" to="331.080005pt,24.263962pt" stroked="true" strokeweight="4.32pt" strokecolor="#00af50">
            <v:stroke dashstyle="solid"/>
            <w10:wrap type="none"/>
          </v:line>
        </w:pict>
      </w:r>
      <w:r>
        <w:rPr>
          <w:sz w:val="17"/>
        </w:rPr>
        <w:t>Native citizens participate less Foreign born citizens participate less More foreign born citizens</w:t>
      </w:r>
    </w:p>
    <w:p>
      <w:pPr>
        <w:spacing w:line="165" w:lineRule="exact" w:before="0"/>
        <w:ind w:left="833" w:right="0" w:firstLine="0"/>
        <w:jc w:val="left"/>
        <w:rPr>
          <w:sz w:val="17"/>
        </w:rPr>
      </w:pPr>
      <w:r>
        <w:rPr/>
        <w:pict>
          <v:line style="position:absolute;mso-position-horizontal-relative:page;mso-position-vertical-relative:paragraph;z-index:251776000" from="311.880005pt,4.774353pt" to="331.080005pt,4.774353pt" stroked="true" strokeweight="1.68pt" strokecolor="#000000">
            <v:stroke dashstyle="solid"/>
            <w10:wrap type="none"/>
          </v:line>
        </w:pict>
      </w:r>
      <w:r>
        <w:rPr>
          <w:sz w:val="17"/>
        </w:rPr>
        <w:t>Change in participation rate</w:t>
      </w:r>
    </w:p>
    <w:p>
      <w:pPr>
        <w:spacing w:line="174" w:lineRule="exact" w:before="0"/>
        <w:ind w:left="2437" w:right="0" w:firstLine="0"/>
        <w:jc w:val="left"/>
        <w:rPr>
          <w:sz w:val="17"/>
        </w:rPr>
      </w:pPr>
      <w:r>
        <w:rPr>
          <w:sz w:val="17"/>
        </w:rPr>
        <w:t>Change in US participation</w:t>
      </w:r>
    </w:p>
    <w:p>
      <w:pPr>
        <w:spacing w:after="0" w:line="174" w:lineRule="exact"/>
        <w:jc w:val="left"/>
        <w:rPr>
          <w:sz w:val="17"/>
        </w:rPr>
        <w:sectPr>
          <w:type w:val="continuous"/>
          <w:pgSz w:w="11910" w:h="16840"/>
          <w:pgMar w:top="1180" w:bottom="1520" w:left="900" w:right="960"/>
          <w:cols w:num="2" w:equalWidth="0">
            <w:col w:w="4692" w:space="239"/>
            <w:col w:w="5119"/>
          </w:cols>
        </w:sectPr>
      </w:pPr>
    </w:p>
    <w:p>
      <w:pPr>
        <w:spacing w:before="1"/>
        <w:ind w:left="0" w:right="0" w:firstLine="0"/>
        <w:jc w:val="right"/>
        <w:rPr>
          <w:sz w:val="17"/>
        </w:rPr>
      </w:pPr>
      <w:r>
        <w:rPr/>
        <w:pict>
          <v:group style="position:absolute;margin-left:57.360001pt;margin-top:11.432878pt;width:209.4pt;height:141.75pt;mso-position-horizontal-relative:page;mso-position-vertical-relative:paragraph;z-index:251766784" coordorigin="1147,229" coordsize="4188,2835">
            <v:rect style="position:absolute;left:1154;top:235;width:4174;height:2820" filled="false" stroked="true" strokeweight=".72pt" strokecolor="#000000">
              <v:stroke dashstyle="solid"/>
            </v:rect>
            <v:shape style="position:absolute;left:1310;top:1539;width:1774;height:106" coordorigin="1310,1539" coordsize="1774,106" path="m1519,1606l1310,1606,1310,1645,1519,1645,1519,1606m2042,1551l1834,1551,1834,1645,2042,1645,2042,1551m2563,1553l2354,1553,2354,1645,2563,1645,2563,1553m3084,1539l2875,1539,2875,1645,3084,1645,3084,1539e" filled="true" fillcolor="#00af50" stroked="false">
              <v:path arrowok="t"/>
              <v:fill type="solid"/>
            </v:shape>
            <v:shape style="position:absolute;left:3398;top:1308;width:1774;height:336" coordorigin="3398,1309" coordsize="1774,336" path="m3607,1431l3398,1431,3398,1645,3607,1645,3607,1431m4128,1438l3919,1438,3919,1645,4128,1645,4128,1438m4651,1417l4442,1417,4442,1645,4651,1645,4651,1417m5172,1309l4963,1309,4963,1645,5172,1645,5172,1309e" filled="true" fillcolor="#00af50" stroked="false">
              <v:path arrowok="t"/>
              <v:fill type="solid"/>
            </v:shape>
            <v:rect style="position:absolute;left:1310;top:1567;width:209;height:39" filled="true" fillcolor="#ff0000" stroked="false">
              <v:fill type="solid"/>
            </v:rect>
            <v:shape style="position:absolute;left:1833;top:747;width:3339;height:807" coordorigin="1834,747" coordsize="3339,807" path="m2042,1366l1834,1366,1834,1551,2042,1551,2042,1366m2563,1321l2354,1321,2354,1553,2563,1553,2563,1321m3084,1306l2875,1306,2875,1539,3084,1539,3084,1306m3607,999l3398,999,3398,1431,3607,1431,3607,999m4128,1006l3919,1006,3919,1438,4128,1438,4128,1006m4651,872l4442,872,4442,1417,4651,1417,4651,872m5172,747l4963,747,4963,1309,5172,1309,5172,747e" filled="true" fillcolor="#ff0000" stroked="false">
              <v:path arrowok="t"/>
              <v:fill type="solid"/>
            </v:shape>
            <v:rect style="position:absolute;left:1310;top:1529;width:209;height:39" filled="true" fillcolor="#001f5f" stroked="false">
              <v:fill type="solid"/>
            </v:rect>
            <v:shape style="position:absolute;left:1833;top:1102;width:3339;height:1800" coordorigin="1834,1102" coordsize="3339,1800" path="m2042,1102l1834,1102,1834,1366,2042,1366,2042,1102m2563,1645l2354,1645,2354,1973,2563,1973,2563,1645m3084,1645l2875,1645,2875,2545,3084,2545,3084,1645m3607,1645l3398,1645,3398,2902,3607,2902,3607,1645m4128,1645l3919,1645,3919,2528,4128,2528,4128,1645m4651,1645l4442,1645,4442,2422,4651,2422,4651,1645m5172,1645l4963,1645,4963,2518,5172,2518,5172,1645e" filled="true" fillcolor="#001f5f" stroked="false">
              <v:path arrowok="t"/>
              <v:fill type="solid"/>
            </v:shape>
            <v:shape style="position:absolute;left:1154;top:235;width:4174;height:2820" coordorigin="1154,236" coordsize="4174,2820" path="m5328,3056l5328,236m5278,3056l5328,3056m5278,2585l5328,2585m5278,2115l5328,2115m5278,1645l5328,1645m5278,1177l5328,1177m5278,706l5328,706m5278,236l5328,236m1154,1645l5328,1645m1154,1594l1154,1645m1675,1594l1675,1645m2198,1594l2198,1645m2719,1594l2719,1645m3242,1594l3242,1645m3763,1594l3763,1645m4284,1594l4284,1645m4807,1594l4807,1645m5328,1594l5328,1645e" filled="false" stroked="true" strokeweight=".72pt" strokecolor="#000000">
              <v:path arrowok="t"/>
              <v:stroke dashstyle="solid"/>
            </v:shape>
            <v:shape style="position:absolute;left:1416;top:1224;width:3653;height:1229" coordorigin="1416,1225" coordsize="3653,1229" path="m1416,1645l1937,1225,2458,1772,2981,2309,3502,2453,4025,2036,4546,1846,5069,1772e" filled="false" stroked="true" strokeweight="1.68pt" strokecolor="#000000">
              <v:path arrowok="t"/>
              <v:stroke dashstyle="solid"/>
            </v:shape>
            <w10:wrap type="none"/>
          </v:group>
        </w:pict>
      </w:r>
      <w:r>
        <w:rPr>
          <w:sz w:val="17"/>
        </w:rPr>
        <w:t>rate since 2007,</w:t>
      </w:r>
      <w:r>
        <w:rPr>
          <w:spacing w:val="-13"/>
          <w:sz w:val="17"/>
        </w:rPr>
        <w:t> </w:t>
      </w:r>
      <w:r>
        <w:rPr>
          <w:sz w:val="17"/>
        </w:rPr>
        <w:t>pp</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3"/>
        </w:rPr>
      </w:pPr>
    </w:p>
    <w:p>
      <w:pPr>
        <w:spacing w:before="1"/>
        <w:ind w:left="0" w:right="31" w:firstLine="0"/>
        <w:jc w:val="right"/>
        <w:rPr>
          <w:sz w:val="17"/>
        </w:rPr>
      </w:pPr>
      <w:r>
        <w:rPr>
          <w:sz w:val="17"/>
        </w:rPr>
        <w:t>2007   2008   2009   2010   2011   2012   2013 </w:t>
      </w:r>
      <w:r>
        <w:rPr>
          <w:spacing w:val="43"/>
          <w:sz w:val="17"/>
        </w:rPr>
        <w:t> </w:t>
      </w:r>
      <w:r>
        <w:rPr>
          <w:sz w:val="17"/>
        </w:rPr>
        <w:t>2014</w:t>
      </w:r>
    </w:p>
    <w:p>
      <w:pPr>
        <w:spacing w:before="131"/>
        <w:ind w:left="144" w:right="0" w:firstLine="0"/>
        <w:jc w:val="left"/>
        <w:rPr>
          <w:sz w:val="17"/>
        </w:rPr>
      </w:pPr>
      <w:r>
        <w:rPr/>
        <w:br w:type="column"/>
      </w:r>
      <w:r>
        <w:rPr>
          <w:sz w:val="17"/>
        </w:rPr>
        <w:t>0.6</w:t>
      </w:r>
    </w:p>
    <w:p>
      <w:pPr>
        <w:pStyle w:val="BodyText"/>
        <w:spacing w:before="10"/>
        <w:rPr>
          <w:sz w:val="23"/>
        </w:rPr>
      </w:pPr>
    </w:p>
    <w:p>
      <w:pPr>
        <w:spacing w:before="1"/>
        <w:ind w:left="144" w:right="0" w:firstLine="0"/>
        <w:jc w:val="left"/>
        <w:rPr>
          <w:sz w:val="17"/>
        </w:rPr>
      </w:pPr>
      <w:r>
        <w:rPr>
          <w:sz w:val="17"/>
        </w:rPr>
        <w:t>0.4</w:t>
      </w:r>
    </w:p>
    <w:p>
      <w:pPr>
        <w:pStyle w:val="BodyText"/>
        <w:spacing w:before="9"/>
        <w:rPr>
          <w:sz w:val="23"/>
        </w:rPr>
      </w:pPr>
    </w:p>
    <w:p>
      <w:pPr>
        <w:spacing w:before="1"/>
        <w:ind w:left="144" w:right="0" w:firstLine="0"/>
        <w:jc w:val="left"/>
        <w:rPr>
          <w:sz w:val="17"/>
        </w:rPr>
      </w:pPr>
      <w:r>
        <w:rPr>
          <w:sz w:val="17"/>
        </w:rPr>
        <w:t>0.2</w:t>
      </w:r>
    </w:p>
    <w:p>
      <w:pPr>
        <w:pStyle w:val="BodyText"/>
        <w:spacing w:before="9"/>
        <w:rPr>
          <w:sz w:val="23"/>
        </w:rPr>
      </w:pPr>
    </w:p>
    <w:p>
      <w:pPr>
        <w:spacing w:before="1"/>
        <w:ind w:left="144" w:right="0" w:firstLine="0"/>
        <w:jc w:val="left"/>
        <w:rPr>
          <w:sz w:val="17"/>
        </w:rPr>
      </w:pPr>
      <w:r>
        <w:rPr>
          <w:sz w:val="17"/>
        </w:rPr>
        <w:t>0.0</w:t>
      </w:r>
    </w:p>
    <w:p>
      <w:pPr>
        <w:pStyle w:val="BodyText"/>
        <w:spacing w:before="10"/>
        <w:rPr>
          <w:sz w:val="23"/>
        </w:rPr>
      </w:pPr>
    </w:p>
    <w:p>
      <w:pPr>
        <w:spacing w:before="0"/>
        <w:ind w:left="144" w:right="0" w:firstLine="0"/>
        <w:jc w:val="left"/>
        <w:rPr>
          <w:sz w:val="17"/>
        </w:rPr>
      </w:pPr>
      <w:r>
        <w:rPr>
          <w:sz w:val="17"/>
        </w:rPr>
        <w:t>-0.2</w:t>
      </w:r>
    </w:p>
    <w:p>
      <w:pPr>
        <w:pStyle w:val="BodyText"/>
        <w:spacing w:before="10"/>
        <w:rPr>
          <w:sz w:val="23"/>
        </w:rPr>
      </w:pPr>
    </w:p>
    <w:p>
      <w:pPr>
        <w:spacing w:before="0"/>
        <w:ind w:left="144" w:right="0" w:firstLine="0"/>
        <w:jc w:val="left"/>
        <w:rPr>
          <w:sz w:val="17"/>
        </w:rPr>
      </w:pPr>
      <w:r>
        <w:rPr>
          <w:sz w:val="17"/>
        </w:rPr>
        <w:t>-0.4</w:t>
      </w:r>
    </w:p>
    <w:p>
      <w:pPr>
        <w:pStyle w:val="BodyText"/>
        <w:spacing w:before="10"/>
        <w:rPr>
          <w:sz w:val="23"/>
        </w:rPr>
      </w:pPr>
    </w:p>
    <w:p>
      <w:pPr>
        <w:spacing w:before="0"/>
        <w:ind w:left="144" w:right="0" w:firstLine="0"/>
        <w:jc w:val="left"/>
        <w:rPr>
          <w:sz w:val="17"/>
        </w:rPr>
      </w:pPr>
      <w:r>
        <w:rPr>
          <w:sz w:val="17"/>
        </w:rPr>
        <w:t>-0.6</w:t>
      </w:r>
    </w:p>
    <w:p>
      <w:pPr>
        <w:spacing w:before="1"/>
        <w:ind w:left="0" w:right="0" w:firstLine="0"/>
        <w:jc w:val="right"/>
        <w:rPr>
          <w:sz w:val="17"/>
        </w:rPr>
      </w:pPr>
      <w:r>
        <w:rPr/>
        <w:br w:type="column"/>
      </w:r>
      <w:r>
        <w:rPr>
          <w:sz w:val="17"/>
        </w:rPr>
        <w:t>rate since 2007,</w:t>
      </w:r>
      <w:r>
        <w:rPr>
          <w:spacing w:val="-13"/>
          <w:sz w:val="17"/>
        </w:rPr>
        <w:t> </w:t>
      </w:r>
      <w:r>
        <w:rPr>
          <w:sz w:val="17"/>
        </w:rPr>
        <w:t>pp</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4"/>
        </w:rPr>
      </w:pPr>
    </w:p>
    <w:p>
      <w:pPr>
        <w:spacing w:before="0"/>
        <w:ind w:left="0" w:right="7" w:firstLine="0"/>
        <w:jc w:val="right"/>
        <w:rPr>
          <w:sz w:val="17"/>
        </w:rPr>
      </w:pPr>
      <w:r>
        <w:rPr/>
        <w:pict>
          <v:group style="position:absolute;margin-left:304.079987pt;margin-top:-154.437103pt;width:211.45pt;height:149.9pt;mso-position-horizontal-relative:page;mso-position-vertical-relative:paragraph;z-index:251771904" coordorigin="6082,-3089" coordsize="4229,2998">
            <v:rect style="position:absolute;left:6088;top:-3082;width:4215;height:2984" filled="false" stroked="true" strokeweight=".72pt" strokecolor="#000000">
              <v:stroke dashstyle="solid"/>
            </v:rect>
            <v:rect style="position:absolute;left:6247;top:-2708;width:212;height:29" filled="true" fillcolor="#00af50" stroked="false">
              <v:fill type="solid"/>
            </v:rect>
            <v:line style="position:absolute" from="6773,-2716" to="6984,-2716" stroked="true" strokeweight=".84pt" strokecolor="#00af50">
              <v:stroke dashstyle="solid"/>
            </v:line>
            <v:shape style="position:absolute;left:7300;top:-2744;width:737;height:36" coordorigin="7301,-2743" coordsize="737,36" path="m7512,-2743l7301,-2743,7301,-2707,7512,-2707,7512,-2743m8038,-2726l7826,-2726,7826,-2707,8038,-2707,8038,-2726e" filled="true" fillcolor="#00af50" stroked="false">
              <v:path arrowok="t"/>
              <v:fill type="solid"/>
            </v:shape>
            <v:line style="position:absolute" from="8354,-2702" to="8566,-2702" stroked="true" strokeweight=".48pt" strokecolor="#00af50">
              <v:stroke dashstyle="solid"/>
            </v:line>
            <v:shape style="position:absolute;left:8880;top:-2739;width:1265;height:75" coordorigin="8880,-2738" coordsize="1265,75" path="m9091,-2731l8880,-2731,8880,-2707,9091,-2707,9091,-2731m9619,-2707l9408,-2707,9408,-2664,9619,-2664,9619,-2707m10145,-2738l9934,-2738,9934,-2707,10145,-2707,10145,-2738e" filled="true" fillcolor="#00af50" stroked="false">
              <v:path arrowok="t"/>
              <v:fill type="solid"/>
            </v:shape>
            <v:rect style="position:absolute;left:6247;top:-2679;width:212;height:27" filled="true" fillcolor="#ff0000" stroked="false">
              <v:fill type="solid"/>
            </v:rect>
            <v:line style="position:absolute" from="6773,-2693" to="6984,-2693" stroked="true" strokeweight="1.44pt" strokecolor="#ff0000">
              <v:stroke dashstyle="solid"/>
            </v:line>
            <v:shape style="position:absolute;left:7300;top:-2708;width:737;height:46" coordorigin="7301,-2707" coordsize="737,46" path="m7512,-2707l7301,-2707,7301,-2681,7512,-2681,7512,-2707m8038,-2707l7826,-2707,7826,-2662,8038,-2662,8038,-2707e" filled="true" fillcolor="#ff0000" stroked="false">
              <v:path arrowok="t"/>
              <v:fill type="solid"/>
            </v:shape>
            <v:shape style="position:absolute;left:8354;top:-2708;width:1791;height:344" coordorigin="8354,-2707" coordsize="1791,344" path="m8566,-2698l8354,-2698,8354,-2515,8566,-2515,8566,-2698m9091,-2707l8880,-2707,8880,-2467,9091,-2467,9091,-2707m9619,-2664l9408,-2664,9408,-2364,9619,-2364,9619,-2664m10145,-2707l9934,-2707,9934,-2429,10145,-2429,10145,-2707e" filled="true" fillcolor="#ff0000" stroked="false">
              <v:path arrowok="t"/>
              <v:fill type="solid"/>
            </v:shape>
            <v:rect style="position:absolute;left:6247;top:-2652;width:212;height:29" filled="true" fillcolor="#001f5f" stroked="false">
              <v:fill type="solid"/>
            </v:rect>
            <v:line style="position:absolute" from="6773,-2732" to="6984,-2732" stroked="true" strokeweight=".84pt" strokecolor="#001f5f">
              <v:stroke dashstyle="solid"/>
            </v:line>
            <v:shape style="position:absolute;left:7300;top:-2681;width:2844;height:2312" coordorigin="7301,-2681" coordsize="2844,2312" path="m7512,-2681l7301,-2681,7301,-2275,7512,-2275,7512,-2681m8038,-2662l7826,-2662,7826,-1730,8038,-1730,8038,-2662m8566,-2515l8354,-2515,8354,-1238,8566,-1238,8566,-2515m9091,-2467l8880,-2467,8880,-970,9091,-970,9091,-2467m9619,-2364l9408,-2364,9408,-482,9619,-482,9619,-2364m10145,-2429l9934,-2429,9934,-370,10145,-370,10145,-2429e" filled="true" fillcolor="#001f5f" stroked="false">
              <v:path arrowok="t"/>
              <v:fill type="solid"/>
            </v:shape>
            <v:shape style="position:absolute;left:6088;top:-3082;width:4215;height:2984" coordorigin="6089,-3082" coordsize="4215,2984" path="m10303,-98l10303,-3082m10253,-98l10303,-98m10253,-470l10303,-470m10253,-845l10303,-845m10253,-1217l10303,-1217m10253,-1589l10303,-1589m10253,-1963l10303,-1963m10253,-2335l10303,-2335m10253,-2707l10303,-2707m10253,-3082l10303,-3082m6089,-2707l10303,-2707m6089,-2760l6089,-2707m6617,-2760l6617,-2707m7142,-2760l7142,-2707m7670,-2760l7670,-2707m8196,-2760l8196,-2707m8724,-2760l8724,-2707m9250,-2760l9250,-2707m9778,-2760l9778,-2707m10303,-2760l10303,-2707e" filled="false" stroked="true" strokeweight=".72pt" strokecolor="#000000">
              <v:path arrowok="t"/>
              <v:stroke dashstyle="solid"/>
            </v:shape>
            <v:shape style="position:absolute;left:6352;top:-2708;width:3687;height:2312" coordorigin="6353,-2707" coordsize="3687,2312" path="m6353,-2707l6878,-2707,7406,-2261,7932,-1738,8460,-1291,8986,-994,9514,-619,10039,-396e" filled="false" stroked="true" strokeweight="1.68pt" strokecolor="#000000">
              <v:path arrowok="t"/>
              <v:stroke dashstyle="solid"/>
            </v:shape>
            <w10:wrap type="none"/>
          </v:group>
        </w:pict>
      </w:r>
      <w:r>
        <w:rPr>
          <w:sz w:val="17"/>
        </w:rPr>
        <w:t>2007   2008   2009   2010   2011   2012   2013  </w:t>
      </w:r>
      <w:r>
        <w:rPr>
          <w:spacing w:val="31"/>
          <w:sz w:val="17"/>
        </w:rPr>
        <w:t> </w:t>
      </w:r>
      <w:r>
        <w:rPr>
          <w:sz w:val="17"/>
        </w:rPr>
        <w:t>2014</w:t>
      </w:r>
    </w:p>
    <w:p>
      <w:pPr>
        <w:spacing w:before="72"/>
        <w:ind w:left="171" w:right="0" w:firstLine="0"/>
        <w:jc w:val="left"/>
        <w:rPr>
          <w:sz w:val="17"/>
        </w:rPr>
      </w:pPr>
      <w:r>
        <w:rPr/>
        <w:br w:type="column"/>
      </w:r>
      <w:r>
        <w:rPr>
          <w:sz w:val="17"/>
        </w:rPr>
        <w:t>0.5</w:t>
      </w:r>
    </w:p>
    <w:p>
      <w:pPr>
        <w:pStyle w:val="BodyText"/>
        <w:spacing w:before="5"/>
        <w:rPr>
          <w:sz w:val="15"/>
        </w:rPr>
      </w:pPr>
    </w:p>
    <w:p>
      <w:pPr>
        <w:spacing w:before="0"/>
        <w:ind w:left="171" w:right="0" w:firstLine="0"/>
        <w:jc w:val="left"/>
        <w:rPr>
          <w:sz w:val="17"/>
        </w:rPr>
      </w:pPr>
      <w:r>
        <w:rPr>
          <w:sz w:val="17"/>
        </w:rPr>
        <w:t>0.0</w:t>
      </w:r>
    </w:p>
    <w:p>
      <w:pPr>
        <w:pStyle w:val="BodyText"/>
        <w:spacing w:before="5"/>
        <w:rPr>
          <w:sz w:val="15"/>
        </w:rPr>
      </w:pPr>
    </w:p>
    <w:p>
      <w:pPr>
        <w:spacing w:before="0"/>
        <w:ind w:left="171" w:right="0" w:firstLine="0"/>
        <w:jc w:val="left"/>
        <w:rPr>
          <w:sz w:val="17"/>
        </w:rPr>
      </w:pPr>
      <w:r>
        <w:rPr>
          <w:sz w:val="17"/>
        </w:rPr>
        <w:t>-0.5</w:t>
      </w:r>
    </w:p>
    <w:p>
      <w:pPr>
        <w:pStyle w:val="BodyText"/>
        <w:spacing w:before="5"/>
        <w:rPr>
          <w:sz w:val="15"/>
        </w:rPr>
      </w:pPr>
    </w:p>
    <w:p>
      <w:pPr>
        <w:spacing w:before="0"/>
        <w:ind w:left="171" w:right="0" w:firstLine="0"/>
        <w:jc w:val="left"/>
        <w:rPr>
          <w:sz w:val="17"/>
        </w:rPr>
      </w:pPr>
      <w:r>
        <w:rPr>
          <w:sz w:val="17"/>
        </w:rPr>
        <w:t>-1.0</w:t>
      </w:r>
    </w:p>
    <w:p>
      <w:pPr>
        <w:pStyle w:val="BodyText"/>
        <w:spacing w:before="4"/>
        <w:rPr>
          <w:sz w:val="15"/>
        </w:rPr>
      </w:pPr>
    </w:p>
    <w:p>
      <w:pPr>
        <w:spacing w:before="1"/>
        <w:ind w:left="171" w:right="0" w:firstLine="0"/>
        <w:jc w:val="left"/>
        <w:rPr>
          <w:sz w:val="17"/>
        </w:rPr>
      </w:pPr>
      <w:r>
        <w:rPr>
          <w:sz w:val="17"/>
        </w:rPr>
        <w:t>-1.5</w:t>
      </w:r>
    </w:p>
    <w:p>
      <w:pPr>
        <w:pStyle w:val="BodyText"/>
        <w:spacing w:before="4"/>
        <w:rPr>
          <w:sz w:val="15"/>
        </w:rPr>
      </w:pPr>
    </w:p>
    <w:p>
      <w:pPr>
        <w:spacing w:before="1"/>
        <w:ind w:left="171" w:right="0" w:firstLine="0"/>
        <w:jc w:val="left"/>
        <w:rPr>
          <w:sz w:val="17"/>
        </w:rPr>
      </w:pPr>
      <w:r>
        <w:rPr>
          <w:sz w:val="17"/>
        </w:rPr>
        <w:t>-2.0</w:t>
      </w:r>
    </w:p>
    <w:p>
      <w:pPr>
        <w:pStyle w:val="BodyText"/>
        <w:spacing w:before="4"/>
        <w:rPr>
          <w:sz w:val="15"/>
        </w:rPr>
      </w:pPr>
    </w:p>
    <w:p>
      <w:pPr>
        <w:spacing w:before="1"/>
        <w:ind w:left="171" w:right="0" w:firstLine="0"/>
        <w:jc w:val="left"/>
        <w:rPr>
          <w:sz w:val="17"/>
        </w:rPr>
      </w:pPr>
      <w:r>
        <w:rPr>
          <w:sz w:val="17"/>
        </w:rPr>
        <w:t>-2.5</w:t>
      </w:r>
    </w:p>
    <w:p>
      <w:pPr>
        <w:pStyle w:val="BodyText"/>
        <w:spacing w:before="4"/>
        <w:rPr>
          <w:sz w:val="15"/>
        </w:rPr>
      </w:pPr>
    </w:p>
    <w:p>
      <w:pPr>
        <w:spacing w:before="1"/>
        <w:ind w:left="171" w:right="0" w:firstLine="0"/>
        <w:jc w:val="left"/>
        <w:rPr>
          <w:sz w:val="17"/>
        </w:rPr>
      </w:pPr>
      <w:r>
        <w:rPr>
          <w:sz w:val="17"/>
        </w:rPr>
        <w:t>-3.0</w:t>
      </w:r>
    </w:p>
    <w:p>
      <w:pPr>
        <w:pStyle w:val="BodyText"/>
        <w:spacing w:before="4"/>
        <w:rPr>
          <w:sz w:val="15"/>
        </w:rPr>
      </w:pPr>
    </w:p>
    <w:p>
      <w:pPr>
        <w:spacing w:before="0"/>
        <w:ind w:left="171" w:right="0" w:firstLine="0"/>
        <w:jc w:val="left"/>
        <w:rPr>
          <w:sz w:val="17"/>
        </w:rPr>
      </w:pPr>
      <w:r>
        <w:rPr>
          <w:sz w:val="17"/>
        </w:rPr>
        <w:t>-3.5</w:t>
      </w:r>
    </w:p>
    <w:p>
      <w:pPr>
        <w:spacing w:after="0"/>
        <w:jc w:val="left"/>
        <w:rPr>
          <w:sz w:val="17"/>
        </w:rPr>
        <w:sectPr>
          <w:type w:val="continuous"/>
          <w:pgSz w:w="11910" w:h="16840"/>
          <w:pgMar w:top="1180" w:bottom="1520" w:left="900" w:right="960"/>
          <w:cols w:num="4" w:equalWidth="0">
            <w:col w:w="4393" w:space="40"/>
            <w:col w:w="439" w:space="65"/>
            <w:col w:w="4404" w:space="39"/>
            <w:col w:w="670"/>
          </w:cols>
        </w:sectPr>
      </w:pPr>
    </w:p>
    <w:p>
      <w:pPr>
        <w:pStyle w:val="BodyText"/>
        <w:spacing w:before="3"/>
        <w:rPr>
          <w:sz w:val="12"/>
        </w:rPr>
      </w:pPr>
    </w:p>
    <w:p>
      <w:pPr>
        <w:spacing w:after="0"/>
        <w:rPr>
          <w:sz w:val="12"/>
        </w:rPr>
        <w:sectPr>
          <w:type w:val="continuous"/>
          <w:pgSz w:w="11910" w:h="16840"/>
          <w:pgMar w:top="1180" w:bottom="1520" w:left="900" w:right="960"/>
        </w:sectPr>
      </w:pPr>
    </w:p>
    <w:p>
      <w:pPr>
        <w:spacing w:before="96"/>
        <w:ind w:left="233" w:right="144" w:firstLine="0"/>
        <w:jc w:val="left"/>
        <w:rPr>
          <w:sz w:val="16"/>
        </w:rPr>
      </w:pPr>
      <w:r>
        <w:rPr>
          <w:sz w:val="16"/>
        </w:rPr>
        <w:t>Sources: ONS, Thomson Reuters Datastream and Bank of England calculations.</w:t>
      </w:r>
    </w:p>
    <w:p>
      <w:pPr>
        <w:pStyle w:val="Heading1"/>
        <w:spacing w:line="360" w:lineRule="auto"/>
        <w:ind w:right="18"/>
      </w:pPr>
      <w:r>
        <w:rPr/>
        <w:t>Figure 19: UK change in self-employment, by citizenship</w:t>
      </w:r>
    </w:p>
    <w:p>
      <w:pPr>
        <w:spacing w:before="96"/>
        <w:ind w:left="233" w:right="758" w:firstLine="0"/>
        <w:jc w:val="left"/>
        <w:rPr>
          <w:sz w:val="16"/>
        </w:rPr>
      </w:pPr>
      <w:r>
        <w:rPr/>
        <w:br w:type="column"/>
      </w:r>
      <w:r>
        <w:rPr>
          <w:sz w:val="16"/>
        </w:rPr>
        <w:t>Sources: BLS, Thomson Reuters Datastream and Bank of England calculations.</w:t>
      </w:r>
    </w:p>
    <w:p>
      <w:pPr>
        <w:spacing w:after="0"/>
        <w:jc w:val="left"/>
        <w:rPr>
          <w:sz w:val="16"/>
        </w:rPr>
        <w:sectPr>
          <w:type w:val="continuous"/>
          <w:pgSz w:w="11910" w:h="16840"/>
          <w:pgMar w:top="1180" w:bottom="1520" w:left="900" w:right="960"/>
          <w:cols w:num="2" w:equalWidth="0">
            <w:col w:w="4550" w:space="380"/>
            <w:col w:w="5120"/>
          </w:cols>
        </w:sectPr>
      </w:pPr>
    </w:p>
    <w:p>
      <w:pPr>
        <w:spacing w:before="74"/>
        <w:ind w:left="2198" w:right="0" w:hanging="706"/>
        <w:jc w:val="left"/>
        <w:rPr>
          <w:sz w:val="17"/>
        </w:rPr>
      </w:pPr>
      <w:r>
        <w:rPr>
          <w:sz w:val="17"/>
        </w:rPr>
        <w:t>Change in UK self employed as percentage of the labour force since 2007, pp</w:t>
      </w:r>
    </w:p>
    <w:p>
      <w:pPr>
        <w:spacing w:before="17"/>
        <w:ind w:left="4592" w:right="0" w:firstLine="0"/>
        <w:jc w:val="left"/>
        <w:rPr>
          <w:sz w:val="17"/>
        </w:rPr>
      </w:pPr>
      <w:r>
        <w:rPr/>
        <w:pict>
          <v:group style="position:absolute;margin-left:57.119999pt;margin-top:5.702905pt;width:210.5pt;height:150.75pt;mso-position-horizontal-relative:page;mso-position-vertical-relative:paragraph;z-index:251778048" coordorigin="1142,114" coordsize="4210,3015">
            <v:rect style="position:absolute;left:1149;top:121;width:4196;height:3000" filled="false" stroked="true" strokeweight=".72pt" strokecolor="#000000">
              <v:stroke dashstyle="solid"/>
            </v:rect>
            <v:shape style="position:absolute;left:1305;top:2522;width:735;height:2" coordorigin="1306,2522" coordsize="735,0" path="m1306,2522l1517,2522m1831,2522l2040,2522e" filled="false" stroked="true" strokeweight=".12pt" strokecolor="#00af50">
              <v:path arrowok="t"/>
              <v:stroke dashstyle="solid"/>
            </v:shape>
            <v:line style="position:absolute" from="2880,2530" to="3089,2530" stroked="true" strokeweight=".84pt" strokecolor="#00af50">
              <v:stroke dashstyle="solid"/>
            </v:line>
            <v:line style="position:absolute" from="3403,2519" to="3614,2519" stroked="true" strokeweight=".24pt" strokecolor="#00af50">
              <v:stroke dashstyle="solid"/>
            </v:line>
            <v:line style="position:absolute" from="3929,2518" to="4138,2518" stroked="true" strokeweight=".36pt" strokecolor="#00af50">
              <v:stroke dashstyle="solid"/>
            </v:line>
            <v:shape style="position:absolute;left:4452;top:2475;width:735;height:46" coordorigin="4452,2476" coordsize="735,46" path="m4663,2476l4452,2476,4452,2521,4663,2521,4663,2476m5186,2495l4978,2495,4978,2521,5186,2521,5186,2495e" filled="true" fillcolor="#00af50" stroked="false">
              <v:path arrowok="t"/>
              <v:fill type="solid"/>
            </v:shape>
            <v:line style="position:absolute" from="1306,2522" to="1517,2522" stroked="true" strokeweight=".12pt" strokecolor="#ff0000">
              <v:stroke dashstyle="solid"/>
            </v:line>
            <v:shape style="position:absolute;left:1831;top:2420;width:735;height:101" coordorigin="1831,2420" coordsize="735,101" path="m2040,2488l1831,2488,1831,2521,2040,2521,2040,2488m2566,2420l2354,2420,2354,2521,2566,2521,2566,2420e" filled="true" fillcolor="#ff0000" stroked="false">
              <v:path arrowok="t"/>
              <v:fill type="solid"/>
            </v:shape>
            <v:shape style="position:absolute;left:3403;top:2043;width:1784;height:473" coordorigin="3403,2044" coordsize="1784,473" path="m3614,2334l3403,2334,3403,2516,3614,2516,3614,2334m4138,2269l3929,2269,3929,2514,4138,2514,4138,2269m4663,2044l4452,2044,4452,2476,4663,2476,4663,2044m5186,2099l4978,2099,4978,2495,5186,2495,5186,2099e" filled="true" fillcolor="#ff0000" stroked="false">
              <v:path arrowok="t"/>
              <v:fill type="solid"/>
            </v:shape>
            <v:line style="position:absolute" from="1306,2522" to="1517,2522" stroked="true" strokeweight=".12pt" strokecolor="#001f5f">
              <v:stroke dashstyle="solid"/>
            </v:line>
            <v:rect style="position:absolute;left:1831;top:2523;width:209;height:68" filled="true" fillcolor="#001f5f" stroked="false">
              <v:fill type="solid"/>
            </v:rect>
            <v:shape style="position:absolute;left:2354;top:337;width:2832;height:2184" coordorigin="2354,337" coordsize="2832,2184" path="m2566,2209l2354,2209,2354,2420,2566,2420,2566,2209m3089,1753l2880,1753,2880,2521,3089,2521,3089,1753m3614,1571l3403,1571,3403,2334,3614,2334,3614,1571m4138,1079l3929,1079,3929,2269,4138,2269,4138,1079m4663,1091l4452,1091,4452,2044,4663,2044,4663,1091m5186,337l4978,337,4978,2099,5186,2099,5186,337e" filled="true" fillcolor="#001f5f" stroked="false">
              <v:path arrowok="t"/>
              <v:fill type="solid"/>
            </v:shape>
            <v:shape style="position:absolute;left:1149;top:121;width:4196;height:3000" coordorigin="1150,121" coordsize="4196,3000" path="m5345,3121l5345,121m5292,3121l5345,3121m5292,2521l5345,2521m5292,1921l5345,1921m5292,1321l5345,1321m5292,721l5345,721m5292,121l5345,121m1150,2521l5345,2521m1150,2471l1150,2521m1673,2471l1673,2521m2198,2471l2198,2521m2722,2471l2722,2521m3247,2471l3247,2521m3770,2471l3770,2521m4296,2471l4296,2521m4819,2471l4819,2521m5345,2471l5345,2521e" filled="false" stroked="true" strokeweight=".72pt" strokecolor="#000000">
              <v:path arrowok="t"/>
              <v:stroke dashstyle="solid"/>
            </v:shape>
            <v:shape style="position:absolute;left:1411;top:385;width:3670;height:2175" coordorigin="1411,385" coordsize="3670,2175" path="m1411,2521l1937,2560,2460,2216,2983,1760,3509,1590,4032,1100,4558,1153,5081,385e" filled="false" stroked="true" strokeweight="1.68pt" strokecolor="#000000">
              <v:path arrowok="t"/>
              <v:stroke dashstyle="solid"/>
            </v:shape>
            <v:line style="position:absolute" from="1234,282" to="1618,282" stroked="true" strokeweight="4.32pt" strokecolor="#001f5f">
              <v:stroke dashstyle="solid"/>
            </v:line>
            <v:line style="position:absolute" from="1234,690" to="1618,690" stroked="true" strokeweight="4.32pt" strokecolor="#ff0000">
              <v:stroke dashstyle="solid"/>
            </v:line>
            <v:line style="position:absolute" from="1234,1098" to="1618,1098" stroked="true" strokeweight="4.32pt" strokecolor="#00af50">
              <v:stroke dashstyle="solid"/>
            </v:line>
            <v:line style="position:absolute" from="1234,1506" to="1618,1506" stroked="true" strokeweight="1.68pt" strokecolor="#000000">
              <v:stroke dashstyle="solid"/>
            </v:line>
            <v:shape style="position:absolute;left:1142;top:114;width:4210;height:3015" type="#_x0000_t202" filled="false" stroked="false">
              <v:textbox inset="0,0,0,0">
                <w:txbxContent>
                  <w:p>
                    <w:pPr>
                      <w:spacing w:line="501" w:lineRule="auto" w:before="62"/>
                      <w:ind w:left="516" w:right="643" w:firstLine="0"/>
                      <w:jc w:val="left"/>
                      <w:rPr>
                        <w:sz w:val="17"/>
                      </w:rPr>
                    </w:pPr>
                    <w:r>
                      <w:rPr>
                        <w:sz w:val="17"/>
                      </w:rPr>
                      <w:t>More UK citizens are self-employed More non-UK citizens are self-employed More non-UK citizens</w:t>
                    </w:r>
                  </w:p>
                  <w:p>
                    <w:pPr>
                      <w:spacing w:before="0"/>
                      <w:ind w:left="516" w:right="643" w:firstLine="0"/>
                      <w:jc w:val="left"/>
                      <w:rPr>
                        <w:sz w:val="17"/>
                      </w:rPr>
                    </w:pPr>
                    <w:r>
                      <w:rPr>
                        <w:sz w:val="17"/>
                      </w:rPr>
                      <w:t>Change in self-employed percentage of the labour force</w:t>
                    </w:r>
                  </w:p>
                </w:txbxContent>
              </v:textbox>
              <w10:wrap type="none"/>
            </v:shape>
            <w10:wrap type="none"/>
          </v:group>
        </w:pict>
      </w:r>
      <w:r>
        <w:rPr>
          <w:spacing w:val="-1"/>
          <w:sz w:val="17"/>
        </w:rPr>
        <w:t>2.0</w:t>
      </w:r>
    </w:p>
    <w:p>
      <w:pPr>
        <w:pStyle w:val="BodyText"/>
        <w:rPr>
          <w:sz w:val="18"/>
        </w:rPr>
      </w:pPr>
    </w:p>
    <w:p>
      <w:pPr>
        <w:pStyle w:val="BodyText"/>
        <w:spacing w:before="2"/>
        <w:rPr>
          <w:sz w:val="17"/>
        </w:rPr>
      </w:pPr>
    </w:p>
    <w:p>
      <w:pPr>
        <w:spacing w:before="0"/>
        <w:ind w:left="4592" w:right="0" w:firstLine="0"/>
        <w:jc w:val="left"/>
        <w:rPr>
          <w:sz w:val="17"/>
        </w:rPr>
      </w:pPr>
      <w:r>
        <w:rPr>
          <w:spacing w:val="-1"/>
          <w:sz w:val="17"/>
        </w:rPr>
        <w:t>1.5</w:t>
      </w:r>
    </w:p>
    <w:p>
      <w:pPr>
        <w:pStyle w:val="BodyText"/>
        <w:rPr>
          <w:sz w:val="18"/>
        </w:rPr>
      </w:pPr>
    </w:p>
    <w:p>
      <w:pPr>
        <w:pStyle w:val="BodyText"/>
        <w:spacing w:before="2"/>
        <w:rPr>
          <w:sz w:val="17"/>
        </w:rPr>
      </w:pPr>
    </w:p>
    <w:p>
      <w:pPr>
        <w:spacing w:before="0"/>
        <w:ind w:left="4592" w:right="0" w:firstLine="0"/>
        <w:jc w:val="left"/>
        <w:rPr>
          <w:sz w:val="17"/>
        </w:rPr>
      </w:pPr>
      <w:r>
        <w:rPr>
          <w:spacing w:val="-1"/>
          <w:sz w:val="17"/>
        </w:rPr>
        <w:t>1.0</w:t>
      </w:r>
    </w:p>
    <w:p>
      <w:pPr>
        <w:pStyle w:val="BodyText"/>
        <w:rPr>
          <w:sz w:val="18"/>
        </w:rPr>
      </w:pPr>
    </w:p>
    <w:p>
      <w:pPr>
        <w:pStyle w:val="BodyText"/>
        <w:spacing w:before="2"/>
        <w:rPr>
          <w:sz w:val="17"/>
        </w:rPr>
      </w:pPr>
    </w:p>
    <w:p>
      <w:pPr>
        <w:spacing w:before="0"/>
        <w:ind w:left="4592" w:right="0" w:firstLine="0"/>
        <w:jc w:val="left"/>
        <w:rPr>
          <w:sz w:val="17"/>
        </w:rPr>
      </w:pPr>
      <w:r>
        <w:rPr>
          <w:spacing w:val="-1"/>
          <w:sz w:val="17"/>
        </w:rPr>
        <w:t>0.5</w:t>
      </w:r>
    </w:p>
    <w:p>
      <w:pPr>
        <w:pStyle w:val="BodyText"/>
        <w:rPr>
          <w:sz w:val="18"/>
        </w:rPr>
      </w:pPr>
    </w:p>
    <w:p>
      <w:pPr>
        <w:pStyle w:val="BodyText"/>
        <w:spacing w:before="2"/>
        <w:rPr>
          <w:sz w:val="17"/>
        </w:rPr>
      </w:pPr>
    </w:p>
    <w:p>
      <w:pPr>
        <w:spacing w:before="0"/>
        <w:ind w:left="4592" w:right="0" w:firstLine="0"/>
        <w:jc w:val="left"/>
        <w:rPr>
          <w:sz w:val="17"/>
        </w:rPr>
      </w:pPr>
      <w:r>
        <w:rPr>
          <w:spacing w:val="-1"/>
          <w:sz w:val="17"/>
        </w:rPr>
        <w:t>0.0</w:t>
      </w:r>
    </w:p>
    <w:p>
      <w:pPr>
        <w:pStyle w:val="BodyText"/>
        <w:spacing w:before="11"/>
        <w:rPr>
          <w:sz w:val="29"/>
        </w:rPr>
      </w:pPr>
      <w:r>
        <w:rPr/>
        <w:br w:type="column"/>
      </w:r>
      <w:r>
        <w:rPr>
          <w:sz w:val="29"/>
        </w:rPr>
      </w:r>
    </w:p>
    <w:p>
      <w:pPr>
        <w:pStyle w:val="BodyText"/>
        <w:spacing w:line="360" w:lineRule="auto"/>
        <w:ind w:left="295" w:right="185"/>
      </w:pPr>
      <w:r>
        <w:rPr/>
        <w:t>Data is not available to do the same type of comparison for the role of migrants in the different self-employment rates in the two countries, but Figure 19 performs the same calculation to show</w:t>
      </w:r>
      <w:r>
        <w:rPr>
          <w:spacing w:val="-21"/>
        </w:rPr>
        <w:t> </w:t>
      </w:r>
      <w:r>
        <w:rPr/>
        <w:t>that the increase in self-employment among migrants has also contributed meaningfully to the increase</w:t>
      </w:r>
      <w:r>
        <w:rPr>
          <w:spacing w:val="-9"/>
        </w:rPr>
        <w:t> </w:t>
      </w:r>
      <w:r>
        <w:rPr/>
        <w:t>in</w:t>
      </w:r>
    </w:p>
    <w:p>
      <w:pPr>
        <w:pStyle w:val="BodyText"/>
        <w:spacing w:line="362" w:lineRule="auto" w:before="1"/>
        <w:ind w:left="295" w:right="163"/>
      </w:pPr>
      <w:r>
        <w:rPr/>
        <w:t>self-employment documented in the UK (albeit not by as much as for participation).</w:t>
      </w:r>
    </w:p>
    <w:p>
      <w:pPr>
        <w:spacing w:after="0" w:line="362" w:lineRule="auto"/>
        <w:sectPr>
          <w:type w:val="continuous"/>
          <w:pgSz w:w="11910" w:h="16840"/>
          <w:pgMar w:top="1180" w:bottom="1520" w:left="900" w:right="960"/>
          <w:cols w:num="2" w:equalWidth="0">
            <w:col w:w="4829" w:space="40"/>
            <w:col w:w="5181"/>
          </w:cols>
        </w:sectPr>
      </w:pPr>
    </w:p>
    <w:p>
      <w:pPr>
        <w:pStyle w:val="BodyText"/>
        <w:rPr>
          <w:sz w:val="24"/>
        </w:rPr>
      </w:pPr>
    </w:p>
    <w:p>
      <w:pPr>
        <w:spacing w:before="95"/>
        <w:ind w:left="0" w:right="566" w:firstLine="0"/>
        <w:jc w:val="center"/>
        <w:rPr>
          <w:sz w:val="17"/>
        </w:rPr>
      </w:pPr>
      <w:r>
        <w:rPr>
          <w:sz w:val="17"/>
        </w:rPr>
        <w:t>-0.5</w:t>
      </w:r>
    </w:p>
    <w:p>
      <w:pPr>
        <w:spacing w:before="7"/>
        <w:ind w:left="0" w:right="5347" w:firstLine="0"/>
        <w:jc w:val="center"/>
        <w:rPr>
          <w:sz w:val="17"/>
        </w:rPr>
      </w:pPr>
      <w:r>
        <w:rPr>
          <w:sz w:val="17"/>
        </w:rPr>
        <w:t>2007 2008 2009 2010 2011 2012 2013 2014</w:t>
      </w:r>
    </w:p>
    <w:p>
      <w:pPr>
        <w:pStyle w:val="BodyText"/>
        <w:spacing w:before="6"/>
      </w:pPr>
    </w:p>
    <w:p>
      <w:pPr>
        <w:spacing w:before="96"/>
        <w:ind w:left="233" w:right="5884" w:firstLine="0"/>
        <w:jc w:val="left"/>
        <w:rPr>
          <w:sz w:val="16"/>
        </w:rPr>
      </w:pPr>
      <w:r>
        <w:rPr>
          <w:sz w:val="16"/>
        </w:rPr>
        <w:t>Sources: ONS, Thomson Reuters Datastream and BoE calculations.</w:t>
      </w:r>
    </w:p>
    <w:p>
      <w:pPr>
        <w:spacing w:after="0"/>
        <w:jc w:val="left"/>
        <w:rPr>
          <w:sz w:val="16"/>
        </w:rPr>
        <w:sectPr>
          <w:type w:val="continuous"/>
          <w:pgSz w:w="11910" w:h="16840"/>
          <w:pgMar w:top="1180" w:bottom="1520" w:left="900" w:right="960"/>
        </w:sectPr>
      </w:pPr>
    </w:p>
    <w:p>
      <w:pPr>
        <w:pStyle w:val="BodyText"/>
        <w:spacing w:line="360" w:lineRule="auto" w:before="79"/>
        <w:ind w:left="233" w:right="425"/>
      </w:pPr>
      <w:r>
        <w:rPr/>
        <w:t>Where does this leave us? The US and UK labour markets are strikingly similar by most measures. But these two labour markets also show differences in four key trends and characteristics – some of which are related. The UK has experienced a greater increase in labour force participation, self-employment, and migration, but it has also had a shorter period of sustained improvement in the labour market.</w:t>
      </w:r>
    </w:p>
    <w:p>
      <w:pPr>
        <w:pStyle w:val="BodyText"/>
        <w:spacing w:before="7"/>
        <w:rPr>
          <w:sz w:val="29"/>
        </w:rPr>
      </w:pPr>
    </w:p>
    <w:p>
      <w:pPr>
        <w:pStyle w:val="ListParagraph"/>
        <w:numPr>
          <w:ilvl w:val="0"/>
          <w:numId w:val="1"/>
        </w:numPr>
        <w:tabs>
          <w:tab w:pos="594" w:val="left" w:leader="none"/>
        </w:tabs>
        <w:spacing w:line="240" w:lineRule="auto" w:before="0" w:after="0"/>
        <w:ind w:left="593" w:right="0" w:hanging="361"/>
        <w:jc w:val="left"/>
        <w:rPr>
          <w:b/>
          <w:sz w:val="20"/>
          <w:u w:val="none"/>
        </w:rPr>
      </w:pPr>
      <w:r>
        <w:rPr>
          <w:b/>
          <w:sz w:val="20"/>
          <w:u w:val="thick"/>
        </w:rPr>
        <w:t>The UK and US: Implications for Wages and</w:t>
      </w:r>
      <w:r>
        <w:rPr>
          <w:b/>
          <w:spacing w:val="-5"/>
          <w:sz w:val="20"/>
          <w:u w:val="thick"/>
        </w:rPr>
        <w:t> </w:t>
      </w:r>
      <w:r>
        <w:rPr>
          <w:b/>
          <w:sz w:val="20"/>
          <w:u w:val="thick"/>
        </w:rPr>
        <w:t>Inflation</w:t>
      </w:r>
    </w:p>
    <w:p>
      <w:pPr>
        <w:pStyle w:val="BodyText"/>
        <w:rPr>
          <w:b/>
        </w:rPr>
      </w:pPr>
    </w:p>
    <w:p>
      <w:pPr>
        <w:pStyle w:val="BodyText"/>
        <w:spacing w:before="4"/>
        <w:rPr>
          <w:b/>
        </w:rPr>
      </w:pPr>
    </w:p>
    <w:p>
      <w:pPr>
        <w:pStyle w:val="BodyText"/>
        <w:spacing w:line="360" w:lineRule="auto"/>
        <w:ind w:left="233" w:right="347"/>
      </w:pPr>
      <w:r>
        <w:rPr/>
        <w:t>By now, I may have buried you in enough statistics and graphs that you have forgotten why we are going through this exercise. Why are we spending so much time looking at these details of the labour market? The main reason is straightforward: labour market developments are critical to predicting where inflation is going in the medium term, and the primary target of the Monetary Policy Committee is to maintain inflation around our 2% target sustainably. Since any adjustments in monetary policy take one to two years to be fully effective, that means we need to set monetary policy based on where we think inflation will be in the next few years – instead of where inflation is today.</w:t>
      </w:r>
    </w:p>
    <w:p>
      <w:pPr>
        <w:pStyle w:val="BodyText"/>
        <w:spacing w:before="1"/>
        <w:rPr>
          <w:sz w:val="30"/>
        </w:rPr>
      </w:pPr>
    </w:p>
    <w:p>
      <w:pPr>
        <w:pStyle w:val="BodyText"/>
        <w:spacing w:line="360" w:lineRule="auto"/>
        <w:ind w:left="233" w:right="325"/>
      </w:pPr>
      <w:r>
        <w:rPr/>
        <w:t>Inflation is extremely hard to predict with accuracy.</w:t>
      </w:r>
      <w:r>
        <w:rPr>
          <w:vertAlign w:val="superscript"/>
        </w:rPr>
        <w:t>19</w:t>
      </w:r>
      <w:r>
        <w:rPr>
          <w:vertAlign w:val="baseline"/>
        </w:rPr>
        <w:t> This is true around the world, and especially in the UK where it can move sharply due to unexpected shocks from abroad. This challenge is palpable today; seven-eighths of the deviation of inflation from the 2.0% target is due to movements in the prices of energy, food and other goods. After looking through these types of external and more temporary shocks, a critically important determinant of the more persistent and predictable component in inflation is developments in the labour market. Therefore, much of the task of predicting inflation boils down to a task of understanding the labour market.</w:t>
      </w:r>
    </w:p>
    <w:p>
      <w:pPr>
        <w:pStyle w:val="BodyText"/>
        <w:rPr>
          <w:sz w:val="30"/>
        </w:rPr>
      </w:pPr>
    </w:p>
    <w:p>
      <w:pPr>
        <w:pStyle w:val="BodyText"/>
        <w:spacing w:line="360" w:lineRule="auto"/>
        <w:ind w:left="233" w:right="240"/>
        <w:jc w:val="both"/>
      </w:pPr>
      <w:r>
        <w:rPr/>
        <w:t>If you followed that logic chain, however, you will have noticed that there is still one piece of this chain that is missing. How does our analysis of the UK and US labour markets relate to future wage growth, labour costs and inflation in these countries?</w:t>
      </w:r>
    </w:p>
    <w:p>
      <w:pPr>
        <w:pStyle w:val="BodyText"/>
        <w:spacing w:before="10"/>
        <w:rPr>
          <w:sz w:val="29"/>
        </w:rPr>
      </w:pPr>
    </w:p>
    <w:p>
      <w:pPr>
        <w:pStyle w:val="BodyText"/>
        <w:spacing w:line="360" w:lineRule="auto"/>
        <w:ind w:left="233" w:right="249"/>
      </w:pPr>
      <w:r>
        <w:rPr/>
        <w:t>Let’s review what we’ve learned about the US and UK labour markets to see if we can answer this question. Since I’ve covered so much material, I’ll summarize the results with colour coding in Table 2. For each measure, green indicates that slack still exists; orange indicates that the measure is almost at equilibrium and any remaining slack is on track to disappear soon; and red indicates a labour market that is already around equilibrium or tighter. To assess equilibrium, I’ll compare current levels to pre-crisis averages or 2007 – a year when the labour market was probably too “tight”. This approach is far from perfect – but given the challenges in calculating equilibrium for any of these measures today, this approach will be biased toward finding any slack that might still exist by using a very tight labour market as the</w:t>
      </w:r>
      <w:r>
        <w:rPr>
          <w:spacing w:val="-23"/>
        </w:rPr>
        <w:t> </w:t>
      </w:r>
      <w:r>
        <w:rPr/>
        <w:t>baseline.</w:t>
      </w:r>
    </w:p>
    <w:p>
      <w:pPr>
        <w:pStyle w:val="BodyText"/>
      </w:pPr>
    </w:p>
    <w:p>
      <w:pPr>
        <w:pStyle w:val="BodyText"/>
      </w:pPr>
    </w:p>
    <w:p>
      <w:pPr>
        <w:pStyle w:val="BodyText"/>
        <w:spacing w:before="5"/>
        <w:rPr>
          <w:sz w:val="13"/>
        </w:rPr>
      </w:pPr>
      <w:r>
        <w:rPr/>
        <w:pict>
          <v:shape style="position:absolute;margin-left:56.664001pt;margin-top:9.943135pt;width:144.050pt;height:.1pt;mso-position-horizontal-relative:page;mso-position-vertical-relative:paragraph;z-index:-251537408;mso-wrap-distance-left:0;mso-wrap-distance-right:0" coordorigin="1133,199" coordsize="2881,0" path="m1133,199l4014,199e" filled="false" stroked="true" strokeweight=".47998pt" strokecolor="#000000">
            <v:path arrowok="t"/>
            <v:stroke dashstyle="solid"/>
            <w10:wrap type="topAndBottom"/>
          </v:shape>
        </w:pict>
      </w:r>
    </w:p>
    <w:p>
      <w:pPr>
        <w:spacing w:before="27"/>
        <w:ind w:left="233" w:right="204" w:firstLine="0"/>
        <w:jc w:val="both"/>
        <w:rPr>
          <w:sz w:val="16"/>
        </w:rPr>
      </w:pPr>
      <w:r>
        <w:rPr>
          <w:position w:val="8"/>
          <w:sz w:val="10"/>
        </w:rPr>
        <w:t>19 </w:t>
      </w:r>
      <w:r>
        <w:rPr>
          <w:sz w:val="16"/>
        </w:rPr>
        <w:t>The Bank of England’s Independent Evaluation Office’s ‘Evaluating Forecast Performance’ from November 2015 shows the MPC and private forecasters’ inflation forecast errors since 1997. A recent article in the </w:t>
      </w:r>
      <w:r>
        <w:rPr>
          <w:i/>
          <w:sz w:val="16"/>
        </w:rPr>
        <w:t>Economist (January 9, 2016) </w:t>
      </w:r>
      <w:r>
        <w:rPr>
          <w:sz w:val="16"/>
        </w:rPr>
        <w:t>also shows the challenges in forecasting.</w:t>
      </w:r>
    </w:p>
    <w:p>
      <w:pPr>
        <w:spacing w:after="0"/>
        <w:jc w:val="both"/>
        <w:rPr>
          <w:sz w:val="16"/>
        </w:rPr>
        <w:sectPr>
          <w:footerReference w:type="default" r:id="rId27"/>
          <w:pgSz w:w="11910" w:h="16840"/>
          <w:pgMar w:footer="1338" w:header="0" w:top="1520" w:bottom="1520" w:left="900" w:right="960"/>
          <w:pgNumType w:start="18"/>
        </w:sectPr>
      </w:pPr>
    </w:p>
    <w:p>
      <w:pPr>
        <w:pStyle w:val="BodyText"/>
        <w:spacing w:line="360" w:lineRule="auto" w:before="79"/>
        <w:ind w:left="233" w:right="197"/>
      </w:pPr>
      <w:r>
        <w:rPr/>
        <w:t>The first part of </w:t>
      </w:r>
      <w:r>
        <w:rPr>
          <w:spacing w:val="3"/>
        </w:rPr>
        <w:t>my </w:t>
      </w:r>
      <w:r>
        <w:rPr/>
        <w:t>comments focused on the similarities in the US and UK labour markets. Most of this</w:t>
      </w:r>
      <w:r>
        <w:rPr>
          <w:spacing w:val="-34"/>
        </w:rPr>
        <w:t> </w:t>
      </w:r>
      <w:r>
        <w:rPr/>
        <w:t>data suggested that the labour markets in both countries were around equilibrium with little slack.  For example, all of the unemployment measures were around or below levels believed to be full employment – except for long-term unemployment which had just reached that level in the UK and still has further to fall in the US. The four different indicators of labour market churn had recovered to around their 2007 levels or were nearing those levels (with vacancies slightly higher and quits somewhat lower, especially in the</w:t>
      </w:r>
      <w:r>
        <w:rPr>
          <w:spacing w:val="-19"/>
        </w:rPr>
        <w:t> </w:t>
      </w:r>
      <w:r>
        <w:rPr/>
        <w:t>UK).</w:t>
      </w:r>
    </w:p>
    <w:p>
      <w:pPr>
        <w:pStyle w:val="BodyText"/>
        <w:spacing w:line="360" w:lineRule="auto"/>
        <w:ind w:left="233"/>
      </w:pPr>
      <w:r>
        <w:rPr/>
        <w:t>The Beveridge curve for both countries showed a labour market where companies’ ability to “match” their vacancies to unemployed workers is becoming more difficult. These “quantity” indicators that are similar for both the US and UK suggests minimal slack in either country.</w:t>
      </w:r>
    </w:p>
    <w:p>
      <w:pPr>
        <w:pStyle w:val="BodyText"/>
        <w:spacing w:before="10"/>
        <w:rPr>
          <w:sz w:val="29"/>
        </w:rPr>
      </w:pPr>
    </w:p>
    <w:p>
      <w:pPr>
        <w:pStyle w:val="BodyText"/>
        <w:spacing w:line="360" w:lineRule="auto"/>
        <w:ind w:left="233" w:right="336"/>
      </w:pPr>
      <w:r>
        <w:rPr/>
        <w:t>But the second part of </w:t>
      </w:r>
      <w:r>
        <w:rPr>
          <w:spacing w:val="3"/>
        </w:rPr>
        <w:t>my </w:t>
      </w:r>
      <w:r>
        <w:rPr/>
        <w:t>comments focused on four key differences between the US and UK labour markets. Do these differences suggest there is more slack in one country than the other? Here, the different indicators point in different directions. The sharp fall in labour market participation in the US may indicate additional slack in the US labour market if some of the workers that have dropped out of the labour force decide to start working or actively looking for work. Some of these so-called “discouraged workers” have recently entered the labour force, and this trend could continue. It is unlikely that the participation rate in the US will return to pre-crisis levels due to demographic shifts, benefit changes, and a loss of skills by some workers that have been unemployed for an extended period, but there may still be some additional slack in the labour market by this measure.</w:t>
      </w:r>
      <w:r>
        <w:rPr>
          <w:vertAlign w:val="superscript"/>
        </w:rPr>
        <w:t>20</w:t>
      </w:r>
      <w:r>
        <w:rPr>
          <w:vertAlign w:val="baseline"/>
        </w:rPr>
        <w:t> The other differences between the US and UK do not point to any hidden slack in the US labour</w:t>
      </w:r>
      <w:r>
        <w:rPr>
          <w:spacing w:val="-2"/>
          <w:vertAlign w:val="baseline"/>
        </w:rPr>
        <w:t> </w:t>
      </w:r>
      <w:r>
        <w:rPr>
          <w:vertAlign w:val="baseline"/>
        </w:rPr>
        <w:t>market.</w:t>
      </w:r>
    </w:p>
    <w:p>
      <w:pPr>
        <w:pStyle w:val="BodyText"/>
        <w:spacing w:line="360" w:lineRule="auto"/>
        <w:ind w:left="233" w:right="338"/>
      </w:pPr>
      <w:r>
        <w:rPr/>
        <w:t>Moving to the UK, it is less obvious that any of the differences with the US labour market indicate hidden slack. The shorter and less consistent recovery in the UK labour market variables might make UK workers less confident in the recovery and therefore less willing to bargain for higher pay – possibly indicating more slack than in the US. But the other differences are even less straightforward. If the higher share of UK self-employed includes workers who would prefer to work for a company, this could suggest excess slack. But recent data and the continued increase in workers moving to self-employment suggests that many of these workers are choosing this form of employment. If the choice for many of these self-employed was between self-employment or not working, the increase in self-employment translates into increased participation with no first-order effect on labour market slack (as it would have no impact on labour demand otherwise). Similarly, higher migration will increase UK labour supply, but since migrants are more likely to participate in the labour market and work (as shown above), this largely corresponds to increased participation with no first-order effects on labour market slack.</w:t>
      </w:r>
      <w:r>
        <w:rPr>
          <w:vertAlign w:val="superscript"/>
        </w:rPr>
        <w:t>21</w:t>
      </w:r>
      <w:r>
        <w:rPr>
          <w:vertAlign w:val="baseline"/>
        </w:rPr>
        <w:t> Given the uncertainties about how these measures will change in the future, as well as how they impact labour market slack, I will not colour code these blocks in Table 2.</w:t>
      </w:r>
    </w:p>
    <w:p>
      <w:pPr>
        <w:pStyle w:val="BodyText"/>
      </w:pPr>
    </w:p>
    <w:p>
      <w:pPr>
        <w:pStyle w:val="BodyText"/>
      </w:pPr>
    </w:p>
    <w:p>
      <w:pPr>
        <w:pStyle w:val="BodyText"/>
        <w:spacing w:before="2"/>
        <w:rPr>
          <w:sz w:val="21"/>
        </w:rPr>
      </w:pPr>
      <w:r>
        <w:rPr/>
        <w:pict>
          <v:shape style="position:absolute;margin-left:56.664001pt;margin-top:14.376689pt;width:144.050pt;height:.1pt;mso-position-horizontal-relative:page;mso-position-vertical-relative:paragraph;z-index:-251536384;mso-wrap-distance-left:0;mso-wrap-distance-right:0" coordorigin="1133,288" coordsize="2881,0" path="m1133,288l4014,288e" filled="false" stroked="true" strokeweight=".48004pt" strokecolor="#000000">
            <v:path arrowok="t"/>
            <v:stroke dashstyle="solid"/>
            <w10:wrap type="topAndBottom"/>
          </v:shape>
        </w:pict>
      </w:r>
    </w:p>
    <w:p>
      <w:pPr>
        <w:spacing w:before="23"/>
        <w:ind w:left="233" w:right="656" w:firstLine="0"/>
        <w:jc w:val="left"/>
        <w:rPr>
          <w:rFonts w:ascii="Calibri" w:hAnsi="Calibri"/>
          <w:sz w:val="18"/>
        </w:rPr>
      </w:pPr>
      <w:r>
        <w:rPr>
          <w:rFonts w:ascii="Calibri" w:hAnsi="Calibri"/>
          <w:position w:val="9"/>
          <w:sz w:val="12"/>
        </w:rPr>
        <w:t>20 </w:t>
      </w:r>
      <w:r>
        <w:rPr>
          <w:rFonts w:ascii="Calibri" w:hAnsi="Calibri"/>
          <w:sz w:val="18"/>
        </w:rPr>
        <w:t>See Aaronson, Canjer and Fallick (2014), Blanchflower and Levine (2015), Council of Economic Advisers (2015), and Krueger (2015) for a sample of the analysis and debate on how much of this “participation gap” indicates hidden slack in the US.</w:t>
      </w:r>
    </w:p>
    <w:p>
      <w:pPr>
        <w:spacing w:line="181" w:lineRule="exact" w:before="0"/>
        <w:ind w:left="233" w:right="0" w:firstLine="0"/>
        <w:jc w:val="left"/>
        <w:rPr>
          <w:sz w:val="16"/>
        </w:rPr>
      </w:pPr>
      <w:r>
        <w:rPr>
          <w:position w:val="8"/>
          <w:sz w:val="10"/>
        </w:rPr>
        <w:t>21</w:t>
      </w:r>
      <w:r>
        <w:rPr>
          <w:sz w:val="16"/>
        </w:rPr>
        <w:t>Dustmann et al (2013) shows that migrants tend to not only increase labour supply, but also demand, moderating any effect on prices.</w:t>
      </w:r>
    </w:p>
    <w:p>
      <w:pPr>
        <w:spacing w:before="1"/>
        <w:ind w:left="233" w:right="0" w:firstLine="0"/>
        <w:jc w:val="left"/>
        <w:rPr>
          <w:sz w:val="16"/>
        </w:rPr>
      </w:pPr>
      <w:r>
        <w:rPr>
          <w:sz w:val="16"/>
        </w:rPr>
        <w:t>Thanks to Federico Di Pace and Srdan Tatomir at the Bank of England for doing excellent analytic work on this for the UK.</w:t>
      </w:r>
    </w:p>
    <w:p>
      <w:pPr>
        <w:spacing w:after="0"/>
        <w:jc w:val="left"/>
        <w:rPr>
          <w:sz w:val="16"/>
        </w:rPr>
        <w:sectPr>
          <w:footerReference w:type="default" r:id="rId28"/>
          <w:pgSz w:w="11910" w:h="16840"/>
          <w:pgMar w:footer="1338" w:header="0" w:top="1520" w:bottom="1520" w:left="900" w:right="960"/>
          <w:pgNumType w:start="19"/>
        </w:sectPr>
      </w:pPr>
    </w:p>
    <w:p>
      <w:pPr>
        <w:pStyle w:val="BodyText"/>
        <w:spacing w:line="360" w:lineRule="auto" w:before="79"/>
        <w:ind w:left="233" w:right="203"/>
      </w:pPr>
      <w:r>
        <w:rPr/>
        <w:t>The indicators in Table 2 that are colour-coded send a clear message - the two labour markets are very “hot”; the majority of quantity indicators suggest that the UK and US markets are around equilibrium and</w:t>
      </w:r>
      <w:r>
        <w:rPr>
          <w:spacing w:val="-31"/>
        </w:rPr>
        <w:t> </w:t>
      </w:r>
      <w:r>
        <w:rPr/>
        <w:t>very little slack remains. This is the point when wages would normally begin to increase quickly. This is also where things get more</w:t>
      </w:r>
      <w:r>
        <w:rPr>
          <w:spacing w:val="-4"/>
        </w:rPr>
        <w:t> </w:t>
      </w:r>
      <w:r>
        <w:rPr/>
        <w:t>complicated.</w:t>
      </w:r>
    </w:p>
    <w:p>
      <w:pPr>
        <w:pStyle w:val="BodyText"/>
      </w:pPr>
    </w:p>
    <w:p>
      <w:pPr>
        <w:pStyle w:val="BodyText"/>
        <w:spacing w:before="3"/>
        <w:rPr>
          <w:sz w:val="10"/>
        </w:rPr>
      </w:pPr>
    </w:p>
    <w:tbl>
      <w:tblPr>
        <w:tblW w:w="0" w:type="auto"/>
        <w:jc w:val="left"/>
        <w:tblInd w:w="1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8"/>
        <w:gridCol w:w="1160"/>
        <w:gridCol w:w="1373"/>
      </w:tblGrid>
      <w:tr>
        <w:trPr>
          <w:trHeight w:val="294" w:hRule="atLeast"/>
        </w:trPr>
        <w:tc>
          <w:tcPr>
            <w:tcW w:w="6951" w:type="dxa"/>
            <w:gridSpan w:val="3"/>
          </w:tcPr>
          <w:p>
            <w:pPr>
              <w:pStyle w:val="TableParagraph"/>
              <w:spacing w:line="223" w:lineRule="exact"/>
              <w:ind w:left="200"/>
              <w:rPr>
                <w:b/>
                <w:sz w:val="20"/>
              </w:rPr>
            </w:pPr>
            <w:r>
              <w:rPr>
                <w:b/>
                <w:sz w:val="20"/>
              </w:rPr>
              <w:t>Table 2: Tying it All Together: Slack in the UK and US Labour Markets</w:t>
            </w:r>
          </w:p>
        </w:tc>
      </w:tr>
      <w:tr>
        <w:trPr>
          <w:trHeight w:val="313" w:hRule="atLeast"/>
        </w:trPr>
        <w:tc>
          <w:tcPr>
            <w:tcW w:w="4418" w:type="dxa"/>
          </w:tcPr>
          <w:p>
            <w:pPr>
              <w:pStyle w:val="TableParagraph"/>
              <w:rPr>
                <w:rFonts w:ascii="Times New Roman"/>
                <w:sz w:val="18"/>
              </w:rPr>
            </w:pPr>
          </w:p>
        </w:tc>
        <w:tc>
          <w:tcPr>
            <w:tcW w:w="1160" w:type="dxa"/>
          </w:tcPr>
          <w:p>
            <w:pPr>
              <w:pStyle w:val="TableParagraph"/>
              <w:spacing w:before="67"/>
              <w:ind w:left="436" w:right="437"/>
              <w:jc w:val="center"/>
              <w:rPr>
                <w:b/>
                <w:sz w:val="17"/>
              </w:rPr>
            </w:pPr>
            <w:r>
              <w:rPr>
                <w:b/>
                <w:sz w:val="17"/>
              </w:rPr>
              <w:t>UK</w:t>
            </w:r>
          </w:p>
        </w:tc>
        <w:tc>
          <w:tcPr>
            <w:tcW w:w="1373" w:type="dxa"/>
          </w:tcPr>
          <w:p>
            <w:pPr>
              <w:pStyle w:val="TableParagraph"/>
              <w:spacing w:before="67"/>
              <w:ind w:left="548" w:right="548"/>
              <w:jc w:val="center"/>
              <w:rPr>
                <w:b/>
                <w:sz w:val="17"/>
              </w:rPr>
            </w:pPr>
            <w:r>
              <w:rPr>
                <w:b/>
                <w:sz w:val="17"/>
              </w:rPr>
              <w:t>US</w:t>
            </w:r>
          </w:p>
        </w:tc>
      </w:tr>
      <w:tr>
        <w:trPr>
          <w:trHeight w:val="292" w:hRule="atLeast"/>
        </w:trPr>
        <w:tc>
          <w:tcPr>
            <w:tcW w:w="4418" w:type="dxa"/>
          </w:tcPr>
          <w:p>
            <w:pPr>
              <w:pStyle w:val="TableParagraph"/>
              <w:spacing w:before="46"/>
              <w:ind w:left="200"/>
              <w:rPr>
                <w:b/>
                <w:sz w:val="17"/>
              </w:rPr>
            </w:pPr>
            <w:r>
              <w:rPr>
                <w:b/>
                <w:sz w:val="17"/>
              </w:rPr>
              <w:t>Labour Market Quantities: Similarities</w:t>
            </w:r>
          </w:p>
        </w:tc>
        <w:tc>
          <w:tcPr>
            <w:tcW w:w="1160" w:type="dxa"/>
          </w:tcPr>
          <w:p>
            <w:pPr>
              <w:pStyle w:val="TableParagraph"/>
              <w:rPr>
                <w:rFonts w:ascii="Times New Roman"/>
                <w:sz w:val="18"/>
              </w:rPr>
            </w:pPr>
          </w:p>
        </w:tc>
        <w:tc>
          <w:tcPr>
            <w:tcW w:w="1373" w:type="dxa"/>
          </w:tcPr>
          <w:p>
            <w:pPr>
              <w:pStyle w:val="TableParagraph"/>
              <w:rPr>
                <w:rFonts w:ascii="Times New Roman"/>
                <w:sz w:val="18"/>
              </w:rPr>
            </w:pPr>
          </w:p>
        </w:tc>
      </w:tr>
      <w:tr>
        <w:trPr>
          <w:trHeight w:val="342" w:hRule="atLeast"/>
        </w:trPr>
        <w:tc>
          <w:tcPr>
            <w:tcW w:w="4418" w:type="dxa"/>
          </w:tcPr>
          <w:p>
            <w:pPr>
              <w:pStyle w:val="TableParagraph"/>
              <w:spacing w:before="46"/>
              <w:ind w:left="296"/>
              <w:rPr>
                <w:b/>
                <w:i/>
                <w:sz w:val="17"/>
              </w:rPr>
            </w:pPr>
            <w:r>
              <w:rPr>
                <w:b/>
                <w:i/>
                <w:sz w:val="17"/>
              </w:rPr>
              <w:t>Unemployment</w:t>
            </w:r>
          </w:p>
        </w:tc>
        <w:tc>
          <w:tcPr>
            <w:tcW w:w="1160" w:type="dxa"/>
          </w:tcPr>
          <w:p>
            <w:pPr>
              <w:pStyle w:val="TableParagraph"/>
              <w:rPr>
                <w:rFonts w:ascii="Times New Roman"/>
                <w:sz w:val="18"/>
              </w:rPr>
            </w:pPr>
          </w:p>
        </w:tc>
        <w:tc>
          <w:tcPr>
            <w:tcW w:w="1373" w:type="dxa"/>
          </w:tcPr>
          <w:p>
            <w:pPr>
              <w:pStyle w:val="TableParagraph"/>
              <w:rPr>
                <w:rFonts w:ascii="Times New Roman"/>
                <w:sz w:val="18"/>
              </w:rPr>
            </w:pPr>
          </w:p>
        </w:tc>
      </w:tr>
      <w:tr>
        <w:trPr>
          <w:trHeight w:val="243" w:hRule="atLeast"/>
        </w:trPr>
        <w:tc>
          <w:tcPr>
            <w:tcW w:w="4418" w:type="dxa"/>
          </w:tcPr>
          <w:p>
            <w:pPr>
              <w:pStyle w:val="TableParagraph"/>
              <w:spacing w:line="192" w:lineRule="exact"/>
              <w:ind w:left="437"/>
              <w:rPr>
                <w:sz w:val="17"/>
              </w:rPr>
            </w:pPr>
            <w:r>
              <w:rPr>
                <w:sz w:val="17"/>
              </w:rPr>
              <w:t>Overall unemployment rate</w:t>
            </w:r>
          </w:p>
        </w:tc>
        <w:tc>
          <w:tcPr>
            <w:tcW w:w="1160" w:type="dxa"/>
            <w:shd w:val="clear" w:color="auto" w:fill="FF0000"/>
          </w:tcPr>
          <w:p>
            <w:pPr>
              <w:pStyle w:val="TableParagraph"/>
              <w:rPr>
                <w:rFonts w:ascii="Times New Roman"/>
                <w:sz w:val="16"/>
              </w:rPr>
            </w:pPr>
          </w:p>
        </w:tc>
        <w:tc>
          <w:tcPr>
            <w:tcW w:w="1373" w:type="dxa"/>
            <w:shd w:val="clear" w:color="auto" w:fill="FF0000"/>
          </w:tcPr>
          <w:p>
            <w:pPr>
              <w:pStyle w:val="TableParagraph"/>
              <w:rPr>
                <w:rFonts w:ascii="Times New Roman"/>
                <w:sz w:val="16"/>
              </w:rPr>
            </w:pPr>
          </w:p>
        </w:tc>
      </w:tr>
      <w:tr>
        <w:trPr>
          <w:trHeight w:val="294" w:hRule="atLeast"/>
        </w:trPr>
        <w:tc>
          <w:tcPr>
            <w:tcW w:w="4418" w:type="dxa"/>
          </w:tcPr>
          <w:p>
            <w:pPr>
              <w:pStyle w:val="TableParagraph"/>
              <w:spacing w:before="46"/>
              <w:ind w:left="437"/>
              <w:rPr>
                <w:sz w:val="17"/>
              </w:rPr>
            </w:pPr>
            <w:r>
              <w:rPr>
                <w:sz w:val="17"/>
              </w:rPr>
              <w:t>Short-term unemployment</w:t>
            </w:r>
          </w:p>
        </w:tc>
        <w:tc>
          <w:tcPr>
            <w:tcW w:w="1160" w:type="dxa"/>
            <w:shd w:val="clear" w:color="auto" w:fill="FF0000"/>
          </w:tcPr>
          <w:p>
            <w:pPr>
              <w:pStyle w:val="TableParagraph"/>
              <w:rPr>
                <w:rFonts w:ascii="Times New Roman"/>
                <w:sz w:val="18"/>
              </w:rPr>
            </w:pPr>
          </w:p>
        </w:tc>
        <w:tc>
          <w:tcPr>
            <w:tcW w:w="1373" w:type="dxa"/>
            <w:shd w:val="clear" w:color="auto" w:fill="FF0000"/>
          </w:tcPr>
          <w:p>
            <w:pPr>
              <w:pStyle w:val="TableParagraph"/>
              <w:rPr>
                <w:rFonts w:ascii="Times New Roman"/>
                <w:sz w:val="18"/>
              </w:rPr>
            </w:pPr>
          </w:p>
        </w:tc>
      </w:tr>
      <w:tr>
        <w:trPr>
          <w:trHeight w:val="343" w:hRule="atLeast"/>
        </w:trPr>
        <w:tc>
          <w:tcPr>
            <w:tcW w:w="4418" w:type="dxa"/>
          </w:tcPr>
          <w:p>
            <w:pPr>
              <w:pStyle w:val="TableParagraph"/>
              <w:spacing w:before="47"/>
              <w:ind w:left="437"/>
              <w:rPr>
                <w:sz w:val="17"/>
              </w:rPr>
            </w:pPr>
            <w:r>
              <w:rPr>
                <w:sz w:val="17"/>
              </w:rPr>
              <w:t>Medium-term unemployment</w:t>
            </w:r>
          </w:p>
        </w:tc>
        <w:tc>
          <w:tcPr>
            <w:tcW w:w="1160" w:type="dxa"/>
            <w:shd w:val="clear" w:color="auto" w:fill="FF0000"/>
          </w:tcPr>
          <w:p>
            <w:pPr>
              <w:pStyle w:val="TableParagraph"/>
              <w:rPr>
                <w:rFonts w:ascii="Times New Roman"/>
                <w:sz w:val="18"/>
              </w:rPr>
            </w:pPr>
          </w:p>
        </w:tc>
        <w:tc>
          <w:tcPr>
            <w:tcW w:w="1373" w:type="dxa"/>
            <w:shd w:val="clear" w:color="auto" w:fill="FF0000"/>
          </w:tcPr>
          <w:p>
            <w:pPr>
              <w:pStyle w:val="TableParagraph"/>
              <w:rPr>
                <w:rFonts w:ascii="Times New Roman"/>
                <w:sz w:val="18"/>
              </w:rPr>
            </w:pPr>
          </w:p>
        </w:tc>
      </w:tr>
      <w:tr>
        <w:trPr>
          <w:trHeight w:val="293" w:hRule="atLeast"/>
        </w:trPr>
        <w:tc>
          <w:tcPr>
            <w:tcW w:w="4418" w:type="dxa"/>
          </w:tcPr>
          <w:p>
            <w:pPr>
              <w:pStyle w:val="TableParagraph"/>
              <w:spacing w:line="192" w:lineRule="exact"/>
              <w:ind w:left="437"/>
              <w:rPr>
                <w:sz w:val="17"/>
              </w:rPr>
            </w:pPr>
            <w:r>
              <w:rPr>
                <w:sz w:val="17"/>
              </w:rPr>
              <w:t>Long-term unemployment</w:t>
            </w:r>
          </w:p>
        </w:tc>
        <w:tc>
          <w:tcPr>
            <w:tcW w:w="1160" w:type="dxa"/>
            <w:shd w:val="clear" w:color="auto" w:fill="FFC000"/>
          </w:tcPr>
          <w:p>
            <w:pPr>
              <w:pStyle w:val="TableParagraph"/>
              <w:rPr>
                <w:rFonts w:ascii="Times New Roman"/>
                <w:sz w:val="18"/>
              </w:rPr>
            </w:pPr>
          </w:p>
        </w:tc>
        <w:tc>
          <w:tcPr>
            <w:tcW w:w="1373" w:type="dxa"/>
            <w:shd w:val="clear" w:color="auto" w:fill="00AF50"/>
          </w:tcPr>
          <w:p>
            <w:pPr>
              <w:pStyle w:val="TableParagraph"/>
              <w:rPr>
                <w:rFonts w:ascii="Times New Roman"/>
                <w:sz w:val="18"/>
              </w:rPr>
            </w:pPr>
          </w:p>
        </w:tc>
      </w:tr>
      <w:tr>
        <w:trPr>
          <w:trHeight w:val="292" w:hRule="atLeast"/>
        </w:trPr>
        <w:tc>
          <w:tcPr>
            <w:tcW w:w="4418" w:type="dxa"/>
          </w:tcPr>
          <w:p>
            <w:pPr>
              <w:pStyle w:val="TableParagraph"/>
              <w:spacing w:line="192" w:lineRule="exact"/>
              <w:ind w:left="437"/>
              <w:rPr>
                <w:sz w:val="17"/>
              </w:rPr>
            </w:pPr>
            <w:r>
              <w:rPr>
                <w:sz w:val="17"/>
              </w:rPr>
              <w:t>Hours worked</w:t>
            </w:r>
          </w:p>
        </w:tc>
        <w:tc>
          <w:tcPr>
            <w:tcW w:w="1160" w:type="dxa"/>
            <w:shd w:val="clear" w:color="auto" w:fill="FF0000"/>
          </w:tcPr>
          <w:p>
            <w:pPr>
              <w:pStyle w:val="TableParagraph"/>
              <w:rPr>
                <w:rFonts w:ascii="Times New Roman"/>
                <w:sz w:val="18"/>
              </w:rPr>
            </w:pPr>
          </w:p>
        </w:tc>
        <w:tc>
          <w:tcPr>
            <w:tcW w:w="1373" w:type="dxa"/>
            <w:shd w:val="clear" w:color="auto" w:fill="FF0000"/>
          </w:tcPr>
          <w:p>
            <w:pPr>
              <w:pStyle w:val="TableParagraph"/>
              <w:rPr>
                <w:rFonts w:ascii="Times New Roman"/>
                <w:sz w:val="18"/>
              </w:rPr>
            </w:pPr>
          </w:p>
        </w:tc>
      </w:tr>
      <w:tr>
        <w:trPr>
          <w:trHeight w:val="292" w:hRule="atLeast"/>
        </w:trPr>
        <w:tc>
          <w:tcPr>
            <w:tcW w:w="4418" w:type="dxa"/>
          </w:tcPr>
          <w:p>
            <w:pPr>
              <w:pStyle w:val="TableParagraph"/>
              <w:spacing w:line="192" w:lineRule="exact"/>
              <w:ind w:left="296"/>
              <w:rPr>
                <w:b/>
                <w:i/>
                <w:sz w:val="17"/>
              </w:rPr>
            </w:pPr>
            <w:r>
              <w:rPr>
                <w:b/>
                <w:i/>
                <w:sz w:val="17"/>
              </w:rPr>
              <w:t>Labour market churn</w:t>
            </w:r>
          </w:p>
        </w:tc>
        <w:tc>
          <w:tcPr>
            <w:tcW w:w="1160" w:type="dxa"/>
          </w:tcPr>
          <w:p>
            <w:pPr>
              <w:pStyle w:val="TableParagraph"/>
              <w:rPr>
                <w:rFonts w:ascii="Times New Roman"/>
                <w:sz w:val="18"/>
              </w:rPr>
            </w:pPr>
          </w:p>
        </w:tc>
        <w:tc>
          <w:tcPr>
            <w:tcW w:w="1373" w:type="dxa"/>
          </w:tcPr>
          <w:p>
            <w:pPr>
              <w:pStyle w:val="TableParagraph"/>
              <w:rPr>
                <w:rFonts w:ascii="Times New Roman"/>
                <w:sz w:val="18"/>
              </w:rPr>
            </w:pPr>
          </w:p>
        </w:tc>
      </w:tr>
      <w:tr>
        <w:trPr>
          <w:trHeight w:val="295" w:hRule="atLeast"/>
        </w:trPr>
        <w:tc>
          <w:tcPr>
            <w:tcW w:w="4418" w:type="dxa"/>
          </w:tcPr>
          <w:p>
            <w:pPr>
              <w:pStyle w:val="TableParagraph"/>
              <w:spacing w:line="192" w:lineRule="exact"/>
              <w:ind w:left="485"/>
              <w:rPr>
                <w:sz w:val="17"/>
              </w:rPr>
            </w:pPr>
            <w:r>
              <w:rPr>
                <w:sz w:val="17"/>
              </w:rPr>
              <w:t>Separations</w:t>
            </w:r>
          </w:p>
        </w:tc>
        <w:tc>
          <w:tcPr>
            <w:tcW w:w="1160" w:type="dxa"/>
            <w:shd w:val="clear" w:color="auto" w:fill="FF0000"/>
          </w:tcPr>
          <w:p>
            <w:pPr>
              <w:pStyle w:val="TableParagraph"/>
              <w:rPr>
                <w:rFonts w:ascii="Times New Roman"/>
                <w:sz w:val="18"/>
              </w:rPr>
            </w:pPr>
          </w:p>
        </w:tc>
        <w:tc>
          <w:tcPr>
            <w:tcW w:w="1373" w:type="dxa"/>
            <w:shd w:val="clear" w:color="auto" w:fill="FF0000"/>
          </w:tcPr>
          <w:p>
            <w:pPr>
              <w:pStyle w:val="TableParagraph"/>
              <w:rPr>
                <w:rFonts w:ascii="Times New Roman"/>
                <w:sz w:val="18"/>
              </w:rPr>
            </w:pPr>
          </w:p>
        </w:tc>
      </w:tr>
      <w:tr>
        <w:trPr>
          <w:trHeight w:val="314" w:hRule="atLeast"/>
        </w:trPr>
        <w:tc>
          <w:tcPr>
            <w:tcW w:w="4418" w:type="dxa"/>
          </w:tcPr>
          <w:p>
            <w:pPr>
              <w:pStyle w:val="TableParagraph"/>
              <w:spacing w:line="192" w:lineRule="exact"/>
              <w:ind w:left="485"/>
              <w:rPr>
                <w:sz w:val="17"/>
              </w:rPr>
            </w:pPr>
            <w:r>
              <w:rPr>
                <w:sz w:val="17"/>
              </w:rPr>
              <w:t>Job-to-job flows</w:t>
            </w:r>
          </w:p>
        </w:tc>
        <w:tc>
          <w:tcPr>
            <w:tcW w:w="1160" w:type="dxa"/>
            <w:shd w:val="clear" w:color="auto" w:fill="FF0000"/>
          </w:tcPr>
          <w:p>
            <w:pPr>
              <w:pStyle w:val="TableParagraph"/>
              <w:rPr>
                <w:rFonts w:ascii="Times New Roman"/>
                <w:sz w:val="18"/>
              </w:rPr>
            </w:pPr>
          </w:p>
        </w:tc>
        <w:tc>
          <w:tcPr>
            <w:tcW w:w="1373" w:type="dxa"/>
            <w:shd w:val="clear" w:color="auto" w:fill="FFC000"/>
          </w:tcPr>
          <w:p>
            <w:pPr>
              <w:pStyle w:val="TableParagraph"/>
              <w:rPr>
                <w:rFonts w:ascii="Times New Roman"/>
                <w:sz w:val="18"/>
              </w:rPr>
            </w:pPr>
          </w:p>
        </w:tc>
      </w:tr>
      <w:tr>
        <w:trPr>
          <w:trHeight w:val="292" w:hRule="atLeast"/>
        </w:trPr>
        <w:tc>
          <w:tcPr>
            <w:tcW w:w="4418" w:type="dxa"/>
          </w:tcPr>
          <w:p>
            <w:pPr>
              <w:pStyle w:val="TableParagraph"/>
              <w:spacing w:line="192" w:lineRule="exact"/>
              <w:ind w:left="485"/>
              <w:rPr>
                <w:sz w:val="17"/>
              </w:rPr>
            </w:pPr>
            <w:r>
              <w:rPr>
                <w:sz w:val="17"/>
              </w:rPr>
              <w:t>Quits</w:t>
            </w:r>
          </w:p>
        </w:tc>
        <w:tc>
          <w:tcPr>
            <w:tcW w:w="1160" w:type="dxa"/>
            <w:shd w:val="clear" w:color="auto" w:fill="00AF50"/>
          </w:tcPr>
          <w:p>
            <w:pPr>
              <w:pStyle w:val="TableParagraph"/>
              <w:rPr>
                <w:rFonts w:ascii="Times New Roman"/>
                <w:sz w:val="18"/>
              </w:rPr>
            </w:pPr>
          </w:p>
        </w:tc>
        <w:tc>
          <w:tcPr>
            <w:tcW w:w="1373" w:type="dxa"/>
            <w:shd w:val="clear" w:color="auto" w:fill="FFC000"/>
          </w:tcPr>
          <w:p>
            <w:pPr>
              <w:pStyle w:val="TableParagraph"/>
              <w:rPr>
                <w:rFonts w:ascii="Times New Roman"/>
                <w:sz w:val="18"/>
              </w:rPr>
            </w:pPr>
          </w:p>
        </w:tc>
      </w:tr>
      <w:tr>
        <w:trPr>
          <w:trHeight w:val="243" w:hRule="atLeast"/>
        </w:trPr>
        <w:tc>
          <w:tcPr>
            <w:tcW w:w="4418" w:type="dxa"/>
          </w:tcPr>
          <w:p>
            <w:pPr>
              <w:pStyle w:val="TableParagraph"/>
              <w:spacing w:line="192" w:lineRule="exact"/>
              <w:ind w:left="533"/>
              <w:rPr>
                <w:sz w:val="17"/>
              </w:rPr>
            </w:pPr>
            <w:r>
              <w:rPr>
                <w:sz w:val="17"/>
              </w:rPr>
              <w:t>Vacancies</w:t>
            </w:r>
          </w:p>
        </w:tc>
        <w:tc>
          <w:tcPr>
            <w:tcW w:w="1160" w:type="dxa"/>
            <w:shd w:val="clear" w:color="auto" w:fill="FF0000"/>
          </w:tcPr>
          <w:p>
            <w:pPr>
              <w:pStyle w:val="TableParagraph"/>
              <w:rPr>
                <w:rFonts w:ascii="Times New Roman"/>
                <w:sz w:val="16"/>
              </w:rPr>
            </w:pPr>
          </w:p>
        </w:tc>
        <w:tc>
          <w:tcPr>
            <w:tcW w:w="1373" w:type="dxa"/>
            <w:shd w:val="clear" w:color="auto" w:fill="FF0000"/>
          </w:tcPr>
          <w:p>
            <w:pPr>
              <w:pStyle w:val="TableParagraph"/>
              <w:rPr>
                <w:rFonts w:ascii="Times New Roman"/>
                <w:sz w:val="16"/>
              </w:rPr>
            </w:pPr>
          </w:p>
        </w:tc>
      </w:tr>
      <w:tr>
        <w:trPr>
          <w:trHeight w:val="342" w:hRule="atLeast"/>
        </w:trPr>
        <w:tc>
          <w:tcPr>
            <w:tcW w:w="4418" w:type="dxa"/>
          </w:tcPr>
          <w:p>
            <w:pPr>
              <w:pStyle w:val="TableParagraph"/>
              <w:spacing w:before="46"/>
              <w:ind w:left="533"/>
              <w:rPr>
                <w:sz w:val="17"/>
              </w:rPr>
            </w:pPr>
            <w:r>
              <w:rPr>
                <w:sz w:val="17"/>
              </w:rPr>
              <w:t>Beveridge curve</w:t>
            </w:r>
          </w:p>
        </w:tc>
        <w:tc>
          <w:tcPr>
            <w:tcW w:w="1160" w:type="dxa"/>
            <w:shd w:val="clear" w:color="auto" w:fill="FF0000"/>
          </w:tcPr>
          <w:p>
            <w:pPr>
              <w:pStyle w:val="TableParagraph"/>
              <w:rPr>
                <w:rFonts w:ascii="Times New Roman"/>
                <w:sz w:val="18"/>
              </w:rPr>
            </w:pPr>
          </w:p>
        </w:tc>
        <w:tc>
          <w:tcPr>
            <w:tcW w:w="1373" w:type="dxa"/>
            <w:shd w:val="clear" w:color="auto" w:fill="FF0000"/>
          </w:tcPr>
          <w:p>
            <w:pPr>
              <w:pStyle w:val="TableParagraph"/>
              <w:rPr>
                <w:rFonts w:ascii="Times New Roman"/>
                <w:sz w:val="18"/>
              </w:rPr>
            </w:pPr>
          </w:p>
        </w:tc>
      </w:tr>
      <w:tr>
        <w:trPr>
          <w:trHeight w:val="295" w:hRule="atLeast"/>
        </w:trPr>
        <w:tc>
          <w:tcPr>
            <w:tcW w:w="4418" w:type="dxa"/>
          </w:tcPr>
          <w:p>
            <w:pPr>
              <w:pStyle w:val="TableParagraph"/>
              <w:spacing w:line="192" w:lineRule="exact"/>
              <w:ind w:left="200"/>
              <w:rPr>
                <w:b/>
                <w:sz w:val="17"/>
              </w:rPr>
            </w:pPr>
            <w:r>
              <w:rPr>
                <w:b/>
                <w:sz w:val="17"/>
              </w:rPr>
              <w:t>Labour Market Quantities: Differences</w:t>
            </w:r>
          </w:p>
        </w:tc>
        <w:tc>
          <w:tcPr>
            <w:tcW w:w="1160" w:type="dxa"/>
          </w:tcPr>
          <w:p>
            <w:pPr>
              <w:pStyle w:val="TableParagraph"/>
              <w:rPr>
                <w:rFonts w:ascii="Times New Roman"/>
                <w:sz w:val="18"/>
              </w:rPr>
            </w:pPr>
          </w:p>
        </w:tc>
        <w:tc>
          <w:tcPr>
            <w:tcW w:w="1373" w:type="dxa"/>
          </w:tcPr>
          <w:p>
            <w:pPr>
              <w:pStyle w:val="TableParagraph"/>
              <w:rPr>
                <w:rFonts w:ascii="Times New Roman"/>
                <w:sz w:val="18"/>
              </w:rPr>
            </w:pPr>
          </w:p>
        </w:tc>
      </w:tr>
      <w:tr>
        <w:trPr>
          <w:trHeight w:val="292" w:hRule="atLeast"/>
        </w:trPr>
        <w:tc>
          <w:tcPr>
            <w:tcW w:w="4418" w:type="dxa"/>
          </w:tcPr>
          <w:p>
            <w:pPr>
              <w:pStyle w:val="TableParagraph"/>
              <w:spacing w:line="192" w:lineRule="exact"/>
              <w:ind w:left="391"/>
              <w:rPr>
                <w:sz w:val="17"/>
              </w:rPr>
            </w:pPr>
            <w:r>
              <w:rPr>
                <w:sz w:val="17"/>
              </w:rPr>
              <w:t>Participation rates</w:t>
            </w:r>
          </w:p>
        </w:tc>
        <w:tc>
          <w:tcPr>
            <w:tcW w:w="1160" w:type="dxa"/>
            <w:shd w:val="clear" w:color="auto" w:fill="FF0000"/>
          </w:tcPr>
          <w:p>
            <w:pPr>
              <w:pStyle w:val="TableParagraph"/>
              <w:rPr>
                <w:rFonts w:ascii="Times New Roman"/>
                <w:sz w:val="18"/>
              </w:rPr>
            </w:pPr>
          </w:p>
        </w:tc>
        <w:tc>
          <w:tcPr>
            <w:tcW w:w="1373" w:type="dxa"/>
            <w:shd w:val="clear" w:color="auto" w:fill="00AF50"/>
          </w:tcPr>
          <w:p>
            <w:pPr>
              <w:pStyle w:val="TableParagraph"/>
              <w:rPr>
                <w:rFonts w:ascii="Times New Roman"/>
                <w:sz w:val="18"/>
              </w:rPr>
            </w:pPr>
          </w:p>
        </w:tc>
      </w:tr>
      <w:tr>
        <w:trPr>
          <w:trHeight w:val="243" w:hRule="atLeast"/>
        </w:trPr>
        <w:tc>
          <w:tcPr>
            <w:tcW w:w="4418" w:type="dxa"/>
          </w:tcPr>
          <w:p>
            <w:pPr>
              <w:pStyle w:val="TableParagraph"/>
              <w:spacing w:line="192" w:lineRule="exact"/>
              <w:ind w:left="391"/>
              <w:rPr>
                <w:sz w:val="17"/>
              </w:rPr>
            </w:pPr>
            <w:r>
              <w:rPr>
                <w:sz w:val="17"/>
              </w:rPr>
              <w:t>Self-employment</w:t>
            </w:r>
          </w:p>
        </w:tc>
        <w:tc>
          <w:tcPr>
            <w:tcW w:w="1160" w:type="dxa"/>
          </w:tcPr>
          <w:p>
            <w:pPr>
              <w:pStyle w:val="TableParagraph"/>
              <w:spacing w:line="192" w:lineRule="exact"/>
              <w:jc w:val="center"/>
              <w:rPr>
                <w:sz w:val="17"/>
              </w:rPr>
            </w:pPr>
            <w:r>
              <w:rPr>
                <w:w w:val="100"/>
                <w:sz w:val="17"/>
              </w:rPr>
              <w:t>?</w:t>
            </w:r>
          </w:p>
        </w:tc>
        <w:tc>
          <w:tcPr>
            <w:tcW w:w="1373" w:type="dxa"/>
          </w:tcPr>
          <w:p>
            <w:pPr>
              <w:pStyle w:val="TableParagraph"/>
              <w:spacing w:line="192" w:lineRule="exact"/>
              <w:jc w:val="center"/>
              <w:rPr>
                <w:sz w:val="17"/>
              </w:rPr>
            </w:pPr>
            <w:r>
              <w:rPr>
                <w:w w:val="100"/>
                <w:sz w:val="17"/>
              </w:rPr>
              <w:t>?</w:t>
            </w:r>
          </w:p>
        </w:tc>
      </w:tr>
      <w:tr>
        <w:trPr>
          <w:trHeight w:val="342" w:hRule="atLeast"/>
        </w:trPr>
        <w:tc>
          <w:tcPr>
            <w:tcW w:w="4418" w:type="dxa"/>
          </w:tcPr>
          <w:p>
            <w:pPr>
              <w:pStyle w:val="TableParagraph"/>
              <w:spacing w:before="46"/>
              <w:ind w:left="437"/>
              <w:rPr>
                <w:sz w:val="17"/>
              </w:rPr>
            </w:pPr>
            <w:r>
              <w:rPr>
                <w:sz w:val="17"/>
              </w:rPr>
              <w:t>Migration</w:t>
            </w:r>
          </w:p>
        </w:tc>
        <w:tc>
          <w:tcPr>
            <w:tcW w:w="1160" w:type="dxa"/>
          </w:tcPr>
          <w:p>
            <w:pPr>
              <w:pStyle w:val="TableParagraph"/>
              <w:spacing w:before="46"/>
              <w:jc w:val="center"/>
              <w:rPr>
                <w:sz w:val="17"/>
              </w:rPr>
            </w:pPr>
            <w:r>
              <w:rPr>
                <w:w w:val="100"/>
                <w:sz w:val="17"/>
              </w:rPr>
              <w:t>?</w:t>
            </w:r>
          </w:p>
        </w:tc>
        <w:tc>
          <w:tcPr>
            <w:tcW w:w="1373" w:type="dxa"/>
          </w:tcPr>
          <w:p>
            <w:pPr>
              <w:pStyle w:val="TableParagraph"/>
              <w:spacing w:before="46"/>
              <w:jc w:val="center"/>
              <w:rPr>
                <w:sz w:val="17"/>
              </w:rPr>
            </w:pPr>
            <w:r>
              <w:rPr>
                <w:w w:val="100"/>
                <w:sz w:val="17"/>
              </w:rPr>
              <w:t>?</w:t>
            </w:r>
          </w:p>
        </w:tc>
      </w:tr>
      <w:tr>
        <w:trPr>
          <w:trHeight w:val="292" w:hRule="atLeast"/>
        </w:trPr>
        <w:tc>
          <w:tcPr>
            <w:tcW w:w="4418" w:type="dxa"/>
          </w:tcPr>
          <w:p>
            <w:pPr>
              <w:pStyle w:val="TableParagraph"/>
              <w:spacing w:line="192" w:lineRule="exact"/>
              <w:ind w:left="391"/>
              <w:rPr>
                <w:sz w:val="17"/>
              </w:rPr>
            </w:pPr>
            <w:r>
              <w:rPr>
                <w:sz w:val="17"/>
              </w:rPr>
              <w:t>Consistency/length of recovery</w:t>
            </w:r>
          </w:p>
        </w:tc>
        <w:tc>
          <w:tcPr>
            <w:tcW w:w="1160" w:type="dxa"/>
            <w:shd w:val="clear" w:color="auto" w:fill="00AF50"/>
          </w:tcPr>
          <w:p>
            <w:pPr>
              <w:pStyle w:val="TableParagraph"/>
              <w:rPr>
                <w:rFonts w:ascii="Times New Roman"/>
                <w:sz w:val="18"/>
              </w:rPr>
            </w:pPr>
          </w:p>
        </w:tc>
        <w:tc>
          <w:tcPr>
            <w:tcW w:w="1373" w:type="dxa"/>
            <w:shd w:val="clear" w:color="auto" w:fill="FF0000"/>
          </w:tcPr>
          <w:p>
            <w:pPr>
              <w:pStyle w:val="TableParagraph"/>
              <w:rPr>
                <w:rFonts w:ascii="Times New Roman"/>
                <w:sz w:val="18"/>
              </w:rPr>
            </w:pPr>
          </w:p>
        </w:tc>
      </w:tr>
    </w:tbl>
    <w:p>
      <w:pPr>
        <w:pStyle w:val="BodyText"/>
        <w:spacing w:before="9"/>
        <w:rPr>
          <w:sz w:val="21"/>
        </w:rPr>
      </w:pPr>
    </w:p>
    <w:p>
      <w:pPr>
        <w:pStyle w:val="BodyText"/>
        <w:spacing w:line="360" w:lineRule="auto" w:before="92"/>
        <w:ind w:left="233" w:right="230"/>
      </w:pPr>
      <w:r>
        <w:rPr/>
        <w:t>Table 3 shows a range of measures of wage inflation in the US and UK. The top two lines show the most commonly cited measures – average weekly earnings for the whole economy and the private sector. These measures of wage growth are still well below historic averages, and well below what would normally occur in labour markets that are otherwise fairly close to equilibrium. This surprisingly low nominal wage growth is not unique to the UK and US and is shared with other developed economies. For example, Figure 20 shows the residuals from estimating a simple wage equation for each of the major developed economies in the G7.</w:t>
      </w:r>
      <w:r>
        <w:rPr>
          <w:vertAlign w:val="superscript"/>
        </w:rPr>
        <w:t>22</w:t>
      </w:r>
      <w:r>
        <w:rPr>
          <w:vertAlign w:val="baseline"/>
        </w:rPr>
        <w:t> The residual from these estimates is currently negative for 6 of the 7 countries, and the</w:t>
      </w:r>
      <w:r>
        <w:rPr>
          <w:spacing w:val="-18"/>
          <w:vertAlign w:val="baseline"/>
        </w:rPr>
        <w:t> </w:t>
      </w:r>
      <w:r>
        <w:rPr>
          <w:vertAlign w:val="baseline"/>
        </w:rPr>
        <w:t>average</w:t>
      </w:r>
    </w:p>
    <w:p>
      <w:pPr>
        <w:pStyle w:val="BodyText"/>
        <w:spacing w:line="360" w:lineRule="auto"/>
        <w:ind w:left="233" w:right="269"/>
      </w:pPr>
      <w:r>
        <w:rPr/>
        <w:t>(PPP-weighted) residual of around -0.5% suggests that wage growth in the G7 is 0.5pp lower than would be expected after controlling for the economic environment in each country. This negative residual and corresponding unexplained weakness in wages for most G7 economies has existed for around 2 ½ years.</w:t>
      </w:r>
      <w:r>
        <w:rPr>
          <w:vertAlign w:val="superscript"/>
        </w:rPr>
        <w:t>23</w:t>
      </w:r>
    </w:p>
    <w:p>
      <w:pPr>
        <w:pStyle w:val="BodyText"/>
      </w:pPr>
    </w:p>
    <w:p>
      <w:pPr>
        <w:pStyle w:val="BodyText"/>
      </w:pPr>
    </w:p>
    <w:p>
      <w:pPr>
        <w:pStyle w:val="BodyText"/>
      </w:pPr>
    </w:p>
    <w:p>
      <w:pPr>
        <w:pStyle w:val="BodyText"/>
      </w:pPr>
    </w:p>
    <w:p>
      <w:pPr>
        <w:pStyle w:val="BodyText"/>
      </w:pPr>
    </w:p>
    <w:p>
      <w:pPr>
        <w:pStyle w:val="BodyText"/>
        <w:rPr>
          <w:sz w:val="21"/>
        </w:rPr>
      </w:pPr>
      <w:r>
        <w:rPr/>
        <w:pict>
          <v:shape style="position:absolute;margin-left:56.664001pt;margin-top:14.305567pt;width:144.050pt;height:.1pt;mso-position-horizontal-relative:page;mso-position-vertical-relative:paragraph;z-index:-251535360;mso-wrap-distance-left:0;mso-wrap-distance-right:0" coordorigin="1133,286" coordsize="2881,0" path="m1133,286l4014,28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22 </w:t>
      </w:r>
      <w:r>
        <w:rPr>
          <w:sz w:val="16"/>
        </w:rPr>
        <w:t>This model controls for country characteristics, such as the amount of slack in the labour market and productivity growth.</w:t>
      </w:r>
    </w:p>
    <w:p>
      <w:pPr>
        <w:spacing w:line="196" w:lineRule="exact" w:before="0"/>
        <w:ind w:left="233" w:right="0" w:firstLine="0"/>
        <w:jc w:val="left"/>
        <w:rPr>
          <w:sz w:val="16"/>
        </w:rPr>
      </w:pPr>
      <w:r>
        <w:rPr>
          <w:position w:val="8"/>
          <w:sz w:val="10"/>
        </w:rPr>
        <w:t>23 </w:t>
      </w:r>
      <w:r>
        <w:rPr>
          <w:sz w:val="16"/>
        </w:rPr>
        <w:t>See Gilhooly, Kindberg-Hanlon and Wales (2015).</w:t>
      </w:r>
    </w:p>
    <w:p>
      <w:pPr>
        <w:spacing w:after="0" w:line="196" w:lineRule="exact"/>
        <w:jc w:val="left"/>
        <w:rPr>
          <w:sz w:val="16"/>
        </w:rPr>
        <w:sectPr>
          <w:footerReference w:type="default" r:id="rId29"/>
          <w:pgSz w:w="11910" w:h="16840"/>
          <w:pgMar w:footer="1338" w:header="0" w:top="1520" w:bottom="1520" w:left="900" w:right="960"/>
          <w:pgNumType w:start="20"/>
        </w:sectPr>
      </w:pPr>
    </w:p>
    <w:p>
      <w:pPr>
        <w:pStyle w:val="Heading1"/>
        <w:spacing w:before="76"/>
      </w:pPr>
      <w:r>
        <w:rPr/>
        <w:t>Table 3: Different Measures of Wage Inflation in the UK and US</w:t>
      </w:r>
    </w:p>
    <w:p>
      <w:pPr>
        <w:pStyle w:val="BodyText"/>
        <w:spacing w:before="4"/>
        <w:rPr>
          <w:b/>
          <w:sz w:val="10"/>
        </w:rPr>
      </w:pPr>
    </w:p>
    <w:tbl>
      <w:tblPr>
        <w:tblW w:w="0" w:type="auto"/>
        <w:jc w:val="left"/>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5"/>
        <w:gridCol w:w="1128"/>
        <w:gridCol w:w="731"/>
        <w:gridCol w:w="700"/>
        <w:gridCol w:w="730"/>
        <w:gridCol w:w="701"/>
        <w:gridCol w:w="1064"/>
        <w:gridCol w:w="638"/>
        <w:gridCol w:w="639"/>
        <w:gridCol w:w="637"/>
        <w:gridCol w:w="814"/>
      </w:tblGrid>
      <w:tr>
        <w:trPr>
          <w:trHeight w:val="269" w:hRule="atLeast"/>
        </w:trPr>
        <w:tc>
          <w:tcPr>
            <w:tcW w:w="1855" w:type="dxa"/>
            <w:vMerge w:val="restart"/>
            <w:tcBorders>
              <w:bottom w:val="single" w:sz="4" w:space="0" w:color="000000"/>
              <w:right w:val="single" w:sz="4" w:space="0" w:color="000000"/>
            </w:tcBorders>
          </w:tcPr>
          <w:p>
            <w:pPr>
              <w:pStyle w:val="TableParagraph"/>
              <w:rPr>
                <w:rFonts w:ascii="Times New Roman"/>
                <w:sz w:val="16"/>
              </w:rPr>
            </w:pPr>
          </w:p>
        </w:tc>
        <w:tc>
          <w:tcPr>
            <w:tcW w:w="1128" w:type="dxa"/>
            <w:tcBorders>
              <w:left w:val="single" w:sz="4" w:space="0" w:color="000000"/>
            </w:tcBorders>
          </w:tcPr>
          <w:p>
            <w:pPr>
              <w:pStyle w:val="TableParagraph"/>
              <w:rPr>
                <w:rFonts w:ascii="Times New Roman"/>
                <w:sz w:val="16"/>
              </w:rPr>
            </w:pPr>
          </w:p>
        </w:tc>
        <w:tc>
          <w:tcPr>
            <w:tcW w:w="731" w:type="dxa"/>
          </w:tcPr>
          <w:p>
            <w:pPr>
              <w:pStyle w:val="TableParagraph"/>
              <w:rPr>
                <w:rFonts w:ascii="Times New Roman"/>
                <w:sz w:val="16"/>
              </w:rPr>
            </w:pPr>
          </w:p>
        </w:tc>
        <w:tc>
          <w:tcPr>
            <w:tcW w:w="700" w:type="dxa"/>
          </w:tcPr>
          <w:p>
            <w:pPr>
              <w:pStyle w:val="TableParagraph"/>
              <w:spacing w:before="18"/>
              <w:ind w:left="16"/>
              <w:rPr>
                <w:b/>
                <w:sz w:val="17"/>
              </w:rPr>
            </w:pPr>
            <w:r>
              <w:rPr>
                <w:b/>
                <w:sz w:val="17"/>
              </w:rPr>
              <w:t>UK</w:t>
            </w:r>
          </w:p>
        </w:tc>
        <w:tc>
          <w:tcPr>
            <w:tcW w:w="730" w:type="dxa"/>
          </w:tcPr>
          <w:p>
            <w:pPr>
              <w:pStyle w:val="TableParagraph"/>
              <w:rPr>
                <w:rFonts w:ascii="Times New Roman"/>
                <w:sz w:val="16"/>
              </w:rPr>
            </w:pPr>
          </w:p>
        </w:tc>
        <w:tc>
          <w:tcPr>
            <w:tcW w:w="701" w:type="dxa"/>
            <w:tcBorders>
              <w:right w:val="single" w:sz="4" w:space="0" w:color="000000"/>
            </w:tcBorders>
          </w:tcPr>
          <w:p>
            <w:pPr>
              <w:pStyle w:val="TableParagraph"/>
              <w:rPr>
                <w:rFonts w:ascii="Times New Roman"/>
                <w:sz w:val="16"/>
              </w:rPr>
            </w:pPr>
          </w:p>
        </w:tc>
        <w:tc>
          <w:tcPr>
            <w:tcW w:w="1064" w:type="dxa"/>
            <w:tcBorders>
              <w:left w:val="single" w:sz="4" w:space="0" w:color="000000"/>
            </w:tcBorders>
          </w:tcPr>
          <w:p>
            <w:pPr>
              <w:pStyle w:val="TableParagraph"/>
              <w:rPr>
                <w:rFonts w:ascii="Times New Roman"/>
                <w:sz w:val="16"/>
              </w:rPr>
            </w:pPr>
          </w:p>
        </w:tc>
        <w:tc>
          <w:tcPr>
            <w:tcW w:w="638" w:type="dxa"/>
          </w:tcPr>
          <w:p>
            <w:pPr>
              <w:pStyle w:val="TableParagraph"/>
              <w:rPr>
                <w:rFonts w:ascii="Times New Roman"/>
                <w:sz w:val="16"/>
              </w:rPr>
            </w:pPr>
          </w:p>
        </w:tc>
        <w:tc>
          <w:tcPr>
            <w:tcW w:w="639" w:type="dxa"/>
          </w:tcPr>
          <w:p>
            <w:pPr>
              <w:pStyle w:val="TableParagraph"/>
              <w:spacing w:before="18"/>
              <w:ind w:left="74"/>
              <w:rPr>
                <w:b/>
                <w:sz w:val="17"/>
              </w:rPr>
            </w:pPr>
            <w:r>
              <w:rPr>
                <w:b/>
                <w:sz w:val="17"/>
              </w:rPr>
              <w:t>US</w:t>
            </w:r>
          </w:p>
        </w:tc>
        <w:tc>
          <w:tcPr>
            <w:tcW w:w="637" w:type="dxa"/>
          </w:tcPr>
          <w:p>
            <w:pPr>
              <w:pStyle w:val="TableParagraph"/>
              <w:rPr>
                <w:rFonts w:ascii="Times New Roman"/>
                <w:sz w:val="16"/>
              </w:rPr>
            </w:pPr>
          </w:p>
        </w:tc>
        <w:tc>
          <w:tcPr>
            <w:tcW w:w="814" w:type="dxa"/>
            <w:tcBorders>
              <w:right w:val="single" w:sz="4" w:space="0" w:color="000000"/>
            </w:tcBorders>
          </w:tcPr>
          <w:p>
            <w:pPr>
              <w:pStyle w:val="TableParagraph"/>
              <w:rPr>
                <w:rFonts w:ascii="Times New Roman"/>
                <w:sz w:val="16"/>
              </w:rPr>
            </w:pPr>
          </w:p>
        </w:tc>
      </w:tr>
      <w:tr>
        <w:trPr>
          <w:trHeight w:val="639" w:hRule="atLeast"/>
        </w:trPr>
        <w:tc>
          <w:tcPr>
            <w:tcW w:w="1855" w:type="dxa"/>
            <w:vMerge/>
            <w:tcBorders>
              <w:top w:val="nil"/>
              <w:bottom w:val="single" w:sz="4" w:space="0" w:color="000000"/>
              <w:right w:val="single" w:sz="4" w:space="0" w:color="000000"/>
            </w:tcBorders>
          </w:tcPr>
          <w:p>
            <w:pPr>
              <w:rPr>
                <w:sz w:val="2"/>
                <w:szCs w:val="2"/>
              </w:rPr>
            </w:pPr>
          </w:p>
        </w:tc>
        <w:tc>
          <w:tcPr>
            <w:tcW w:w="1128" w:type="dxa"/>
            <w:tcBorders>
              <w:left w:val="single" w:sz="4" w:space="0" w:color="000000"/>
              <w:bottom w:val="single" w:sz="4" w:space="0" w:color="000000"/>
            </w:tcBorders>
          </w:tcPr>
          <w:p>
            <w:pPr>
              <w:pStyle w:val="TableParagraph"/>
              <w:spacing w:before="50"/>
              <w:ind w:left="275"/>
              <w:rPr>
                <w:sz w:val="17"/>
              </w:rPr>
            </w:pPr>
            <w:r>
              <w:rPr>
                <w:sz w:val="17"/>
              </w:rPr>
              <w:t>Historic</w:t>
            </w:r>
          </w:p>
          <w:p>
            <w:pPr>
              <w:pStyle w:val="TableParagraph"/>
              <w:spacing w:before="98"/>
              <w:ind w:left="254"/>
              <w:rPr>
                <w:sz w:val="17"/>
              </w:rPr>
            </w:pPr>
            <w:r>
              <w:rPr>
                <w:sz w:val="17"/>
              </w:rPr>
              <w:t>average</w:t>
            </w:r>
          </w:p>
        </w:tc>
        <w:tc>
          <w:tcPr>
            <w:tcW w:w="731" w:type="dxa"/>
            <w:tcBorders>
              <w:bottom w:val="single" w:sz="4" w:space="0" w:color="000000"/>
            </w:tcBorders>
          </w:tcPr>
          <w:p>
            <w:pPr>
              <w:pStyle w:val="TableParagraph"/>
              <w:spacing w:before="50"/>
              <w:ind w:left="269"/>
              <w:rPr>
                <w:sz w:val="17"/>
              </w:rPr>
            </w:pPr>
            <w:r>
              <w:rPr>
                <w:sz w:val="17"/>
              </w:rPr>
              <w:t>Q1</w:t>
            </w:r>
          </w:p>
          <w:p>
            <w:pPr>
              <w:pStyle w:val="TableParagraph"/>
              <w:spacing w:before="98"/>
              <w:ind w:left="192"/>
              <w:rPr>
                <w:sz w:val="17"/>
              </w:rPr>
            </w:pPr>
            <w:r>
              <w:rPr>
                <w:sz w:val="17"/>
              </w:rPr>
              <w:t>2015</w:t>
            </w:r>
          </w:p>
        </w:tc>
        <w:tc>
          <w:tcPr>
            <w:tcW w:w="700" w:type="dxa"/>
            <w:tcBorders>
              <w:bottom w:val="single" w:sz="4" w:space="0" w:color="000000"/>
            </w:tcBorders>
          </w:tcPr>
          <w:p>
            <w:pPr>
              <w:pStyle w:val="TableParagraph"/>
              <w:spacing w:before="50"/>
              <w:ind w:left="141" w:right="136"/>
              <w:jc w:val="center"/>
              <w:rPr>
                <w:sz w:val="17"/>
              </w:rPr>
            </w:pPr>
            <w:r>
              <w:rPr>
                <w:sz w:val="17"/>
              </w:rPr>
              <w:t>Q2</w:t>
            </w:r>
          </w:p>
          <w:p>
            <w:pPr>
              <w:pStyle w:val="TableParagraph"/>
              <w:spacing w:before="98"/>
              <w:ind w:left="141" w:right="139"/>
              <w:jc w:val="center"/>
              <w:rPr>
                <w:sz w:val="17"/>
              </w:rPr>
            </w:pPr>
            <w:r>
              <w:rPr>
                <w:sz w:val="17"/>
              </w:rPr>
              <w:t>2015</w:t>
            </w:r>
          </w:p>
        </w:tc>
        <w:tc>
          <w:tcPr>
            <w:tcW w:w="730" w:type="dxa"/>
            <w:tcBorders>
              <w:bottom w:val="single" w:sz="4" w:space="0" w:color="000000"/>
            </w:tcBorders>
          </w:tcPr>
          <w:p>
            <w:pPr>
              <w:pStyle w:val="TableParagraph"/>
              <w:spacing w:before="50"/>
              <w:ind w:left="238"/>
              <w:rPr>
                <w:sz w:val="17"/>
              </w:rPr>
            </w:pPr>
            <w:r>
              <w:rPr>
                <w:sz w:val="17"/>
              </w:rPr>
              <w:t>Q3</w:t>
            </w:r>
          </w:p>
          <w:p>
            <w:pPr>
              <w:pStyle w:val="TableParagraph"/>
              <w:spacing w:before="98"/>
              <w:ind w:left="161"/>
              <w:rPr>
                <w:sz w:val="17"/>
              </w:rPr>
            </w:pPr>
            <w:r>
              <w:rPr>
                <w:sz w:val="17"/>
              </w:rPr>
              <w:t>2015</w:t>
            </w:r>
          </w:p>
        </w:tc>
        <w:tc>
          <w:tcPr>
            <w:tcW w:w="701" w:type="dxa"/>
            <w:tcBorders>
              <w:bottom w:val="single" w:sz="4" w:space="0" w:color="000000"/>
              <w:right w:val="single" w:sz="4" w:space="0" w:color="000000"/>
            </w:tcBorders>
          </w:tcPr>
          <w:p>
            <w:pPr>
              <w:pStyle w:val="TableParagraph"/>
              <w:spacing w:before="1"/>
              <w:rPr>
                <w:b/>
                <w:sz w:val="17"/>
              </w:rPr>
            </w:pPr>
          </w:p>
          <w:p>
            <w:pPr>
              <w:pStyle w:val="TableParagraph"/>
              <w:ind w:left="99" w:right="93"/>
              <w:jc w:val="center"/>
              <w:rPr>
                <w:sz w:val="17"/>
              </w:rPr>
            </w:pPr>
            <w:r>
              <w:rPr>
                <w:sz w:val="17"/>
              </w:rPr>
              <w:t>Latest</w:t>
            </w:r>
          </w:p>
        </w:tc>
        <w:tc>
          <w:tcPr>
            <w:tcW w:w="1064" w:type="dxa"/>
            <w:tcBorders>
              <w:left w:val="single" w:sz="4" w:space="0" w:color="000000"/>
              <w:bottom w:val="single" w:sz="4" w:space="0" w:color="000000"/>
            </w:tcBorders>
          </w:tcPr>
          <w:p>
            <w:pPr>
              <w:pStyle w:val="TableParagraph"/>
              <w:spacing w:before="50"/>
              <w:ind w:left="242"/>
              <w:rPr>
                <w:sz w:val="17"/>
              </w:rPr>
            </w:pPr>
            <w:r>
              <w:rPr>
                <w:sz w:val="17"/>
              </w:rPr>
              <w:t>Historic</w:t>
            </w:r>
          </w:p>
          <w:p>
            <w:pPr>
              <w:pStyle w:val="TableParagraph"/>
              <w:spacing w:before="98"/>
              <w:ind w:left="218"/>
              <w:rPr>
                <w:sz w:val="17"/>
              </w:rPr>
            </w:pPr>
            <w:r>
              <w:rPr>
                <w:sz w:val="17"/>
              </w:rPr>
              <w:t>average</w:t>
            </w:r>
          </w:p>
        </w:tc>
        <w:tc>
          <w:tcPr>
            <w:tcW w:w="638" w:type="dxa"/>
            <w:tcBorders>
              <w:bottom w:val="single" w:sz="4" w:space="0" w:color="000000"/>
            </w:tcBorders>
          </w:tcPr>
          <w:p>
            <w:pPr>
              <w:pStyle w:val="TableParagraph"/>
              <w:spacing w:before="50"/>
              <w:ind w:left="206"/>
              <w:rPr>
                <w:sz w:val="17"/>
              </w:rPr>
            </w:pPr>
            <w:r>
              <w:rPr>
                <w:sz w:val="17"/>
              </w:rPr>
              <w:t>Q1</w:t>
            </w:r>
          </w:p>
          <w:p>
            <w:pPr>
              <w:pStyle w:val="TableParagraph"/>
              <w:spacing w:before="98"/>
              <w:ind w:left="129"/>
              <w:rPr>
                <w:sz w:val="17"/>
              </w:rPr>
            </w:pPr>
            <w:r>
              <w:rPr>
                <w:sz w:val="17"/>
              </w:rPr>
              <w:t>2015</w:t>
            </w:r>
          </w:p>
        </w:tc>
        <w:tc>
          <w:tcPr>
            <w:tcW w:w="639" w:type="dxa"/>
            <w:tcBorders>
              <w:bottom w:val="single" w:sz="4" w:space="0" w:color="000000"/>
            </w:tcBorders>
          </w:tcPr>
          <w:p>
            <w:pPr>
              <w:pStyle w:val="TableParagraph"/>
              <w:spacing w:before="50"/>
              <w:ind w:left="206"/>
              <w:rPr>
                <w:sz w:val="17"/>
              </w:rPr>
            </w:pPr>
            <w:r>
              <w:rPr>
                <w:sz w:val="17"/>
              </w:rPr>
              <w:t>Q2</w:t>
            </w:r>
          </w:p>
          <w:p>
            <w:pPr>
              <w:pStyle w:val="TableParagraph"/>
              <w:spacing w:before="98"/>
              <w:ind w:left="129"/>
              <w:rPr>
                <w:sz w:val="17"/>
              </w:rPr>
            </w:pPr>
            <w:r>
              <w:rPr>
                <w:sz w:val="17"/>
              </w:rPr>
              <w:t>2015</w:t>
            </w:r>
          </w:p>
        </w:tc>
        <w:tc>
          <w:tcPr>
            <w:tcW w:w="637" w:type="dxa"/>
            <w:tcBorders>
              <w:bottom w:val="single" w:sz="4" w:space="0" w:color="000000"/>
            </w:tcBorders>
          </w:tcPr>
          <w:p>
            <w:pPr>
              <w:pStyle w:val="TableParagraph"/>
              <w:spacing w:before="50"/>
              <w:ind w:left="205"/>
              <w:rPr>
                <w:sz w:val="17"/>
              </w:rPr>
            </w:pPr>
            <w:r>
              <w:rPr>
                <w:sz w:val="17"/>
              </w:rPr>
              <w:t>Q3</w:t>
            </w:r>
          </w:p>
          <w:p>
            <w:pPr>
              <w:pStyle w:val="TableParagraph"/>
              <w:spacing w:before="98"/>
              <w:ind w:left="129"/>
              <w:rPr>
                <w:sz w:val="17"/>
              </w:rPr>
            </w:pPr>
            <w:r>
              <w:rPr>
                <w:sz w:val="17"/>
              </w:rPr>
              <w:t>2015</w:t>
            </w:r>
          </w:p>
        </w:tc>
        <w:tc>
          <w:tcPr>
            <w:tcW w:w="814" w:type="dxa"/>
            <w:tcBorders>
              <w:bottom w:val="single" w:sz="4" w:space="0" w:color="000000"/>
              <w:right w:val="single" w:sz="4" w:space="0" w:color="000000"/>
            </w:tcBorders>
          </w:tcPr>
          <w:p>
            <w:pPr>
              <w:pStyle w:val="TableParagraph"/>
              <w:spacing w:before="1"/>
              <w:rPr>
                <w:b/>
                <w:sz w:val="17"/>
              </w:rPr>
            </w:pPr>
          </w:p>
          <w:p>
            <w:pPr>
              <w:pStyle w:val="TableParagraph"/>
              <w:ind w:left="155" w:right="150"/>
              <w:jc w:val="center"/>
              <w:rPr>
                <w:i/>
                <w:sz w:val="17"/>
              </w:rPr>
            </w:pPr>
            <w:r>
              <w:rPr>
                <w:i/>
                <w:sz w:val="17"/>
              </w:rPr>
              <w:t>Latest</w:t>
            </w:r>
          </w:p>
        </w:tc>
      </w:tr>
      <w:tr>
        <w:trPr>
          <w:trHeight w:val="285" w:hRule="atLeast"/>
        </w:trPr>
        <w:tc>
          <w:tcPr>
            <w:tcW w:w="1855" w:type="dxa"/>
            <w:tcBorders>
              <w:top w:val="single" w:sz="4" w:space="0" w:color="000000"/>
              <w:right w:val="single" w:sz="4" w:space="0" w:color="000000"/>
            </w:tcBorders>
          </w:tcPr>
          <w:p>
            <w:pPr>
              <w:pStyle w:val="TableParagraph"/>
              <w:spacing w:before="18"/>
              <w:ind w:left="107"/>
              <w:rPr>
                <w:sz w:val="17"/>
              </w:rPr>
            </w:pPr>
            <w:r>
              <w:rPr>
                <w:sz w:val="17"/>
              </w:rPr>
              <w:t>AWE all</w:t>
            </w:r>
          </w:p>
        </w:tc>
        <w:tc>
          <w:tcPr>
            <w:tcW w:w="1128" w:type="dxa"/>
            <w:tcBorders>
              <w:top w:val="single" w:sz="4" w:space="0" w:color="000000"/>
              <w:left w:val="single" w:sz="4" w:space="0" w:color="000000"/>
              <w:right w:val="dotted" w:sz="4" w:space="0" w:color="000000"/>
            </w:tcBorders>
          </w:tcPr>
          <w:p>
            <w:pPr>
              <w:pStyle w:val="TableParagraph"/>
              <w:spacing w:before="18"/>
              <w:ind w:right="435"/>
              <w:jc w:val="right"/>
              <w:rPr>
                <w:sz w:val="17"/>
              </w:rPr>
            </w:pPr>
            <w:r>
              <w:rPr>
                <w:sz w:val="17"/>
              </w:rPr>
              <w:t>4.4</w:t>
            </w:r>
          </w:p>
        </w:tc>
        <w:tc>
          <w:tcPr>
            <w:tcW w:w="731" w:type="dxa"/>
            <w:tcBorders>
              <w:top w:val="single" w:sz="4" w:space="0" w:color="000000"/>
              <w:left w:val="dotted" w:sz="4" w:space="0" w:color="000000"/>
            </w:tcBorders>
          </w:tcPr>
          <w:p>
            <w:pPr>
              <w:pStyle w:val="TableParagraph"/>
              <w:spacing w:before="18"/>
              <w:ind w:right="228"/>
              <w:jc w:val="right"/>
              <w:rPr>
                <w:sz w:val="17"/>
              </w:rPr>
            </w:pPr>
            <w:r>
              <w:rPr>
                <w:sz w:val="17"/>
              </w:rPr>
              <w:t>2.3</w:t>
            </w:r>
          </w:p>
        </w:tc>
        <w:tc>
          <w:tcPr>
            <w:tcW w:w="700" w:type="dxa"/>
            <w:tcBorders>
              <w:top w:val="single" w:sz="4" w:space="0" w:color="000000"/>
            </w:tcBorders>
          </w:tcPr>
          <w:p>
            <w:pPr>
              <w:pStyle w:val="TableParagraph"/>
              <w:spacing w:before="18"/>
              <w:ind w:right="227"/>
              <w:jc w:val="right"/>
              <w:rPr>
                <w:sz w:val="17"/>
              </w:rPr>
            </w:pPr>
            <w:r>
              <w:rPr>
                <w:sz w:val="17"/>
              </w:rPr>
              <w:t>2.6</w:t>
            </w:r>
          </w:p>
        </w:tc>
        <w:tc>
          <w:tcPr>
            <w:tcW w:w="730" w:type="dxa"/>
            <w:tcBorders>
              <w:top w:val="single" w:sz="4" w:space="0" w:color="000000"/>
              <w:right w:val="dotted" w:sz="4" w:space="0" w:color="000000"/>
            </w:tcBorders>
          </w:tcPr>
          <w:p>
            <w:pPr>
              <w:pStyle w:val="TableParagraph"/>
              <w:spacing w:before="18"/>
              <w:ind w:left="214" w:right="234"/>
              <w:jc w:val="center"/>
              <w:rPr>
                <w:sz w:val="17"/>
              </w:rPr>
            </w:pPr>
            <w:r>
              <w:rPr>
                <w:sz w:val="17"/>
              </w:rPr>
              <w:t>3.0</w:t>
            </w:r>
          </w:p>
        </w:tc>
        <w:tc>
          <w:tcPr>
            <w:tcW w:w="701" w:type="dxa"/>
            <w:tcBorders>
              <w:top w:val="single" w:sz="4" w:space="0" w:color="000000"/>
              <w:left w:val="dotted" w:sz="4" w:space="0" w:color="000000"/>
              <w:right w:val="single" w:sz="4" w:space="0" w:color="000000"/>
            </w:tcBorders>
          </w:tcPr>
          <w:p>
            <w:pPr>
              <w:pStyle w:val="TableParagraph"/>
              <w:spacing w:before="18"/>
              <w:ind w:left="175" w:right="170"/>
              <w:jc w:val="center"/>
              <w:rPr>
                <w:sz w:val="17"/>
              </w:rPr>
            </w:pPr>
            <w:r>
              <w:rPr>
                <w:sz w:val="17"/>
              </w:rPr>
              <w:t>2.0</w:t>
            </w:r>
          </w:p>
        </w:tc>
        <w:tc>
          <w:tcPr>
            <w:tcW w:w="1064" w:type="dxa"/>
            <w:tcBorders>
              <w:top w:val="single" w:sz="4" w:space="0" w:color="000000"/>
              <w:left w:val="single" w:sz="4" w:space="0" w:color="000000"/>
              <w:right w:val="dotted" w:sz="4" w:space="0" w:color="000000"/>
            </w:tcBorders>
          </w:tcPr>
          <w:p>
            <w:pPr>
              <w:pStyle w:val="TableParagraph"/>
              <w:spacing w:before="18"/>
              <w:ind w:left="407"/>
              <w:rPr>
                <w:i/>
                <w:sz w:val="17"/>
              </w:rPr>
            </w:pPr>
            <w:r>
              <w:rPr>
                <w:i/>
                <w:sz w:val="17"/>
              </w:rPr>
              <w:t>NA</w:t>
            </w:r>
          </w:p>
        </w:tc>
        <w:tc>
          <w:tcPr>
            <w:tcW w:w="638" w:type="dxa"/>
            <w:tcBorders>
              <w:top w:val="single" w:sz="4" w:space="0" w:color="000000"/>
              <w:left w:val="dotted" w:sz="4" w:space="0" w:color="000000"/>
            </w:tcBorders>
          </w:tcPr>
          <w:p>
            <w:pPr>
              <w:pStyle w:val="TableParagraph"/>
              <w:spacing w:before="18"/>
              <w:ind w:left="177" w:right="179"/>
              <w:jc w:val="center"/>
              <w:rPr>
                <w:i/>
                <w:sz w:val="17"/>
              </w:rPr>
            </w:pPr>
            <w:r>
              <w:rPr>
                <w:i/>
                <w:sz w:val="17"/>
              </w:rPr>
              <w:t>NA</w:t>
            </w:r>
          </w:p>
        </w:tc>
        <w:tc>
          <w:tcPr>
            <w:tcW w:w="639" w:type="dxa"/>
            <w:tcBorders>
              <w:top w:val="single" w:sz="4" w:space="0" w:color="000000"/>
            </w:tcBorders>
          </w:tcPr>
          <w:p>
            <w:pPr>
              <w:pStyle w:val="TableParagraph"/>
              <w:spacing w:before="18"/>
              <w:ind w:right="199"/>
              <w:jc w:val="right"/>
              <w:rPr>
                <w:i/>
                <w:sz w:val="17"/>
              </w:rPr>
            </w:pPr>
            <w:r>
              <w:rPr>
                <w:i/>
                <w:sz w:val="17"/>
              </w:rPr>
              <w:t>NA</w:t>
            </w:r>
          </w:p>
        </w:tc>
        <w:tc>
          <w:tcPr>
            <w:tcW w:w="637" w:type="dxa"/>
            <w:tcBorders>
              <w:top w:val="single" w:sz="4" w:space="0" w:color="000000"/>
              <w:right w:val="dotted" w:sz="4" w:space="0" w:color="000000"/>
            </w:tcBorders>
          </w:tcPr>
          <w:p>
            <w:pPr>
              <w:pStyle w:val="TableParagraph"/>
              <w:spacing w:before="18"/>
              <w:ind w:right="193"/>
              <w:jc w:val="right"/>
              <w:rPr>
                <w:i/>
                <w:sz w:val="17"/>
              </w:rPr>
            </w:pPr>
            <w:r>
              <w:rPr>
                <w:i/>
                <w:sz w:val="17"/>
              </w:rPr>
              <w:t>NA</w:t>
            </w:r>
          </w:p>
        </w:tc>
        <w:tc>
          <w:tcPr>
            <w:tcW w:w="814" w:type="dxa"/>
            <w:tcBorders>
              <w:top w:val="single" w:sz="4" w:space="0" w:color="000000"/>
              <w:left w:val="dotted" w:sz="4" w:space="0" w:color="000000"/>
              <w:right w:val="single" w:sz="4" w:space="0" w:color="000000"/>
            </w:tcBorders>
          </w:tcPr>
          <w:p>
            <w:pPr>
              <w:pStyle w:val="TableParagraph"/>
              <w:spacing w:before="18"/>
              <w:ind w:left="230" w:right="230"/>
              <w:jc w:val="center"/>
              <w:rPr>
                <w:i/>
                <w:sz w:val="17"/>
              </w:rPr>
            </w:pPr>
            <w:r>
              <w:rPr>
                <w:i/>
                <w:sz w:val="17"/>
              </w:rPr>
              <w:t>NA</w:t>
            </w:r>
          </w:p>
        </w:tc>
      </w:tr>
      <w:tr>
        <w:trPr>
          <w:trHeight w:val="381" w:hRule="atLeast"/>
        </w:trPr>
        <w:tc>
          <w:tcPr>
            <w:tcW w:w="1855" w:type="dxa"/>
            <w:tcBorders>
              <w:bottom w:val="single" w:sz="4" w:space="0" w:color="000000"/>
              <w:right w:val="single" w:sz="4" w:space="0" w:color="000000"/>
            </w:tcBorders>
          </w:tcPr>
          <w:p>
            <w:pPr>
              <w:pStyle w:val="TableParagraph"/>
              <w:spacing w:before="66"/>
              <w:ind w:left="107"/>
              <w:rPr>
                <w:sz w:val="17"/>
              </w:rPr>
            </w:pPr>
            <w:r>
              <w:rPr>
                <w:sz w:val="17"/>
              </w:rPr>
              <w:t>AWE private sector</w:t>
            </w:r>
          </w:p>
        </w:tc>
        <w:tc>
          <w:tcPr>
            <w:tcW w:w="1128" w:type="dxa"/>
            <w:tcBorders>
              <w:left w:val="single" w:sz="4" w:space="0" w:color="000000"/>
              <w:bottom w:val="single" w:sz="4" w:space="0" w:color="000000"/>
              <w:right w:val="dotted" w:sz="4" w:space="0" w:color="000000"/>
            </w:tcBorders>
          </w:tcPr>
          <w:p>
            <w:pPr>
              <w:pStyle w:val="TableParagraph"/>
              <w:spacing w:before="66"/>
              <w:ind w:right="435"/>
              <w:jc w:val="right"/>
              <w:rPr>
                <w:sz w:val="17"/>
              </w:rPr>
            </w:pPr>
            <w:r>
              <w:rPr>
                <w:sz w:val="17"/>
              </w:rPr>
              <w:t>4.5</w:t>
            </w:r>
          </w:p>
        </w:tc>
        <w:tc>
          <w:tcPr>
            <w:tcW w:w="731" w:type="dxa"/>
            <w:tcBorders>
              <w:left w:val="dotted" w:sz="4" w:space="0" w:color="000000"/>
              <w:bottom w:val="single" w:sz="4" w:space="0" w:color="000000"/>
            </w:tcBorders>
          </w:tcPr>
          <w:p>
            <w:pPr>
              <w:pStyle w:val="TableParagraph"/>
              <w:spacing w:before="66"/>
              <w:ind w:right="228"/>
              <w:jc w:val="right"/>
              <w:rPr>
                <w:sz w:val="17"/>
              </w:rPr>
            </w:pPr>
            <w:r>
              <w:rPr>
                <w:sz w:val="17"/>
              </w:rPr>
              <w:t>2.9</w:t>
            </w:r>
          </w:p>
        </w:tc>
        <w:tc>
          <w:tcPr>
            <w:tcW w:w="700" w:type="dxa"/>
            <w:tcBorders>
              <w:bottom w:val="single" w:sz="4" w:space="0" w:color="000000"/>
            </w:tcBorders>
          </w:tcPr>
          <w:p>
            <w:pPr>
              <w:pStyle w:val="TableParagraph"/>
              <w:spacing w:before="66"/>
              <w:ind w:right="227"/>
              <w:jc w:val="right"/>
              <w:rPr>
                <w:sz w:val="17"/>
              </w:rPr>
            </w:pPr>
            <w:r>
              <w:rPr>
                <w:sz w:val="17"/>
              </w:rPr>
              <w:t>2.9</w:t>
            </w:r>
          </w:p>
        </w:tc>
        <w:tc>
          <w:tcPr>
            <w:tcW w:w="730" w:type="dxa"/>
            <w:tcBorders>
              <w:bottom w:val="single" w:sz="4" w:space="0" w:color="000000"/>
              <w:right w:val="dotted" w:sz="4" w:space="0" w:color="000000"/>
            </w:tcBorders>
          </w:tcPr>
          <w:p>
            <w:pPr>
              <w:pStyle w:val="TableParagraph"/>
              <w:spacing w:before="66"/>
              <w:ind w:left="214" w:right="234"/>
              <w:jc w:val="center"/>
              <w:rPr>
                <w:sz w:val="17"/>
              </w:rPr>
            </w:pPr>
            <w:r>
              <w:rPr>
                <w:sz w:val="17"/>
              </w:rPr>
              <w:t>3.4</w:t>
            </w:r>
          </w:p>
        </w:tc>
        <w:tc>
          <w:tcPr>
            <w:tcW w:w="701" w:type="dxa"/>
            <w:tcBorders>
              <w:left w:val="dotted" w:sz="4" w:space="0" w:color="000000"/>
              <w:bottom w:val="single" w:sz="4" w:space="0" w:color="000000"/>
              <w:right w:val="single" w:sz="4" w:space="0" w:color="000000"/>
            </w:tcBorders>
          </w:tcPr>
          <w:p>
            <w:pPr>
              <w:pStyle w:val="TableParagraph"/>
              <w:spacing w:before="66"/>
              <w:ind w:left="175" w:right="170"/>
              <w:jc w:val="center"/>
              <w:rPr>
                <w:sz w:val="17"/>
              </w:rPr>
            </w:pPr>
            <w:r>
              <w:rPr>
                <w:sz w:val="17"/>
              </w:rPr>
              <w:t>2.2</w:t>
            </w:r>
          </w:p>
        </w:tc>
        <w:tc>
          <w:tcPr>
            <w:tcW w:w="1064" w:type="dxa"/>
            <w:tcBorders>
              <w:left w:val="single" w:sz="4" w:space="0" w:color="000000"/>
              <w:bottom w:val="single" w:sz="4" w:space="0" w:color="000000"/>
              <w:right w:val="dotted" w:sz="4" w:space="0" w:color="000000"/>
            </w:tcBorders>
          </w:tcPr>
          <w:p>
            <w:pPr>
              <w:pStyle w:val="TableParagraph"/>
              <w:spacing w:before="66"/>
              <w:ind w:left="407"/>
              <w:rPr>
                <w:sz w:val="17"/>
              </w:rPr>
            </w:pPr>
            <w:r>
              <w:rPr>
                <w:sz w:val="17"/>
              </w:rPr>
              <w:t>3.2</w:t>
            </w:r>
          </w:p>
        </w:tc>
        <w:tc>
          <w:tcPr>
            <w:tcW w:w="638" w:type="dxa"/>
            <w:tcBorders>
              <w:left w:val="dotted" w:sz="4" w:space="0" w:color="000000"/>
              <w:bottom w:val="single" w:sz="4" w:space="0" w:color="000000"/>
            </w:tcBorders>
          </w:tcPr>
          <w:p>
            <w:pPr>
              <w:pStyle w:val="TableParagraph"/>
              <w:spacing w:before="66"/>
              <w:ind w:left="177" w:right="179"/>
              <w:jc w:val="center"/>
              <w:rPr>
                <w:sz w:val="17"/>
              </w:rPr>
            </w:pPr>
            <w:r>
              <w:rPr>
                <w:sz w:val="17"/>
              </w:rPr>
              <w:t>2.3</w:t>
            </w:r>
          </w:p>
        </w:tc>
        <w:tc>
          <w:tcPr>
            <w:tcW w:w="639" w:type="dxa"/>
            <w:tcBorders>
              <w:bottom w:val="single" w:sz="4" w:space="0" w:color="000000"/>
            </w:tcBorders>
          </w:tcPr>
          <w:p>
            <w:pPr>
              <w:pStyle w:val="TableParagraph"/>
              <w:spacing w:before="66"/>
              <w:ind w:right="199"/>
              <w:jc w:val="right"/>
              <w:rPr>
                <w:sz w:val="17"/>
              </w:rPr>
            </w:pPr>
            <w:r>
              <w:rPr>
                <w:sz w:val="17"/>
              </w:rPr>
              <w:t>1.7</w:t>
            </w:r>
          </w:p>
        </w:tc>
        <w:tc>
          <w:tcPr>
            <w:tcW w:w="637" w:type="dxa"/>
            <w:tcBorders>
              <w:bottom w:val="single" w:sz="4" w:space="0" w:color="000000"/>
              <w:right w:val="dotted" w:sz="4" w:space="0" w:color="000000"/>
            </w:tcBorders>
          </w:tcPr>
          <w:p>
            <w:pPr>
              <w:pStyle w:val="TableParagraph"/>
              <w:spacing w:before="66"/>
              <w:ind w:right="192"/>
              <w:jc w:val="right"/>
              <w:rPr>
                <w:sz w:val="17"/>
              </w:rPr>
            </w:pPr>
            <w:r>
              <w:rPr>
                <w:sz w:val="17"/>
              </w:rPr>
              <w:t>1.9</w:t>
            </w:r>
          </w:p>
        </w:tc>
        <w:tc>
          <w:tcPr>
            <w:tcW w:w="814" w:type="dxa"/>
            <w:tcBorders>
              <w:left w:val="dotted" w:sz="4" w:space="0" w:color="000000"/>
              <w:bottom w:val="single" w:sz="4" w:space="0" w:color="000000"/>
              <w:right w:val="single" w:sz="4" w:space="0" w:color="000000"/>
            </w:tcBorders>
          </w:tcPr>
          <w:p>
            <w:pPr>
              <w:pStyle w:val="TableParagraph"/>
              <w:spacing w:before="66"/>
              <w:ind w:left="230" w:right="230"/>
              <w:jc w:val="center"/>
              <w:rPr>
                <w:sz w:val="17"/>
              </w:rPr>
            </w:pPr>
            <w:r>
              <w:rPr>
                <w:sz w:val="17"/>
              </w:rPr>
              <w:t>1.9</w:t>
            </w:r>
          </w:p>
        </w:tc>
      </w:tr>
      <w:tr>
        <w:trPr>
          <w:trHeight w:val="283" w:hRule="atLeast"/>
        </w:trPr>
        <w:tc>
          <w:tcPr>
            <w:tcW w:w="1855" w:type="dxa"/>
            <w:tcBorders>
              <w:top w:val="single" w:sz="4" w:space="0" w:color="000000"/>
              <w:right w:val="single" w:sz="4" w:space="0" w:color="000000"/>
            </w:tcBorders>
          </w:tcPr>
          <w:p>
            <w:pPr>
              <w:pStyle w:val="TableParagraph"/>
              <w:spacing w:before="18"/>
              <w:ind w:left="107"/>
              <w:rPr>
                <w:sz w:val="17"/>
              </w:rPr>
            </w:pPr>
            <w:r>
              <w:rPr>
                <w:sz w:val="17"/>
              </w:rPr>
              <w:t>AHE*</w:t>
            </w:r>
          </w:p>
        </w:tc>
        <w:tc>
          <w:tcPr>
            <w:tcW w:w="1128" w:type="dxa"/>
            <w:tcBorders>
              <w:top w:val="single" w:sz="4" w:space="0" w:color="000000"/>
              <w:left w:val="single" w:sz="4" w:space="0" w:color="000000"/>
              <w:right w:val="dotted" w:sz="4" w:space="0" w:color="000000"/>
            </w:tcBorders>
          </w:tcPr>
          <w:p>
            <w:pPr>
              <w:pStyle w:val="TableParagraph"/>
              <w:spacing w:before="18"/>
              <w:ind w:right="435"/>
              <w:jc w:val="right"/>
              <w:rPr>
                <w:sz w:val="17"/>
              </w:rPr>
            </w:pPr>
            <w:r>
              <w:rPr>
                <w:sz w:val="17"/>
              </w:rPr>
              <w:t>4.8</w:t>
            </w:r>
          </w:p>
        </w:tc>
        <w:tc>
          <w:tcPr>
            <w:tcW w:w="731" w:type="dxa"/>
            <w:tcBorders>
              <w:top w:val="single" w:sz="4" w:space="0" w:color="000000"/>
              <w:left w:val="dotted" w:sz="4" w:space="0" w:color="000000"/>
            </w:tcBorders>
          </w:tcPr>
          <w:p>
            <w:pPr>
              <w:pStyle w:val="TableParagraph"/>
              <w:spacing w:before="18"/>
              <w:ind w:right="228"/>
              <w:jc w:val="right"/>
              <w:rPr>
                <w:sz w:val="17"/>
              </w:rPr>
            </w:pPr>
            <w:r>
              <w:rPr>
                <w:sz w:val="17"/>
              </w:rPr>
              <w:t>2.1</w:t>
            </w:r>
          </w:p>
        </w:tc>
        <w:tc>
          <w:tcPr>
            <w:tcW w:w="700" w:type="dxa"/>
            <w:tcBorders>
              <w:top w:val="single" w:sz="4" w:space="0" w:color="000000"/>
            </w:tcBorders>
          </w:tcPr>
          <w:p>
            <w:pPr>
              <w:pStyle w:val="TableParagraph"/>
              <w:spacing w:before="18"/>
              <w:ind w:right="227"/>
              <w:jc w:val="right"/>
              <w:rPr>
                <w:sz w:val="17"/>
              </w:rPr>
            </w:pPr>
            <w:r>
              <w:rPr>
                <w:sz w:val="17"/>
              </w:rPr>
              <w:t>2.8</w:t>
            </w:r>
          </w:p>
        </w:tc>
        <w:tc>
          <w:tcPr>
            <w:tcW w:w="730" w:type="dxa"/>
            <w:tcBorders>
              <w:top w:val="single" w:sz="4" w:space="0" w:color="000000"/>
              <w:right w:val="dotted" w:sz="4" w:space="0" w:color="000000"/>
            </w:tcBorders>
          </w:tcPr>
          <w:p>
            <w:pPr>
              <w:pStyle w:val="TableParagraph"/>
              <w:spacing w:before="18"/>
              <w:ind w:left="214" w:right="234"/>
              <w:jc w:val="center"/>
              <w:rPr>
                <w:sz w:val="17"/>
              </w:rPr>
            </w:pPr>
            <w:r>
              <w:rPr>
                <w:sz w:val="17"/>
              </w:rPr>
              <w:t>3.5</w:t>
            </w:r>
          </w:p>
        </w:tc>
        <w:tc>
          <w:tcPr>
            <w:tcW w:w="701" w:type="dxa"/>
            <w:tcBorders>
              <w:top w:val="single" w:sz="4" w:space="0" w:color="000000"/>
              <w:left w:val="dotted" w:sz="4" w:space="0" w:color="000000"/>
              <w:right w:val="single" w:sz="4" w:space="0" w:color="000000"/>
            </w:tcBorders>
          </w:tcPr>
          <w:p>
            <w:pPr>
              <w:pStyle w:val="TableParagraph"/>
              <w:spacing w:before="18"/>
              <w:ind w:left="175" w:right="170"/>
              <w:jc w:val="center"/>
              <w:rPr>
                <w:sz w:val="17"/>
              </w:rPr>
            </w:pPr>
            <w:r>
              <w:rPr>
                <w:sz w:val="17"/>
              </w:rPr>
              <w:t>2.6</w:t>
            </w:r>
          </w:p>
        </w:tc>
        <w:tc>
          <w:tcPr>
            <w:tcW w:w="1064" w:type="dxa"/>
            <w:tcBorders>
              <w:top w:val="single" w:sz="4" w:space="0" w:color="000000"/>
              <w:left w:val="single" w:sz="4" w:space="0" w:color="000000"/>
              <w:right w:val="dotted" w:sz="4" w:space="0" w:color="000000"/>
            </w:tcBorders>
          </w:tcPr>
          <w:p>
            <w:pPr>
              <w:pStyle w:val="TableParagraph"/>
              <w:spacing w:before="18"/>
              <w:ind w:left="407"/>
              <w:rPr>
                <w:sz w:val="17"/>
              </w:rPr>
            </w:pPr>
            <w:r>
              <w:rPr>
                <w:sz w:val="17"/>
              </w:rPr>
              <w:t>3.4</w:t>
            </w:r>
          </w:p>
        </w:tc>
        <w:tc>
          <w:tcPr>
            <w:tcW w:w="638" w:type="dxa"/>
            <w:tcBorders>
              <w:top w:val="single" w:sz="4" w:space="0" w:color="000000"/>
              <w:left w:val="dotted" w:sz="4" w:space="0" w:color="000000"/>
            </w:tcBorders>
          </w:tcPr>
          <w:p>
            <w:pPr>
              <w:pStyle w:val="TableParagraph"/>
              <w:spacing w:before="18"/>
              <w:ind w:left="177" w:right="179"/>
              <w:jc w:val="center"/>
              <w:rPr>
                <w:sz w:val="17"/>
              </w:rPr>
            </w:pPr>
            <w:r>
              <w:rPr>
                <w:sz w:val="17"/>
              </w:rPr>
              <w:t>1.9</w:t>
            </w:r>
          </w:p>
        </w:tc>
        <w:tc>
          <w:tcPr>
            <w:tcW w:w="639" w:type="dxa"/>
            <w:tcBorders>
              <w:top w:val="single" w:sz="4" w:space="0" w:color="000000"/>
            </w:tcBorders>
          </w:tcPr>
          <w:p>
            <w:pPr>
              <w:pStyle w:val="TableParagraph"/>
              <w:spacing w:before="18"/>
              <w:ind w:right="199"/>
              <w:jc w:val="right"/>
              <w:rPr>
                <w:sz w:val="17"/>
              </w:rPr>
            </w:pPr>
            <w:r>
              <w:rPr>
                <w:sz w:val="17"/>
              </w:rPr>
              <w:t>1.9</w:t>
            </w:r>
          </w:p>
        </w:tc>
        <w:tc>
          <w:tcPr>
            <w:tcW w:w="637" w:type="dxa"/>
            <w:tcBorders>
              <w:top w:val="single" w:sz="4" w:space="0" w:color="000000"/>
              <w:right w:val="dotted" w:sz="4" w:space="0" w:color="000000"/>
            </w:tcBorders>
          </w:tcPr>
          <w:p>
            <w:pPr>
              <w:pStyle w:val="TableParagraph"/>
              <w:spacing w:before="18"/>
              <w:ind w:right="192"/>
              <w:jc w:val="right"/>
              <w:rPr>
                <w:sz w:val="17"/>
              </w:rPr>
            </w:pPr>
            <w:r>
              <w:rPr>
                <w:sz w:val="17"/>
              </w:rPr>
              <w:t>2.0</w:t>
            </w:r>
          </w:p>
        </w:tc>
        <w:tc>
          <w:tcPr>
            <w:tcW w:w="814" w:type="dxa"/>
            <w:tcBorders>
              <w:top w:val="single" w:sz="4" w:space="0" w:color="000000"/>
              <w:left w:val="dotted" w:sz="4" w:space="0" w:color="000000"/>
              <w:right w:val="single" w:sz="4" w:space="0" w:color="000000"/>
            </w:tcBorders>
          </w:tcPr>
          <w:p>
            <w:pPr>
              <w:pStyle w:val="TableParagraph"/>
              <w:spacing w:before="18"/>
              <w:ind w:left="230" w:right="230"/>
              <w:jc w:val="center"/>
              <w:rPr>
                <w:sz w:val="17"/>
              </w:rPr>
            </w:pPr>
            <w:r>
              <w:rPr>
                <w:sz w:val="17"/>
              </w:rPr>
              <w:t>2.1</w:t>
            </w:r>
          </w:p>
        </w:tc>
      </w:tr>
      <w:tr>
        <w:trPr>
          <w:trHeight w:val="332" w:hRule="atLeast"/>
        </w:trPr>
        <w:tc>
          <w:tcPr>
            <w:tcW w:w="1855" w:type="dxa"/>
            <w:tcBorders>
              <w:right w:val="single" w:sz="4" w:space="0" w:color="000000"/>
            </w:tcBorders>
          </w:tcPr>
          <w:p>
            <w:pPr>
              <w:pStyle w:val="TableParagraph"/>
              <w:spacing w:before="65"/>
              <w:ind w:left="107"/>
              <w:rPr>
                <w:sz w:val="17"/>
              </w:rPr>
            </w:pPr>
            <w:r>
              <w:rPr>
                <w:sz w:val="17"/>
              </w:rPr>
              <w:t>Compensation</w:t>
            </w:r>
          </w:p>
        </w:tc>
        <w:tc>
          <w:tcPr>
            <w:tcW w:w="1128" w:type="dxa"/>
            <w:tcBorders>
              <w:left w:val="single" w:sz="4" w:space="0" w:color="000000"/>
              <w:right w:val="dotted" w:sz="4" w:space="0" w:color="000000"/>
            </w:tcBorders>
          </w:tcPr>
          <w:p>
            <w:pPr>
              <w:pStyle w:val="TableParagraph"/>
              <w:spacing w:before="65"/>
              <w:ind w:right="435"/>
              <w:jc w:val="right"/>
              <w:rPr>
                <w:sz w:val="17"/>
              </w:rPr>
            </w:pPr>
            <w:r>
              <w:rPr>
                <w:sz w:val="17"/>
              </w:rPr>
              <w:t>4.5</w:t>
            </w:r>
          </w:p>
        </w:tc>
        <w:tc>
          <w:tcPr>
            <w:tcW w:w="731" w:type="dxa"/>
            <w:tcBorders>
              <w:left w:val="dotted" w:sz="4" w:space="0" w:color="000000"/>
            </w:tcBorders>
          </w:tcPr>
          <w:p>
            <w:pPr>
              <w:pStyle w:val="TableParagraph"/>
              <w:spacing w:before="65"/>
              <w:ind w:right="228"/>
              <w:jc w:val="right"/>
              <w:rPr>
                <w:sz w:val="17"/>
              </w:rPr>
            </w:pPr>
            <w:r>
              <w:rPr>
                <w:sz w:val="17"/>
              </w:rPr>
              <w:t>1.4</w:t>
            </w:r>
          </w:p>
        </w:tc>
        <w:tc>
          <w:tcPr>
            <w:tcW w:w="700" w:type="dxa"/>
          </w:tcPr>
          <w:p>
            <w:pPr>
              <w:pStyle w:val="TableParagraph"/>
              <w:spacing w:before="65"/>
              <w:ind w:right="227"/>
              <w:jc w:val="right"/>
              <w:rPr>
                <w:sz w:val="17"/>
              </w:rPr>
            </w:pPr>
            <w:r>
              <w:rPr>
                <w:sz w:val="17"/>
              </w:rPr>
              <w:t>2.9</w:t>
            </w:r>
          </w:p>
        </w:tc>
        <w:tc>
          <w:tcPr>
            <w:tcW w:w="730" w:type="dxa"/>
            <w:tcBorders>
              <w:right w:val="dotted" w:sz="4" w:space="0" w:color="000000"/>
            </w:tcBorders>
          </w:tcPr>
          <w:p>
            <w:pPr>
              <w:pStyle w:val="TableParagraph"/>
              <w:spacing w:before="65"/>
              <w:ind w:left="214" w:right="234"/>
              <w:jc w:val="center"/>
              <w:rPr>
                <w:sz w:val="17"/>
              </w:rPr>
            </w:pPr>
            <w:r>
              <w:rPr>
                <w:sz w:val="17"/>
              </w:rPr>
              <w:t>2.9</w:t>
            </w:r>
          </w:p>
        </w:tc>
        <w:tc>
          <w:tcPr>
            <w:tcW w:w="701" w:type="dxa"/>
            <w:tcBorders>
              <w:left w:val="dotted" w:sz="4" w:space="0" w:color="000000"/>
              <w:right w:val="single" w:sz="4" w:space="0" w:color="000000"/>
            </w:tcBorders>
          </w:tcPr>
          <w:p>
            <w:pPr>
              <w:pStyle w:val="TableParagraph"/>
              <w:spacing w:before="65"/>
              <w:ind w:left="175" w:right="172"/>
              <w:jc w:val="center"/>
              <w:rPr>
                <w:i/>
                <w:sz w:val="17"/>
              </w:rPr>
            </w:pPr>
            <w:r>
              <w:rPr>
                <w:i/>
                <w:sz w:val="17"/>
              </w:rPr>
              <w:t>2.9*</w:t>
            </w:r>
          </w:p>
        </w:tc>
        <w:tc>
          <w:tcPr>
            <w:tcW w:w="1064" w:type="dxa"/>
            <w:tcBorders>
              <w:left w:val="single" w:sz="4" w:space="0" w:color="000000"/>
              <w:right w:val="dotted" w:sz="4" w:space="0" w:color="000000"/>
            </w:tcBorders>
          </w:tcPr>
          <w:p>
            <w:pPr>
              <w:pStyle w:val="TableParagraph"/>
              <w:spacing w:before="65"/>
              <w:ind w:left="407"/>
              <w:rPr>
                <w:sz w:val="17"/>
              </w:rPr>
            </w:pPr>
            <w:r>
              <w:rPr>
                <w:sz w:val="17"/>
              </w:rPr>
              <w:t>3.9</w:t>
            </w:r>
          </w:p>
        </w:tc>
        <w:tc>
          <w:tcPr>
            <w:tcW w:w="638" w:type="dxa"/>
            <w:tcBorders>
              <w:left w:val="dotted" w:sz="4" w:space="0" w:color="000000"/>
            </w:tcBorders>
          </w:tcPr>
          <w:p>
            <w:pPr>
              <w:pStyle w:val="TableParagraph"/>
              <w:spacing w:before="65"/>
              <w:ind w:left="177" w:right="179"/>
              <w:jc w:val="center"/>
              <w:rPr>
                <w:sz w:val="17"/>
              </w:rPr>
            </w:pPr>
            <w:r>
              <w:rPr>
                <w:sz w:val="17"/>
              </w:rPr>
              <w:t>2.5</w:t>
            </w:r>
          </w:p>
        </w:tc>
        <w:tc>
          <w:tcPr>
            <w:tcW w:w="639" w:type="dxa"/>
          </w:tcPr>
          <w:p>
            <w:pPr>
              <w:pStyle w:val="TableParagraph"/>
              <w:spacing w:before="65"/>
              <w:ind w:right="199"/>
              <w:jc w:val="right"/>
              <w:rPr>
                <w:sz w:val="17"/>
              </w:rPr>
            </w:pPr>
            <w:r>
              <w:rPr>
                <w:sz w:val="17"/>
              </w:rPr>
              <w:t>3.1</w:t>
            </w:r>
          </w:p>
        </w:tc>
        <w:tc>
          <w:tcPr>
            <w:tcW w:w="637" w:type="dxa"/>
            <w:tcBorders>
              <w:right w:val="dotted" w:sz="4" w:space="0" w:color="000000"/>
            </w:tcBorders>
          </w:tcPr>
          <w:p>
            <w:pPr>
              <w:pStyle w:val="TableParagraph"/>
              <w:spacing w:before="65"/>
              <w:ind w:right="192"/>
              <w:jc w:val="right"/>
              <w:rPr>
                <w:sz w:val="17"/>
              </w:rPr>
            </w:pPr>
            <w:r>
              <w:rPr>
                <w:sz w:val="17"/>
              </w:rPr>
              <w:t>3.4</w:t>
            </w:r>
          </w:p>
        </w:tc>
        <w:tc>
          <w:tcPr>
            <w:tcW w:w="814" w:type="dxa"/>
            <w:tcBorders>
              <w:left w:val="dotted" w:sz="4" w:space="0" w:color="000000"/>
              <w:right w:val="single" w:sz="4" w:space="0" w:color="000000"/>
            </w:tcBorders>
          </w:tcPr>
          <w:p>
            <w:pPr>
              <w:pStyle w:val="TableParagraph"/>
              <w:spacing w:before="65"/>
              <w:ind w:left="230" w:right="231"/>
              <w:jc w:val="center"/>
              <w:rPr>
                <w:i/>
                <w:sz w:val="17"/>
              </w:rPr>
            </w:pPr>
            <w:r>
              <w:rPr>
                <w:i/>
                <w:sz w:val="17"/>
              </w:rPr>
              <w:t>3.4*</w:t>
            </w:r>
          </w:p>
        </w:tc>
      </w:tr>
      <w:tr>
        <w:trPr>
          <w:trHeight w:val="322" w:hRule="atLeast"/>
        </w:trPr>
        <w:tc>
          <w:tcPr>
            <w:tcW w:w="1855" w:type="dxa"/>
            <w:tcBorders>
              <w:right w:val="single" w:sz="4" w:space="0" w:color="000000"/>
            </w:tcBorders>
          </w:tcPr>
          <w:p>
            <w:pPr>
              <w:pStyle w:val="TableParagraph"/>
              <w:spacing w:before="66"/>
              <w:ind w:left="107"/>
              <w:rPr>
                <w:sz w:val="17"/>
              </w:rPr>
            </w:pPr>
            <w:r>
              <w:rPr>
                <w:sz w:val="17"/>
              </w:rPr>
              <w:t>Composition adjusted</w:t>
            </w:r>
          </w:p>
        </w:tc>
        <w:tc>
          <w:tcPr>
            <w:tcW w:w="1128" w:type="dxa"/>
            <w:tcBorders>
              <w:left w:val="single" w:sz="4" w:space="0" w:color="000000"/>
              <w:right w:val="dotted" w:sz="4" w:space="0" w:color="000000"/>
            </w:tcBorders>
          </w:tcPr>
          <w:p>
            <w:pPr>
              <w:pStyle w:val="TableParagraph"/>
              <w:spacing w:before="66"/>
              <w:ind w:right="435"/>
              <w:jc w:val="right"/>
              <w:rPr>
                <w:sz w:val="17"/>
              </w:rPr>
            </w:pPr>
            <w:r>
              <w:rPr>
                <w:sz w:val="17"/>
              </w:rPr>
              <w:t>4.4</w:t>
            </w:r>
          </w:p>
        </w:tc>
        <w:tc>
          <w:tcPr>
            <w:tcW w:w="731" w:type="dxa"/>
            <w:tcBorders>
              <w:left w:val="dotted" w:sz="4" w:space="0" w:color="000000"/>
            </w:tcBorders>
          </w:tcPr>
          <w:p>
            <w:pPr>
              <w:pStyle w:val="TableParagraph"/>
              <w:spacing w:before="66"/>
              <w:ind w:right="228"/>
              <w:jc w:val="right"/>
              <w:rPr>
                <w:sz w:val="17"/>
              </w:rPr>
            </w:pPr>
            <w:r>
              <w:rPr>
                <w:sz w:val="17"/>
              </w:rPr>
              <w:t>3.2</w:t>
            </w:r>
          </w:p>
        </w:tc>
        <w:tc>
          <w:tcPr>
            <w:tcW w:w="700" w:type="dxa"/>
          </w:tcPr>
          <w:p>
            <w:pPr>
              <w:pStyle w:val="TableParagraph"/>
              <w:spacing w:before="66"/>
              <w:ind w:right="227"/>
              <w:jc w:val="right"/>
              <w:rPr>
                <w:sz w:val="17"/>
              </w:rPr>
            </w:pPr>
            <w:r>
              <w:rPr>
                <w:sz w:val="17"/>
              </w:rPr>
              <w:t>3.0</w:t>
            </w:r>
          </w:p>
        </w:tc>
        <w:tc>
          <w:tcPr>
            <w:tcW w:w="730" w:type="dxa"/>
            <w:tcBorders>
              <w:right w:val="dotted" w:sz="4" w:space="0" w:color="000000"/>
            </w:tcBorders>
          </w:tcPr>
          <w:p>
            <w:pPr>
              <w:pStyle w:val="TableParagraph"/>
              <w:spacing w:before="66"/>
              <w:ind w:left="214" w:right="234"/>
              <w:jc w:val="center"/>
              <w:rPr>
                <w:sz w:val="17"/>
              </w:rPr>
            </w:pPr>
            <w:r>
              <w:rPr>
                <w:sz w:val="17"/>
              </w:rPr>
              <w:t>3.8</w:t>
            </w:r>
          </w:p>
        </w:tc>
        <w:tc>
          <w:tcPr>
            <w:tcW w:w="701" w:type="dxa"/>
            <w:tcBorders>
              <w:left w:val="dotted" w:sz="4" w:space="0" w:color="000000"/>
              <w:right w:val="single" w:sz="4" w:space="0" w:color="000000"/>
            </w:tcBorders>
          </w:tcPr>
          <w:p>
            <w:pPr>
              <w:pStyle w:val="TableParagraph"/>
              <w:spacing w:before="66"/>
              <w:ind w:left="175" w:right="172"/>
              <w:jc w:val="center"/>
              <w:rPr>
                <w:i/>
                <w:sz w:val="17"/>
              </w:rPr>
            </w:pPr>
            <w:r>
              <w:rPr>
                <w:i/>
                <w:sz w:val="17"/>
              </w:rPr>
              <w:t>3.8*</w:t>
            </w:r>
          </w:p>
        </w:tc>
        <w:tc>
          <w:tcPr>
            <w:tcW w:w="1064" w:type="dxa"/>
            <w:tcBorders>
              <w:left w:val="single" w:sz="4" w:space="0" w:color="000000"/>
              <w:right w:val="dotted" w:sz="4" w:space="0" w:color="000000"/>
            </w:tcBorders>
          </w:tcPr>
          <w:p>
            <w:pPr>
              <w:pStyle w:val="TableParagraph"/>
              <w:spacing w:before="66"/>
              <w:ind w:left="407"/>
              <w:rPr>
                <w:sz w:val="17"/>
              </w:rPr>
            </w:pPr>
            <w:r>
              <w:rPr>
                <w:sz w:val="17"/>
              </w:rPr>
              <w:t>3.6</w:t>
            </w:r>
          </w:p>
        </w:tc>
        <w:tc>
          <w:tcPr>
            <w:tcW w:w="638" w:type="dxa"/>
            <w:tcBorders>
              <w:left w:val="dotted" w:sz="4" w:space="0" w:color="000000"/>
            </w:tcBorders>
          </w:tcPr>
          <w:p>
            <w:pPr>
              <w:pStyle w:val="TableParagraph"/>
              <w:spacing w:before="66"/>
              <w:ind w:left="177" w:right="179"/>
              <w:jc w:val="center"/>
              <w:rPr>
                <w:sz w:val="17"/>
              </w:rPr>
            </w:pPr>
            <w:r>
              <w:rPr>
                <w:sz w:val="17"/>
              </w:rPr>
              <w:t>2.6</w:t>
            </w:r>
          </w:p>
        </w:tc>
        <w:tc>
          <w:tcPr>
            <w:tcW w:w="639" w:type="dxa"/>
          </w:tcPr>
          <w:p>
            <w:pPr>
              <w:pStyle w:val="TableParagraph"/>
              <w:spacing w:before="66"/>
              <w:ind w:right="199"/>
              <w:jc w:val="right"/>
              <w:rPr>
                <w:sz w:val="17"/>
              </w:rPr>
            </w:pPr>
            <w:r>
              <w:rPr>
                <w:sz w:val="17"/>
              </w:rPr>
              <w:t>2.0</w:t>
            </w:r>
          </w:p>
        </w:tc>
        <w:tc>
          <w:tcPr>
            <w:tcW w:w="637" w:type="dxa"/>
            <w:tcBorders>
              <w:right w:val="dotted" w:sz="4" w:space="0" w:color="000000"/>
            </w:tcBorders>
          </w:tcPr>
          <w:p>
            <w:pPr>
              <w:pStyle w:val="TableParagraph"/>
              <w:spacing w:before="66"/>
              <w:ind w:right="192"/>
              <w:jc w:val="right"/>
              <w:rPr>
                <w:sz w:val="17"/>
              </w:rPr>
            </w:pPr>
            <w:r>
              <w:rPr>
                <w:sz w:val="17"/>
              </w:rPr>
              <w:t>1.9</w:t>
            </w:r>
          </w:p>
        </w:tc>
        <w:tc>
          <w:tcPr>
            <w:tcW w:w="814" w:type="dxa"/>
            <w:tcBorders>
              <w:left w:val="dotted" w:sz="4" w:space="0" w:color="000000"/>
              <w:right w:val="single" w:sz="4" w:space="0" w:color="000000"/>
            </w:tcBorders>
          </w:tcPr>
          <w:p>
            <w:pPr>
              <w:pStyle w:val="TableParagraph"/>
              <w:spacing w:before="66"/>
              <w:ind w:left="230" w:right="231"/>
              <w:jc w:val="center"/>
              <w:rPr>
                <w:i/>
                <w:sz w:val="17"/>
              </w:rPr>
            </w:pPr>
            <w:r>
              <w:rPr>
                <w:i/>
                <w:sz w:val="17"/>
              </w:rPr>
              <w:t>1.9*</w:t>
            </w:r>
          </w:p>
        </w:tc>
      </w:tr>
      <w:tr>
        <w:trPr>
          <w:trHeight w:val="646" w:hRule="atLeast"/>
        </w:trPr>
        <w:tc>
          <w:tcPr>
            <w:tcW w:w="1855" w:type="dxa"/>
            <w:tcBorders>
              <w:bottom w:val="single" w:sz="4" w:space="0" w:color="000000"/>
              <w:right w:val="single" w:sz="4" w:space="0" w:color="000000"/>
            </w:tcBorders>
          </w:tcPr>
          <w:p>
            <w:pPr>
              <w:pStyle w:val="TableParagraph"/>
              <w:spacing w:before="55"/>
              <w:ind w:left="107"/>
              <w:rPr>
                <w:sz w:val="17"/>
              </w:rPr>
            </w:pPr>
            <w:r>
              <w:rPr>
                <w:sz w:val="17"/>
              </w:rPr>
              <w:t>Median growth rate</w:t>
            </w:r>
          </w:p>
          <w:p>
            <w:pPr>
              <w:pStyle w:val="TableParagraph"/>
              <w:spacing w:before="100"/>
              <w:ind w:left="107"/>
              <w:rPr>
                <w:sz w:val="17"/>
              </w:rPr>
            </w:pPr>
            <w:r>
              <w:rPr>
                <w:sz w:val="17"/>
              </w:rPr>
              <w:t>of earnings</w:t>
            </w:r>
          </w:p>
        </w:tc>
        <w:tc>
          <w:tcPr>
            <w:tcW w:w="1128" w:type="dxa"/>
            <w:tcBorders>
              <w:left w:val="single" w:sz="4" w:space="0" w:color="000000"/>
              <w:bottom w:val="single" w:sz="4" w:space="0" w:color="000000"/>
              <w:right w:val="dotted" w:sz="4" w:space="0" w:color="000000"/>
            </w:tcBorders>
          </w:tcPr>
          <w:p>
            <w:pPr>
              <w:pStyle w:val="TableParagraph"/>
              <w:spacing w:before="8"/>
              <w:rPr>
                <w:b/>
                <w:sz w:val="17"/>
              </w:rPr>
            </w:pPr>
          </w:p>
          <w:p>
            <w:pPr>
              <w:pStyle w:val="TableParagraph"/>
              <w:spacing w:before="1"/>
              <w:ind w:right="435"/>
              <w:jc w:val="right"/>
              <w:rPr>
                <w:sz w:val="17"/>
              </w:rPr>
            </w:pPr>
            <w:r>
              <w:rPr>
                <w:sz w:val="17"/>
              </w:rPr>
              <w:t>4.5</w:t>
            </w:r>
          </w:p>
        </w:tc>
        <w:tc>
          <w:tcPr>
            <w:tcW w:w="731" w:type="dxa"/>
            <w:tcBorders>
              <w:left w:val="dotted" w:sz="4" w:space="0" w:color="000000"/>
              <w:bottom w:val="single" w:sz="4" w:space="0" w:color="000000"/>
            </w:tcBorders>
          </w:tcPr>
          <w:p>
            <w:pPr>
              <w:pStyle w:val="TableParagraph"/>
              <w:spacing w:before="8"/>
              <w:rPr>
                <w:b/>
                <w:sz w:val="17"/>
              </w:rPr>
            </w:pPr>
          </w:p>
          <w:p>
            <w:pPr>
              <w:pStyle w:val="TableParagraph"/>
              <w:spacing w:before="1"/>
              <w:ind w:right="228"/>
              <w:jc w:val="right"/>
              <w:rPr>
                <w:i/>
                <w:sz w:val="17"/>
              </w:rPr>
            </w:pPr>
            <w:r>
              <w:rPr>
                <w:i/>
                <w:sz w:val="17"/>
              </w:rPr>
              <w:t>NA</w:t>
            </w:r>
          </w:p>
        </w:tc>
        <w:tc>
          <w:tcPr>
            <w:tcW w:w="700" w:type="dxa"/>
            <w:tcBorders>
              <w:bottom w:val="single" w:sz="4" w:space="0" w:color="000000"/>
            </w:tcBorders>
          </w:tcPr>
          <w:p>
            <w:pPr>
              <w:pStyle w:val="TableParagraph"/>
              <w:spacing w:before="8"/>
              <w:rPr>
                <w:b/>
                <w:sz w:val="17"/>
              </w:rPr>
            </w:pPr>
          </w:p>
          <w:p>
            <w:pPr>
              <w:pStyle w:val="TableParagraph"/>
              <w:spacing w:before="1"/>
              <w:ind w:right="228"/>
              <w:jc w:val="right"/>
              <w:rPr>
                <w:i/>
                <w:sz w:val="17"/>
              </w:rPr>
            </w:pPr>
            <w:r>
              <w:rPr>
                <w:i/>
                <w:sz w:val="17"/>
              </w:rPr>
              <w:t>NA</w:t>
            </w:r>
          </w:p>
        </w:tc>
        <w:tc>
          <w:tcPr>
            <w:tcW w:w="730" w:type="dxa"/>
            <w:tcBorders>
              <w:bottom w:val="single" w:sz="4" w:space="0" w:color="000000"/>
              <w:right w:val="dotted" w:sz="4" w:space="0" w:color="000000"/>
            </w:tcBorders>
          </w:tcPr>
          <w:p>
            <w:pPr>
              <w:pStyle w:val="TableParagraph"/>
              <w:spacing w:before="8"/>
              <w:rPr>
                <w:b/>
                <w:sz w:val="17"/>
              </w:rPr>
            </w:pPr>
          </w:p>
          <w:p>
            <w:pPr>
              <w:pStyle w:val="TableParagraph"/>
              <w:spacing w:before="1"/>
              <w:ind w:left="214" w:right="234"/>
              <w:jc w:val="center"/>
              <w:rPr>
                <w:i/>
                <w:sz w:val="17"/>
              </w:rPr>
            </w:pPr>
            <w:r>
              <w:rPr>
                <w:i/>
                <w:sz w:val="17"/>
              </w:rPr>
              <w:t>NA</w:t>
            </w:r>
          </w:p>
        </w:tc>
        <w:tc>
          <w:tcPr>
            <w:tcW w:w="701" w:type="dxa"/>
            <w:tcBorders>
              <w:left w:val="dotted" w:sz="4" w:space="0" w:color="000000"/>
              <w:bottom w:val="single" w:sz="4" w:space="0" w:color="000000"/>
              <w:right w:val="single" w:sz="4" w:space="0" w:color="000000"/>
            </w:tcBorders>
          </w:tcPr>
          <w:p>
            <w:pPr>
              <w:pStyle w:val="TableParagraph"/>
              <w:spacing w:before="8"/>
              <w:rPr>
                <w:b/>
                <w:sz w:val="17"/>
              </w:rPr>
            </w:pPr>
          </w:p>
          <w:p>
            <w:pPr>
              <w:pStyle w:val="TableParagraph"/>
              <w:spacing w:before="1"/>
              <w:ind w:left="175" w:right="172"/>
              <w:jc w:val="center"/>
              <w:rPr>
                <w:i/>
                <w:sz w:val="17"/>
              </w:rPr>
            </w:pPr>
            <w:r>
              <w:rPr>
                <w:i/>
                <w:sz w:val="17"/>
              </w:rPr>
              <w:t>2.1*</w:t>
            </w:r>
          </w:p>
        </w:tc>
        <w:tc>
          <w:tcPr>
            <w:tcW w:w="1064" w:type="dxa"/>
            <w:tcBorders>
              <w:left w:val="single" w:sz="4" w:space="0" w:color="000000"/>
              <w:bottom w:val="single" w:sz="4" w:space="0" w:color="000000"/>
              <w:right w:val="dotted" w:sz="4" w:space="0" w:color="000000"/>
            </w:tcBorders>
          </w:tcPr>
          <w:p>
            <w:pPr>
              <w:pStyle w:val="TableParagraph"/>
              <w:spacing w:before="8"/>
              <w:rPr>
                <w:b/>
                <w:sz w:val="17"/>
              </w:rPr>
            </w:pPr>
          </w:p>
          <w:p>
            <w:pPr>
              <w:pStyle w:val="TableParagraph"/>
              <w:spacing w:before="1"/>
              <w:ind w:left="407"/>
              <w:rPr>
                <w:sz w:val="17"/>
              </w:rPr>
            </w:pPr>
            <w:r>
              <w:rPr>
                <w:sz w:val="17"/>
              </w:rPr>
              <w:t>4.0</w:t>
            </w:r>
          </w:p>
        </w:tc>
        <w:tc>
          <w:tcPr>
            <w:tcW w:w="638" w:type="dxa"/>
            <w:tcBorders>
              <w:left w:val="dotted" w:sz="4" w:space="0" w:color="000000"/>
              <w:bottom w:val="single" w:sz="4" w:space="0" w:color="000000"/>
            </w:tcBorders>
          </w:tcPr>
          <w:p>
            <w:pPr>
              <w:pStyle w:val="TableParagraph"/>
              <w:spacing w:before="8"/>
              <w:rPr>
                <w:b/>
                <w:sz w:val="17"/>
              </w:rPr>
            </w:pPr>
          </w:p>
          <w:p>
            <w:pPr>
              <w:pStyle w:val="TableParagraph"/>
              <w:spacing w:before="1"/>
              <w:ind w:left="177" w:right="179"/>
              <w:jc w:val="center"/>
              <w:rPr>
                <w:i/>
                <w:sz w:val="17"/>
              </w:rPr>
            </w:pPr>
            <w:r>
              <w:rPr>
                <w:i/>
                <w:sz w:val="17"/>
              </w:rPr>
              <w:t>NA</w:t>
            </w:r>
          </w:p>
        </w:tc>
        <w:tc>
          <w:tcPr>
            <w:tcW w:w="639" w:type="dxa"/>
            <w:tcBorders>
              <w:bottom w:val="single" w:sz="4" w:space="0" w:color="000000"/>
            </w:tcBorders>
          </w:tcPr>
          <w:p>
            <w:pPr>
              <w:pStyle w:val="TableParagraph"/>
              <w:spacing w:before="8"/>
              <w:rPr>
                <w:b/>
                <w:sz w:val="17"/>
              </w:rPr>
            </w:pPr>
          </w:p>
          <w:p>
            <w:pPr>
              <w:pStyle w:val="TableParagraph"/>
              <w:spacing w:before="1"/>
              <w:ind w:right="199"/>
              <w:jc w:val="right"/>
              <w:rPr>
                <w:i/>
                <w:sz w:val="17"/>
              </w:rPr>
            </w:pPr>
            <w:r>
              <w:rPr>
                <w:i/>
                <w:sz w:val="17"/>
              </w:rPr>
              <w:t>NA</w:t>
            </w:r>
          </w:p>
        </w:tc>
        <w:tc>
          <w:tcPr>
            <w:tcW w:w="637" w:type="dxa"/>
            <w:tcBorders>
              <w:bottom w:val="single" w:sz="4" w:space="0" w:color="000000"/>
              <w:right w:val="dotted" w:sz="4" w:space="0" w:color="000000"/>
            </w:tcBorders>
          </w:tcPr>
          <w:p>
            <w:pPr>
              <w:pStyle w:val="TableParagraph"/>
              <w:spacing w:before="8"/>
              <w:rPr>
                <w:b/>
                <w:sz w:val="17"/>
              </w:rPr>
            </w:pPr>
          </w:p>
          <w:p>
            <w:pPr>
              <w:pStyle w:val="TableParagraph"/>
              <w:spacing w:before="1"/>
              <w:ind w:right="193"/>
              <w:jc w:val="right"/>
              <w:rPr>
                <w:i/>
                <w:sz w:val="17"/>
              </w:rPr>
            </w:pPr>
            <w:r>
              <w:rPr>
                <w:i/>
                <w:sz w:val="17"/>
              </w:rPr>
              <w:t>NA</w:t>
            </w:r>
          </w:p>
        </w:tc>
        <w:tc>
          <w:tcPr>
            <w:tcW w:w="814" w:type="dxa"/>
            <w:tcBorders>
              <w:left w:val="dotted" w:sz="4" w:space="0" w:color="000000"/>
              <w:bottom w:val="single" w:sz="4" w:space="0" w:color="000000"/>
              <w:right w:val="single" w:sz="4" w:space="0" w:color="000000"/>
            </w:tcBorders>
          </w:tcPr>
          <w:p>
            <w:pPr>
              <w:pStyle w:val="TableParagraph"/>
              <w:spacing w:before="8"/>
              <w:rPr>
                <w:b/>
                <w:sz w:val="17"/>
              </w:rPr>
            </w:pPr>
          </w:p>
          <w:p>
            <w:pPr>
              <w:pStyle w:val="TableParagraph"/>
              <w:spacing w:before="1"/>
              <w:ind w:left="230" w:right="231"/>
              <w:jc w:val="center"/>
              <w:rPr>
                <w:sz w:val="17"/>
              </w:rPr>
            </w:pPr>
            <w:r>
              <w:rPr>
                <w:sz w:val="17"/>
              </w:rPr>
              <w:t>3.3*</w:t>
            </w:r>
          </w:p>
        </w:tc>
      </w:tr>
      <w:tr>
        <w:trPr>
          <w:trHeight w:val="273" w:hRule="atLeast"/>
        </w:trPr>
        <w:tc>
          <w:tcPr>
            <w:tcW w:w="1855" w:type="dxa"/>
            <w:tcBorders>
              <w:top w:val="single" w:sz="4" w:space="0" w:color="000000"/>
              <w:right w:val="single" w:sz="4" w:space="0" w:color="000000"/>
            </w:tcBorders>
          </w:tcPr>
          <w:p>
            <w:pPr>
              <w:pStyle w:val="TableParagraph"/>
              <w:spacing w:before="15"/>
              <w:ind w:left="107"/>
              <w:rPr>
                <w:sz w:val="17"/>
              </w:rPr>
            </w:pPr>
            <w:r>
              <w:rPr>
                <w:sz w:val="17"/>
              </w:rPr>
              <w:t>Real wage**</w:t>
            </w:r>
          </w:p>
        </w:tc>
        <w:tc>
          <w:tcPr>
            <w:tcW w:w="1128" w:type="dxa"/>
            <w:tcBorders>
              <w:top w:val="single" w:sz="4" w:space="0" w:color="000000"/>
              <w:left w:val="single" w:sz="4" w:space="0" w:color="000000"/>
              <w:right w:val="dotted" w:sz="4" w:space="0" w:color="000000"/>
            </w:tcBorders>
          </w:tcPr>
          <w:p>
            <w:pPr>
              <w:pStyle w:val="TableParagraph"/>
              <w:spacing w:before="15"/>
              <w:ind w:right="435"/>
              <w:jc w:val="right"/>
              <w:rPr>
                <w:sz w:val="17"/>
              </w:rPr>
            </w:pPr>
            <w:r>
              <w:rPr>
                <w:sz w:val="17"/>
              </w:rPr>
              <w:t>2.9</w:t>
            </w:r>
          </w:p>
        </w:tc>
        <w:tc>
          <w:tcPr>
            <w:tcW w:w="731" w:type="dxa"/>
            <w:tcBorders>
              <w:top w:val="single" w:sz="4" w:space="0" w:color="000000"/>
              <w:left w:val="dotted" w:sz="4" w:space="0" w:color="000000"/>
            </w:tcBorders>
          </w:tcPr>
          <w:p>
            <w:pPr>
              <w:pStyle w:val="TableParagraph"/>
              <w:spacing w:before="15"/>
              <w:ind w:right="228"/>
              <w:jc w:val="right"/>
              <w:rPr>
                <w:sz w:val="17"/>
              </w:rPr>
            </w:pPr>
            <w:r>
              <w:rPr>
                <w:sz w:val="17"/>
              </w:rPr>
              <w:t>2.7</w:t>
            </w:r>
          </w:p>
        </w:tc>
        <w:tc>
          <w:tcPr>
            <w:tcW w:w="700" w:type="dxa"/>
            <w:tcBorders>
              <w:top w:val="single" w:sz="4" w:space="0" w:color="000000"/>
            </w:tcBorders>
          </w:tcPr>
          <w:p>
            <w:pPr>
              <w:pStyle w:val="TableParagraph"/>
              <w:spacing w:before="15"/>
              <w:ind w:right="227"/>
              <w:jc w:val="right"/>
              <w:rPr>
                <w:sz w:val="17"/>
              </w:rPr>
            </w:pPr>
            <w:r>
              <w:rPr>
                <w:sz w:val="17"/>
              </w:rPr>
              <w:t>3.0</w:t>
            </w:r>
          </w:p>
        </w:tc>
        <w:tc>
          <w:tcPr>
            <w:tcW w:w="730" w:type="dxa"/>
            <w:tcBorders>
              <w:top w:val="single" w:sz="4" w:space="0" w:color="000000"/>
              <w:right w:val="dotted" w:sz="4" w:space="0" w:color="000000"/>
            </w:tcBorders>
          </w:tcPr>
          <w:p>
            <w:pPr>
              <w:pStyle w:val="TableParagraph"/>
              <w:spacing w:before="15"/>
              <w:ind w:left="214" w:right="234"/>
              <w:jc w:val="center"/>
              <w:rPr>
                <w:sz w:val="17"/>
              </w:rPr>
            </w:pPr>
            <w:r>
              <w:rPr>
                <w:sz w:val="17"/>
              </w:rPr>
              <w:t>3.4</w:t>
            </w:r>
          </w:p>
        </w:tc>
        <w:tc>
          <w:tcPr>
            <w:tcW w:w="701" w:type="dxa"/>
            <w:tcBorders>
              <w:top w:val="single" w:sz="4" w:space="0" w:color="000000"/>
              <w:left w:val="dotted" w:sz="4" w:space="0" w:color="000000"/>
              <w:right w:val="single" w:sz="4" w:space="0" w:color="000000"/>
            </w:tcBorders>
          </w:tcPr>
          <w:p>
            <w:pPr>
              <w:pStyle w:val="TableParagraph"/>
              <w:spacing w:before="15"/>
              <w:ind w:left="175" w:right="170"/>
              <w:jc w:val="center"/>
              <w:rPr>
                <w:sz w:val="17"/>
              </w:rPr>
            </w:pPr>
            <w:r>
              <w:rPr>
                <w:sz w:val="17"/>
              </w:rPr>
              <w:t>2.3</w:t>
            </w:r>
          </w:p>
        </w:tc>
        <w:tc>
          <w:tcPr>
            <w:tcW w:w="1064" w:type="dxa"/>
            <w:tcBorders>
              <w:top w:val="single" w:sz="4" w:space="0" w:color="000000"/>
              <w:left w:val="single" w:sz="4" w:space="0" w:color="000000"/>
              <w:right w:val="dotted" w:sz="4" w:space="0" w:color="000000"/>
            </w:tcBorders>
          </w:tcPr>
          <w:p>
            <w:pPr>
              <w:pStyle w:val="TableParagraph"/>
              <w:spacing w:before="15"/>
              <w:ind w:left="407"/>
              <w:rPr>
                <w:sz w:val="17"/>
              </w:rPr>
            </w:pPr>
            <w:r>
              <w:rPr>
                <w:sz w:val="17"/>
              </w:rPr>
              <w:t>1.1</w:t>
            </w:r>
          </w:p>
        </w:tc>
        <w:tc>
          <w:tcPr>
            <w:tcW w:w="638" w:type="dxa"/>
            <w:tcBorders>
              <w:top w:val="single" w:sz="4" w:space="0" w:color="000000"/>
              <w:left w:val="dotted" w:sz="4" w:space="0" w:color="000000"/>
            </w:tcBorders>
          </w:tcPr>
          <w:p>
            <w:pPr>
              <w:pStyle w:val="TableParagraph"/>
              <w:spacing w:before="15"/>
              <w:ind w:left="177" w:right="179"/>
              <w:jc w:val="center"/>
              <w:rPr>
                <w:sz w:val="17"/>
              </w:rPr>
            </w:pPr>
            <w:r>
              <w:rPr>
                <w:sz w:val="17"/>
              </w:rPr>
              <w:t>2.1</w:t>
            </w:r>
          </w:p>
        </w:tc>
        <w:tc>
          <w:tcPr>
            <w:tcW w:w="639" w:type="dxa"/>
            <w:tcBorders>
              <w:top w:val="single" w:sz="4" w:space="0" w:color="000000"/>
            </w:tcBorders>
          </w:tcPr>
          <w:p>
            <w:pPr>
              <w:pStyle w:val="TableParagraph"/>
              <w:spacing w:before="15"/>
              <w:ind w:right="199"/>
              <w:jc w:val="right"/>
              <w:rPr>
                <w:sz w:val="17"/>
              </w:rPr>
            </w:pPr>
            <w:r>
              <w:rPr>
                <w:sz w:val="17"/>
              </w:rPr>
              <w:t>1.5</w:t>
            </w:r>
          </w:p>
        </w:tc>
        <w:tc>
          <w:tcPr>
            <w:tcW w:w="637" w:type="dxa"/>
            <w:tcBorders>
              <w:top w:val="single" w:sz="4" w:space="0" w:color="000000"/>
              <w:right w:val="dotted" w:sz="4" w:space="0" w:color="000000"/>
            </w:tcBorders>
          </w:tcPr>
          <w:p>
            <w:pPr>
              <w:pStyle w:val="TableParagraph"/>
              <w:spacing w:before="15"/>
              <w:ind w:right="192"/>
              <w:jc w:val="right"/>
              <w:rPr>
                <w:sz w:val="17"/>
              </w:rPr>
            </w:pPr>
            <w:r>
              <w:rPr>
                <w:sz w:val="17"/>
              </w:rPr>
              <w:t>1.6</w:t>
            </w:r>
          </w:p>
        </w:tc>
        <w:tc>
          <w:tcPr>
            <w:tcW w:w="814" w:type="dxa"/>
            <w:tcBorders>
              <w:top w:val="single" w:sz="4" w:space="0" w:color="000000"/>
              <w:left w:val="dotted" w:sz="4" w:space="0" w:color="000000"/>
              <w:right w:val="single" w:sz="4" w:space="0" w:color="000000"/>
            </w:tcBorders>
          </w:tcPr>
          <w:p>
            <w:pPr>
              <w:pStyle w:val="TableParagraph"/>
              <w:spacing w:before="15"/>
              <w:ind w:left="230" w:right="230"/>
              <w:jc w:val="center"/>
              <w:rPr>
                <w:sz w:val="17"/>
              </w:rPr>
            </w:pPr>
            <w:r>
              <w:rPr>
                <w:sz w:val="17"/>
              </w:rPr>
              <w:t>1.6</w:t>
            </w:r>
          </w:p>
        </w:tc>
      </w:tr>
      <w:tr>
        <w:trPr>
          <w:trHeight w:val="646" w:hRule="atLeast"/>
        </w:trPr>
        <w:tc>
          <w:tcPr>
            <w:tcW w:w="1855" w:type="dxa"/>
            <w:tcBorders>
              <w:bottom w:val="single" w:sz="4" w:space="0" w:color="000000"/>
              <w:right w:val="single" w:sz="4" w:space="0" w:color="000000"/>
            </w:tcBorders>
          </w:tcPr>
          <w:p>
            <w:pPr>
              <w:pStyle w:val="TableParagraph"/>
              <w:spacing w:before="57"/>
              <w:ind w:left="107"/>
              <w:rPr>
                <w:sz w:val="17"/>
              </w:rPr>
            </w:pPr>
            <w:r>
              <w:rPr>
                <w:sz w:val="17"/>
              </w:rPr>
              <w:t>Real consumption</w:t>
            </w:r>
          </w:p>
          <w:p>
            <w:pPr>
              <w:pStyle w:val="TableParagraph"/>
              <w:spacing w:before="97"/>
              <w:ind w:left="107"/>
              <w:rPr>
                <w:sz w:val="17"/>
              </w:rPr>
            </w:pPr>
            <w:r>
              <w:rPr>
                <w:sz w:val="17"/>
              </w:rPr>
              <w:t>wage</w:t>
            </w:r>
          </w:p>
        </w:tc>
        <w:tc>
          <w:tcPr>
            <w:tcW w:w="1128" w:type="dxa"/>
            <w:tcBorders>
              <w:left w:val="single" w:sz="4" w:space="0" w:color="000000"/>
              <w:bottom w:val="single" w:sz="4" w:space="0" w:color="000000"/>
              <w:right w:val="dotted" w:sz="4" w:space="0" w:color="000000"/>
            </w:tcBorders>
          </w:tcPr>
          <w:p>
            <w:pPr>
              <w:pStyle w:val="TableParagraph"/>
              <w:spacing w:before="8"/>
              <w:rPr>
                <w:b/>
                <w:sz w:val="17"/>
              </w:rPr>
            </w:pPr>
          </w:p>
          <w:p>
            <w:pPr>
              <w:pStyle w:val="TableParagraph"/>
              <w:ind w:right="435"/>
              <w:jc w:val="right"/>
              <w:rPr>
                <w:sz w:val="17"/>
              </w:rPr>
            </w:pPr>
            <w:r>
              <w:rPr>
                <w:sz w:val="17"/>
              </w:rPr>
              <w:t>2.9</w:t>
            </w:r>
          </w:p>
        </w:tc>
        <w:tc>
          <w:tcPr>
            <w:tcW w:w="731" w:type="dxa"/>
            <w:tcBorders>
              <w:left w:val="dotted" w:sz="4" w:space="0" w:color="000000"/>
              <w:bottom w:val="single" w:sz="4" w:space="0" w:color="000000"/>
            </w:tcBorders>
          </w:tcPr>
          <w:p>
            <w:pPr>
              <w:pStyle w:val="TableParagraph"/>
              <w:spacing w:before="8"/>
              <w:rPr>
                <w:b/>
                <w:sz w:val="17"/>
              </w:rPr>
            </w:pPr>
          </w:p>
          <w:p>
            <w:pPr>
              <w:pStyle w:val="TableParagraph"/>
              <w:ind w:right="228"/>
              <w:jc w:val="right"/>
              <w:rPr>
                <w:sz w:val="17"/>
              </w:rPr>
            </w:pPr>
            <w:r>
              <w:rPr>
                <w:sz w:val="17"/>
              </w:rPr>
              <w:t>1.3</w:t>
            </w:r>
          </w:p>
        </w:tc>
        <w:tc>
          <w:tcPr>
            <w:tcW w:w="700" w:type="dxa"/>
            <w:tcBorders>
              <w:bottom w:val="single" w:sz="4" w:space="0" w:color="000000"/>
            </w:tcBorders>
          </w:tcPr>
          <w:p>
            <w:pPr>
              <w:pStyle w:val="TableParagraph"/>
              <w:spacing w:before="8"/>
              <w:rPr>
                <w:b/>
                <w:sz w:val="17"/>
              </w:rPr>
            </w:pPr>
          </w:p>
          <w:p>
            <w:pPr>
              <w:pStyle w:val="TableParagraph"/>
              <w:ind w:right="227"/>
              <w:jc w:val="right"/>
              <w:rPr>
                <w:sz w:val="17"/>
              </w:rPr>
            </w:pPr>
            <w:r>
              <w:rPr>
                <w:sz w:val="17"/>
              </w:rPr>
              <w:t>2.9</w:t>
            </w:r>
          </w:p>
        </w:tc>
        <w:tc>
          <w:tcPr>
            <w:tcW w:w="730" w:type="dxa"/>
            <w:tcBorders>
              <w:bottom w:val="single" w:sz="4" w:space="0" w:color="000000"/>
              <w:right w:val="dotted" w:sz="4" w:space="0" w:color="000000"/>
            </w:tcBorders>
          </w:tcPr>
          <w:p>
            <w:pPr>
              <w:pStyle w:val="TableParagraph"/>
              <w:spacing w:before="8"/>
              <w:rPr>
                <w:b/>
                <w:sz w:val="17"/>
              </w:rPr>
            </w:pPr>
          </w:p>
          <w:p>
            <w:pPr>
              <w:pStyle w:val="TableParagraph"/>
              <w:ind w:left="214" w:right="234"/>
              <w:jc w:val="center"/>
              <w:rPr>
                <w:sz w:val="17"/>
              </w:rPr>
            </w:pPr>
            <w:r>
              <w:rPr>
                <w:sz w:val="17"/>
              </w:rPr>
              <w:t>2.9</w:t>
            </w:r>
          </w:p>
        </w:tc>
        <w:tc>
          <w:tcPr>
            <w:tcW w:w="701" w:type="dxa"/>
            <w:tcBorders>
              <w:left w:val="dotted" w:sz="4" w:space="0" w:color="000000"/>
              <w:bottom w:val="single" w:sz="4" w:space="0" w:color="000000"/>
              <w:right w:val="single" w:sz="4" w:space="0" w:color="000000"/>
            </w:tcBorders>
          </w:tcPr>
          <w:p>
            <w:pPr>
              <w:pStyle w:val="TableParagraph"/>
              <w:spacing w:before="8"/>
              <w:rPr>
                <w:b/>
                <w:sz w:val="17"/>
              </w:rPr>
            </w:pPr>
          </w:p>
          <w:p>
            <w:pPr>
              <w:pStyle w:val="TableParagraph"/>
              <w:ind w:left="175" w:right="172"/>
              <w:jc w:val="center"/>
              <w:rPr>
                <w:i/>
                <w:sz w:val="17"/>
              </w:rPr>
            </w:pPr>
            <w:r>
              <w:rPr>
                <w:i/>
                <w:sz w:val="17"/>
              </w:rPr>
              <w:t>2.9*</w:t>
            </w:r>
          </w:p>
        </w:tc>
        <w:tc>
          <w:tcPr>
            <w:tcW w:w="1064" w:type="dxa"/>
            <w:tcBorders>
              <w:left w:val="single" w:sz="4" w:space="0" w:color="000000"/>
              <w:bottom w:val="single" w:sz="4" w:space="0" w:color="000000"/>
              <w:right w:val="dotted" w:sz="4" w:space="0" w:color="000000"/>
            </w:tcBorders>
          </w:tcPr>
          <w:p>
            <w:pPr>
              <w:pStyle w:val="TableParagraph"/>
              <w:spacing w:before="8"/>
              <w:rPr>
                <w:b/>
                <w:sz w:val="17"/>
              </w:rPr>
            </w:pPr>
          </w:p>
          <w:p>
            <w:pPr>
              <w:pStyle w:val="TableParagraph"/>
              <w:ind w:left="407"/>
              <w:rPr>
                <w:sz w:val="17"/>
              </w:rPr>
            </w:pPr>
            <w:r>
              <w:rPr>
                <w:sz w:val="17"/>
              </w:rPr>
              <w:t>1.8</w:t>
            </w:r>
          </w:p>
        </w:tc>
        <w:tc>
          <w:tcPr>
            <w:tcW w:w="638" w:type="dxa"/>
            <w:tcBorders>
              <w:left w:val="dotted" w:sz="4" w:space="0" w:color="000000"/>
              <w:bottom w:val="single" w:sz="4" w:space="0" w:color="000000"/>
            </w:tcBorders>
          </w:tcPr>
          <w:p>
            <w:pPr>
              <w:pStyle w:val="TableParagraph"/>
              <w:spacing w:before="8"/>
              <w:rPr>
                <w:b/>
                <w:sz w:val="17"/>
              </w:rPr>
            </w:pPr>
          </w:p>
          <w:p>
            <w:pPr>
              <w:pStyle w:val="TableParagraph"/>
              <w:ind w:left="177" w:right="179"/>
              <w:jc w:val="center"/>
              <w:rPr>
                <w:sz w:val="17"/>
              </w:rPr>
            </w:pPr>
            <w:r>
              <w:rPr>
                <w:sz w:val="17"/>
              </w:rPr>
              <w:t>2.3</w:t>
            </w:r>
          </w:p>
        </w:tc>
        <w:tc>
          <w:tcPr>
            <w:tcW w:w="639" w:type="dxa"/>
            <w:tcBorders>
              <w:bottom w:val="single" w:sz="4" w:space="0" w:color="000000"/>
            </w:tcBorders>
          </w:tcPr>
          <w:p>
            <w:pPr>
              <w:pStyle w:val="TableParagraph"/>
              <w:spacing w:before="8"/>
              <w:rPr>
                <w:b/>
                <w:sz w:val="17"/>
              </w:rPr>
            </w:pPr>
          </w:p>
          <w:p>
            <w:pPr>
              <w:pStyle w:val="TableParagraph"/>
              <w:ind w:right="199"/>
              <w:jc w:val="right"/>
              <w:rPr>
                <w:sz w:val="17"/>
              </w:rPr>
            </w:pPr>
            <w:r>
              <w:rPr>
                <w:sz w:val="17"/>
              </w:rPr>
              <w:t>2.9</w:t>
            </w:r>
          </w:p>
        </w:tc>
        <w:tc>
          <w:tcPr>
            <w:tcW w:w="637" w:type="dxa"/>
            <w:tcBorders>
              <w:bottom w:val="single" w:sz="4" w:space="0" w:color="000000"/>
              <w:right w:val="dotted" w:sz="4" w:space="0" w:color="000000"/>
            </w:tcBorders>
          </w:tcPr>
          <w:p>
            <w:pPr>
              <w:pStyle w:val="TableParagraph"/>
              <w:spacing w:before="8"/>
              <w:rPr>
                <w:b/>
                <w:sz w:val="17"/>
              </w:rPr>
            </w:pPr>
          </w:p>
          <w:p>
            <w:pPr>
              <w:pStyle w:val="TableParagraph"/>
              <w:ind w:right="192"/>
              <w:jc w:val="right"/>
              <w:rPr>
                <w:sz w:val="17"/>
              </w:rPr>
            </w:pPr>
            <w:r>
              <w:rPr>
                <w:sz w:val="17"/>
              </w:rPr>
              <w:t>3.1</w:t>
            </w:r>
          </w:p>
        </w:tc>
        <w:tc>
          <w:tcPr>
            <w:tcW w:w="814" w:type="dxa"/>
            <w:tcBorders>
              <w:left w:val="dotted" w:sz="4" w:space="0" w:color="000000"/>
              <w:bottom w:val="single" w:sz="4" w:space="0" w:color="000000"/>
              <w:right w:val="single" w:sz="4" w:space="0" w:color="000000"/>
            </w:tcBorders>
          </w:tcPr>
          <w:p>
            <w:pPr>
              <w:pStyle w:val="TableParagraph"/>
              <w:spacing w:before="8"/>
              <w:rPr>
                <w:b/>
                <w:sz w:val="17"/>
              </w:rPr>
            </w:pPr>
          </w:p>
          <w:p>
            <w:pPr>
              <w:pStyle w:val="TableParagraph"/>
              <w:ind w:left="230" w:right="231"/>
              <w:jc w:val="center"/>
              <w:rPr>
                <w:i/>
                <w:sz w:val="17"/>
              </w:rPr>
            </w:pPr>
            <w:r>
              <w:rPr>
                <w:i/>
                <w:sz w:val="17"/>
              </w:rPr>
              <w:t>3.1*</w:t>
            </w:r>
          </w:p>
        </w:tc>
      </w:tr>
      <w:tr>
        <w:trPr>
          <w:trHeight w:val="333" w:hRule="atLeast"/>
        </w:trPr>
        <w:tc>
          <w:tcPr>
            <w:tcW w:w="1855" w:type="dxa"/>
            <w:tcBorders>
              <w:top w:val="single" w:sz="4" w:space="0" w:color="000000"/>
              <w:right w:val="single" w:sz="4" w:space="0" w:color="000000"/>
            </w:tcBorders>
          </w:tcPr>
          <w:p>
            <w:pPr>
              <w:pStyle w:val="TableParagraph"/>
              <w:spacing w:before="18"/>
              <w:ind w:left="107"/>
              <w:rPr>
                <w:sz w:val="17"/>
              </w:rPr>
            </w:pPr>
            <w:r>
              <w:rPr>
                <w:sz w:val="17"/>
              </w:rPr>
              <w:t>Average</w:t>
            </w:r>
          </w:p>
        </w:tc>
        <w:tc>
          <w:tcPr>
            <w:tcW w:w="1128" w:type="dxa"/>
            <w:tcBorders>
              <w:top w:val="single" w:sz="4" w:space="0" w:color="000000"/>
              <w:left w:val="single" w:sz="4" w:space="0" w:color="000000"/>
              <w:right w:val="dotted" w:sz="4" w:space="0" w:color="000000"/>
            </w:tcBorders>
          </w:tcPr>
          <w:p>
            <w:pPr>
              <w:pStyle w:val="TableParagraph"/>
              <w:spacing w:before="18"/>
              <w:ind w:right="435"/>
              <w:jc w:val="right"/>
              <w:rPr>
                <w:sz w:val="17"/>
              </w:rPr>
            </w:pPr>
            <w:r>
              <w:rPr>
                <w:sz w:val="17"/>
              </w:rPr>
              <w:t>4.1</w:t>
            </w:r>
          </w:p>
        </w:tc>
        <w:tc>
          <w:tcPr>
            <w:tcW w:w="731" w:type="dxa"/>
            <w:tcBorders>
              <w:top w:val="single" w:sz="4" w:space="0" w:color="000000"/>
              <w:left w:val="dotted" w:sz="4" w:space="0" w:color="000000"/>
            </w:tcBorders>
          </w:tcPr>
          <w:p>
            <w:pPr>
              <w:pStyle w:val="TableParagraph"/>
              <w:spacing w:before="18"/>
              <w:ind w:right="228"/>
              <w:jc w:val="right"/>
              <w:rPr>
                <w:sz w:val="17"/>
              </w:rPr>
            </w:pPr>
            <w:r>
              <w:rPr>
                <w:sz w:val="17"/>
              </w:rPr>
              <w:t>2.3</w:t>
            </w:r>
          </w:p>
        </w:tc>
        <w:tc>
          <w:tcPr>
            <w:tcW w:w="700" w:type="dxa"/>
            <w:tcBorders>
              <w:top w:val="single" w:sz="4" w:space="0" w:color="000000"/>
            </w:tcBorders>
          </w:tcPr>
          <w:p>
            <w:pPr>
              <w:pStyle w:val="TableParagraph"/>
              <w:spacing w:before="18"/>
              <w:ind w:right="227"/>
              <w:jc w:val="right"/>
              <w:rPr>
                <w:sz w:val="17"/>
              </w:rPr>
            </w:pPr>
            <w:r>
              <w:rPr>
                <w:sz w:val="17"/>
              </w:rPr>
              <w:t>2.8</w:t>
            </w:r>
          </w:p>
        </w:tc>
        <w:tc>
          <w:tcPr>
            <w:tcW w:w="730" w:type="dxa"/>
            <w:tcBorders>
              <w:top w:val="single" w:sz="4" w:space="0" w:color="000000"/>
              <w:right w:val="dotted" w:sz="4" w:space="0" w:color="000000"/>
            </w:tcBorders>
          </w:tcPr>
          <w:p>
            <w:pPr>
              <w:pStyle w:val="TableParagraph"/>
              <w:spacing w:before="18"/>
              <w:ind w:left="214" w:right="234"/>
              <w:jc w:val="center"/>
              <w:rPr>
                <w:sz w:val="17"/>
              </w:rPr>
            </w:pPr>
            <w:r>
              <w:rPr>
                <w:sz w:val="17"/>
              </w:rPr>
              <w:t>3.3</w:t>
            </w:r>
          </w:p>
        </w:tc>
        <w:tc>
          <w:tcPr>
            <w:tcW w:w="701" w:type="dxa"/>
            <w:tcBorders>
              <w:top w:val="single" w:sz="4" w:space="0" w:color="000000"/>
              <w:left w:val="dotted" w:sz="4" w:space="0" w:color="000000"/>
              <w:right w:val="single" w:sz="4" w:space="0" w:color="000000"/>
            </w:tcBorders>
          </w:tcPr>
          <w:p>
            <w:pPr>
              <w:pStyle w:val="TableParagraph"/>
              <w:spacing w:before="18"/>
              <w:ind w:left="175" w:right="170"/>
              <w:jc w:val="center"/>
              <w:rPr>
                <w:sz w:val="17"/>
              </w:rPr>
            </w:pPr>
            <w:r>
              <w:rPr>
                <w:sz w:val="17"/>
              </w:rPr>
              <w:t>2.6</w:t>
            </w:r>
          </w:p>
        </w:tc>
        <w:tc>
          <w:tcPr>
            <w:tcW w:w="1064" w:type="dxa"/>
            <w:tcBorders>
              <w:top w:val="single" w:sz="4" w:space="0" w:color="000000"/>
              <w:left w:val="single" w:sz="4" w:space="0" w:color="000000"/>
              <w:right w:val="dotted" w:sz="4" w:space="0" w:color="000000"/>
            </w:tcBorders>
          </w:tcPr>
          <w:p>
            <w:pPr>
              <w:pStyle w:val="TableParagraph"/>
              <w:spacing w:before="18"/>
              <w:ind w:left="407"/>
              <w:rPr>
                <w:sz w:val="17"/>
              </w:rPr>
            </w:pPr>
            <w:r>
              <w:rPr>
                <w:sz w:val="17"/>
              </w:rPr>
              <w:t>3.0</w:t>
            </w:r>
          </w:p>
        </w:tc>
        <w:tc>
          <w:tcPr>
            <w:tcW w:w="638" w:type="dxa"/>
            <w:tcBorders>
              <w:top w:val="single" w:sz="4" w:space="0" w:color="000000"/>
              <w:left w:val="dotted" w:sz="4" w:space="0" w:color="000000"/>
            </w:tcBorders>
          </w:tcPr>
          <w:p>
            <w:pPr>
              <w:pStyle w:val="TableParagraph"/>
              <w:spacing w:before="18"/>
              <w:ind w:left="177" w:right="179"/>
              <w:jc w:val="center"/>
              <w:rPr>
                <w:sz w:val="17"/>
              </w:rPr>
            </w:pPr>
            <w:r>
              <w:rPr>
                <w:sz w:val="17"/>
              </w:rPr>
              <w:t>2.3</w:t>
            </w:r>
          </w:p>
        </w:tc>
        <w:tc>
          <w:tcPr>
            <w:tcW w:w="639" w:type="dxa"/>
            <w:tcBorders>
              <w:top w:val="single" w:sz="4" w:space="0" w:color="000000"/>
            </w:tcBorders>
          </w:tcPr>
          <w:p>
            <w:pPr>
              <w:pStyle w:val="TableParagraph"/>
              <w:spacing w:before="18"/>
              <w:ind w:right="198"/>
              <w:jc w:val="right"/>
              <w:rPr>
                <w:sz w:val="17"/>
              </w:rPr>
            </w:pPr>
            <w:r>
              <w:rPr>
                <w:sz w:val="17"/>
              </w:rPr>
              <w:t>2.2</w:t>
            </w:r>
          </w:p>
        </w:tc>
        <w:tc>
          <w:tcPr>
            <w:tcW w:w="637" w:type="dxa"/>
            <w:tcBorders>
              <w:top w:val="single" w:sz="4" w:space="0" w:color="000000"/>
              <w:right w:val="dotted" w:sz="4" w:space="0" w:color="000000"/>
            </w:tcBorders>
          </w:tcPr>
          <w:p>
            <w:pPr>
              <w:pStyle w:val="TableParagraph"/>
              <w:spacing w:before="18"/>
              <w:ind w:right="192"/>
              <w:jc w:val="right"/>
              <w:rPr>
                <w:sz w:val="17"/>
              </w:rPr>
            </w:pPr>
            <w:r>
              <w:rPr>
                <w:sz w:val="17"/>
              </w:rPr>
              <w:t>2.3</w:t>
            </w:r>
          </w:p>
        </w:tc>
        <w:tc>
          <w:tcPr>
            <w:tcW w:w="814" w:type="dxa"/>
            <w:tcBorders>
              <w:top w:val="single" w:sz="4" w:space="0" w:color="000000"/>
              <w:left w:val="dotted" w:sz="4" w:space="0" w:color="000000"/>
              <w:right w:val="single" w:sz="4" w:space="0" w:color="000000"/>
            </w:tcBorders>
          </w:tcPr>
          <w:p>
            <w:pPr>
              <w:pStyle w:val="TableParagraph"/>
              <w:spacing w:before="18"/>
              <w:ind w:left="230" w:right="230"/>
              <w:jc w:val="center"/>
              <w:rPr>
                <w:sz w:val="17"/>
              </w:rPr>
            </w:pPr>
            <w:r>
              <w:rPr>
                <w:sz w:val="17"/>
              </w:rPr>
              <w:t>2.5</w:t>
            </w:r>
          </w:p>
        </w:tc>
      </w:tr>
    </w:tbl>
    <w:p>
      <w:pPr>
        <w:pStyle w:val="BodyText"/>
        <w:rPr>
          <w:b/>
          <w:sz w:val="22"/>
        </w:rPr>
      </w:pPr>
    </w:p>
    <w:p>
      <w:pPr>
        <w:pStyle w:val="BodyText"/>
        <w:spacing w:before="7"/>
        <w:rPr>
          <w:b/>
          <w:sz w:val="25"/>
        </w:rPr>
      </w:pPr>
    </w:p>
    <w:p>
      <w:pPr>
        <w:spacing w:line="360" w:lineRule="auto" w:before="1"/>
        <w:ind w:left="341" w:right="305" w:firstLine="0"/>
        <w:jc w:val="left"/>
        <w:rPr>
          <w:sz w:val="16"/>
        </w:rPr>
      </w:pPr>
      <w:r>
        <w:rPr>
          <w:sz w:val="16"/>
        </w:rPr>
        <w:t>Sources: BEA, BLS, ONS, Thomson Reuters Datastream and Bank of England calculations. “Latest” refers to the three month average to November. * indicates latest quarterly or annual data are used. Measures presented are intended to be as comparable as possible across countries. Composition-adjusted refers to the Employment Cost Index in the US. Micro-matched survey refers to the ASHE in the UK and a measure of median wage growth released by the Atlanta Federal Reserve in the US.</w:t>
      </w:r>
    </w:p>
    <w:p>
      <w:pPr>
        <w:pStyle w:val="BodyText"/>
      </w:pPr>
    </w:p>
    <w:p>
      <w:pPr>
        <w:pStyle w:val="BodyText"/>
      </w:pPr>
    </w:p>
    <w:p>
      <w:pPr>
        <w:spacing w:after="0"/>
        <w:sectPr>
          <w:footerReference w:type="default" r:id="rId30"/>
          <w:pgSz w:w="11910" w:h="16840"/>
          <w:pgMar w:footer="1338" w:header="0" w:top="1520" w:bottom="1520" w:left="900" w:right="960"/>
          <w:pgNumType w:start="21"/>
        </w:sectPr>
      </w:pPr>
    </w:p>
    <w:p>
      <w:pPr>
        <w:pStyle w:val="BodyText"/>
        <w:spacing w:before="8"/>
        <w:rPr>
          <w:sz w:val="19"/>
        </w:rPr>
      </w:pPr>
    </w:p>
    <w:p>
      <w:pPr>
        <w:pStyle w:val="Heading1"/>
        <w:spacing w:line="360" w:lineRule="auto"/>
        <w:ind w:right="288"/>
      </w:pPr>
      <w:r>
        <w:rPr/>
        <w:t>Figure 20: Unexplained component of nominal wage growth in G7 economies</w:t>
      </w:r>
    </w:p>
    <w:p>
      <w:pPr>
        <w:spacing w:before="131"/>
        <w:ind w:left="2546" w:right="0" w:firstLine="0"/>
        <w:jc w:val="left"/>
        <w:rPr>
          <w:sz w:val="17"/>
        </w:rPr>
      </w:pPr>
      <w:r>
        <w:rPr>
          <w:sz w:val="17"/>
        </w:rPr>
        <w:t>Percentage point contribution</w:t>
      </w:r>
    </w:p>
    <w:p>
      <w:pPr>
        <w:spacing w:before="102"/>
        <w:ind w:left="0" w:right="96" w:firstLine="0"/>
        <w:jc w:val="right"/>
        <w:rPr>
          <w:sz w:val="17"/>
        </w:rPr>
      </w:pPr>
      <w:r>
        <w:rPr/>
        <w:pict>
          <v:group style="position:absolute;margin-left:63.119999pt;margin-top:10.002894pt;width:212.3pt;height:168.85pt;mso-position-horizontal-relative:page;mso-position-vertical-relative:paragraph;z-index:251783168" coordorigin="1262,200" coordsize="4246,3377">
            <v:rect style="position:absolute;left:1279;top:207;width:4222;height:3356" filled="false" stroked="true" strokeweight=".72pt" strokecolor="#000000">
              <v:stroke dashstyle="solid"/>
            </v:rect>
            <v:shape style="position:absolute;left:1279;top:1698;width:4166;height:1879" coordorigin="1279,1699" coordsize="4166,1879" path="m5302,2561l5045,2561,5111,3577,5112,3577,5178,3035,5245,2686,5302,2561xm4308,2134l3045,2134,3111,3143,3178,2745,3419,2745,3445,2529,3598,2529,3645,2171,3777,2171,3778,2156,4305,2156,4308,2134xm3419,2745l3178,2745,3245,2812,3311,2999,3378,3101,3419,2745xm2561,2116l2245,2116,2311,2142,2378,3048,2445,2321,2540,2321,2561,2116xm3777,2171l3645,2171,3711,2822,3777,2171xm5445,2089l4911,2089,4978,2814,5045,2561,5302,2561,5311,2541,5378,2091,5445,2091,5445,2089xm4442,2105l4311,2105,4378,2725,4442,2105xm3598,2529l3445,2529,3511,2609,3578,2682,3598,2529xm4290,2283l4111,2283,4178,2409,4245,2668,4290,2283xm2098,2178l1778,2178,1845,2634,1911,2458,2008,2458,2045,2296,2098,2178xm2540,2321l2445,2321,2511,2607,2540,2321xm2008,2458l1911,2458,1978,2588,2008,2458xm4625,2076l4445,2076,4511,2116,4578,2442,4625,2076xm5445,2091l5378,2091,5445,2436,5445,2091xm4305,2156l3778,2156,3845,2318,3911,2432,3978,2357,4045,2299,4111,2283,4290,2283,4305,2156xm5445,1892l2645,1892,2711,2161,2778,2383,2845,2395,2911,2329,2978,2329,3045,2134,4308,2134,4311,2105,4442,2105,4445,2076,4625,2076,4645,1928,5445,1928,5445,1892xm2978,2329l2911,2329,2978,2329,2978,2329xm2571,2015l1645,2015,1711,2326,1778,2178,2098,2178,2111,2147,2178,2127,2245,2116,2561,2116,2571,2015xm5445,1928l4645,1928,4711,1999,4778,2290,4845,2152,4911,2089,5445,2089,5445,1928xm5445,1699l1279,1699,1279,2279,1311,1952,2577,1952,2578,1945,2645,1892,5445,1892,5445,1699xm2577,1952l1311,1952,1378,2043,1445,2178,1511,2272,1578,2111,1645,2015,2571,2015,2577,1952xe" filled="true" fillcolor="#ffffff" stroked="false">
              <v:path arrowok="t"/>
              <v:fill type="solid"/>
            </v:shape>
            <v:shape style="position:absolute;left:1279;top:204;width:4166;height:3372" coordorigin="1279,205" coordsize="4166,3372" path="m5302,2561l5045,2561,5111,3577,5112,3577,5178,3035,5245,2686,5302,2561xm4308,2134l3045,2134,3111,3143,3178,2745,3419,2745,3445,2529,3598,2529,3645,2171,3777,2171,3778,2156,4305,2156,4308,2134xm3419,2745l3178,2745,3245,2812,3311,2999,3378,3101,3419,2745xm2561,2116l2245,2116,2311,2142,2378,3048,2445,2321,2540,2321,2561,2116xm3777,2171l3645,2171,3711,2822,3777,2171xm5445,2089l4911,2089,4978,2814,5045,2561,5302,2561,5311,2541,5378,2091,5445,2091,5445,2089xm4442,2105l4311,2105,4378,2725,4442,2105xm3598,2529l3445,2529,3511,2609,3578,2682,3598,2529xm4290,2283l4111,2283,4178,2409,4245,2668,4290,2283xm2098,2178l1778,2178,1845,2634,1911,2458,2008,2458,2045,2296,2098,2178xm2540,2321l2445,2321,2511,2607,2540,2321xm2008,2458l1911,2458,1978,2588,2008,2458xm4625,2076l4445,2076,4511,2116,4578,2442,4625,2076xm5445,2091l5378,2091,5445,2436,5445,2091xm4305,2156l3778,2156,3845,2318,3911,2432,3978,2357,4045,2299,4111,2283,4290,2283,4305,2156xm5445,1892l2645,1892,2711,2161,2778,2383,2845,2395,2911,2329,2978,2329,3045,2134,4308,2134,4311,2105,4442,2105,4445,2076,4625,2076,4645,1928,5445,1928,5445,1892xm2978,2329l2911,2329,2978,2329,2978,2329xm2571,2015l1645,2015,1711,2326,1778,2178,2098,2178,2111,2147,2178,2127,2245,2116,2561,2116,2571,2015xm5445,1928l4645,1928,4711,1999,4778,2290,4845,2152,4911,2089,5445,2089,5445,1928xm1491,205l1415,205,1378,487,1311,781,1279,1028,1279,2279,1311,1952,2577,1952,2578,1945,2645,1892,5445,1892,5445,1662,5438,1653,4511,1653,4506,1607,2711,1607,2704,1562,2111,1562,2045,1423,1978,1343,1911,1148,1893,1049,1778,1049,1721,793,1645,793,1578,498,1511,309,1491,205xm2577,1952l1311,1952,1378,2043,1445,2178,1511,2272,1578,2111,1645,2015,2571,2015,2577,1952xm4711,613l4645,901,4578,1618,4511,1653,5438,1653,5398,1598,5311,1598,5296,1528,4911,1528,4845,1223,4778,1098,4711,613xm2845,466l2778,1587,2711,1607,4506,1607,4501,1566,4178,1566,4172,1553,3378,1553,3311,1309,3268,1100,2911,1100,2845,466xm5378,1570l5311,1598,5398,1598,5378,1570xm4311,618l4245,720,4178,1566,4501,1566,4445,1070,4378,927,4311,618xm2311,885l2245,943,2178,1280,2111,1562,2704,1562,2670,1349,2578,1349,2528,1119,2445,1119,2378,1039,2311,885xm3578,743l3511,974,3445,1452,3378,1553,4172,1553,4111,1418,4056,1175,3645,1175,3578,743xm4978,1324l4911,1528,5296,1528,5282,1467,5045,1467,4978,1324xm5245,1301l5178,1401,5111,1461,5045,1467,5282,1467,5245,1301xm2645,1193l2578,1349,2670,1349,2645,1193xm3778,347l3711,539,3645,1175,4056,1175,4045,1124,3978,692,3953,533,3845,533,3778,347xm2511,1043l2445,1119,2528,1119,2511,1043xm3111,225l3045,1058,2978,1089,2911,1100,3268,1100,3245,989,3178,854,3111,225xm1845,796l1778,1049,1893,1049,1845,796xm1711,749l1645,793,1721,793,1711,749xm3911,264l3845,533,3953,533,3911,264xe" filled="true" fillcolor="#92cddd" stroked="false">
              <v:path arrowok="t"/>
              <v:fill type="solid"/>
            </v:shape>
            <v:shape style="position:absolute;left:1279;top:207;width:4222;height:3356" coordorigin="1279,207" coordsize="4222,3356" path="m5501,3562l5501,207m5448,3562l5501,3562m5448,3190l5501,3190m5448,2818l5501,2818m5448,2444l5501,2444m5448,2072l5501,2072m5448,1698l5501,1698m5448,1326l5501,1326m5448,954l5501,954m5448,579l5501,579m5448,207l5501,207m1279,1698l5501,1698m1279,1647l1279,1698m1546,1647l1546,1698m1812,1647l1812,1698m2078,1647l2078,1698m2345,1647l2345,1698m2611,1647l2611,1698m2878,1647l2878,1698m3144,1647l3144,1698m3410,1647l3410,1698m3679,1647l3679,1698m3946,1647l3946,1698m4212,1647l4212,1698m4478,1647l4478,1698m4745,1647l4745,1698m5011,1647l5011,1698m5278,1647l5278,1698e" filled="false" stroked="true" strokeweight=".72pt" strokecolor="#000000">
              <v:path arrowok="t"/>
              <v:stroke dashstyle="solid"/>
            </v:shape>
            <v:shape style="position:absolute;left:1279;top:766;width:4167;height:1539" coordorigin="1279,766" coordsize="4167,1539" path="m1279,1473l1310,1258,1378,1136,1445,766,1512,855,1579,1158,1644,1230,1711,1585,1778,1669,1846,1858,1910,1942,1978,1938,2045,1969,2112,1993,2179,1770,2244,1486,2311,1364,2378,1566,2446,1482,2510,1458,2578,1515,2645,1383,2712,1712,2779,1882,2844,1803,2911,1746,2978,1734,3046,1918,3110,1983,3178,1887,3245,1911,3312,1957,3379,2022,3444,2154,3511,2170,3578,1998,3646,1695,3710,2031,3778,1726,3845,1462,3912,1530,3979,1326,4044,1455,4111,1638,4178,1784,4246,1230,4310,1290,4378,1520,4445,1801,4512,1998,4577,1866,4644,1724,4711,1136,4778,1652,4846,1844,4910,1914,4978,2305,5045,1897,5112,1986,5177,1962,5244,1894,5311,2158,5378,1954,5446,1849e" filled="false" stroked="true" strokeweight="1.68pt" strokecolor="#ff0000">
              <v:path arrowok="t"/>
              <v:stroke dashstyle="solid"/>
            </v:shape>
            <v:line style="position:absolute" from="1416,3162" to="1800,3162" stroked="true" strokeweight="4.32pt" strokecolor="#92cddd">
              <v:stroke dashstyle="solid"/>
            </v:line>
            <v:line style="position:absolute" from="1416,3399" to="1800,3399" stroked="true" strokeweight="1.68pt" strokecolor="#ff0000">
              <v:stroke dashstyle="solid"/>
            </v:line>
            <v:shape style="position:absolute;left:1262;top:200;width:4246;height:3377"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5"/>
                      <w:rPr>
                        <w:sz w:val="14"/>
                      </w:rPr>
                    </w:pPr>
                  </w:p>
                  <w:p>
                    <w:pPr>
                      <w:spacing w:before="1"/>
                      <w:ind w:left="580" w:right="0" w:firstLine="0"/>
                      <w:jc w:val="left"/>
                      <w:rPr>
                        <w:sz w:val="17"/>
                      </w:rPr>
                    </w:pPr>
                    <w:r>
                      <w:rPr>
                        <w:sz w:val="17"/>
                      </w:rPr>
                      <w:t>G7 Swathe</w:t>
                    </w:r>
                  </w:p>
                  <w:p>
                    <w:pPr>
                      <w:spacing w:before="41"/>
                      <w:ind w:left="580" w:right="0" w:firstLine="0"/>
                      <w:jc w:val="left"/>
                      <w:rPr>
                        <w:sz w:val="17"/>
                      </w:rPr>
                    </w:pPr>
                    <w:r>
                      <w:rPr>
                        <w:sz w:val="17"/>
                      </w:rPr>
                      <w:t>PPP-weighted average</w:t>
                    </w:r>
                  </w:p>
                </w:txbxContent>
              </v:textbox>
              <w10:wrap type="none"/>
            </v:shape>
            <w10:wrap type="none"/>
          </v:group>
        </w:pict>
      </w:r>
      <w:r>
        <w:rPr>
          <w:w w:val="100"/>
          <w:sz w:val="17"/>
        </w:rPr>
        <w:t>4</w:t>
      </w:r>
    </w:p>
    <w:p>
      <w:pPr>
        <w:pStyle w:val="BodyText"/>
        <w:spacing w:before="5"/>
        <w:rPr>
          <w:sz w:val="15"/>
        </w:rPr>
      </w:pPr>
    </w:p>
    <w:p>
      <w:pPr>
        <w:spacing w:before="0"/>
        <w:ind w:left="0" w:right="96" w:firstLine="0"/>
        <w:jc w:val="right"/>
        <w:rPr>
          <w:sz w:val="17"/>
        </w:rPr>
      </w:pPr>
      <w:r>
        <w:rPr>
          <w:w w:val="100"/>
          <w:sz w:val="17"/>
        </w:rPr>
        <w:t>3</w:t>
      </w:r>
    </w:p>
    <w:p>
      <w:pPr>
        <w:pStyle w:val="BodyText"/>
        <w:spacing w:before="5"/>
        <w:rPr>
          <w:sz w:val="15"/>
        </w:rPr>
      </w:pPr>
    </w:p>
    <w:p>
      <w:pPr>
        <w:spacing w:before="0"/>
        <w:ind w:left="0" w:right="96" w:firstLine="0"/>
        <w:jc w:val="right"/>
        <w:rPr>
          <w:sz w:val="17"/>
        </w:rPr>
      </w:pPr>
      <w:r>
        <w:rPr>
          <w:w w:val="100"/>
          <w:sz w:val="17"/>
        </w:rPr>
        <w:t>2</w:t>
      </w:r>
    </w:p>
    <w:p>
      <w:pPr>
        <w:pStyle w:val="BodyText"/>
        <w:spacing w:before="5"/>
        <w:rPr>
          <w:sz w:val="15"/>
        </w:rPr>
      </w:pPr>
    </w:p>
    <w:p>
      <w:pPr>
        <w:spacing w:before="0"/>
        <w:ind w:left="0" w:right="96" w:firstLine="0"/>
        <w:jc w:val="right"/>
        <w:rPr>
          <w:sz w:val="17"/>
        </w:rPr>
      </w:pPr>
      <w:r>
        <w:rPr>
          <w:w w:val="100"/>
          <w:sz w:val="17"/>
        </w:rPr>
        <w:t>1</w:t>
      </w:r>
    </w:p>
    <w:p>
      <w:pPr>
        <w:pStyle w:val="BodyText"/>
        <w:spacing w:before="6"/>
        <w:rPr>
          <w:sz w:val="15"/>
        </w:rPr>
      </w:pPr>
    </w:p>
    <w:p>
      <w:pPr>
        <w:spacing w:before="0"/>
        <w:ind w:left="0" w:right="96" w:firstLine="0"/>
        <w:jc w:val="right"/>
        <w:rPr>
          <w:sz w:val="17"/>
        </w:rPr>
      </w:pPr>
      <w:r>
        <w:rPr>
          <w:w w:val="100"/>
          <w:sz w:val="17"/>
        </w:rPr>
        <w:t>0</w:t>
      </w:r>
    </w:p>
    <w:p>
      <w:pPr>
        <w:pStyle w:val="BodyText"/>
        <w:spacing w:before="5"/>
        <w:rPr>
          <w:sz w:val="15"/>
        </w:rPr>
      </w:pPr>
    </w:p>
    <w:p>
      <w:pPr>
        <w:spacing w:before="0"/>
        <w:ind w:left="0" w:right="38" w:firstLine="0"/>
        <w:jc w:val="right"/>
        <w:rPr>
          <w:sz w:val="17"/>
        </w:rPr>
      </w:pPr>
      <w:r>
        <w:rPr>
          <w:sz w:val="17"/>
        </w:rPr>
        <w:t>-1</w:t>
      </w:r>
    </w:p>
    <w:p>
      <w:pPr>
        <w:pStyle w:val="BodyText"/>
        <w:spacing w:before="4"/>
        <w:rPr>
          <w:sz w:val="15"/>
        </w:rPr>
      </w:pPr>
    </w:p>
    <w:p>
      <w:pPr>
        <w:spacing w:before="1"/>
        <w:ind w:left="0" w:right="38" w:firstLine="0"/>
        <w:jc w:val="right"/>
        <w:rPr>
          <w:sz w:val="17"/>
        </w:rPr>
      </w:pPr>
      <w:r>
        <w:rPr>
          <w:sz w:val="17"/>
        </w:rPr>
        <w:t>-2</w:t>
      </w:r>
    </w:p>
    <w:p>
      <w:pPr>
        <w:pStyle w:val="BodyText"/>
        <w:spacing w:before="4"/>
        <w:rPr>
          <w:sz w:val="15"/>
        </w:rPr>
      </w:pPr>
    </w:p>
    <w:p>
      <w:pPr>
        <w:spacing w:before="1"/>
        <w:ind w:left="0" w:right="38" w:firstLine="0"/>
        <w:jc w:val="right"/>
        <w:rPr>
          <w:sz w:val="17"/>
        </w:rPr>
      </w:pPr>
      <w:r>
        <w:rPr>
          <w:sz w:val="17"/>
        </w:rPr>
        <w:t>-3</w:t>
      </w:r>
    </w:p>
    <w:p>
      <w:pPr>
        <w:pStyle w:val="BodyText"/>
        <w:spacing w:before="4"/>
        <w:rPr>
          <w:sz w:val="15"/>
        </w:rPr>
      </w:pPr>
    </w:p>
    <w:p>
      <w:pPr>
        <w:spacing w:before="1"/>
        <w:ind w:left="0" w:right="38" w:firstLine="0"/>
        <w:jc w:val="right"/>
        <w:rPr>
          <w:sz w:val="17"/>
        </w:rPr>
      </w:pPr>
      <w:r>
        <w:rPr>
          <w:sz w:val="17"/>
        </w:rPr>
        <w:t>-4</w:t>
      </w:r>
    </w:p>
    <w:p>
      <w:pPr>
        <w:pStyle w:val="BodyText"/>
        <w:spacing w:before="5"/>
        <w:rPr>
          <w:sz w:val="15"/>
        </w:rPr>
      </w:pPr>
    </w:p>
    <w:p>
      <w:pPr>
        <w:spacing w:before="0"/>
        <w:ind w:left="0" w:right="38" w:firstLine="0"/>
        <w:jc w:val="right"/>
        <w:rPr>
          <w:sz w:val="17"/>
        </w:rPr>
      </w:pPr>
      <w:r>
        <w:rPr/>
        <w:pict>
          <v:shape style="position:absolute;margin-left:58.751072pt;margin-top:9.432584pt;width:211.6pt;height:20.9pt;mso-position-horizontal-relative:page;mso-position-vertical-relative:paragraph;z-index:251784192" type="#_x0000_t202" filled="false" stroked="false">
            <v:textbox inset="0,0,0,0" style="layout-flow:vertical;mso-layout-flow-alt:bottom-to-top">
              <w:txbxContent>
                <w:p>
                  <w:pPr>
                    <w:spacing w:before="15"/>
                    <w:ind w:left="20" w:right="0" w:firstLine="0"/>
                    <w:jc w:val="left"/>
                    <w:rPr>
                      <w:sz w:val="17"/>
                    </w:rPr>
                  </w:pPr>
                  <w:r>
                    <w:rPr>
                      <w:sz w:val="17"/>
                    </w:rPr>
                    <w:t>2000</w:t>
                  </w:r>
                </w:p>
                <w:p>
                  <w:pPr>
                    <w:spacing w:before="71"/>
                    <w:ind w:left="20" w:right="0" w:firstLine="0"/>
                    <w:jc w:val="left"/>
                    <w:rPr>
                      <w:sz w:val="17"/>
                    </w:rPr>
                  </w:pPr>
                  <w:r>
                    <w:rPr>
                      <w:sz w:val="17"/>
                    </w:rPr>
                    <w:t>2001</w:t>
                  </w:r>
                </w:p>
                <w:p>
                  <w:pPr>
                    <w:spacing w:before="71"/>
                    <w:ind w:left="20" w:right="0" w:firstLine="0"/>
                    <w:jc w:val="left"/>
                    <w:rPr>
                      <w:sz w:val="17"/>
                    </w:rPr>
                  </w:pPr>
                  <w:r>
                    <w:rPr>
                      <w:sz w:val="17"/>
                    </w:rPr>
                    <w:t>2002</w:t>
                  </w:r>
                </w:p>
                <w:p>
                  <w:pPr>
                    <w:spacing w:before="71"/>
                    <w:ind w:left="20" w:right="0" w:firstLine="0"/>
                    <w:jc w:val="left"/>
                    <w:rPr>
                      <w:sz w:val="17"/>
                    </w:rPr>
                  </w:pPr>
                  <w:r>
                    <w:rPr>
                      <w:sz w:val="17"/>
                    </w:rPr>
                    <w:t>2003</w:t>
                  </w:r>
                </w:p>
                <w:p>
                  <w:pPr>
                    <w:spacing w:before="72"/>
                    <w:ind w:left="20" w:right="0" w:firstLine="0"/>
                    <w:jc w:val="left"/>
                    <w:rPr>
                      <w:sz w:val="17"/>
                    </w:rPr>
                  </w:pPr>
                  <w:r>
                    <w:rPr>
                      <w:sz w:val="17"/>
                    </w:rPr>
                    <w:t>2004</w:t>
                  </w:r>
                </w:p>
                <w:p>
                  <w:pPr>
                    <w:spacing w:before="71"/>
                    <w:ind w:left="20" w:right="0" w:firstLine="0"/>
                    <w:jc w:val="left"/>
                    <w:rPr>
                      <w:sz w:val="17"/>
                    </w:rPr>
                  </w:pPr>
                  <w:r>
                    <w:rPr>
                      <w:sz w:val="17"/>
                    </w:rPr>
                    <w:t>2005</w:t>
                  </w:r>
                </w:p>
                <w:p>
                  <w:pPr>
                    <w:spacing w:before="71"/>
                    <w:ind w:left="20" w:right="0" w:firstLine="0"/>
                    <w:jc w:val="left"/>
                    <w:rPr>
                      <w:sz w:val="17"/>
                    </w:rPr>
                  </w:pPr>
                  <w:r>
                    <w:rPr>
                      <w:sz w:val="17"/>
                    </w:rPr>
                    <w:t>2006</w:t>
                  </w:r>
                </w:p>
                <w:p>
                  <w:pPr>
                    <w:spacing w:before="71"/>
                    <w:ind w:left="20" w:right="0" w:firstLine="0"/>
                    <w:jc w:val="left"/>
                    <w:rPr>
                      <w:sz w:val="17"/>
                    </w:rPr>
                  </w:pPr>
                  <w:r>
                    <w:rPr>
                      <w:sz w:val="17"/>
                    </w:rPr>
                    <w:t>2007</w:t>
                  </w:r>
                </w:p>
                <w:p>
                  <w:pPr>
                    <w:spacing w:before="71"/>
                    <w:ind w:left="20" w:right="0" w:firstLine="0"/>
                    <w:jc w:val="left"/>
                    <w:rPr>
                      <w:sz w:val="17"/>
                    </w:rPr>
                  </w:pPr>
                  <w:r>
                    <w:rPr>
                      <w:sz w:val="17"/>
                    </w:rPr>
                    <w:t>2008</w:t>
                  </w:r>
                </w:p>
                <w:p>
                  <w:pPr>
                    <w:spacing w:before="72"/>
                    <w:ind w:left="20" w:right="0" w:firstLine="0"/>
                    <w:jc w:val="left"/>
                    <w:rPr>
                      <w:sz w:val="17"/>
                    </w:rPr>
                  </w:pPr>
                  <w:r>
                    <w:rPr>
                      <w:sz w:val="17"/>
                    </w:rPr>
                    <w:t>2009</w:t>
                  </w:r>
                </w:p>
                <w:p>
                  <w:pPr>
                    <w:spacing w:before="71"/>
                    <w:ind w:left="20" w:right="0" w:firstLine="0"/>
                    <w:jc w:val="left"/>
                    <w:rPr>
                      <w:sz w:val="17"/>
                    </w:rPr>
                  </w:pPr>
                  <w:r>
                    <w:rPr>
                      <w:sz w:val="17"/>
                    </w:rPr>
                    <w:t>2010</w:t>
                  </w:r>
                </w:p>
                <w:p>
                  <w:pPr>
                    <w:spacing w:before="71"/>
                    <w:ind w:left="20" w:right="0" w:firstLine="0"/>
                    <w:jc w:val="left"/>
                    <w:rPr>
                      <w:sz w:val="17"/>
                    </w:rPr>
                  </w:pPr>
                  <w:r>
                    <w:rPr>
                      <w:sz w:val="17"/>
                    </w:rPr>
                    <w:t>2011</w:t>
                  </w:r>
                </w:p>
                <w:p>
                  <w:pPr>
                    <w:spacing w:before="71"/>
                    <w:ind w:left="20" w:right="0" w:firstLine="0"/>
                    <w:jc w:val="left"/>
                    <w:rPr>
                      <w:sz w:val="17"/>
                    </w:rPr>
                  </w:pPr>
                  <w:r>
                    <w:rPr>
                      <w:sz w:val="17"/>
                    </w:rPr>
                    <w:t>2012</w:t>
                  </w:r>
                </w:p>
                <w:p>
                  <w:pPr>
                    <w:spacing w:before="72"/>
                    <w:ind w:left="20" w:right="0" w:firstLine="0"/>
                    <w:jc w:val="left"/>
                    <w:rPr>
                      <w:sz w:val="17"/>
                    </w:rPr>
                  </w:pPr>
                  <w:r>
                    <w:rPr>
                      <w:sz w:val="17"/>
                    </w:rPr>
                    <w:t>2013</w:t>
                  </w:r>
                </w:p>
                <w:p>
                  <w:pPr>
                    <w:spacing w:before="71"/>
                    <w:ind w:left="20" w:right="0" w:firstLine="0"/>
                    <w:jc w:val="left"/>
                    <w:rPr>
                      <w:sz w:val="17"/>
                    </w:rPr>
                  </w:pPr>
                  <w:r>
                    <w:rPr>
                      <w:sz w:val="17"/>
                    </w:rPr>
                    <w:t>2014</w:t>
                  </w:r>
                </w:p>
                <w:p>
                  <w:pPr>
                    <w:spacing w:before="71"/>
                    <w:ind w:left="20" w:right="0" w:firstLine="0"/>
                    <w:jc w:val="left"/>
                    <w:rPr>
                      <w:sz w:val="17"/>
                    </w:rPr>
                  </w:pPr>
                  <w:r>
                    <w:rPr>
                      <w:sz w:val="17"/>
                    </w:rPr>
                    <w:t>2015</w:t>
                  </w:r>
                </w:p>
              </w:txbxContent>
            </v:textbox>
            <w10:wrap type="none"/>
          </v:shape>
        </w:pict>
      </w:r>
      <w:r>
        <w:rPr>
          <w:sz w:val="17"/>
        </w:rPr>
        <w:t>-5</w:t>
      </w:r>
    </w:p>
    <w:p>
      <w:pPr>
        <w:pStyle w:val="BodyText"/>
        <w:rPr>
          <w:sz w:val="18"/>
        </w:rPr>
      </w:pPr>
    </w:p>
    <w:p>
      <w:pPr>
        <w:pStyle w:val="BodyText"/>
        <w:rPr>
          <w:sz w:val="18"/>
        </w:rPr>
      </w:pPr>
    </w:p>
    <w:p>
      <w:pPr>
        <w:pStyle w:val="BodyText"/>
        <w:rPr>
          <w:sz w:val="18"/>
        </w:rPr>
      </w:pPr>
    </w:p>
    <w:p>
      <w:pPr>
        <w:spacing w:line="232" w:lineRule="auto" w:before="123"/>
        <w:ind w:left="233" w:right="161" w:firstLine="0"/>
        <w:jc w:val="both"/>
        <w:rPr>
          <w:rFonts w:ascii="Cambria Math" w:hAnsi="Cambria Math" w:eastAsia="Cambria Math"/>
          <w:sz w:val="12"/>
        </w:rPr>
      </w:pPr>
      <w:r>
        <w:rPr>
          <w:sz w:val="12"/>
        </w:rPr>
        <w:t>Sources: OECD, Eurostat, ONS, national sources, Thomson Reuters Datastream and Bank of England calculations. Note: Wage equations estimated over 1995-2015 using lagged variables as follows: </w:t>
      </w:r>
      <w:r>
        <w:rPr>
          <w:rFonts w:ascii="Cambria Math" w:hAnsi="Cambria Math" w:eastAsia="Cambria Math"/>
          <w:sz w:val="12"/>
        </w:rPr>
        <w:t>∆𝑊</w:t>
      </w:r>
      <w:r>
        <w:rPr>
          <w:rFonts w:ascii="Cambria Math" w:hAnsi="Cambria Math" w:eastAsia="Cambria Math"/>
          <w:sz w:val="12"/>
          <w:vertAlign w:val="subscript"/>
        </w:rPr>
        <w:t>𝑡</w:t>
      </w:r>
      <w:r>
        <w:rPr>
          <w:rFonts w:ascii="Cambria Math" w:hAnsi="Cambria Math" w:eastAsia="Cambria Math"/>
          <w:sz w:val="12"/>
          <w:vertAlign w:val="baseline"/>
        </w:rPr>
        <w:t> = 𝛼 − 𝛽</w:t>
      </w:r>
      <w:r>
        <w:rPr>
          <w:rFonts w:ascii="Cambria Math" w:hAnsi="Cambria Math" w:eastAsia="Cambria Math"/>
          <w:position w:val="1"/>
          <w:sz w:val="12"/>
          <w:vertAlign w:val="baseline"/>
        </w:rPr>
        <w:t>(</w:t>
      </w:r>
      <w:r>
        <w:rPr>
          <w:rFonts w:ascii="Cambria Math" w:hAnsi="Cambria Math" w:eastAsia="Cambria Math"/>
          <w:sz w:val="12"/>
          <w:vertAlign w:val="baseline"/>
        </w:rPr>
        <w:t>𝑊</w:t>
      </w:r>
      <w:r>
        <w:rPr>
          <w:rFonts w:ascii="Cambria Math" w:hAnsi="Cambria Math" w:eastAsia="Cambria Math"/>
          <w:sz w:val="12"/>
          <w:vertAlign w:val="subscript"/>
        </w:rPr>
        <w:t>𝑡−1</w:t>
      </w:r>
      <w:r>
        <w:rPr>
          <w:rFonts w:ascii="Cambria Math" w:hAnsi="Cambria Math" w:eastAsia="Cambria Math"/>
          <w:sz w:val="12"/>
          <w:vertAlign w:val="baseline"/>
        </w:rPr>
        <w:t> − 𝑑𝑒𝑓𝑙𝑎𝑡𝑜𝑟 − 𝑘 ∙ 𝑝𝑟𝑜𝑑</w:t>
      </w:r>
      <w:r>
        <w:rPr>
          <w:rFonts w:ascii="Cambria Math" w:hAnsi="Cambria Math" w:eastAsia="Cambria Math"/>
          <w:sz w:val="12"/>
          <w:vertAlign w:val="subscript"/>
        </w:rPr>
        <w:t>𝑡−1</w:t>
      </w:r>
      <w:r>
        <w:rPr>
          <w:rFonts w:ascii="Cambria Math" w:hAnsi="Cambria Math" w:eastAsia="Cambria Math"/>
          <w:position w:val="1"/>
          <w:sz w:val="12"/>
          <w:vertAlign w:val="baseline"/>
        </w:rPr>
        <w:t>) </w:t>
      </w:r>
      <w:r>
        <w:rPr>
          <w:rFonts w:ascii="Cambria Math" w:hAnsi="Cambria Math" w:eastAsia="Cambria Math"/>
          <w:sz w:val="12"/>
          <w:vertAlign w:val="baseline"/>
        </w:rPr>
        <w:t>− 𝛾𝑢𝑔𝑎𝑝</w:t>
      </w:r>
      <w:r>
        <w:rPr>
          <w:rFonts w:ascii="Cambria Math" w:hAnsi="Cambria Math" w:eastAsia="Cambria Math"/>
          <w:sz w:val="12"/>
          <w:vertAlign w:val="subscript"/>
        </w:rPr>
        <w:t>𝑡</w:t>
      </w:r>
      <w:r>
        <w:rPr>
          <w:rFonts w:ascii="Cambria Math" w:hAnsi="Cambria Math" w:eastAsia="Cambria Math"/>
          <w:sz w:val="12"/>
          <w:vertAlign w:val="baseline"/>
        </w:rPr>
        <w:t> +</w:t>
      </w:r>
    </w:p>
    <w:p>
      <w:pPr>
        <w:spacing w:before="1"/>
        <w:ind w:left="233" w:right="0" w:firstLine="0"/>
        <w:jc w:val="both"/>
        <w:rPr>
          <w:sz w:val="12"/>
        </w:rPr>
      </w:pPr>
      <w:r>
        <w:rPr>
          <w:rFonts w:ascii="Cambria Math" w:hAnsi="Cambria Math" w:eastAsia="Cambria Math"/>
          <w:sz w:val="12"/>
        </w:rPr>
        <w:t>𝛿∆𝑝𝑟𝑜𝑑</w:t>
      </w:r>
      <w:r>
        <w:rPr>
          <w:rFonts w:ascii="Cambria Math" w:hAnsi="Cambria Math" w:eastAsia="Cambria Math"/>
          <w:sz w:val="12"/>
          <w:vertAlign w:val="subscript"/>
        </w:rPr>
        <w:t>𝑡</w:t>
      </w:r>
      <w:r>
        <w:rPr>
          <w:rFonts w:ascii="Cambria Math" w:hAnsi="Cambria Math" w:eastAsia="Cambria Math"/>
          <w:sz w:val="12"/>
          <w:vertAlign w:val="baseline"/>
        </w:rPr>
        <w:t> + 𝜉∆𝑊</w:t>
      </w:r>
      <w:r>
        <w:rPr>
          <w:rFonts w:ascii="Cambria Math" w:hAnsi="Cambria Math" w:eastAsia="Cambria Math"/>
          <w:sz w:val="12"/>
          <w:vertAlign w:val="subscript"/>
        </w:rPr>
        <w:t>𝑡−1</w:t>
      </w:r>
      <w:r>
        <w:rPr>
          <w:rFonts w:ascii="Cambria Math" w:hAnsi="Cambria Math" w:eastAsia="Cambria Math"/>
          <w:sz w:val="12"/>
          <w:vertAlign w:val="baseline"/>
        </w:rPr>
        <w:t> + 𝜀</w:t>
      </w:r>
      <w:r>
        <w:rPr>
          <w:rFonts w:ascii="Cambria Math" w:hAnsi="Cambria Math" w:eastAsia="Cambria Math"/>
          <w:sz w:val="12"/>
          <w:vertAlign w:val="subscript"/>
        </w:rPr>
        <w:t>𝑡</w:t>
      </w:r>
      <w:r>
        <w:rPr>
          <w:sz w:val="12"/>
          <w:vertAlign w:val="baseline"/>
        </w:rPr>
        <w:t>.</w:t>
      </w:r>
    </w:p>
    <w:p>
      <w:pPr>
        <w:pStyle w:val="BodyText"/>
        <w:spacing w:before="11"/>
        <w:rPr>
          <w:sz w:val="19"/>
        </w:rPr>
      </w:pPr>
      <w:r>
        <w:rPr/>
        <w:br w:type="column"/>
      </w:r>
      <w:r>
        <w:rPr>
          <w:sz w:val="19"/>
        </w:rPr>
      </w:r>
    </w:p>
    <w:p>
      <w:pPr>
        <w:pStyle w:val="BodyText"/>
        <w:spacing w:line="360" w:lineRule="auto"/>
        <w:ind w:left="233" w:right="226"/>
      </w:pPr>
      <w:r>
        <w:rPr/>
        <w:t>There are a number of possible reasons why wage growth has been slower than expected given recent developments in labour markets. I’ll focus on the five most relevant for the UK and US. First, the changing composition of the workforce (such as more recent hires being younger, less experienced, or in occupations that pay less) would naturally</w:t>
      </w:r>
      <w:r>
        <w:rPr>
          <w:spacing w:val="-18"/>
        </w:rPr>
        <w:t> </w:t>
      </w:r>
      <w:r>
        <w:rPr/>
        <w:t>slow wage growth, as discussed in Broadbent</w:t>
      </w:r>
      <w:r>
        <w:rPr>
          <w:spacing w:val="-7"/>
        </w:rPr>
        <w:t> </w:t>
      </w:r>
      <w:r>
        <w:rPr/>
        <w:t>(2015).</w:t>
      </w:r>
    </w:p>
    <w:p>
      <w:pPr>
        <w:pStyle w:val="BodyText"/>
        <w:spacing w:line="360" w:lineRule="auto" w:before="1"/>
        <w:ind w:left="233" w:right="251"/>
      </w:pPr>
      <w:r>
        <w:rPr/>
        <w:t>Bank of England research finds this effect reduced UK wages by 0.8pp in 2015Q3. Second, and related, if there is a fall in average hours worked (which Figure 5 suggests has occurred in the US and the UK relative to historic averages), this would automatically reduce measures of weekly wages (which do not adjust for hours) for those on hourly contracts/paid by the hour.</w:t>
      </w:r>
    </w:p>
    <w:p>
      <w:pPr>
        <w:spacing w:after="0" w:line="360" w:lineRule="auto"/>
        <w:sectPr>
          <w:type w:val="continuous"/>
          <w:pgSz w:w="11910" w:h="16840"/>
          <w:pgMar w:top="1180" w:bottom="1520" w:left="900" w:right="960"/>
          <w:cols w:num="2" w:equalWidth="0">
            <w:col w:w="4942" w:space="46"/>
            <w:col w:w="5062"/>
          </w:cols>
        </w:sectPr>
      </w:pPr>
    </w:p>
    <w:p>
      <w:pPr>
        <w:pStyle w:val="BodyText"/>
        <w:spacing w:line="360" w:lineRule="auto" w:before="79"/>
        <w:ind w:left="233" w:right="224"/>
      </w:pPr>
      <w:r>
        <w:rPr/>
        <w:t>Third, today’s low headline inflation may reduce the pressure on companies to increase wages as workers’ real incomes and purchasing power are currently boosted by cheaper energy and food</w:t>
      </w:r>
      <w:r>
        <w:rPr>
          <w:vertAlign w:val="superscript"/>
        </w:rPr>
        <w:t>24</w:t>
      </w:r>
      <w:r>
        <w:rPr>
          <w:vertAlign w:val="baseline"/>
        </w:rPr>
        <w:t>. Fourth, there could be more slack in the labour market then the analysis above suggests (such as due to a lower equilibrium unemployment rate), putting less upward pressure on wages. Finally, changes in economic structure and in the global economy more broadly may have reduced the bargaining power of workers (such as through reduced unionization or greater international competition).</w:t>
      </w:r>
    </w:p>
    <w:p>
      <w:pPr>
        <w:pStyle w:val="BodyText"/>
        <w:spacing w:before="11"/>
        <w:rPr>
          <w:sz w:val="29"/>
        </w:rPr>
      </w:pPr>
    </w:p>
    <w:p>
      <w:pPr>
        <w:pStyle w:val="BodyText"/>
        <w:spacing w:line="360" w:lineRule="auto"/>
        <w:ind w:left="233" w:right="232"/>
      </w:pPr>
      <w:r>
        <w:rPr/>
        <w:t>Which of these factors is behind the slow AWE wage growth in the US and UK is critically important to understand how recent trends in the labour market will translate into higher wages and inflation in the future. Some of these hypotheses are difficult to test – but several pieces of evidence suggest that the first three factors have played at least some role. More specifically, other measures of wage growth in Table 3 adjust for these factors: for compositional effects, for hours worked, and for current inflation (real wages). In many of these cases, wage growth has been stronger than implied by the headline figures that do not incorporate any of these factors. For example, composition-adjusted wage growth for the UK was 3.8% in Q3 (the latest available) – which was almost 1pp higher than AWE wage growth at that time. Some of these measures are difficult to calculate and can be volatile</w:t>
      </w:r>
      <w:r>
        <w:rPr>
          <w:vertAlign w:val="superscript"/>
        </w:rPr>
        <w:t>25</w:t>
      </w:r>
      <w:r>
        <w:rPr>
          <w:vertAlign w:val="baseline"/>
        </w:rPr>
        <w:t> – so I do not want to put too much weight on any one measure.</w:t>
      </w:r>
    </w:p>
    <w:p>
      <w:pPr>
        <w:pStyle w:val="BodyText"/>
        <w:spacing w:line="360" w:lineRule="auto"/>
        <w:ind w:left="233" w:right="480"/>
      </w:pPr>
      <w:r>
        <w:rPr/>
        <w:t>And even with these adjustments, the average of these wage measures suggests that wage growth is still below pre-crisis averages in both countries. Wage growth also slowed in the UK at the end of the year</w:t>
      </w:r>
    </w:p>
    <w:p>
      <w:pPr>
        <w:pStyle w:val="BodyText"/>
        <w:spacing w:line="360" w:lineRule="auto"/>
        <w:ind w:left="233" w:right="526"/>
      </w:pPr>
      <w:r>
        <w:rPr/>
        <w:t>by each of the measures for which we have more timely data (although has been more stable in the US). There is still some puzzle as to why wage growth does not have more momentum in both countries with labour markets as tight as shown above. But the comparisons in Table 3 also suggest that some of the headline weakness likely results from factors that are likely to be temporary or have little effect on</w:t>
      </w:r>
    </w:p>
    <w:p>
      <w:pPr>
        <w:pStyle w:val="BodyText"/>
        <w:ind w:left="233"/>
      </w:pPr>
      <w:r>
        <w:rPr/>
        <w:t>labour costs.</w:t>
      </w:r>
      <w:r>
        <w:rPr>
          <w:vertAlign w:val="superscript"/>
        </w:rPr>
        <w:t>26</w:t>
      </w:r>
    </w:p>
    <w:p>
      <w:pPr>
        <w:pStyle w:val="BodyText"/>
        <w:rPr>
          <w:sz w:val="26"/>
        </w:rPr>
      </w:pPr>
    </w:p>
    <w:p>
      <w:pPr>
        <w:pStyle w:val="BodyText"/>
        <w:spacing w:line="360" w:lineRule="auto" w:before="161"/>
        <w:ind w:left="233" w:right="205"/>
      </w:pPr>
      <w:r>
        <w:rPr/>
        <w:t>To figure out exactly what this means for inflation and monetary policy, it is important to look at one more set of indicators. And I promise that this is the last table I’ll show you. </w:t>
      </w:r>
      <w:r>
        <w:rPr>
          <w:spacing w:val="2"/>
        </w:rPr>
        <w:t>When </w:t>
      </w:r>
      <w:r>
        <w:rPr/>
        <w:t>evaluating how wages will translate into consistent inflationary pressures, it is important to adjust payments to workers by any changes in worker productivity. If workers are more efficient, they can earn more without increasing cost pressures. Therefore, an important statistic when assessing how labour market developments will be feeding through into inflation is to assess developments in unit wage costs and unit labour costs (which also include other costs such as pensions). Both measures adjust for worker productivity.  </w:t>
      </w:r>
      <w:r>
        <w:rPr>
          <w:spacing w:val="4"/>
        </w:rPr>
        <w:t>We </w:t>
      </w:r>
      <w:r>
        <w:rPr/>
        <w:t>don’t talk about these measures as often as the statistics come out with more delay than many of the wage indicators, and they are often subject to revision when the highly imperfect productivity data is</w:t>
      </w:r>
      <w:r>
        <w:rPr>
          <w:spacing w:val="-9"/>
        </w:rPr>
        <w:t> </w:t>
      </w:r>
      <w:r>
        <w:rPr/>
        <w:t>revised.</w:t>
      </w:r>
    </w:p>
    <w:p>
      <w:pPr>
        <w:pStyle w:val="BodyText"/>
        <w:spacing w:before="2"/>
        <w:rPr>
          <w:sz w:val="30"/>
        </w:rPr>
      </w:pPr>
    </w:p>
    <w:p>
      <w:pPr>
        <w:pStyle w:val="BodyText"/>
        <w:ind w:left="233"/>
      </w:pPr>
      <w:r>
        <w:rPr/>
        <w:t>Table 4 shows several different measures of unit wage and unit labour costs for both the US and UK.</w:t>
      </w:r>
    </w:p>
    <w:p>
      <w:pPr>
        <w:pStyle w:val="BodyText"/>
        <w:spacing w:before="3"/>
        <w:rPr>
          <w:sz w:val="11"/>
        </w:rPr>
      </w:pPr>
      <w:r>
        <w:rPr/>
        <w:pict>
          <v:shape style="position:absolute;margin-left:56.664001pt;margin-top:8.685059pt;width:144.050pt;height:.1pt;mso-position-horizontal-relative:page;mso-position-vertical-relative:paragraph;z-index:-251531264;mso-wrap-distance-left:0;mso-wrap-distance-right:0" coordorigin="1133,174" coordsize="2881,0" path="m1133,174l4014,174e" filled="false" stroked="true" strokeweight=".47998pt" strokecolor="#000000">
            <v:path arrowok="t"/>
            <v:stroke dashstyle="solid"/>
            <w10:wrap type="topAndBottom"/>
          </v:shape>
        </w:pict>
      </w:r>
    </w:p>
    <w:p>
      <w:pPr>
        <w:spacing w:before="27"/>
        <w:ind w:left="233" w:right="325" w:firstLine="0"/>
        <w:jc w:val="left"/>
        <w:rPr>
          <w:sz w:val="16"/>
        </w:rPr>
      </w:pPr>
      <w:r>
        <w:rPr>
          <w:position w:val="8"/>
          <w:sz w:val="10"/>
        </w:rPr>
        <w:t>24 </w:t>
      </w:r>
      <w:r>
        <w:rPr>
          <w:sz w:val="16"/>
        </w:rPr>
        <w:t>See Forbes (2015) and Carney (2016), which both make this argument and report different estimates showing that lagged inflation can significantly affect domestic costs and wage growth.</w:t>
      </w:r>
    </w:p>
    <w:p>
      <w:pPr>
        <w:spacing w:line="182" w:lineRule="exact" w:before="6"/>
        <w:ind w:left="233" w:right="0" w:firstLine="0"/>
        <w:jc w:val="left"/>
        <w:rPr>
          <w:sz w:val="16"/>
        </w:rPr>
      </w:pPr>
      <w:r>
        <w:rPr>
          <w:position w:val="8"/>
          <w:sz w:val="10"/>
        </w:rPr>
        <w:t>25 </w:t>
      </w:r>
      <w:r>
        <w:rPr>
          <w:sz w:val="16"/>
        </w:rPr>
        <w:t>For example, hourly wage growth is calculated based on the volatile measure of hours per week, and the composition-adjusted wage measures rely on a model of how different worker characteristics affect wages.</w:t>
      </w:r>
    </w:p>
    <w:p>
      <w:pPr>
        <w:spacing w:line="206" w:lineRule="exact" w:before="6"/>
        <w:ind w:left="233" w:right="725" w:firstLine="0"/>
        <w:jc w:val="left"/>
        <w:rPr>
          <w:sz w:val="18"/>
        </w:rPr>
      </w:pPr>
      <w:r>
        <w:rPr>
          <w:position w:val="9"/>
          <w:sz w:val="12"/>
        </w:rPr>
        <w:t>26 </w:t>
      </w:r>
      <w:r>
        <w:rPr>
          <w:sz w:val="18"/>
        </w:rPr>
        <w:t>More specifically, composition and hourly effects would largely be balanced by reduced productivity growth. See Broadbent (2015) for more detail.</w:t>
      </w:r>
    </w:p>
    <w:p>
      <w:pPr>
        <w:spacing w:after="0" w:line="206" w:lineRule="exact"/>
        <w:jc w:val="left"/>
        <w:rPr>
          <w:sz w:val="18"/>
        </w:rPr>
        <w:sectPr>
          <w:footerReference w:type="default" r:id="rId31"/>
          <w:pgSz w:w="11910" w:h="16840"/>
          <w:pgMar w:footer="1338" w:header="0" w:top="1520" w:bottom="1520" w:left="900" w:right="960"/>
          <w:pgNumType w:start="22"/>
        </w:sectPr>
      </w:pPr>
    </w:p>
    <w:p>
      <w:pPr>
        <w:pStyle w:val="BodyText"/>
        <w:spacing w:line="360" w:lineRule="auto" w:before="79"/>
        <w:ind w:left="233" w:right="214"/>
      </w:pPr>
      <w:r>
        <w:rPr/>
        <w:t>By each of these measures, unit costs have increased from Q1 to Q3 in 2015 (data for Q4 is not yet available). In some cases the increase is quite sharp – with unit labour costs more than doubling (albeit from low levels) for the three different measures for the UK. The reason why these costs have all increased – despite more moderate wage growth – is the productivity slowdown in each country. Figure 21 breaks down unit wage costs into compensation per employee and labour productivity (where a more negative number indicates higher productivity). It shows how productivity growth has been much lower than in the past, thereby boosting unit wage costs in both countries despite only moderate wage growth.</w:t>
      </w:r>
    </w:p>
    <w:p>
      <w:pPr>
        <w:pStyle w:val="BodyText"/>
        <w:spacing w:before="7"/>
        <w:rPr>
          <w:sz w:val="29"/>
        </w:rPr>
      </w:pPr>
    </w:p>
    <w:p>
      <w:pPr>
        <w:pStyle w:val="Heading1"/>
      </w:pPr>
      <w:r>
        <w:rPr/>
        <w:t>Table 4: Different Measures of Unit Wage and Labour Costs in the UK and US</w:t>
      </w:r>
    </w:p>
    <w:p>
      <w:pPr>
        <w:pStyle w:val="BodyText"/>
        <w:spacing w:before="5" w:after="1"/>
        <w:rPr>
          <w:b/>
          <w:sz w:val="10"/>
        </w:rPr>
      </w:pPr>
    </w:p>
    <w:tbl>
      <w:tblPr>
        <w:tblW w:w="0" w:type="auto"/>
        <w:jc w:val="left"/>
        <w:tblInd w:w="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1323"/>
        <w:gridCol w:w="713"/>
        <w:gridCol w:w="714"/>
        <w:gridCol w:w="716"/>
        <w:gridCol w:w="1279"/>
        <w:gridCol w:w="714"/>
        <w:gridCol w:w="714"/>
        <w:gridCol w:w="716"/>
      </w:tblGrid>
      <w:tr>
        <w:trPr>
          <w:trHeight w:val="257" w:hRule="atLeast"/>
        </w:trPr>
        <w:tc>
          <w:tcPr>
            <w:tcW w:w="1764" w:type="dxa"/>
            <w:vMerge w:val="restart"/>
            <w:tcBorders>
              <w:bottom w:val="single" w:sz="4" w:space="0" w:color="000000"/>
              <w:right w:val="single" w:sz="4" w:space="0" w:color="000000"/>
            </w:tcBorders>
          </w:tcPr>
          <w:p>
            <w:pPr>
              <w:pStyle w:val="TableParagraph"/>
              <w:rPr>
                <w:rFonts w:ascii="Times New Roman"/>
                <w:sz w:val="18"/>
              </w:rPr>
            </w:pPr>
          </w:p>
        </w:tc>
        <w:tc>
          <w:tcPr>
            <w:tcW w:w="1323" w:type="dxa"/>
            <w:tcBorders>
              <w:left w:val="single" w:sz="4" w:space="0" w:color="000000"/>
            </w:tcBorders>
          </w:tcPr>
          <w:p>
            <w:pPr>
              <w:pStyle w:val="TableParagraph"/>
              <w:rPr>
                <w:rFonts w:ascii="Times New Roman"/>
                <w:sz w:val="18"/>
              </w:rPr>
            </w:pPr>
          </w:p>
        </w:tc>
        <w:tc>
          <w:tcPr>
            <w:tcW w:w="713" w:type="dxa"/>
          </w:tcPr>
          <w:p>
            <w:pPr>
              <w:pStyle w:val="TableParagraph"/>
              <w:spacing w:before="8"/>
              <w:ind w:left="147" w:right="40"/>
              <w:jc w:val="center"/>
              <w:rPr>
                <w:sz w:val="17"/>
              </w:rPr>
            </w:pPr>
            <w:r>
              <w:rPr>
                <w:sz w:val="17"/>
              </w:rPr>
              <w:t>UK</w:t>
            </w:r>
          </w:p>
        </w:tc>
        <w:tc>
          <w:tcPr>
            <w:tcW w:w="714" w:type="dxa"/>
          </w:tcPr>
          <w:p>
            <w:pPr>
              <w:pStyle w:val="TableParagraph"/>
              <w:rPr>
                <w:rFonts w:ascii="Times New Roman"/>
                <w:sz w:val="18"/>
              </w:rPr>
            </w:pPr>
          </w:p>
        </w:tc>
        <w:tc>
          <w:tcPr>
            <w:tcW w:w="716" w:type="dxa"/>
            <w:tcBorders>
              <w:right w:val="single" w:sz="4" w:space="0" w:color="000000"/>
            </w:tcBorders>
          </w:tcPr>
          <w:p>
            <w:pPr>
              <w:pStyle w:val="TableParagraph"/>
              <w:rPr>
                <w:rFonts w:ascii="Times New Roman"/>
                <w:sz w:val="18"/>
              </w:rPr>
            </w:pPr>
          </w:p>
        </w:tc>
        <w:tc>
          <w:tcPr>
            <w:tcW w:w="1279" w:type="dxa"/>
            <w:tcBorders>
              <w:left w:val="single" w:sz="4" w:space="0" w:color="000000"/>
            </w:tcBorders>
          </w:tcPr>
          <w:p>
            <w:pPr>
              <w:pStyle w:val="TableParagraph"/>
              <w:rPr>
                <w:rFonts w:ascii="Times New Roman"/>
                <w:sz w:val="18"/>
              </w:rPr>
            </w:pPr>
          </w:p>
        </w:tc>
        <w:tc>
          <w:tcPr>
            <w:tcW w:w="714" w:type="dxa"/>
          </w:tcPr>
          <w:p>
            <w:pPr>
              <w:pStyle w:val="TableParagraph"/>
              <w:spacing w:before="8"/>
              <w:ind w:left="315"/>
              <w:rPr>
                <w:sz w:val="17"/>
              </w:rPr>
            </w:pPr>
            <w:r>
              <w:rPr>
                <w:sz w:val="17"/>
              </w:rPr>
              <w:t>US</w:t>
            </w:r>
          </w:p>
        </w:tc>
        <w:tc>
          <w:tcPr>
            <w:tcW w:w="714" w:type="dxa"/>
          </w:tcPr>
          <w:p>
            <w:pPr>
              <w:pStyle w:val="TableParagraph"/>
              <w:rPr>
                <w:rFonts w:ascii="Times New Roman"/>
                <w:sz w:val="18"/>
              </w:rPr>
            </w:pPr>
          </w:p>
        </w:tc>
        <w:tc>
          <w:tcPr>
            <w:tcW w:w="716" w:type="dxa"/>
            <w:tcBorders>
              <w:right w:val="single" w:sz="4" w:space="0" w:color="000000"/>
            </w:tcBorders>
          </w:tcPr>
          <w:p>
            <w:pPr>
              <w:pStyle w:val="TableParagraph"/>
              <w:rPr>
                <w:rFonts w:ascii="Times New Roman"/>
                <w:sz w:val="18"/>
              </w:rPr>
            </w:pPr>
          </w:p>
        </w:tc>
      </w:tr>
      <w:tr>
        <w:trPr>
          <w:trHeight w:val="637" w:hRule="atLeast"/>
        </w:trPr>
        <w:tc>
          <w:tcPr>
            <w:tcW w:w="1764" w:type="dxa"/>
            <w:vMerge/>
            <w:tcBorders>
              <w:top w:val="nil"/>
              <w:bottom w:val="single" w:sz="4" w:space="0" w:color="000000"/>
              <w:right w:val="single" w:sz="4" w:space="0" w:color="000000"/>
            </w:tcBorders>
          </w:tcPr>
          <w:p>
            <w:pPr>
              <w:rPr>
                <w:sz w:val="2"/>
                <w:szCs w:val="2"/>
              </w:rPr>
            </w:pPr>
          </w:p>
        </w:tc>
        <w:tc>
          <w:tcPr>
            <w:tcW w:w="1323" w:type="dxa"/>
            <w:tcBorders>
              <w:left w:val="single" w:sz="4" w:space="0" w:color="000000"/>
              <w:bottom w:val="single" w:sz="4" w:space="0" w:color="000000"/>
            </w:tcBorders>
          </w:tcPr>
          <w:p>
            <w:pPr>
              <w:pStyle w:val="TableParagraph"/>
              <w:spacing w:before="48"/>
              <w:ind w:left="372"/>
              <w:rPr>
                <w:sz w:val="17"/>
              </w:rPr>
            </w:pPr>
            <w:r>
              <w:rPr>
                <w:sz w:val="17"/>
              </w:rPr>
              <w:t>Historic</w:t>
            </w:r>
          </w:p>
          <w:p>
            <w:pPr>
              <w:pStyle w:val="TableParagraph"/>
              <w:spacing w:before="97"/>
              <w:ind w:left="350"/>
              <w:rPr>
                <w:sz w:val="17"/>
              </w:rPr>
            </w:pPr>
            <w:r>
              <w:rPr>
                <w:sz w:val="17"/>
              </w:rPr>
              <w:t>average</w:t>
            </w:r>
          </w:p>
        </w:tc>
        <w:tc>
          <w:tcPr>
            <w:tcW w:w="713" w:type="dxa"/>
            <w:tcBorders>
              <w:bottom w:val="single" w:sz="4" w:space="0" w:color="000000"/>
            </w:tcBorders>
          </w:tcPr>
          <w:p>
            <w:pPr>
              <w:pStyle w:val="TableParagraph"/>
              <w:spacing w:before="48"/>
              <w:ind w:left="147" w:right="144"/>
              <w:jc w:val="center"/>
              <w:rPr>
                <w:sz w:val="17"/>
              </w:rPr>
            </w:pPr>
            <w:r>
              <w:rPr>
                <w:sz w:val="17"/>
              </w:rPr>
              <w:t>Q1</w:t>
            </w:r>
          </w:p>
          <w:p>
            <w:pPr>
              <w:pStyle w:val="TableParagraph"/>
              <w:spacing w:before="97"/>
              <w:ind w:left="147" w:right="147"/>
              <w:jc w:val="center"/>
              <w:rPr>
                <w:sz w:val="17"/>
              </w:rPr>
            </w:pPr>
            <w:r>
              <w:rPr>
                <w:sz w:val="17"/>
              </w:rPr>
              <w:t>2015</w:t>
            </w:r>
          </w:p>
        </w:tc>
        <w:tc>
          <w:tcPr>
            <w:tcW w:w="714" w:type="dxa"/>
            <w:tcBorders>
              <w:bottom w:val="single" w:sz="4" w:space="0" w:color="000000"/>
            </w:tcBorders>
          </w:tcPr>
          <w:p>
            <w:pPr>
              <w:pStyle w:val="TableParagraph"/>
              <w:spacing w:before="48"/>
              <w:ind w:left="147" w:right="146"/>
              <w:jc w:val="center"/>
              <w:rPr>
                <w:sz w:val="17"/>
              </w:rPr>
            </w:pPr>
            <w:r>
              <w:rPr>
                <w:sz w:val="17"/>
              </w:rPr>
              <w:t>Q2</w:t>
            </w:r>
          </w:p>
          <w:p>
            <w:pPr>
              <w:pStyle w:val="TableParagraph"/>
              <w:spacing w:before="97"/>
              <w:ind w:left="146" w:right="146"/>
              <w:jc w:val="center"/>
              <w:rPr>
                <w:sz w:val="17"/>
              </w:rPr>
            </w:pPr>
            <w:r>
              <w:rPr>
                <w:sz w:val="17"/>
              </w:rPr>
              <w:t>2015</w:t>
            </w:r>
          </w:p>
        </w:tc>
        <w:tc>
          <w:tcPr>
            <w:tcW w:w="716" w:type="dxa"/>
            <w:tcBorders>
              <w:bottom w:val="single" w:sz="4" w:space="0" w:color="000000"/>
              <w:right w:val="single" w:sz="4" w:space="0" w:color="000000"/>
            </w:tcBorders>
          </w:tcPr>
          <w:p>
            <w:pPr>
              <w:pStyle w:val="TableParagraph"/>
              <w:spacing w:before="48"/>
              <w:ind w:left="148" w:right="140"/>
              <w:jc w:val="center"/>
              <w:rPr>
                <w:sz w:val="17"/>
              </w:rPr>
            </w:pPr>
            <w:r>
              <w:rPr>
                <w:sz w:val="17"/>
              </w:rPr>
              <w:t>Q3</w:t>
            </w:r>
          </w:p>
          <w:p>
            <w:pPr>
              <w:pStyle w:val="TableParagraph"/>
              <w:spacing w:before="97"/>
              <w:ind w:left="148" w:right="143"/>
              <w:jc w:val="center"/>
              <w:rPr>
                <w:sz w:val="17"/>
              </w:rPr>
            </w:pPr>
            <w:r>
              <w:rPr>
                <w:sz w:val="17"/>
              </w:rPr>
              <w:t>2015</w:t>
            </w:r>
          </w:p>
        </w:tc>
        <w:tc>
          <w:tcPr>
            <w:tcW w:w="1279" w:type="dxa"/>
            <w:tcBorders>
              <w:left w:val="single" w:sz="4" w:space="0" w:color="000000"/>
              <w:bottom w:val="single" w:sz="4" w:space="0" w:color="000000"/>
            </w:tcBorders>
          </w:tcPr>
          <w:p>
            <w:pPr>
              <w:pStyle w:val="TableParagraph"/>
              <w:spacing w:before="48"/>
              <w:ind w:left="353"/>
              <w:rPr>
                <w:sz w:val="17"/>
              </w:rPr>
            </w:pPr>
            <w:r>
              <w:rPr>
                <w:sz w:val="17"/>
              </w:rPr>
              <w:t>Historic</w:t>
            </w:r>
          </w:p>
          <w:p>
            <w:pPr>
              <w:pStyle w:val="TableParagraph"/>
              <w:spacing w:before="97"/>
              <w:ind w:left="329"/>
              <w:rPr>
                <w:sz w:val="17"/>
              </w:rPr>
            </w:pPr>
            <w:r>
              <w:rPr>
                <w:sz w:val="17"/>
              </w:rPr>
              <w:t>average</w:t>
            </w:r>
          </w:p>
        </w:tc>
        <w:tc>
          <w:tcPr>
            <w:tcW w:w="714" w:type="dxa"/>
            <w:tcBorders>
              <w:bottom w:val="single" w:sz="4" w:space="0" w:color="000000"/>
            </w:tcBorders>
          </w:tcPr>
          <w:p>
            <w:pPr>
              <w:pStyle w:val="TableParagraph"/>
              <w:spacing w:before="48"/>
              <w:ind w:left="147" w:right="142"/>
              <w:jc w:val="center"/>
              <w:rPr>
                <w:sz w:val="17"/>
              </w:rPr>
            </w:pPr>
            <w:r>
              <w:rPr>
                <w:sz w:val="17"/>
              </w:rPr>
              <w:t>Q1</w:t>
            </w:r>
          </w:p>
          <w:p>
            <w:pPr>
              <w:pStyle w:val="TableParagraph"/>
              <w:spacing w:before="97"/>
              <w:ind w:left="147" w:right="145"/>
              <w:jc w:val="center"/>
              <w:rPr>
                <w:sz w:val="17"/>
              </w:rPr>
            </w:pPr>
            <w:r>
              <w:rPr>
                <w:sz w:val="17"/>
              </w:rPr>
              <w:t>2015</w:t>
            </w:r>
          </w:p>
        </w:tc>
        <w:tc>
          <w:tcPr>
            <w:tcW w:w="714" w:type="dxa"/>
            <w:tcBorders>
              <w:bottom w:val="single" w:sz="4" w:space="0" w:color="000000"/>
            </w:tcBorders>
          </w:tcPr>
          <w:p>
            <w:pPr>
              <w:pStyle w:val="TableParagraph"/>
              <w:spacing w:before="48"/>
              <w:ind w:left="147" w:right="145"/>
              <w:jc w:val="center"/>
              <w:rPr>
                <w:sz w:val="17"/>
              </w:rPr>
            </w:pPr>
            <w:r>
              <w:rPr>
                <w:sz w:val="17"/>
              </w:rPr>
              <w:t>Q2</w:t>
            </w:r>
          </w:p>
          <w:p>
            <w:pPr>
              <w:pStyle w:val="TableParagraph"/>
              <w:spacing w:before="97"/>
              <w:ind w:left="146" w:right="146"/>
              <w:jc w:val="center"/>
              <w:rPr>
                <w:sz w:val="17"/>
              </w:rPr>
            </w:pPr>
            <w:r>
              <w:rPr>
                <w:sz w:val="17"/>
              </w:rPr>
              <w:t>2015</w:t>
            </w:r>
          </w:p>
        </w:tc>
        <w:tc>
          <w:tcPr>
            <w:tcW w:w="716" w:type="dxa"/>
            <w:tcBorders>
              <w:bottom w:val="single" w:sz="4" w:space="0" w:color="000000"/>
              <w:right w:val="single" w:sz="4" w:space="0" w:color="000000"/>
            </w:tcBorders>
          </w:tcPr>
          <w:p>
            <w:pPr>
              <w:pStyle w:val="TableParagraph"/>
              <w:spacing w:before="48"/>
              <w:ind w:left="148" w:right="140"/>
              <w:jc w:val="center"/>
              <w:rPr>
                <w:sz w:val="17"/>
              </w:rPr>
            </w:pPr>
            <w:r>
              <w:rPr>
                <w:sz w:val="17"/>
              </w:rPr>
              <w:t>Q3</w:t>
            </w:r>
          </w:p>
          <w:p>
            <w:pPr>
              <w:pStyle w:val="TableParagraph"/>
              <w:spacing w:before="97"/>
              <w:ind w:left="148" w:right="143"/>
              <w:jc w:val="center"/>
              <w:rPr>
                <w:sz w:val="17"/>
              </w:rPr>
            </w:pPr>
            <w:r>
              <w:rPr>
                <w:sz w:val="17"/>
              </w:rPr>
              <w:t>2015</w:t>
            </w:r>
          </w:p>
        </w:tc>
      </w:tr>
      <w:tr>
        <w:trPr>
          <w:trHeight w:val="262" w:hRule="atLeast"/>
        </w:trPr>
        <w:tc>
          <w:tcPr>
            <w:tcW w:w="1764" w:type="dxa"/>
            <w:tcBorders>
              <w:top w:val="single" w:sz="4" w:space="0" w:color="000000"/>
              <w:right w:val="single" w:sz="4" w:space="0" w:color="000000"/>
            </w:tcBorders>
          </w:tcPr>
          <w:p>
            <w:pPr>
              <w:pStyle w:val="TableParagraph"/>
              <w:spacing w:before="9"/>
              <w:ind w:left="107"/>
              <w:rPr>
                <w:b/>
                <w:sz w:val="17"/>
              </w:rPr>
            </w:pPr>
            <w:r>
              <w:rPr>
                <w:b/>
                <w:sz w:val="17"/>
              </w:rPr>
              <w:t>Whole Economy</w:t>
            </w:r>
          </w:p>
        </w:tc>
        <w:tc>
          <w:tcPr>
            <w:tcW w:w="1323" w:type="dxa"/>
            <w:tcBorders>
              <w:top w:val="single" w:sz="4" w:space="0" w:color="000000"/>
              <w:left w:val="single" w:sz="4" w:space="0" w:color="000000"/>
              <w:right w:val="dotted" w:sz="4" w:space="0" w:color="000000"/>
            </w:tcBorders>
          </w:tcPr>
          <w:p>
            <w:pPr>
              <w:pStyle w:val="TableParagraph"/>
              <w:rPr>
                <w:rFonts w:ascii="Times New Roman"/>
                <w:sz w:val="18"/>
              </w:rPr>
            </w:pPr>
          </w:p>
        </w:tc>
        <w:tc>
          <w:tcPr>
            <w:tcW w:w="713" w:type="dxa"/>
            <w:tcBorders>
              <w:top w:val="single" w:sz="4" w:space="0" w:color="000000"/>
              <w:left w:val="dotted" w:sz="4" w:space="0" w:color="000000"/>
            </w:tcBorders>
          </w:tcPr>
          <w:p>
            <w:pPr>
              <w:pStyle w:val="TableParagraph"/>
              <w:rPr>
                <w:rFonts w:ascii="Times New Roman"/>
                <w:sz w:val="18"/>
              </w:rPr>
            </w:pPr>
          </w:p>
        </w:tc>
        <w:tc>
          <w:tcPr>
            <w:tcW w:w="714" w:type="dxa"/>
            <w:tcBorders>
              <w:top w:val="single" w:sz="4" w:space="0" w:color="000000"/>
            </w:tcBorders>
          </w:tcPr>
          <w:p>
            <w:pPr>
              <w:pStyle w:val="TableParagraph"/>
              <w:rPr>
                <w:rFonts w:ascii="Times New Roman"/>
                <w:sz w:val="18"/>
              </w:rPr>
            </w:pPr>
          </w:p>
        </w:tc>
        <w:tc>
          <w:tcPr>
            <w:tcW w:w="716" w:type="dxa"/>
            <w:tcBorders>
              <w:top w:val="single" w:sz="4" w:space="0" w:color="000000"/>
              <w:right w:val="single" w:sz="4" w:space="0" w:color="000000"/>
            </w:tcBorders>
          </w:tcPr>
          <w:p>
            <w:pPr>
              <w:pStyle w:val="TableParagraph"/>
              <w:rPr>
                <w:rFonts w:ascii="Times New Roman"/>
                <w:sz w:val="18"/>
              </w:rPr>
            </w:pPr>
          </w:p>
        </w:tc>
        <w:tc>
          <w:tcPr>
            <w:tcW w:w="1279" w:type="dxa"/>
            <w:tcBorders>
              <w:top w:val="single" w:sz="4" w:space="0" w:color="000000"/>
              <w:left w:val="single" w:sz="4" w:space="0" w:color="000000"/>
              <w:right w:val="dotted" w:sz="4" w:space="0" w:color="000000"/>
            </w:tcBorders>
          </w:tcPr>
          <w:p>
            <w:pPr>
              <w:pStyle w:val="TableParagraph"/>
              <w:rPr>
                <w:rFonts w:ascii="Times New Roman"/>
                <w:sz w:val="18"/>
              </w:rPr>
            </w:pPr>
          </w:p>
        </w:tc>
        <w:tc>
          <w:tcPr>
            <w:tcW w:w="714" w:type="dxa"/>
            <w:tcBorders>
              <w:top w:val="single" w:sz="4" w:space="0" w:color="000000"/>
              <w:left w:val="dotted" w:sz="4" w:space="0" w:color="000000"/>
            </w:tcBorders>
          </w:tcPr>
          <w:p>
            <w:pPr>
              <w:pStyle w:val="TableParagraph"/>
              <w:rPr>
                <w:rFonts w:ascii="Times New Roman"/>
                <w:sz w:val="18"/>
              </w:rPr>
            </w:pPr>
          </w:p>
        </w:tc>
        <w:tc>
          <w:tcPr>
            <w:tcW w:w="714" w:type="dxa"/>
            <w:tcBorders>
              <w:top w:val="single" w:sz="4" w:space="0" w:color="000000"/>
            </w:tcBorders>
          </w:tcPr>
          <w:p>
            <w:pPr>
              <w:pStyle w:val="TableParagraph"/>
              <w:rPr>
                <w:rFonts w:ascii="Times New Roman"/>
                <w:sz w:val="18"/>
              </w:rPr>
            </w:pPr>
          </w:p>
        </w:tc>
        <w:tc>
          <w:tcPr>
            <w:tcW w:w="716" w:type="dxa"/>
            <w:tcBorders>
              <w:top w:val="single" w:sz="4" w:space="0" w:color="000000"/>
              <w:right w:val="single" w:sz="4" w:space="0" w:color="000000"/>
            </w:tcBorders>
          </w:tcPr>
          <w:p>
            <w:pPr>
              <w:pStyle w:val="TableParagraph"/>
              <w:rPr>
                <w:rFonts w:ascii="Times New Roman"/>
                <w:sz w:val="18"/>
              </w:rPr>
            </w:pPr>
          </w:p>
        </w:tc>
      </w:tr>
      <w:tr>
        <w:trPr>
          <w:trHeight w:val="592" w:hRule="atLeast"/>
        </w:trPr>
        <w:tc>
          <w:tcPr>
            <w:tcW w:w="1764" w:type="dxa"/>
            <w:tcBorders>
              <w:right w:val="single" w:sz="4" w:space="0" w:color="000000"/>
            </w:tcBorders>
          </w:tcPr>
          <w:p>
            <w:pPr>
              <w:pStyle w:val="TableParagraph"/>
              <w:spacing w:before="53"/>
              <w:ind w:left="107"/>
              <w:rPr>
                <w:sz w:val="17"/>
              </w:rPr>
            </w:pPr>
            <w:r>
              <w:rPr>
                <w:sz w:val="17"/>
              </w:rPr>
              <w:t>ONS ULC (ex.</w:t>
            </w:r>
          </w:p>
          <w:p>
            <w:pPr>
              <w:pStyle w:val="TableParagraph"/>
              <w:spacing w:before="97"/>
              <w:ind w:left="107"/>
              <w:rPr>
                <w:sz w:val="17"/>
              </w:rPr>
            </w:pPr>
            <w:r>
              <w:rPr>
                <w:sz w:val="17"/>
              </w:rPr>
              <w:t>backcast)</w:t>
            </w:r>
          </w:p>
        </w:tc>
        <w:tc>
          <w:tcPr>
            <w:tcW w:w="1323" w:type="dxa"/>
            <w:tcBorders>
              <w:left w:val="single" w:sz="4" w:space="0" w:color="000000"/>
              <w:right w:val="dotted" w:sz="4" w:space="0" w:color="000000"/>
            </w:tcBorders>
          </w:tcPr>
          <w:p>
            <w:pPr>
              <w:pStyle w:val="TableParagraph"/>
              <w:spacing w:before="4"/>
              <w:rPr>
                <w:b/>
                <w:sz w:val="17"/>
              </w:rPr>
            </w:pPr>
          </w:p>
          <w:p>
            <w:pPr>
              <w:pStyle w:val="TableParagraph"/>
              <w:ind w:left="540"/>
              <w:rPr>
                <w:sz w:val="17"/>
              </w:rPr>
            </w:pPr>
            <w:r>
              <w:rPr>
                <w:sz w:val="17"/>
              </w:rPr>
              <w:t>3.0</w:t>
            </w:r>
          </w:p>
        </w:tc>
        <w:tc>
          <w:tcPr>
            <w:tcW w:w="713" w:type="dxa"/>
            <w:tcBorders>
              <w:left w:val="dotted" w:sz="4" w:space="0" w:color="000000"/>
            </w:tcBorders>
          </w:tcPr>
          <w:p>
            <w:pPr>
              <w:pStyle w:val="TableParagraph"/>
              <w:spacing w:before="4"/>
              <w:rPr>
                <w:b/>
                <w:sz w:val="17"/>
              </w:rPr>
            </w:pPr>
          </w:p>
          <w:p>
            <w:pPr>
              <w:pStyle w:val="TableParagraph"/>
              <w:ind w:left="215" w:right="216"/>
              <w:jc w:val="center"/>
              <w:rPr>
                <w:sz w:val="17"/>
              </w:rPr>
            </w:pPr>
            <w:r>
              <w:rPr>
                <w:sz w:val="17"/>
              </w:rPr>
              <w:t>0.7</w:t>
            </w:r>
          </w:p>
        </w:tc>
        <w:tc>
          <w:tcPr>
            <w:tcW w:w="714" w:type="dxa"/>
          </w:tcPr>
          <w:p>
            <w:pPr>
              <w:pStyle w:val="TableParagraph"/>
              <w:spacing w:before="4"/>
              <w:rPr>
                <w:b/>
                <w:sz w:val="17"/>
              </w:rPr>
            </w:pPr>
          </w:p>
          <w:p>
            <w:pPr>
              <w:pStyle w:val="TableParagraph"/>
              <w:ind w:left="147" w:right="146"/>
              <w:jc w:val="center"/>
              <w:rPr>
                <w:sz w:val="17"/>
              </w:rPr>
            </w:pPr>
            <w:r>
              <w:rPr>
                <w:sz w:val="17"/>
              </w:rPr>
              <w:t>2.2</w:t>
            </w:r>
          </w:p>
        </w:tc>
        <w:tc>
          <w:tcPr>
            <w:tcW w:w="716" w:type="dxa"/>
            <w:tcBorders>
              <w:right w:val="single" w:sz="4" w:space="0" w:color="000000"/>
            </w:tcBorders>
          </w:tcPr>
          <w:p>
            <w:pPr>
              <w:pStyle w:val="TableParagraph"/>
              <w:spacing w:before="4"/>
              <w:rPr>
                <w:b/>
                <w:sz w:val="17"/>
              </w:rPr>
            </w:pPr>
          </w:p>
          <w:p>
            <w:pPr>
              <w:pStyle w:val="TableParagraph"/>
              <w:ind w:left="148" w:right="141"/>
              <w:jc w:val="center"/>
              <w:rPr>
                <w:sz w:val="17"/>
              </w:rPr>
            </w:pPr>
            <w:r>
              <w:rPr>
                <w:sz w:val="17"/>
              </w:rPr>
              <w:t>1.9</w:t>
            </w:r>
          </w:p>
        </w:tc>
        <w:tc>
          <w:tcPr>
            <w:tcW w:w="1279" w:type="dxa"/>
            <w:tcBorders>
              <w:left w:val="single" w:sz="4" w:space="0" w:color="000000"/>
              <w:right w:val="dotted" w:sz="4" w:space="0" w:color="000000"/>
            </w:tcBorders>
          </w:tcPr>
          <w:p>
            <w:pPr>
              <w:pStyle w:val="TableParagraph"/>
              <w:spacing w:before="4"/>
              <w:rPr>
                <w:b/>
                <w:sz w:val="17"/>
              </w:rPr>
            </w:pPr>
          </w:p>
          <w:p>
            <w:pPr>
              <w:pStyle w:val="TableParagraph"/>
              <w:ind w:left="518"/>
              <w:rPr>
                <w:sz w:val="17"/>
              </w:rPr>
            </w:pPr>
            <w:r>
              <w:rPr>
                <w:sz w:val="17"/>
              </w:rPr>
              <w:t>2.2</w:t>
            </w:r>
          </w:p>
        </w:tc>
        <w:tc>
          <w:tcPr>
            <w:tcW w:w="714" w:type="dxa"/>
            <w:tcBorders>
              <w:left w:val="dotted" w:sz="4" w:space="0" w:color="000000"/>
            </w:tcBorders>
          </w:tcPr>
          <w:p>
            <w:pPr>
              <w:pStyle w:val="TableParagraph"/>
              <w:spacing w:before="4"/>
              <w:rPr>
                <w:b/>
                <w:sz w:val="17"/>
              </w:rPr>
            </w:pPr>
          </w:p>
          <w:p>
            <w:pPr>
              <w:pStyle w:val="TableParagraph"/>
              <w:ind w:left="236"/>
              <w:rPr>
                <w:sz w:val="17"/>
              </w:rPr>
            </w:pPr>
            <w:r>
              <w:rPr>
                <w:sz w:val="17"/>
              </w:rPr>
              <w:t>1.4</w:t>
            </w:r>
          </w:p>
        </w:tc>
        <w:tc>
          <w:tcPr>
            <w:tcW w:w="714" w:type="dxa"/>
          </w:tcPr>
          <w:p>
            <w:pPr>
              <w:pStyle w:val="TableParagraph"/>
              <w:spacing w:before="4"/>
              <w:rPr>
                <w:b/>
                <w:sz w:val="17"/>
              </w:rPr>
            </w:pPr>
          </w:p>
          <w:p>
            <w:pPr>
              <w:pStyle w:val="TableParagraph"/>
              <w:ind w:left="147" w:right="145"/>
              <w:jc w:val="center"/>
              <w:rPr>
                <w:sz w:val="17"/>
              </w:rPr>
            </w:pPr>
            <w:r>
              <w:rPr>
                <w:sz w:val="17"/>
              </w:rPr>
              <w:t>1.7</w:t>
            </w:r>
          </w:p>
        </w:tc>
        <w:tc>
          <w:tcPr>
            <w:tcW w:w="716" w:type="dxa"/>
            <w:tcBorders>
              <w:right w:val="single" w:sz="4" w:space="0" w:color="000000"/>
            </w:tcBorders>
          </w:tcPr>
          <w:p>
            <w:pPr>
              <w:pStyle w:val="TableParagraph"/>
              <w:spacing w:before="4"/>
              <w:rPr>
                <w:b/>
                <w:sz w:val="17"/>
              </w:rPr>
            </w:pPr>
          </w:p>
          <w:p>
            <w:pPr>
              <w:pStyle w:val="TableParagraph"/>
              <w:ind w:left="148" w:right="141"/>
              <w:jc w:val="center"/>
              <w:rPr>
                <w:sz w:val="17"/>
              </w:rPr>
            </w:pPr>
            <w:r>
              <w:rPr>
                <w:sz w:val="17"/>
              </w:rPr>
              <w:t>2.4</w:t>
            </w:r>
          </w:p>
        </w:tc>
      </w:tr>
      <w:tr>
        <w:trPr>
          <w:trHeight w:val="585" w:hRule="atLeast"/>
        </w:trPr>
        <w:tc>
          <w:tcPr>
            <w:tcW w:w="1764" w:type="dxa"/>
            <w:tcBorders>
              <w:right w:val="single" w:sz="4" w:space="0" w:color="000000"/>
            </w:tcBorders>
          </w:tcPr>
          <w:p>
            <w:pPr>
              <w:pStyle w:val="TableParagraph"/>
              <w:spacing w:before="46"/>
              <w:ind w:left="107"/>
              <w:rPr>
                <w:sz w:val="17"/>
              </w:rPr>
            </w:pPr>
            <w:r>
              <w:rPr>
                <w:sz w:val="17"/>
              </w:rPr>
              <w:t>ONS ULC (inc.</w:t>
            </w:r>
          </w:p>
          <w:p>
            <w:pPr>
              <w:pStyle w:val="TableParagraph"/>
              <w:spacing w:before="97"/>
              <w:ind w:left="107"/>
              <w:rPr>
                <w:sz w:val="17"/>
              </w:rPr>
            </w:pPr>
            <w:r>
              <w:rPr>
                <w:sz w:val="17"/>
              </w:rPr>
              <w:t>backcast)</w:t>
            </w:r>
          </w:p>
        </w:tc>
        <w:tc>
          <w:tcPr>
            <w:tcW w:w="1323" w:type="dxa"/>
            <w:tcBorders>
              <w:left w:val="single" w:sz="4" w:space="0" w:color="000000"/>
              <w:right w:val="dotted" w:sz="4" w:space="0" w:color="000000"/>
            </w:tcBorders>
          </w:tcPr>
          <w:p>
            <w:pPr>
              <w:pStyle w:val="TableParagraph"/>
              <w:spacing w:before="8"/>
              <w:rPr>
                <w:b/>
                <w:sz w:val="16"/>
              </w:rPr>
            </w:pPr>
          </w:p>
          <w:p>
            <w:pPr>
              <w:pStyle w:val="TableParagraph"/>
              <w:ind w:left="540"/>
              <w:rPr>
                <w:sz w:val="17"/>
              </w:rPr>
            </w:pPr>
            <w:r>
              <w:rPr>
                <w:sz w:val="17"/>
              </w:rPr>
              <w:t>3.0</w:t>
            </w:r>
          </w:p>
        </w:tc>
        <w:tc>
          <w:tcPr>
            <w:tcW w:w="713" w:type="dxa"/>
            <w:tcBorders>
              <w:left w:val="dotted" w:sz="4" w:space="0" w:color="000000"/>
            </w:tcBorders>
          </w:tcPr>
          <w:p>
            <w:pPr>
              <w:pStyle w:val="TableParagraph"/>
              <w:spacing w:before="8"/>
              <w:rPr>
                <w:b/>
                <w:sz w:val="16"/>
              </w:rPr>
            </w:pPr>
          </w:p>
          <w:p>
            <w:pPr>
              <w:pStyle w:val="TableParagraph"/>
              <w:ind w:left="215" w:right="216"/>
              <w:jc w:val="center"/>
              <w:rPr>
                <w:sz w:val="17"/>
              </w:rPr>
            </w:pPr>
            <w:r>
              <w:rPr>
                <w:sz w:val="17"/>
              </w:rPr>
              <w:t>0.4</w:t>
            </w:r>
          </w:p>
        </w:tc>
        <w:tc>
          <w:tcPr>
            <w:tcW w:w="714" w:type="dxa"/>
          </w:tcPr>
          <w:p>
            <w:pPr>
              <w:pStyle w:val="TableParagraph"/>
              <w:spacing w:before="8"/>
              <w:rPr>
                <w:b/>
                <w:sz w:val="16"/>
              </w:rPr>
            </w:pPr>
          </w:p>
          <w:p>
            <w:pPr>
              <w:pStyle w:val="TableParagraph"/>
              <w:ind w:left="147" w:right="146"/>
              <w:jc w:val="center"/>
              <w:rPr>
                <w:sz w:val="17"/>
              </w:rPr>
            </w:pPr>
            <w:r>
              <w:rPr>
                <w:sz w:val="17"/>
              </w:rPr>
              <w:t>1.8</w:t>
            </w:r>
          </w:p>
        </w:tc>
        <w:tc>
          <w:tcPr>
            <w:tcW w:w="716" w:type="dxa"/>
            <w:tcBorders>
              <w:right w:val="single" w:sz="4" w:space="0" w:color="000000"/>
            </w:tcBorders>
          </w:tcPr>
          <w:p>
            <w:pPr>
              <w:pStyle w:val="TableParagraph"/>
              <w:spacing w:before="8"/>
              <w:rPr>
                <w:b/>
                <w:sz w:val="16"/>
              </w:rPr>
            </w:pPr>
          </w:p>
          <w:p>
            <w:pPr>
              <w:pStyle w:val="TableParagraph"/>
              <w:ind w:left="148" w:right="141"/>
              <w:jc w:val="center"/>
              <w:rPr>
                <w:sz w:val="17"/>
              </w:rPr>
            </w:pPr>
            <w:r>
              <w:rPr>
                <w:sz w:val="17"/>
              </w:rPr>
              <w:t>1.6</w:t>
            </w:r>
          </w:p>
        </w:tc>
        <w:tc>
          <w:tcPr>
            <w:tcW w:w="1279" w:type="dxa"/>
            <w:tcBorders>
              <w:left w:val="single" w:sz="4" w:space="0" w:color="000000"/>
              <w:right w:val="dotted" w:sz="4" w:space="0" w:color="000000"/>
            </w:tcBorders>
          </w:tcPr>
          <w:p>
            <w:pPr>
              <w:pStyle w:val="TableParagraph"/>
              <w:spacing w:before="8"/>
              <w:rPr>
                <w:b/>
                <w:sz w:val="16"/>
              </w:rPr>
            </w:pPr>
          </w:p>
          <w:p>
            <w:pPr>
              <w:pStyle w:val="TableParagraph"/>
              <w:ind w:left="518"/>
              <w:rPr>
                <w:i/>
                <w:sz w:val="17"/>
              </w:rPr>
            </w:pPr>
            <w:r>
              <w:rPr>
                <w:i/>
                <w:sz w:val="17"/>
              </w:rPr>
              <w:t>NA</w:t>
            </w:r>
          </w:p>
        </w:tc>
        <w:tc>
          <w:tcPr>
            <w:tcW w:w="714" w:type="dxa"/>
            <w:tcBorders>
              <w:left w:val="dotted" w:sz="4" w:space="0" w:color="000000"/>
            </w:tcBorders>
          </w:tcPr>
          <w:p>
            <w:pPr>
              <w:pStyle w:val="TableParagraph"/>
              <w:spacing w:before="8"/>
              <w:rPr>
                <w:b/>
                <w:sz w:val="16"/>
              </w:rPr>
            </w:pPr>
          </w:p>
          <w:p>
            <w:pPr>
              <w:pStyle w:val="TableParagraph"/>
              <w:ind w:left="236"/>
              <w:rPr>
                <w:i/>
                <w:sz w:val="17"/>
              </w:rPr>
            </w:pPr>
            <w:r>
              <w:rPr>
                <w:i/>
                <w:sz w:val="17"/>
              </w:rPr>
              <w:t>NA</w:t>
            </w:r>
          </w:p>
        </w:tc>
        <w:tc>
          <w:tcPr>
            <w:tcW w:w="714" w:type="dxa"/>
          </w:tcPr>
          <w:p>
            <w:pPr>
              <w:pStyle w:val="TableParagraph"/>
              <w:spacing w:before="8"/>
              <w:rPr>
                <w:b/>
                <w:sz w:val="16"/>
              </w:rPr>
            </w:pPr>
          </w:p>
          <w:p>
            <w:pPr>
              <w:pStyle w:val="TableParagraph"/>
              <w:ind w:left="147" w:right="146"/>
              <w:jc w:val="center"/>
              <w:rPr>
                <w:i/>
                <w:sz w:val="17"/>
              </w:rPr>
            </w:pPr>
            <w:r>
              <w:rPr>
                <w:i/>
                <w:sz w:val="17"/>
              </w:rPr>
              <w:t>NA</w:t>
            </w:r>
          </w:p>
        </w:tc>
        <w:tc>
          <w:tcPr>
            <w:tcW w:w="716" w:type="dxa"/>
            <w:tcBorders>
              <w:right w:val="single" w:sz="4" w:space="0" w:color="000000"/>
            </w:tcBorders>
          </w:tcPr>
          <w:p>
            <w:pPr>
              <w:pStyle w:val="TableParagraph"/>
              <w:spacing w:before="8"/>
              <w:rPr>
                <w:b/>
                <w:sz w:val="16"/>
              </w:rPr>
            </w:pPr>
          </w:p>
          <w:p>
            <w:pPr>
              <w:pStyle w:val="TableParagraph"/>
              <w:ind w:left="148" w:right="141"/>
              <w:jc w:val="center"/>
              <w:rPr>
                <w:i/>
                <w:sz w:val="17"/>
              </w:rPr>
            </w:pPr>
            <w:r>
              <w:rPr>
                <w:i/>
                <w:sz w:val="17"/>
              </w:rPr>
              <w:t>NA</w:t>
            </w:r>
          </w:p>
        </w:tc>
      </w:tr>
      <w:tr>
        <w:trPr>
          <w:trHeight w:val="593" w:hRule="atLeast"/>
        </w:trPr>
        <w:tc>
          <w:tcPr>
            <w:tcW w:w="1764" w:type="dxa"/>
            <w:tcBorders>
              <w:right w:val="single" w:sz="4" w:space="0" w:color="000000"/>
            </w:tcBorders>
          </w:tcPr>
          <w:p>
            <w:pPr>
              <w:pStyle w:val="TableParagraph"/>
              <w:spacing w:before="46"/>
              <w:ind w:left="107"/>
              <w:rPr>
                <w:sz w:val="17"/>
              </w:rPr>
            </w:pPr>
            <w:r>
              <w:rPr>
                <w:sz w:val="17"/>
              </w:rPr>
              <w:t>UWC (inc.</w:t>
            </w:r>
          </w:p>
          <w:p>
            <w:pPr>
              <w:pStyle w:val="TableParagraph"/>
              <w:spacing w:before="99"/>
              <w:ind w:left="107"/>
              <w:rPr>
                <w:sz w:val="17"/>
              </w:rPr>
            </w:pPr>
            <w:r>
              <w:rPr>
                <w:sz w:val="17"/>
              </w:rPr>
              <w:t>backcast)</w:t>
            </w:r>
          </w:p>
        </w:tc>
        <w:tc>
          <w:tcPr>
            <w:tcW w:w="1323" w:type="dxa"/>
            <w:tcBorders>
              <w:left w:val="single" w:sz="4" w:space="0" w:color="000000"/>
              <w:right w:val="dotted" w:sz="4" w:space="0" w:color="000000"/>
            </w:tcBorders>
          </w:tcPr>
          <w:p>
            <w:pPr>
              <w:pStyle w:val="TableParagraph"/>
              <w:spacing w:before="10"/>
              <w:rPr>
                <w:b/>
                <w:sz w:val="16"/>
              </w:rPr>
            </w:pPr>
          </w:p>
          <w:p>
            <w:pPr>
              <w:pStyle w:val="TableParagraph"/>
              <w:spacing w:before="1"/>
              <w:ind w:left="540"/>
              <w:rPr>
                <w:sz w:val="17"/>
              </w:rPr>
            </w:pPr>
            <w:r>
              <w:rPr>
                <w:sz w:val="17"/>
              </w:rPr>
              <w:t>2.5</w:t>
            </w:r>
          </w:p>
        </w:tc>
        <w:tc>
          <w:tcPr>
            <w:tcW w:w="713" w:type="dxa"/>
            <w:tcBorders>
              <w:left w:val="dotted" w:sz="4" w:space="0" w:color="000000"/>
            </w:tcBorders>
          </w:tcPr>
          <w:p>
            <w:pPr>
              <w:pStyle w:val="TableParagraph"/>
              <w:spacing w:before="10"/>
              <w:rPr>
                <w:b/>
                <w:sz w:val="16"/>
              </w:rPr>
            </w:pPr>
          </w:p>
          <w:p>
            <w:pPr>
              <w:pStyle w:val="TableParagraph"/>
              <w:spacing w:before="1"/>
              <w:ind w:left="215" w:right="216"/>
              <w:jc w:val="center"/>
              <w:rPr>
                <w:sz w:val="17"/>
              </w:rPr>
            </w:pPr>
            <w:r>
              <w:rPr>
                <w:sz w:val="17"/>
              </w:rPr>
              <w:t>1.4</w:t>
            </w:r>
          </w:p>
        </w:tc>
        <w:tc>
          <w:tcPr>
            <w:tcW w:w="714" w:type="dxa"/>
          </w:tcPr>
          <w:p>
            <w:pPr>
              <w:pStyle w:val="TableParagraph"/>
              <w:spacing w:before="10"/>
              <w:rPr>
                <w:b/>
                <w:sz w:val="16"/>
              </w:rPr>
            </w:pPr>
          </w:p>
          <w:p>
            <w:pPr>
              <w:pStyle w:val="TableParagraph"/>
              <w:spacing w:before="1"/>
              <w:ind w:left="147" w:right="146"/>
              <w:jc w:val="center"/>
              <w:rPr>
                <w:sz w:val="17"/>
              </w:rPr>
            </w:pPr>
            <w:r>
              <w:rPr>
                <w:sz w:val="17"/>
              </w:rPr>
              <w:t>1.5</w:t>
            </w:r>
          </w:p>
        </w:tc>
        <w:tc>
          <w:tcPr>
            <w:tcW w:w="716" w:type="dxa"/>
            <w:tcBorders>
              <w:right w:val="single" w:sz="4" w:space="0" w:color="000000"/>
            </w:tcBorders>
          </w:tcPr>
          <w:p>
            <w:pPr>
              <w:pStyle w:val="TableParagraph"/>
              <w:spacing w:before="10"/>
              <w:rPr>
                <w:b/>
                <w:sz w:val="16"/>
              </w:rPr>
            </w:pPr>
          </w:p>
          <w:p>
            <w:pPr>
              <w:pStyle w:val="TableParagraph"/>
              <w:spacing w:before="1"/>
              <w:ind w:left="148" w:right="141"/>
              <w:jc w:val="center"/>
              <w:rPr>
                <w:sz w:val="17"/>
              </w:rPr>
            </w:pPr>
            <w:r>
              <w:rPr>
                <w:sz w:val="17"/>
              </w:rPr>
              <w:t>2.3</w:t>
            </w:r>
          </w:p>
        </w:tc>
        <w:tc>
          <w:tcPr>
            <w:tcW w:w="1279" w:type="dxa"/>
            <w:tcBorders>
              <w:left w:val="single" w:sz="4" w:space="0" w:color="000000"/>
              <w:right w:val="dotted" w:sz="4" w:space="0" w:color="000000"/>
            </w:tcBorders>
          </w:tcPr>
          <w:p>
            <w:pPr>
              <w:pStyle w:val="TableParagraph"/>
              <w:spacing w:before="10"/>
              <w:rPr>
                <w:b/>
                <w:sz w:val="16"/>
              </w:rPr>
            </w:pPr>
          </w:p>
          <w:p>
            <w:pPr>
              <w:pStyle w:val="TableParagraph"/>
              <w:spacing w:before="1"/>
              <w:ind w:left="518"/>
              <w:rPr>
                <w:sz w:val="17"/>
              </w:rPr>
            </w:pPr>
            <w:r>
              <w:rPr>
                <w:sz w:val="17"/>
              </w:rPr>
              <w:t>2.1</w:t>
            </w:r>
          </w:p>
        </w:tc>
        <w:tc>
          <w:tcPr>
            <w:tcW w:w="714" w:type="dxa"/>
            <w:tcBorders>
              <w:left w:val="dotted" w:sz="4" w:space="0" w:color="000000"/>
            </w:tcBorders>
          </w:tcPr>
          <w:p>
            <w:pPr>
              <w:pStyle w:val="TableParagraph"/>
              <w:spacing w:before="10"/>
              <w:rPr>
                <w:b/>
                <w:sz w:val="16"/>
              </w:rPr>
            </w:pPr>
          </w:p>
          <w:p>
            <w:pPr>
              <w:pStyle w:val="TableParagraph"/>
              <w:spacing w:before="1"/>
              <w:ind w:left="236"/>
              <w:rPr>
                <w:sz w:val="17"/>
              </w:rPr>
            </w:pPr>
            <w:r>
              <w:rPr>
                <w:sz w:val="17"/>
              </w:rPr>
              <w:t>1.6</w:t>
            </w:r>
          </w:p>
        </w:tc>
        <w:tc>
          <w:tcPr>
            <w:tcW w:w="714" w:type="dxa"/>
          </w:tcPr>
          <w:p>
            <w:pPr>
              <w:pStyle w:val="TableParagraph"/>
              <w:spacing w:before="10"/>
              <w:rPr>
                <w:b/>
                <w:sz w:val="16"/>
              </w:rPr>
            </w:pPr>
          </w:p>
          <w:p>
            <w:pPr>
              <w:pStyle w:val="TableParagraph"/>
              <w:spacing w:before="1"/>
              <w:ind w:left="147" w:right="145"/>
              <w:jc w:val="center"/>
              <w:rPr>
                <w:sz w:val="17"/>
              </w:rPr>
            </w:pPr>
            <w:r>
              <w:rPr>
                <w:sz w:val="17"/>
              </w:rPr>
              <w:t>2.3</w:t>
            </w:r>
          </w:p>
        </w:tc>
        <w:tc>
          <w:tcPr>
            <w:tcW w:w="716" w:type="dxa"/>
            <w:tcBorders>
              <w:right w:val="single" w:sz="4" w:space="0" w:color="000000"/>
            </w:tcBorders>
          </w:tcPr>
          <w:p>
            <w:pPr>
              <w:pStyle w:val="TableParagraph"/>
              <w:spacing w:before="10"/>
              <w:rPr>
                <w:b/>
                <w:sz w:val="16"/>
              </w:rPr>
            </w:pPr>
          </w:p>
          <w:p>
            <w:pPr>
              <w:pStyle w:val="TableParagraph"/>
              <w:spacing w:before="1"/>
              <w:ind w:left="148" w:right="141"/>
              <w:jc w:val="center"/>
              <w:rPr>
                <w:sz w:val="17"/>
              </w:rPr>
            </w:pPr>
            <w:r>
              <w:rPr>
                <w:sz w:val="17"/>
              </w:rPr>
              <w:t>2.8</w:t>
            </w:r>
          </w:p>
        </w:tc>
      </w:tr>
      <w:tr>
        <w:trPr>
          <w:trHeight w:val="310" w:hRule="atLeast"/>
        </w:trPr>
        <w:tc>
          <w:tcPr>
            <w:tcW w:w="1764" w:type="dxa"/>
            <w:tcBorders>
              <w:right w:val="single" w:sz="4" w:space="0" w:color="000000"/>
            </w:tcBorders>
          </w:tcPr>
          <w:p>
            <w:pPr>
              <w:pStyle w:val="TableParagraph"/>
              <w:spacing w:before="52"/>
              <w:ind w:left="107"/>
              <w:rPr>
                <w:sz w:val="17"/>
              </w:rPr>
            </w:pPr>
            <w:r>
              <w:rPr>
                <w:sz w:val="17"/>
              </w:rPr>
              <w:t>AWE / productivity</w:t>
            </w:r>
          </w:p>
        </w:tc>
        <w:tc>
          <w:tcPr>
            <w:tcW w:w="1323" w:type="dxa"/>
            <w:tcBorders>
              <w:left w:val="single" w:sz="4" w:space="0" w:color="000000"/>
              <w:right w:val="dotted" w:sz="4" w:space="0" w:color="000000"/>
            </w:tcBorders>
          </w:tcPr>
          <w:p>
            <w:pPr>
              <w:pStyle w:val="TableParagraph"/>
              <w:spacing w:before="52"/>
              <w:ind w:left="540"/>
              <w:rPr>
                <w:sz w:val="17"/>
              </w:rPr>
            </w:pPr>
            <w:r>
              <w:rPr>
                <w:sz w:val="17"/>
              </w:rPr>
              <w:t>2.5</w:t>
            </w:r>
          </w:p>
        </w:tc>
        <w:tc>
          <w:tcPr>
            <w:tcW w:w="713" w:type="dxa"/>
            <w:tcBorders>
              <w:left w:val="dotted" w:sz="4" w:space="0" w:color="000000"/>
            </w:tcBorders>
          </w:tcPr>
          <w:p>
            <w:pPr>
              <w:pStyle w:val="TableParagraph"/>
              <w:spacing w:before="52"/>
              <w:ind w:left="215" w:right="216"/>
              <w:jc w:val="center"/>
              <w:rPr>
                <w:sz w:val="17"/>
              </w:rPr>
            </w:pPr>
            <w:r>
              <w:rPr>
                <w:sz w:val="17"/>
              </w:rPr>
              <w:t>1.5</w:t>
            </w:r>
          </w:p>
        </w:tc>
        <w:tc>
          <w:tcPr>
            <w:tcW w:w="714" w:type="dxa"/>
          </w:tcPr>
          <w:p>
            <w:pPr>
              <w:pStyle w:val="TableParagraph"/>
              <w:spacing w:before="52"/>
              <w:ind w:left="147" w:right="146"/>
              <w:jc w:val="center"/>
              <w:rPr>
                <w:sz w:val="17"/>
              </w:rPr>
            </w:pPr>
            <w:r>
              <w:rPr>
                <w:sz w:val="17"/>
              </w:rPr>
              <w:t>1.3</w:t>
            </w:r>
          </w:p>
        </w:tc>
        <w:tc>
          <w:tcPr>
            <w:tcW w:w="716" w:type="dxa"/>
            <w:tcBorders>
              <w:right w:val="single" w:sz="4" w:space="0" w:color="000000"/>
            </w:tcBorders>
          </w:tcPr>
          <w:p>
            <w:pPr>
              <w:pStyle w:val="TableParagraph"/>
              <w:spacing w:before="52"/>
              <w:ind w:left="148" w:right="141"/>
              <w:jc w:val="center"/>
              <w:rPr>
                <w:sz w:val="17"/>
              </w:rPr>
            </w:pPr>
            <w:r>
              <w:rPr>
                <w:sz w:val="17"/>
              </w:rPr>
              <w:t>2.1</w:t>
            </w:r>
          </w:p>
        </w:tc>
        <w:tc>
          <w:tcPr>
            <w:tcW w:w="1279" w:type="dxa"/>
            <w:tcBorders>
              <w:left w:val="single" w:sz="4" w:space="0" w:color="000000"/>
              <w:right w:val="dotted" w:sz="4" w:space="0" w:color="000000"/>
            </w:tcBorders>
          </w:tcPr>
          <w:p>
            <w:pPr>
              <w:pStyle w:val="TableParagraph"/>
              <w:spacing w:before="52"/>
              <w:ind w:left="518"/>
              <w:rPr>
                <w:sz w:val="17"/>
              </w:rPr>
            </w:pPr>
            <w:r>
              <w:rPr>
                <w:sz w:val="17"/>
              </w:rPr>
              <w:t>1.3</w:t>
            </w:r>
          </w:p>
        </w:tc>
        <w:tc>
          <w:tcPr>
            <w:tcW w:w="714" w:type="dxa"/>
            <w:tcBorders>
              <w:left w:val="dotted" w:sz="4" w:space="0" w:color="000000"/>
            </w:tcBorders>
          </w:tcPr>
          <w:p>
            <w:pPr>
              <w:pStyle w:val="TableParagraph"/>
              <w:spacing w:before="52"/>
              <w:ind w:left="236"/>
              <w:rPr>
                <w:sz w:val="17"/>
              </w:rPr>
            </w:pPr>
            <w:r>
              <w:rPr>
                <w:sz w:val="17"/>
              </w:rPr>
              <w:t>1.4</w:t>
            </w:r>
          </w:p>
        </w:tc>
        <w:tc>
          <w:tcPr>
            <w:tcW w:w="714" w:type="dxa"/>
          </w:tcPr>
          <w:p>
            <w:pPr>
              <w:pStyle w:val="TableParagraph"/>
              <w:spacing w:before="52"/>
              <w:ind w:left="147" w:right="145"/>
              <w:jc w:val="center"/>
              <w:rPr>
                <w:sz w:val="17"/>
              </w:rPr>
            </w:pPr>
            <w:r>
              <w:rPr>
                <w:sz w:val="17"/>
              </w:rPr>
              <w:t>1.1</w:t>
            </w:r>
          </w:p>
        </w:tc>
        <w:tc>
          <w:tcPr>
            <w:tcW w:w="716" w:type="dxa"/>
            <w:tcBorders>
              <w:right w:val="single" w:sz="4" w:space="0" w:color="000000"/>
            </w:tcBorders>
          </w:tcPr>
          <w:p>
            <w:pPr>
              <w:pStyle w:val="TableParagraph"/>
              <w:spacing w:before="52"/>
              <w:ind w:left="148" w:right="141"/>
              <w:jc w:val="center"/>
              <w:rPr>
                <w:sz w:val="17"/>
              </w:rPr>
            </w:pPr>
            <w:r>
              <w:rPr>
                <w:sz w:val="17"/>
              </w:rPr>
              <w:t>1.9</w:t>
            </w:r>
          </w:p>
        </w:tc>
      </w:tr>
      <w:tr>
        <w:trPr>
          <w:trHeight w:val="317" w:hRule="atLeast"/>
        </w:trPr>
        <w:tc>
          <w:tcPr>
            <w:tcW w:w="1764" w:type="dxa"/>
            <w:tcBorders>
              <w:right w:val="single" w:sz="4" w:space="0" w:color="000000"/>
            </w:tcBorders>
          </w:tcPr>
          <w:p>
            <w:pPr>
              <w:pStyle w:val="TableParagraph"/>
              <w:spacing w:before="58"/>
              <w:ind w:left="107"/>
              <w:rPr>
                <w:b/>
                <w:sz w:val="17"/>
              </w:rPr>
            </w:pPr>
            <w:r>
              <w:rPr>
                <w:b/>
                <w:sz w:val="17"/>
              </w:rPr>
              <w:t>Private sector</w:t>
            </w:r>
          </w:p>
        </w:tc>
        <w:tc>
          <w:tcPr>
            <w:tcW w:w="1323" w:type="dxa"/>
            <w:tcBorders>
              <w:left w:val="single" w:sz="4" w:space="0" w:color="000000"/>
              <w:right w:val="dotted" w:sz="4" w:space="0" w:color="000000"/>
            </w:tcBorders>
          </w:tcPr>
          <w:p>
            <w:pPr>
              <w:pStyle w:val="TableParagraph"/>
              <w:rPr>
                <w:rFonts w:ascii="Times New Roman"/>
                <w:sz w:val="18"/>
              </w:rPr>
            </w:pPr>
          </w:p>
        </w:tc>
        <w:tc>
          <w:tcPr>
            <w:tcW w:w="713" w:type="dxa"/>
            <w:tcBorders>
              <w:left w:val="dotted" w:sz="4" w:space="0" w:color="000000"/>
            </w:tcBorders>
          </w:tcPr>
          <w:p>
            <w:pPr>
              <w:pStyle w:val="TableParagraph"/>
              <w:rPr>
                <w:rFonts w:ascii="Times New Roman"/>
                <w:sz w:val="18"/>
              </w:rPr>
            </w:pPr>
          </w:p>
        </w:tc>
        <w:tc>
          <w:tcPr>
            <w:tcW w:w="714" w:type="dxa"/>
          </w:tcPr>
          <w:p>
            <w:pPr>
              <w:pStyle w:val="TableParagraph"/>
              <w:rPr>
                <w:rFonts w:ascii="Times New Roman"/>
                <w:sz w:val="18"/>
              </w:rPr>
            </w:pPr>
          </w:p>
        </w:tc>
        <w:tc>
          <w:tcPr>
            <w:tcW w:w="716" w:type="dxa"/>
            <w:tcBorders>
              <w:right w:val="single" w:sz="4" w:space="0" w:color="000000"/>
            </w:tcBorders>
          </w:tcPr>
          <w:p>
            <w:pPr>
              <w:pStyle w:val="TableParagraph"/>
              <w:rPr>
                <w:rFonts w:ascii="Times New Roman"/>
                <w:sz w:val="18"/>
              </w:rPr>
            </w:pPr>
          </w:p>
        </w:tc>
        <w:tc>
          <w:tcPr>
            <w:tcW w:w="1279" w:type="dxa"/>
            <w:tcBorders>
              <w:left w:val="single" w:sz="4" w:space="0" w:color="000000"/>
              <w:right w:val="dotted" w:sz="4" w:space="0" w:color="000000"/>
            </w:tcBorders>
          </w:tcPr>
          <w:p>
            <w:pPr>
              <w:pStyle w:val="TableParagraph"/>
              <w:rPr>
                <w:rFonts w:ascii="Times New Roman"/>
                <w:sz w:val="18"/>
              </w:rPr>
            </w:pPr>
          </w:p>
        </w:tc>
        <w:tc>
          <w:tcPr>
            <w:tcW w:w="714" w:type="dxa"/>
            <w:tcBorders>
              <w:left w:val="dotted" w:sz="4" w:space="0" w:color="000000"/>
            </w:tcBorders>
          </w:tcPr>
          <w:p>
            <w:pPr>
              <w:pStyle w:val="TableParagraph"/>
              <w:rPr>
                <w:rFonts w:ascii="Times New Roman"/>
                <w:sz w:val="18"/>
              </w:rPr>
            </w:pPr>
          </w:p>
        </w:tc>
        <w:tc>
          <w:tcPr>
            <w:tcW w:w="714" w:type="dxa"/>
          </w:tcPr>
          <w:p>
            <w:pPr>
              <w:pStyle w:val="TableParagraph"/>
              <w:rPr>
                <w:rFonts w:ascii="Times New Roman"/>
                <w:sz w:val="18"/>
              </w:rPr>
            </w:pPr>
          </w:p>
        </w:tc>
        <w:tc>
          <w:tcPr>
            <w:tcW w:w="716" w:type="dxa"/>
            <w:tcBorders>
              <w:right w:val="single" w:sz="4" w:space="0" w:color="000000"/>
            </w:tcBorders>
          </w:tcPr>
          <w:p>
            <w:pPr>
              <w:pStyle w:val="TableParagraph"/>
              <w:rPr>
                <w:rFonts w:ascii="Times New Roman"/>
                <w:sz w:val="18"/>
              </w:rPr>
            </w:pPr>
          </w:p>
        </w:tc>
      </w:tr>
      <w:tr>
        <w:trPr>
          <w:trHeight w:val="367" w:hRule="atLeast"/>
        </w:trPr>
        <w:tc>
          <w:tcPr>
            <w:tcW w:w="1764" w:type="dxa"/>
            <w:tcBorders>
              <w:bottom w:val="single" w:sz="4" w:space="0" w:color="000000"/>
              <w:right w:val="single" w:sz="4" w:space="0" w:color="000000"/>
            </w:tcBorders>
          </w:tcPr>
          <w:p>
            <w:pPr>
              <w:pStyle w:val="TableParagraph"/>
              <w:spacing w:before="59"/>
              <w:ind w:left="107"/>
              <w:rPr>
                <w:sz w:val="17"/>
              </w:rPr>
            </w:pPr>
            <w:r>
              <w:rPr>
                <w:sz w:val="17"/>
              </w:rPr>
              <w:t>ULC (inc. backcast)</w:t>
            </w:r>
          </w:p>
        </w:tc>
        <w:tc>
          <w:tcPr>
            <w:tcW w:w="1323" w:type="dxa"/>
            <w:tcBorders>
              <w:left w:val="single" w:sz="4" w:space="0" w:color="000000"/>
              <w:bottom w:val="single" w:sz="4" w:space="0" w:color="000000"/>
              <w:right w:val="dotted" w:sz="4" w:space="0" w:color="000000"/>
            </w:tcBorders>
          </w:tcPr>
          <w:p>
            <w:pPr>
              <w:pStyle w:val="TableParagraph"/>
              <w:spacing w:before="59"/>
              <w:ind w:left="540"/>
              <w:rPr>
                <w:sz w:val="17"/>
              </w:rPr>
            </w:pPr>
            <w:r>
              <w:rPr>
                <w:sz w:val="17"/>
              </w:rPr>
              <w:t>2.7</w:t>
            </w:r>
          </w:p>
        </w:tc>
        <w:tc>
          <w:tcPr>
            <w:tcW w:w="713" w:type="dxa"/>
            <w:tcBorders>
              <w:left w:val="dotted" w:sz="4" w:space="0" w:color="000000"/>
              <w:bottom w:val="single" w:sz="4" w:space="0" w:color="000000"/>
            </w:tcBorders>
          </w:tcPr>
          <w:p>
            <w:pPr>
              <w:pStyle w:val="TableParagraph"/>
              <w:spacing w:before="59"/>
              <w:ind w:left="215" w:right="216"/>
              <w:jc w:val="center"/>
              <w:rPr>
                <w:sz w:val="17"/>
              </w:rPr>
            </w:pPr>
            <w:r>
              <w:rPr>
                <w:sz w:val="17"/>
              </w:rPr>
              <w:t>0.0</w:t>
            </w:r>
          </w:p>
        </w:tc>
        <w:tc>
          <w:tcPr>
            <w:tcW w:w="714" w:type="dxa"/>
            <w:tcBorders>
              <w:bottom w:val="single" w:sz="4" w:space="0" w:color="000000"/>
            </w:tcBorders>
          </w:tcPr>
          <w:p>
            <w:pPr>
              <w:pStyle w:val="TableParagraph"/>
              <w:spacing w:before="59"/>
              <w:ind w:left="147" w:right="146"/>
              <w:jc w:val="center"/>
              <w:rPr>
                <w:sz w:val="17"/>
              </w:rPr>
            </w:pPr>
            <w:r>
              <w:rPr>
                <w:sz w:val="17"/>
              </w:rPr>
              <w:t>1.7</w:t>
            </w:r>
          </w:p>
        </w:tc>
        <w:tc>
          <w:tcPr>
            <w:tcW w:w="716" w:type="dxa"/>
            <w:tcBorders>
              <w:bottom w:val="single" w:sz="4" w:space="0" w:color="000000"/>
              <w:right w:val="single" w:sz="4" w:space="0" w:color="000000"/>
            </w:tcBorders>
          </w:tcPr>
          <w:p>
            <w:pPr>
              <w:pStyle w:val="TableParagraph"/>
              <w:spacing w:before="59"/>
              <w:ind w:left="148" w:right="141"/>
              <w:jc w:val="center"/>
              <w:rPr>
                <w:sz w:val="17"/>
              </w:rPr>
            </w:pPr>
            <w:r>
              <w:rPr>
                <w:sz w:val="17"/>
              </w:rPr>
              <w:t>1.6</w:t>
            </w:r>
          </w:p>
        </w:tc>
        <w:tc>
          <w:tcPr>
            <w:tcW w:w="1279" w:type="dxa"/>
            <w:tcBorders>
              <w:left w:val="single" w:sz="4" w:space="0" w:color="000000"/>
              <w:bottom w:val="single" w:sz="4" w:space="0" w:color="000000"/>
              <w:right w:val="dotted" w:sz="4" w:space="0" w:color="000000"/>
            </w:tcBorders>
          </w:tcPr>
          <w:p>
            <w:pPr>
              <w:pStyle w:val="TableParagraph"/>
              <w:spacing w:before="59"/>
              <w:ind w:left="518"/>
              <w:rPr>
                <w:sz w:val="17"/>
              </w:rPr>
            </w:pPr>
            <w:r>
              <w:rPr>
                <w:sz w:val="17"/>
              </w:rPr>
              <w:t>1.6</w:t>
            </w:r>
          </w:p>
        </w:tc>
        <w:tc>
          <w:tcPr>
            <w:tcW w:w="714" w:type="dxa"/>
            <w:tcBorders>
              <w:left w:val="dotted" w:sz="4" w:space="0" w:color="000000"/>
              <w:bottom w:val="single" w:sz="4" w:space="0" w:color="000000"/>
            </w:tcBorders>
          </w:tcPr>
          <w:p>
            <w:pPr>
              <w:pStyle w:val="TableParagraph"/>
              <w:spacing w:before="59"/>
              <w:ind w:left="236"/>
              <w:rPr>
                <w:sz w:val="17"/>
              </w:rPr>
            </w:pPr>
            <w:r>
              <w:rPr>
                <w:sz w:val="17"/>
              </w:rPr>
              <w:t>1.2</w:t>
            </w:r>
          </w:p>
        </w:tc>
        <w:tc>
          <w:tcPr>
            <w:tcW w:w="714" w:type="dxa"/>
            <w:tcBorders>
              <w:bottom w:val="single" w:sz="4" w:space="0" w:color="000000"/>
            </w:tcBorders>
          </w:tcPr>
          <w:p>
            <w:pPr>
              <w:pStyle w:val="TableParagraph"/>
              <w:spacing w:before="59"/>
              <w:ind w:left="147" w:right="145"/>
              <w:jc w:val="center"/>
              <w:rPr>
                <w:sz w:val="17"/>
              </w:rPr>
            </w:pPr>
            <w:r>
              <w:rPr>
                <w:sz w:val="17"/>
              </w:rPr>
              <w:t>2.6</w:t>
            </w:r>
          </w:p>
        </w:tc>
        <w:tc>
          <w:tcPr>
            <w:tcW w:w="716" w:type="dxa"/>
            <w:tcBorders>
              <w:bottom w:val="single" w:sz="4" w:space="0" w:color="000000"/>
              <w:right w:val="single" w:sz="4" w:space="0" w:color="000000"/>
            </w:tcBorders>
          </w:tcPr>
          <w:p>
            <w:pPr>
              <w:pStyle w:val="TableParagraph"/>
              <w:spacing w:before="59"/>
              <w:ind w:left="148" w:right="141"/>
              <w:jc w:val="center"/>
              <w:rPr>
                <w:sz w:val="17"/>
              </w:rPr>
            </w:pPr>
            <w:r>
              <w:rPr>
                <w:sz w:val="17"/>
              </w:rPr>
              <w:t>3.0</w:t>
            </w:r>
          </w:p>
        </w:tc>
      </w:tr>
      <w:tr>
        <w:trPr>
          <w:trHeight w:val="319" w:hRule="atLeast"/>
        </w:trPr>
        <w:tc>
          <w:tcPr>
            <w:tcW w:w="1764" w:type="dxa"/>
            <w:tcBorders>
              <w:top w:val="single" w:sz="4" w:space="0" w:color="000000"/>
              <w:right w:val="single" w:sz="4" w:space="0" w:color="000000"/>
            </w:tcBorders>
          </w:tcPr>
          <w:p>
            <w:pPr>
              <w:pStyle w:val="TableParagraph"/>
              <w:spacing w:before="10"/>
              <w:ind w:left="107"/>
              <w:rPr>
                <w:sz w:val="17"/>
              </w:rPr>
            </w:pPr>
            <w:r>
              <w:rPr>
                <w:sz w:val="17"/>
              </w:rPr>
              <w:t>Average</w:t>
            </w:r>
          </w:p>
        </w:tc>
        <w:tc>
          <w:tcPr>
            <w:tcW w:w="1323" w:type="dxa"/>
            <w:tcBorders>
              <w:top w:val="single" w:sz="4" w:space="0" w:color="000000"/>
              <w:left w:val="single" w:sz="4" w:space="0" w:color="000000"/>
              <w:right w:val="dotted" w:sz="4" w:space="0" w:color="000000"/>
            </w:tcBorders>
          </w:tcPr>
          <w:p>
            <w:pPr>
              <w:pStyle w:val="TableParagraph"/>
              <w:spacing w:before="10"/>
              <w:ind w:left="540"/>
              <w:rPr>
                <w:sz w:val="17"/>
              </w:rPr>
            </w:pPr>
            <w:r>
              <w:rPr>
                <w:sz w:val="17"/>
              </w:rPr>
              <w:t>2.7</w:t>
            </w:r>
          </w:p>
        </w:tc>
        <w:tc>
          <w:tcPr>
            <w:tcW w:w="713" w:type="dxa"/>
            <w:tcBorders>
              <w:top w:val="single" w:sz="4" w:space="0" w:color="000000"/>
              <w:left w:val="dotted" w:sz="4" w:space="0" w:color="000000"/>
            </w:tcBorders>
          </w:tcPr>
          <w:p>
            <w:pPr>
              <w:pStyle w:val="TableParagraph"/>
              <w:spacing w:before="10"/>
              <w:ind w:left="215" w:right="216"/>
              <w:jc w:val="center"/>
              <w:rPr>
                <w:sz w:val="17"/>
              </w:rPr>
            </w:pPr>
            <w:r>
              <w:rPr>
                <w:sz w:val="17"/>
              </w:rPr>
              <w:t>0.8</w:t>
            </w:r>
          </w:p>
        </w:tc>
        <w:tc>
          <w:tcPr>
            <w:tcW w:w="714" w:type="dxa"/>
            <w:tcBorders>
              <w:top w:val="single" w:sz="4" w:space="0" w:color="000000"/>
            </w:tcBorders>
          </w:tcPr>
          <w:p>
            <w:pPr>
              <w:pStyle w:val="TableParagraph"/>
              <w:spacing w:before="10"/>
              <w:ind w:left="147" w:right="146"/>
              <w:jc w:val="center"/>
              <w:rPr>
                <w:sz w:val="17"/>
              </w:rPr>
            </w:pPr>
            <w:r>
              <w:rPr>
                <w:sz w:val="17"/>
              </w:rPr>
              <w:t>1.7</w:t>
            </w:r>
          </w:p>
        </w:tc>
        <w:tc>
          <w:tcPr>
            <w:tcW w:w="716" w:type="dxa"/>
            <w:tcBorders>
              <w:top w:val="single" w:sz="4" w:space="0" w:color="000000"/>
              <w:right w:val="single" w:sz="4" w:space="0" w:color="000000"/>
            </w:tcBorders>
          </w:tcPr>
          <w:p>
            <w:pPr>
              <w:pStyle w:val="TableParagraph"/>
              <w:spacing w:before="10"/>
              <w:ind w:left="148" w:right="141"/>
              <w:jc w:val="center"/>
              <w:rPr>
                <w:sz w:val="17"/>
              </w:rPr>
            </w:pPr>
            <w:r>
              <w:rPr>
                <w:sz w:val="17"/>
              </w:rPr>
              <w:t>1.9</w:t>
            </w:r>
          </w:p>
        </w:tc>
        <w:tc>
          <w:tcPr>
            <w:tcW w:w="1279" w:type="dxa"/>
            <w:tcBorders>
              <w:top w:val="single" w:sz="4" w:space="0" w:color="000000"/>
              <w:left w:val="single" w:sz="4" w:space="0" w:color="000000"/>
              <w:right w:val="dotted" w:sz="4" w:space="0" w:color="000000"/>
            </w:tcBorders>
          </w:tcPr>
          <w:p>
            <w:pPr>
              <w:pStyle w:val="TableParagraph"/>
              <w:spacing w:before="10"/>
              <w:ind w:left="518"/>
              <w:rPr>
                <w:sz w:val="17"/>
              </w:rPr>
            </w:pPr>
            <w:r>
              <w:rPr>
                <w:sz w:val="17"/>
              </w:rPr>
              <w:t>1.8</w:t>
            </w:r>
          </w:p>
        </w:tc>
        <w:tc>
          <w:tcPr>
            <w:tcW w:w="714" w:type="dxa"/>
            <w:tcBorders>
              <w:top w:val="single" w:sz="4" w:space="0" w:color="000000"/>
              <w:left w:val="dotted" w:sz="4" w:space="0" w:color="000000"/>
            </w:tcBorders>
          </w:tcPr>
          <w:p>
            <w:pPr>
              <w:pStyle w:val="TableParagraph"/>
              <w:spacing w:before="10"/>
              <w:ind w:left="236"/>
              <w:rPr>
                <w:sz w:val="17"/>
              </w:rPr>
            </w:pPr>
            <w:r>
              <w:rPr>
                <w:sz w:val="17"/>
              </w:rPr>
              <w:t>1.4</w:t>
            </w:r>
          </w:p>
        </w:tc>
        <w:tc>
          <w:tcPr>
            <w:tcW w:w="714" w:type="dxa"/>
            <w:tcBorders>
              <w:top w:val="single" w:sz="4" w:space="0" w:color="000000"/>
            </w:tcBorders>
          </w:tcPr>
          <w:p>
            <w:pPr>
              <w:pStyle w:val="TableParagraph"/>
              <w:spacing w:before="10"/>
              <w:ind w:left="147" w:right="145"/>
              <w:jc w:val="center"/>
              <w:rPr>
                <w:sz w:val="17"/>
              </w:rPr>
            </w:pPr>
            <w:r>
              <w:rPr>
                <w:sz w:val="17"/>
              </w:rPr>
              <w:t>1.9</w:t>
            </w:r>
          </w:p>
        </w:tc>
        <w:tc>
          <w:tcPr>
            <w:tcW w:w="716" w:type="dxa"/>
            <w:tcBorders>
              <w:top w:val="single" w:sz="4" w:space="0" w:color="000000"/>
              <w:right w:val="single" w:sz="4" w:space="0" w:color="000000"/>
            </w:tcBorders>
          </w:tcPr>
          <w:p>
            <w:pPr>
              <w:pStyle w:val="TableParagraph"/>
              <w:spacing w:before="10"/>
              <w:ind w:left="148" w:right="141"/>
              <w:jc w:val="center"/>
              <w:rPr>
                <w:sz w:val="17"/>
              </w:rPr>
            </w:pPr>
            <w:r>
              <w:rPr>
                <w:sz w:val="17"/>
              </w:rPr>
              <w:t>2.5</w:t>
            </w:r>
          </w:p>
        </w:tc>
      </w:tr>
    </w:tbl>
    <w:p>
      <w:pPr>
        <w:pStyle w:val="BodyText"/>
        <w:spacing w:before="2"/>
        <w:rPr>
          <w:b/>
          <w:sz w:val="25"/>
        </w:rPr>
      </w:pPr>
    </w:p>
    <w:p>
      <w:pPr>
        <w:spacing w:line="360" w:lineRule="auto" w:before="0"/>
        <w:ind w:left="449" w:right="781" w:firstLine="0"/>
        <w:jc w:val="left"/>
        <w:rPr>
          <w:sz w:val="17"/>
        </w:rPr>
      </w:pPr>
      <w:r>
        <w:rPr>
          <w:sz w:val="17"/>
        </w:rPr>
        <w:t>Sources: BEA, BLS, ONS,Thomson Reuters Datastream and Bank of England calculations . None of the US measures use GDP backcasts.</w:t>
      </w:r>
    </w:p>
    <w:p>
      <w:pPr>
        <w:pStyle w:val="BodyText"/>
        <w:rPr>
          <w:sz w:val="18"/>
        </w:rPr>
      </w:pPr>
    </w:p>
    <w:p>
      <w:pPr>
        <w:pStyle w:val="Heading1"/>
        <w:tabs>
          <w:tab w:pos="5206" w:val="left" w:leader="none"/>
        </w:tabs>
        <w:spacing w:before="136"/>
      </w:pPr>
      <w:r>
        <w:rPr/>
        <w:t>Figure 21a: Unit wage</w:t>
      </w:r>
      <w:r>
        <w:rPr>
          <w:spacing w:val="-6"/>
        </w:rPr>
        <w:t> </w:t>
      </w:r>
      <w:r>
        <w:rPr/>
        <w:t>costs,</w:t>
      </w:r>
      <w:r>
        <w:rPr>
          <w:spacing w:val="-2"/>
        </w:rPr>
        <w:t> </w:t>
      </w:r>
      <w:r>
        <w:rPr/>
        <w:t>UK</w:t>
        <w:tab/>
        <w:t>Figure 21b: Unit wage costs,</w:t>
      </w:r>
      <w:r>
        <w:rPr>
          <w:spacing w:val="-4"/>
        </w:rPr>
        <w:t> </w:t>
      </w:r>
      <w:r>
        <w:rPr/>
        <w:t>US</w:t>
      </w:r>
    </w:p>
    <w:p>
      <w:pPr>
        <w:spacing w:after="0"/>
        <w:sectPr>
          <w:footerReference w:type="default" r:id="rId32"/>
          <w:pgSz w:w="11910" w:h="16840"/>
          <w:pgMar w:footer="1338" w:header="0" w:top="1520" w:bottom="1520" w:left="900" w:right="960"/>
          <w:pgNumType w:start="23"/>
        </w:sectPr>
      </w:pPr>
    </w:p>
    <w:p>
      <w:pPr>
        <w:pStyle w:val="BodyText"/>
        <w:spacing w:before="7"/>
        <w:rPr>
          <w:b/>
          <w:sz w:val="18"/>
        </w:rPr>
      </w:pPr>
    </w:p>
    <w:p>
      <w:pPr>
        <w:spacing w:line="204" w:lineRule="auto" w:before="0"/>
        <w:ind w:left="969" w:right="0" w:firstLine="0"/>
        <w:jc w:val="left"/>
        <w:rPr>
          <w:sz w:val="17"/>
        </w:rPr>
      </w:pPr>
      <w:r>
        <w:rPr/>
        <w:pict>
          <v:group style="position:absolute;margin-left:71.279999pt;margin-top:1.016974pt;width:20.9pt;height:14.4pt;mso-position-horizontal-relative:page;mso-position-vertical-relative:paragraph;z-index:251787264" coordorigin="1426,20" coordsize="418,288">
            <v:line style="position:absolute" from="1442,80" to="1826,80" stroked="true" strokeweight="4.32pt" strokecolor="#00af50">
              <v:stroke dashstyle="solid"/>
            </v:line>
            <v:rect style="position:absolute;left:1442;top:37;width:384;height:87" filled="false" stroked="true" strokeweight="1.68pt" strokecolor="#00af50">
              <v:stroke dashstyle="solid"/>
            </v:rect>
            <v:line style="position:absolute" from="1442,248" to="1826,248" stroked="true" strokeweight="4.32pt" strokecolor="#001f5f">
              <v:stroke dashstyle="solid"/>
            </v:line>
            <v:rect style="position:absolute;left:1442;top:205;width:384;height:87" filled="false" stroked="true" strokeweight="1.68pt" strokecolor="#001f5f">
              <v:stroke dashstyle="solid"/>
            </v:rect>
            <w10:wrap type="none"/>
          </v:group>
        </w:pict>
      </w:r>
      <w:r>
        <w:rPr>
          <w:sz w:val="17"/>
        </w:rPr>
        <w:t>Compensation per </w:t>
      </w:r>
      <w:r>
        <w:rPr>
          <w:spacing w:val="-3"/>
          <w:sz w:val="17"/>
        </w:rPr>
        <w:t>employee </w:t>
      </w:r>
      <w:r>
        <w:rPr>
          <w:sz w:val="17"/>
        </w:rPr>
        <w:t>Labour productivity</w:t>
      </w:r>
    </w:p>
    <w:p>
      <w:pPr>
        <w:spacing w:line="173" w:lineRule="exact" w:before="0"/>
        <w:ind w:left="969" w:right="0" w:firstLine="0"/>
        <w:jc w:val="left"/>
        <w:rPr>
          <w:sz w:val="17"/>
        </w:rPr>
      </w:pPr>
      <w:r>
        <w:rPr/>
        <w:pict>
          <v:line style="position:absolute;mso-position-horizontal-relative:page;mso-position-vertical-relative:paragraph;z-index:251788288" from="72.120003pt,4.080885pt" to="91.320003pt,4.080885pt" stroked="true" strokeweight="1.68pt" strokecolor="#000000">
            <v:stroke dashstyle="solid"/>
            <w10:wrap type="none"/>
          </v:line>
        </w:pict>
      </w:r>
      <w:r>
        <w:rPr>
          <w:sz w:val="17"/>
        </w:rPr>
        <w:t>Unit wage costs</w:t>
      </w:r>
    </w:p>
    <w:p>
      <w:pPr>
        <w:pStyle w:val="BodyText"/>
        <w:rPr>
          <w:sz w:val="18"/>
        </w:rPr>
      </w:pPr>
      <w:r>
        <w:rPr/>
        <w:br w:type="column"/>
      </w:r>
      <w:r>
        <w:rPr>
          <w:sz w:val="18"/>
        </w:rPr>
      </w:r>
    </w:p>
    <w:p>
      <w:pPr>
        <w:spacing w:before="116"/>
        <w:ind w:left="106" w:right="0" w:firstLine="0"/>
        <w:jc w:val="left"/>
        <w:rPr>
          <w:sz w:val="17"/>
        </w:rPr>
      </w:pPr>
      <w:r>
        <w:rPr>
          <w:sz w:val="17"/>
        </w:rPr>
        <w:t>Percentage change</w:t>
      </w:r>
    </w:p>
    <w:p>
      <w:pPr>
        <w:spacing w:before="149"/>
        <w:ind w:left="0" w:right="0" w:firstLine="0"/>
        <w:jc w:val="right"/>
        <w:rPr>
          <w:sz w:val="17"/>
        </w:rPr>
      </w:pPr>
      <w:r>
        <w:rPr/>
        <w:pict>
          <v:group style="position:absolute;margin-left:63pt;margin-top:12.302904pt;width:214pt;height:148.1pt;mso-position-horizontal-relative:page;mso-position-vertical-relative:paragraph;z-index:251786240" coordorigin="1260,246" coordsize="4280,2962">
            <v:rect style="position:absolute;left:1276;top:253;width:4246;height:2948" filled="false" stroked="true" strokeweight=".72pt" strokecolor="#000000">
              <v:stroke dashstyle="solid"/>
            </v:rect>
            <v:rect style="position:absolute;left:1276;top:2094;width:20;height:490" filled="true" fillcolor="#001f5f" stroked="false">
              <v:fill type="solid"/>
            </v:rect>
            <v:rect style="position:absolute;left:1260;top:2077;width:53;height:524" filled="true" fillcolor="#001f5f" stroked="false">
              <v:fill type="solid"/>
            </v:rect>
            <v:rect style="position:absolute;left:1336;top:2094;width:20;height:478" filled="true" fillcolor="#001f5f" stroked="false">
              <v:fill type="solid"/>
            </v:rect>
            <v:shape style="position:absolute;left:1320;top:2077;width:1563;height:656" coordorigin="1320,2077" coordsize="1563,656" path="m1373,2077l1320,2077,1320,2588,1373,2588,1373,2077m1433,2077l1380,2077,1380,2540,1433,2540,1433,2077m1493,2077l1440,2077,1440,2442,1493,2442,1493,2077m1555,2077l1500,2077,1500,2396,1555,2396,1555,2077m1615,2077l1560,2077,1560,2296,1615,2296,1615,2077m1675,2077l1622,2077,1622,2468,1675,2468,1675,2077m1735,2077l1682,2077,1682,2533,1735,2533,1735,2077m1795,2077l1742,2077,1742,2677,1795,2677,1795,2077m1855,2077l1802,2077,1802,2732,1855,2732,1855,2077m1918,2077l1862,2077,1862,2531,1918,2531,1918,2077m1978,2077l1922,2077,1922,2432,1978,2432,1978,2077m2038,2077l1982,2077,1982,2408,2038,2408,2038,2077m2098,2077l2045,2077,2045,2435,2098,2435,2098,2077m2158,2077l2105,2077,2105,2536,2158,2536,2158,2077m2218,2077l2165,2077,2165,2473,2218,2473,2218,2077m2278,2077l2225,2077,2225,2392,2278,2392,2278,2077m2340,2077l2285,2077,2285,2368,2340,2368,2340,2077m2400,2077l2345,2077,2345,2428,2400,2428,2400,2077m2460,2077l2407,2077,2407,2471,2460,2471,2460,2077m2520,2077l2467,2077,2467,2531,2520,2531,2520,2077m2580,2077l2527,2077,2527,2557,2580,2557,2580,2077m2640,2077l2587,2077,2587,2504,2640,2504,2640,2077m2702,2077l2647,2077,2647,2562,2702,2562,2702,2077m2762,2077l2707,2077,2707,2447,2762,2447,2762,2077m2822,2077l2770,2077,2770,2454,2822,2454,2822,2077m2882,2077l2830,2077,2830,2341,2882,2341,2882,2077e" filled="true" fillcolor="#001f5f" stroked="false">
              <v:path arrowok="t"/>
              <v:fill type="solid"/>
            </v:shape>
            <v:rect style="position:absolute;left:2906;top:2094;width:20;height:113" filled="true" fillcolor="#001f5f" stroked="false">
              <v:fill type="solid"/>
            </v:rect>
            <v:shape style="position:absolute;left:2889;top:2077;width:476;height:687" coordorigin="2890,2077" coordsize="476,687" path="m2942,2077l2890,2077,2890,2224,2942,2224,2942,2077m3002,2077l2950,2077,2950,2252,3002,2252,3002,2077m3065,2077l3010,2077,3010,2351,3065,2351,3065,2077m3125,2077l3070,2077,3070,2447,3125,2447,3125,2077m3185,2077l3130,2077,3130,2764,3185,2764,3185,2077m3245,2077l3192,2077,3192,2670,3245,2670,3245,2077m3305,2077l3252,2077,3252,2492,3305,2492,3305,2077m3365,2077l3312,2077,3312,2358,3365,2358,3365,2077e" filled="true" fillcolor="#001f5f" stroked="false">
              <v:path arrowok="t"/>
              <v:fill type="solid"/>
            </v:shape>
            <v:rect style="position:absolute;left:3388;top:2094;width:22;height:39" filled="true" fillcolor="#001f5f" stroked="false">
              <v:fill type="solid"/>
            </v:rect>
            <v:rect style="position:absolute;left:3388;top:2094;width:22;height:39" filled="false" stroked="true" strokeweight="1.68pt" strokecolor="#001f5f">
              <v:stroke dashstyle="solid"/>
            </v:rect>
            <v:shape style="position:absolute;left:3432;top:2077;width:236;height:423" coordorigin="3432,2077" coordsize="236,423" path="m3487,2077l3432,2077,3432,2380,3487,2380,3487,2077m3547,2077l3492,2077,3492,2394,3547,2394,3547,2077m3607,2077l3554,2077,3554,2500,3607,2500,3607,2077m3667,2077l3614,2077,3614,2459,3667,2459,3667,2077e" filled="true" fillcolor="#001f5f" stroked="false">
              <v:path arrowok="t"/>
              <v:fill type="solid"/>
            </v:shape>
            <v:rect style="position:absolute;left:3691;top:2094;width:20;height:135" filled="true" fillcolor="#001f5f" stroked="false">
              <v:fill type="solid"/>
            </v:rect>
            <v:rect style="position:absolute;left:3674;top:2077;width:53;height:168" filled="true" fillcolor="#001f5f" stroked="false">
              <v:fill type="solid"/>
            </v:rect>
            <v:rect style="position:absolute;left:3751;top:2070;width:20;height:24" filled="true" fillcolor="#001f5f" stroked="false">
              <v:fill type="solid"/>
            </v:rect>
            <v:rect style="position:absolute;left:3751;top:2070;width:20;height:24" filled="false" stroked="true" strokeweight="1.68pt" strokecolor="#001f5f">
              <v:stroke dashstyle="solid"/>
            </v:rect>
            <v:shape style="position:absolute;left:3794;top:1172;width:296;height:939" coordorigin="3794,1172" coordsize="296,939" path="m3850,1753l3794,1753,3794,2111,3850,2111,3850,1753m3910,1369l3893,1369,3871,1369,3854,1369,3854,2111,3910,2111,3910,1369m3970,1172l3917,1172,3917,2111,3970,2111,3970,1172m4030,1427l3977,1427,3977,2111,4030,2111,4030,1427m4090,1684l4037,1684,4037,2111,4090,2111,4090,1684e" filled="true" fillcolor="#001f5f" stroked="false">
              <v:path arrowok="t"/>
              <v:fill type="solid"/>
            </v:shape>
            <v:rect style="position:absolute;left:4113;top:2094;width:20;height:34" filled="true" fillcolor="#001f5f" stroked="false">
              <v:fill type="solid"/>
            </v:rect>
            <v:rect style="position:absolute;left:4113;top:2094;width:20;height:34" filled="false" stroked="true" strokeweight="1.68pt" strokecolor="#001f5f">
              <v:stroke dashstyle="solid"/>
            </v:rect>
            <v:shape style="position:absolute;left:4156;top:2077;width:236;height:384" coordorigin="4157,2077" coordsize="236,384" path="m4212,2077l4157,2077,4157,2461,4212,2461,4212,2077m4272,2077l4217,2077,4217,2322,4234,2322,4255,2322,4272,2322,4272,2077m4332,2077l4279,2077,4279,2284,4332,2284,4332,2077m4392,2077l4339,2077,4339,2296,4392,2296,4392,2077e" filled="true" fillcolor="#001f5f" stroked="false">
              <v:path arrowok="t"/>
              <v:fill type="solid"/>
            </v:shape>
            <v:rect style="position:absolute;left:4416;top:2094;width:20;height:123" filled="true" fillcolor="#001f5f" stroked="false">
              <v:fill type="solid"/>
            </v:rect>
            <v:shape style="position:absolute;left:4399;top:2077;width:296;height:473" coordorigin="4399,2077" coordsize="296,473" path="m4452,2077l4399,2077,4399,2233,4452,2233,4452,2077m4512,2077l4459,2077,4459,2260,4512,2260,4512,2077m4574,2077l4519,2077,4519,2550,4574,2550,4574,2077m4634,2111l4618,2111,4596,2111,4579,2111,4579,2480,4634,2480,4634,2111m4694,2077l4639,2077,4639,2346,4656,2346,4678,2346,4694,2346,4694,2077e" filled="true" fillcolor="#001f5f" stroked="false">
              <v:path arrowok="t"/>
              <v:fill type="solid"/>
            </v:shape>
            <v:shape style="position:absolute;left:4718;top:2019;width:80;height:125" coordorigin="4718,2020" coordsize="80,125" path="m4718,2144l4738,2144,4738,2094,4718,2094,4718,2144xm4778,2094l4798,2094,4798,2020,4778,2020,4778,2094xe" filled="false" stroked="true" strokeweight="1.68pt" strokecolor="#001f5f">
              <v:path arrowok="t"/>
              <v:stroke dashstyle="solid"/>
            </v:shape>
            <v:rect style="position:absolute;left:4821;top:1906;width:53;height:204" filled="true" fillcolor="#001f5f" stroked="false">
              <v:fill type="solid"/>
            </v:rect>
            <v:rect style="position:absolute;left:4898;top:2094;width:20;height:8" filled="true" fillcolor="#001f5f" stroked="false">
              <v:fill type="solid"/>
            </v:rect>
            <v:rect style="position:absolute;left:4898;top:2094;width:20;height:8" filled="false" stroked="true" strokeweight="1.68pt" strokecolor="#001f5f">
              <v:stroke dashstyle="solid"/>
            </v:rect>
            <v:shape style="position:absolute;left:4941;top:2077;width:236;height:344" coordorigin="4942,2077" coordsize="236,344" path="m4997,2077l4942,2077,4942,2356,4997,2356,4997,2077m5057,2111l5040,2111,5018,2111,5002,2111,5002,2288,5057,2288,5057,2111m5117,2111l5100,2111,5081,2111,5064,2111,5064,2420,5117,2420,5117,2111m5177,2077l5124,2077,5124,2260,5177,2260,5177,2077e" filled="true" fillcolor="#001f5f" stroked="false">
              <v:path arrowok="t"/>
              <v:fill type="solid"/>
            </v:shape>
            <v:rect style="position:absolute;left:5200;top:2094;width:20;height:132" filled="true" fillcolor="#001f5f" stroked="false">
              <v:fill type="solid"/>
            </v:rect>
            <v:rect style="position:absolute;left:5184;top:2077;width:53;height:166" filled="true" fillcolor="#001f5f" stroked="false">
              <v:fill type="solid"/>
            </v:rect>
            <v:rect style="position:absolute;left:5260;top:2094;width:20;height:130" filled="true" fillcolor="#001f5f" stroked="false">
              <v:fill type="solid"/>
            </v:rect>
            <v:shape style="position:absolute;left:5244;top:2077;width:279;height:262" coordorigin="5244,2077" coordsize="279,262" path="m5297,2077l5244,2077,5244,2240,5297,2240,5297,2077m5359,2077l5304,2077,5304,2274,5359,2274,5359,2077m5419,2077l5364,2077,5364,2260,5419,2260,5419,2077m5479,2077l5426,2077,5426,2339,5479,2339,5479,2077m5522,2094l5503,2094,5503,2252,5522,2252,5522,2094e" filled="true" fillcolor="#001f5f" stroked="false">
              <v:path arrowok="t"/>
              <v:fill type="solid"/>
            </v:shape>
            <v:rect style="position:absolute;left:5486;top:2077;width:53;height:192" filled="true" fillcolor="#001f5f" stroked="false">
              <v:fill type="solid"/>
            </v:rect>
            <v:rect style="position:absolute;left:1276;top:1030;width:20;height:1064" filled="true" fillcolor="#00af50" stroked="false">
              <v:fill type="solid"/>
            </v:rect>
            <v:rect style="position:absolute;left:1260;top:1014;width:53;height:1097" filled="true" fillcolor="#00af50" stroked="false">
              <v:fill type="solid"/>
            </v:rect>
            <v:shape style="position:absolute;left:1320;top:478;width:2530;height:1632" coordorigin="1320,479" coordsize="2530,1632" path="m1373,628l1320,628,1320,2111,1373,2111,1373,628m1433,512l1380,512,1380,2111,1433,2111,1433,512m1493,1093l1440,1093,1440,2111,1493,2111,1493,1093m1555,1165l1500,1165,1500,2111,1555,2111,1555,1165m1615,1189l1560,1189,1560,2111,1615,2111,1615,1189m1675,1364l1622,1364,1622,2111,1675,2111,1675,1364m1735,1021l1682,1021,1682,2111,1735,2111,1735,1021m1795,1230l1742,1230,1742,2111,1795,2111,1795,1230m1855,1153l1802,1153,1802,2111,1855,2111,1855,1153m1918,788l1862,788,1862,2111,1918,2111,1918,788m1978,810l1922,810,1922,2111,1978,2111,1978,810m2038,479l1982,479,1982,2111,2038,2111,2038,479m2098,721l2045,721,2045,2111,2098,2111,2098,721m2158,1141l2105,1141,2105,2111,2158,2111,2158,1141m2218,1384l2165,1384,2165,2111,2218,2111,2218,1384m2278,1763l2225,1763,2225,2111,2278,2111,2278,1763m2340,1715l2285,1715,2285,2111,2340,2111,2340,1715m2400,1592l2345,1592,2345,2111,2400,2111,2400,1592m2460,1463l2407,1463,2407,2111,2460,2111,2460,1463m2520,1590l2467,1590,2467,2111,2520,2111,2520,1590m2580,1460l2527,1460,2527,2111,2580,2111,2580,1460m2640,1444l2587,1444,2587,2111,2640,2111,2640,1444m2702,1549l2647,1549,2647,2111,2702,2111,2702,1549m2762,1511l2707,1511,2707,2111,2762,2111,2762,1511m2822,1508l2770,1508,2770,2111,2822,2111,2822,1508m2882,1422l2830,1422,2830,2111,2882,2111,2882,1422m2942,1388l2890,1388,2890,2111,2942,2111,2942,1388m3002,1480l2950,1480,2950,2111,3002,2111,3002,1480m3065,1523l3010,1523,3010,2111,3065,2111,3065,1523m3125,1696l3070,1696,3070,2111,3125,2111,3125,1696m3185,1667l3130,1667,3130,2111,3185,2111,3185,1667m3245,1439l3192,1439,3192,2111,3245,2111,3245,1439m3305,1180l3252,1180,3252,2111,3305,2111,3305,1180m3365,1120l3312,1120,3312,2111,3365,2111,3365,1120m3427,966l3372,966,3372,2111,3427,2111,3427,966m3487,884l3432,884,3432,2111,3487,2111,3487,884m3547,1321l3492,1321,3492,2111,3547,2111,3547,1321m3607,1326l3554,1326,3554,2111,3607,2111,3607,1326m3667,1460l3614,1460,3614,2111,3667,2111,3667,1460m3727,1576l3674,1576,3674,2111,3727,2111,3727,1576m3787,1652l3734,1652,3734,2087,3787,2087,3787,1652m3850,1501l3794,1501,3794,1787,3850,1787,3850,1501e" filled="true" fillcolor="#00af50" stroked="false">
              <v:path arrowok="t"/>
              <v:fill type="solid"/>
            </v:shape>
            <v:rect style="position:absolute;left:3871;top:1290;width:22;height:63" filled="false" stroked="true" strokeweight="1.68pt" strokecolor="#00af50">
              <v:stroke dashstyle="solid"/>
            </v:rect>
            <v:shape style="position:absolute;left:3916;top:886;width:296;height:1488" coordorigin="3917,887" coordsize="296,1488" path="m3970,2077l3917,2077,3917,2375,3970,2375,3970,2077m4030,887l3977,887,3977,1460,4030,1460,4030,887m4090,1088l4037,1088,4037,1717,4090,1717,4090,1088m4150,1384l4097,1384,4097,2111,4150,2111,4150,1384m4212,1384l4157,1384,4157,2111,4212,2111,4212,1384e" filled="true" fillcolor="#00af50" stroked="false">
              <v:path arrowok="t"/>
              <v:fill type="solid"/>
            </v:shape>
            <v:rect style="position:absolute;left:4233;top:2338;width:22;height:75" filled="false" stroked="true" strokeweight="1.68pt" strokecolor="#00af50">
              <v:stroke dashstyle="solid"/>
            </v:rect>
            <v:rect style="position:absolute;left:4296;top:2091;width:20;height:3" filled="true" fillcolor="#00af50" stroked="false">
              <v:fill type="solid"/>
            </v:rect>
            <v:rect style="position:absolute;left:4296;top:2091;width:20;height:3" filled="false" stroked="true" strokeweight="1.68pt" strokecolor="#00af50">
              <v:stroke dashstyle="solid"/>
            </v:rect>
            <v:rect style="position:absolute;left:4356;top:2278;width:20;height:41" filled="true" fillcolor="#00af50" stroked="false">
              <v:fill type="solid"/>
            </v:rect>
            <v:rect style="position:absolute;left:4356;top:2278;width:20;height:41" filled="false" stroked="true" strokeweight="1.68pt" strokecolor="#00af50">
              <v:stroke dashstyle="solid"/>
            </v:rect>
            <v:shape style="position:absolute;left:4399;top:1604;width:113;height:507" coordorigin="4399,1604" coordsize="113,507" path="m4452,1604l4399,1604,4399,2111,4452,2111,4452,1604m4512,1916l4459,1916,4459,2111,4512,2111,4512,1916e" filled="true" fillcolor="#00af50" stroked="false">
              <v:path arrowok="t"/>
              <v:fill type="solid"/>
            </v:shape>
            <v:rect style="position:absolute;left:4536;top:2533;width:22;height:17" filled="true" fillcolor="#00af50" stroked="false">
              <v:fill type="solid"/>
            </v:rect>
            <v:shape style="position:absolute;left:4536;top:2012;width:142;height:538" coordorigin="4536,2012" coordsize="142,538" path="m4536,2550l4558,2550,4558,2533,4536,2533,4536,2550xm4596,2094l4618,2094,4618,2012,4596,2012,4596,2094xm4656,2437l4678,2437,4678,2363,4656,2363,4656,2437xe" filled="false" stroked="true" strokeweight="1.68pt" strokecolor="#00af50">
              <v:path arrowok="t"/>
              <v:stroke dashstyle="solid"/>
            </v:shape>
            <v:shape style="position:absolute;left:4701;top:1558;width:173;height:552" coordorigin="4702,1559" coordsize="173,552" path="m4754,1840l4702,1840,4702,2111,4754,2111,4754,1840m4814,1561l4762,1561,4762,2036,4814,2036,4814,1561m4874,1559l4822,1559,4822,1940,4874,1940,4874,1559e" filled="true" fillcolor="#00af50" stroked="false">
              <v:path arrowok="t"/>
              <v:fill type="solid"/>
            </v:shape>
            <v:rect style="position:absolute;left:4898;top:1964;width:20;height:130" filled="true" fillcolor="#00af50" stroked="false">
              <v:fill type="solid"/>
            </v:rect>
            <v:shape style="position:absolute;left:4881;top:1609;width:116;height:502" coordorigin="4882,1609" coordsize="116,502" path="m4934,1948l4882,1948,4882,2111,4934,2111,4934,1948m4997,1609l4942,1609,4942,2111,4997,2111,4997,1609e" filled="true" fillcolor="#00af50" stroked="false">
              <v:path arrowok="t"/>
              <v:fill type="solid"/>
            </v:shape>
            <v:shape style="position:absolute;left:5018;top:2005;width:82;height:89" coordorigin="5018,2005" coordsize="82,89" path="m5018,2094l5040,2094,5040,2017,5018,2017,5018,2094xm5081,2094l5100,2094,5100,2005,5081,2005,5081,2094xe" filled="false" stroked="true" strokeweight="1.68pt" strokecolor="#00af50">
              <v:path arrowok="t"/>
              <v:stroke dashstyle="solid"/>
            </v:shape>
            <v:shape style="position:absolute;left:5124;top:1834;width:113;height:564" coordorigin="5124,1835" coordsize="113,564" path="m5177,1835l5124,1835,5124,2111,5177,2111,5177,1835m5237,2209l5184,2209,5184,2399,5237,2399,5237,2209e" filled="true" fillcolor="#00af50" stroked="false">
              <v:path arrowok="t"/>
              <v:fill type="solid"/>
            </v:shape>
            <v:rect style="position:absolute;left:5260;top:1978;width:20;height:116" filled="true" fillcolor="#00af50" stroked="false">
              <v:fill type="solid"/>
            </v:rect>
            <v:shape style="position:absolute;left:5244;top:1510;width:279;height:600" coordorigin="5244,1511" coordsize="279,600" path="m5297,1962l5244,1962,5244,2111,5297,2111,5297,1962m5359,1722l5304,1722,5304,2111,5359,2111,5359,1722m5419,1667l5364,1667,5364,2111,5419,2111,5419,1667m5479,1576l5426,1576,5426,2111,5479,2111,5479,1576m5522,1511l5503,1511,5503,2094,5522,2094,5522,1511e" filled="true" fillcolor="#00af50" stroked="false">
              <v:path arrowok="t"/>
              <v:fill type="solid"/>
            </v:shape>
            <v:rect style="position:absolute;left:5486;top:1494;width:53;height:617" filled="true" fillcolor="#00af50" stroked="false">
              <v:fill type="solid"/>
            </v:rect>
            <v:shape style="position:absolute;left:1276;top:253;width:4246;height:2948" coordorigin="1277,253" coordsize="4246,2948" path="m5522,3200l5522,253m5472,3200l5522,3200m5472,2831l5522,2831m5472,2464l5522,2464m5472,2094l5522,2094m5472,1727l5522,1727m5472,1357l5522,1357m5472,990l5522,990m5472,623l5522,623m5472,253l5522,253m1277,2094l5522,2094m1277,2044l1277,2094m1517,2044l1517,2094m1759,2044l1759,2094m1999,2044l1999,2094m2242,2044l2242,2094m2484,2044l2484,2094m2724,2044l2724,2094m2966,2044l2966,2094m3209,2044l3209,2094m3449,2044l3449,2094m3691,2044l3691,2094m3934,2044l3934,2094m4174,2044l4174,2094m4416,2044l4416,2094m4656,2044l4656,2094m4898,2044l4898,2094m5141,2044l5141,2094m5381,2044l5381,2094e" filled="false" stroked="true" strokeweight=".72pt" strokecolor="#000000">
              <v:path arrowok="t"/>
              <v:stroke dashstyle="solid"/>
            </v:shape>
            <v:shape style="position:absolute;left:1286;top:814;width:4227;height:1724" coordorigin="1286,815" coordsize="4227,1724" path="m1286,1532l1346,1148,1406,983,1466,1451,1526,1477,1589,1398,1649,1744,1709,1475,1769,1823,1829,1801,1889,1244,1951,1160,2011,815,2071,1079,2131,1595,2191,1768,2251,2058,2311,1988,2374,1928,2434,1842,2494,2027,2554,1926,2614,1859,2674,2020,2736,1866,2796,1873,2856,1672,2916,1520,2976,1638,3036,1782,3098,2048,3158,2327,3218,2017,3278,1588,3338,1393,3398,1024,3458,1184,3521,1626,3581,1739,3641,1828,3701,1727,3761,1667,3821,1508,3883,1256,3943,1420,4003,860,4063,1084,4123,1434,4183,1756,4246,2408,4306,2264,4366,2317,4426,1746,4486,2080,4546,2538,4606,2375,4668,2432,4728,1904,4788,1578,4848,1571,4908,1972,4968,1871,5030,2195,5090,2310,5150,2000,5210,2380,5270,2106,5330,1904,5393,1832,5453,1823,5513,1672e" filled="false" stroked="true" strokeweight="1.68pt" strokecolor="#000000">
              <v:path arrowok="t"/>
              <v:stroke dashstyle="solid"/>
            </v:shape>
            <w10:wrap type="none"/>
          </v:group>
        </w:pict>
      </w:r>
      <w:r>
        <w:rPr>
          <w:spacing w:val="-2"/>
          <w:sz w:val="17"/>
        </w:rPr>
        <w:t>10</w:t>
      </w:r>
    </w:p>
    <w:p>
      <w:pPr>
        <w:pStyle w:val="BodyText"/>
        <w:spacing w:before="1"/>
        <w:rPr>
          <w:sz w:val="15"/>
        </w:rPr>
      </w:pPr>
    </w:p>
    <w:p>
      <w:pPr>
        <w:spacing w:before="0"/>
        <w:ind w:left="0" w:right="90" w:firstLine="0"/>
        <w:jc w:val="right"/>
        <w:rPr>
          <w:sz w:val="17"/>
        </w:rPr>
      </w:pPr>
      <w:r>
        <w:rPr>
          <w:w w:val="100"/>
          <w:sz w:val="17"/>
        </w:rPr>
        <w:t>8</w:t>
      </w:r>
    </w:p>
    <w:p>
      <w:pPr>
        <w:pStyle w:val="BodyText"/>
        <w:rPr>
          <w:sz w:val="15"/>
        </w:rPr>
      </w:pPr>
    </w:p>
    <w:p>
      <w:pPr>
        <w:spacing w:before="0"/>
        <w:ind w:left="0" w:right="90" w:firstLine="0"/>
        <w:jc w:val="right"/>
        <w:rPr>
          <w:sz w:val="17"/>
        </w:rPr>
      </w:pPr>
      <w:r>
        <w:rPr>
          <w:w w:val="100"/>
          <w:sz w:val="17"/>
        </w:rPr>
        <w:t>6</w:t>
      </w:r>
    </w:p>
    <w:p>
      <w:pPr>
        <w:pStyle w:val="BodyText"/>
        <w:rPr>
          <w:sz w:val="15"/>
        </w:rPr>
      </w:pPr>
    </w:p>
    <w:p>
      <w:pPr>
        <w:spacing w:before="1"/>
        <w:ind w:left="0" w:right="90" w:firstLine="0"/>
        <w:jc w:val="right"/>
        <w:rPr>
          <w:sz w:val="17"/>
        </w:rPr>
      </w:pPr>
      <w:r>
        <w:rPr>
          <w:w w:val="100"/>
          <w:sz w:val="17"/>
        </w:rPr>
        <w:t>4</w:t>
      </w:r>
    </w:p>
    <w:p>
      <w:pPr>
        <w:pStyle w:val="BodyText"/>
        <w:rPr>
          <w:sz w:val="15"/>
        </w:rPr>
      </w:pPr>
    </w:p>
    <w:p>
      <w:pPr>
        <w:spacing w:before="0"/>
        <w:ind w:left="0" w:right="90" w:firstLine="0"/>
        <w:jc w:val="right"/>
        <w:rPr>
          <w:sz w:val="17"/>
        </w:rPr>
      </w:pPr>
      <w:r>
        <w:rPr>
          <w:w w:val="100"/>
          <w:sz w:val="17"/>
        </w:rPr>
        <w:t>2</w:t>
      </w:r>
    </w:p>
    <w:p>
      <w:pPr>
        <w:pStyle w:val="BodyText"/>
        <w:rPr>
          <w:sz w:val="15"/>
        </w:rPr>
      </w:pPr>
    </w:p>
    <w:p>
      <w:pPr>
        <w:spacing w:before="0"/>
        <w:ind w:left="0" w:right="90" w:firstLine="0"/>
        <w:jc w:val="right"/>
        <w:rPr>
          <w:sz w:val="17"/>
        </w:rPr>
      </w:pPr>
      <w:r>
        <w:rPr>
          <w:w w:val="100"/>
          <w:sz w:val="17"/>
        </w:rPr>
        <w:t>0</w:t>
      </w:r>
    </w:p>
    <w:p>
      <w:pPr>
        <w:pStyle w:val="BodyText"/>
        <w:rPr>
          <w:sz w:val="15"/>
        </w:rPr>
      </w:pPr>
    </w:p>
    <w:p>
      <w:pPr>
        <w:spacing w:before="1"/>
        <w:ind w:left="0" w:right="32" w:firstLine="0"/>
        <w:jc w:val="right"/>
        <w:rPr>
          <w:sz w:val="17"/>
        </w:rPr>
      </w:pPr>
      <w:r>
        <w:rPr>
          <w:sz w:val="17"/>
        </w:rPr>
        <w:t>-2</w:t>
      </w:r>
    </w:p>
    <w:p>
      <w:pPr>
        <w:pStyle w:val="BodyText"/>
        <w:rPr>
          <w:sz w:val="15"/>
        </w:rPr>
      </w:pPr>
    </w:p>
    <w:p>
      <w:pPr>
        <w:spacing w:before="0"/>
        <w:ind w:left="0" w:right="32" w:firstLine="0"/>
        <w:jc w:val="right"/>
        <w:rPr>
          <w:sz w:val="17"/>
        </w:rPr>
      </w:pPr>
      <w:r>
        <w:rPr>
          <w:sz w:val="17"/>
        </w:rPr>
        <w:t>-4</w:t>
      </w:r>
    </w:p>
    <w:p>
      <w:pPr>
        <w:pStyle w:val="BodyText"/>
        <w:rPr>
          <w:sz w:val="15"/>
        </w:rPr>
      </w:pPr>
    </w:p>
    <w:p>
      <w:pPr>
        <w:spacing w:before="1"/>
        <w:ind w:left="0" w:right="32" w:firstLine="0"/>
        <w:jc w:val="right"/>
        <w:rPr>
          <w:sz w:val="17"/>
        </w:rPr>
      </w:pPr>
      <w:r>
        <w:rPr/>
        <w:pict>
          <v:shape style="position:absolute;margin-left:58.583069pt;margin-top:9.475035pt;width:216.9pt;height:20.95pt;mso-position-horizontal-relative:page;mso-position-vertical-relative:paragraph;z-index:251792384" type="#_x0000_t202" filled="false" stroked="false">
            <v:textbox inset="0,0,0,0" style="layout-flow:vertical;mso-layout-flow-alt:bottom-to-top">
              <w:txbxContent>
                <w:p>
                  <w:pPr>
                    <w:spacing w:before="15"/>
                    <w:ind w:left="20" w:right="0" w:firstLine="0"/>
                    <w:jc w:val="left"/>
                    <w:rPr>
                      <w:sz w:val="17"/>
                    </w:rPr>
                  </w:pPr>
                  <w:r>
                    <w:rPr>
                      <w:sz w:val="17"/>
                    </w:rPr>
                    <w:t>1998</w:t>
                  </w:r>
                </w:p>
                <w:p>
                  <w:pPr>
                    <w:spacing w:before="45"/>
                    <w:ind w:left="20" w:right="0" w:firstLine="0"/>
                    <w:jc w:val="left"/>
                    <w:rPr>
                      <w:sz w:val="17"/>
                    </w:rPr>
                  </w:pPr>
                  <w:r>
                    <w:rPr>
                      <w:sz w:val="17"/>
                    </w:rPr>
                    <w:t>1999</w:t>
                  </w:r>
                </w:p>
                <w:p>
                  <w:pPr>
                    <w:spacing w:before="47"/>
                    <w:ind w:left="20" w:right="0" w:firstLine="0"/>
                    <w:jc w:val="left"/>
                    <w:rPr>
                      <w:sz w:val="17"/>
                    </w:rPr>
                  </w:pPr>
                  <w:r>
                    <w:rPr>
                      <w:sz w:val="17"/>
                    </w:rPr>
                    <w:t>2000</w:t>
                  </w:r>
                </w:p>
                <w:p>
                  <w:pPr>
                    <w:spacing w:before="46"/>
                    <w:ind w:left="20" w:right="0" w:firstLine="0"/>
                    <w:jc w:val="left"/>
                    <w:rPr>
                      <w:sz w:val="17"/>
                    </w:rPr>
                  </w:pPr>
                  <w:r>
                    <w:rPr>
                      <w:sz w:val="17"/>
                    </w:rPr>
                    <w:t>2001</w:t>
                  </w:r>
                </w:p>
                <w:p>
                  <w:pPr>
                    <w:spacing w:before="46"/>
                    <w:ind w:left="20" w:right="0" w:firstLine="0"/>
                    <w:jc w:val="left"/>
                    <w:rPr>
                      <w:sz w:val="17"/>
                    </w:rPr>
                  </w:pPr>
                  <w:r>
                    <w:rPr>
                      <w:sz w:val="17"/>
                    </w:rPr>
                    <w:t>2002</w:t>
                  </w:r>
                </w:p>
                <w:p>
                  <w:pPr>
                    <w:spacing w:before="46"/>
                    <w:ind w:left="20" w:right="0" w:firstLine="0"/>
                    <w:jc w:val="left"/>
                    <w:rPr>
                      <w:sz w:val="17"/>
                    </w:rPr>
                  </w:pPr>
                  <w:r>
                    <w:rPr>
                      <w:sz w:val="17"/>
                    </w:rPr>
                    <w:t>2003</w:t>
                  </w:r>
                </w:p>
                <w:p>
                  <w:pPr>
                    <w:spacing w:before="46"/>
                    <w:ind w:left="20" w:right="0" w:firstLine="0"/>
                    <w:jc w:val="left"/>
                    <w:rPr>
                      <w:sz w:val="17"/>
                    </w:rPr>
                  </w:pPr>
                  <w:r>
                    <w:rPr>
                      <w:sz w:val="17"/>
                    </w:rPr>
                    <w:t>2004</w:t>
                  </w:r>
                </w:p>
                <w:p>
                  <w:pPr>
                    <w:spacing w:before="46"/>
                    <w:ind w:left="20" w:right="0" w:firstLine="0"/>
                    <w:jc w:val="left"/>
                    <w:rPr>
                      <w:sz w:val="17"/>
                    </w:rPr>
                  </w:pPr>
                  <w:r>
                    <w:rPr>
                      <w:sz w:val="17"/>
                    </w:rPr>
                    <w:t>2005</w:t>
                  </w:r>
                </w:p>
                <w:p>
                  <w:pPr>
                    <w:spacing w:before="46"/>
                    <w:ind w:left="20" w:right="0" w:firstLine="0"/>
                    <w:jc w:val="left"/>
                    <w:rPr>
                      <w:sz w:val="17"/>
                    </w:rPr>
                  </w:pPr>
                  <w:r>
                    <w:rPr>
                      <w:sz w:val="17"/>
                    </w:rPr>
                    <w:t>2006</w:t>
                  </w:r>
                </w:p>
                <w:p>
                  <w:pPr>
                    <w:spacing w:before="47"/>
                    <w:ind w:left="20" w:right="0" w:firstLine="0"/>
                    <w:jc w:val="left"/>
                    <w:rPr>
                      <w:sz w:val="17"/>
                    </w:rPr>
                  </w:pPr>
                  <w:r>
                    <w:rPr>
                      <w:sz w:val="17"/>
                    </w:rPr>
                    <w:t>2007</w:t>
                  </w:r>
                </w:p>
                <w:p>
                  <w:pPr>
                    <w:spacing w:before="46"/>
                    <w:ind w:left="20" w:right="0" w:firstLine="0"/>
                    <w:jc w:val="left"/>
                    <w:rPr>
                      <w:sz w:val="17"/>
                    </w:rPr>
                  </w:pPr>
                  <w:r>
                    <w:rPr>
                      <w:sz w:val="17"/>
                    </w:rPr>
                    <w:t>2008</w:t>
                  </w:r>
                </w:p>
                <w:p>
                  <w:pPr>
                    <w:spacing w:before="45"/>
                    <w:ind w:left="20" w:right="0" w:firstLine="0"/>
                    <w:jc w:val="left"/>
                    <w:rPr>
                      <w:sz w:val="17"/>
                    </w:rPr>
                  </w:pPr>
                  <w:r>
                    <w:rPr>
                      <w:sz w:val="17"/>
                    </w:rPr>
                    <w:t>2009</w:t>
                  </w:r>
                </w:p>
                <w:p>
                  <w:pPr>
                    <w:spacing w:before="46"/>
                    <w:ind w:left="20" w:right="0" w:firstLine="0"/>
                    <w:jc w:val="left"/>
                    <w:rPr>
                      <w:sz w:val="17"/>
                    </w:rPr>
                  </w:pPr>
                  <w:r>
                    <w:rPr>
                      <w:sz w:val="17"/>
                    </w:rPr>
                    <w:t>2010</w:t>
                  </w:r>
                </w:p>
                <w:p>
                  <w:pPr>
                    <w:spacing w:before="47"/>
                    <w:ind w:left="20" w:right="0" w:firstLine="0"/>
                    <w:jc w:val="left"/>
                    <w:rPr>
                      <w:sz w:val="17"/>
                    </w:rPr>
                  </w:pPr>
                  <w:r>
                    <w:rPr>
                      <w:sz w:val="17"/>
                    </w:rPr>
                    <w:t>2011</w:t>
                  </w:r>
                </w:p>
                <w:p>
                  <w:pPr>
                    <w:spacing w:before="46"/>
                    <w:ind w:left="20" w:right="0" w:firstLine="0"/>
                    <w:jc w:val="left"/>
                    <w:rPr>
                      <w:sz w:val="17"/>
                    </w:rPr>
                  </w:pPr>
                  <w:r>
                    <w:rPr>
                      <w:sz w:val="17"/>
                    </w:rPr>
                    <w:t>2012</w:t>
                  </w:r>
                </w:p>
                <w:p>
                  <w:pPr>
                    <w:spacing w:before="46"/>
                    <w:ind w:left="20" w:right="0" w:firstLine="0"/>
                    <w:jc w:val="left"/>
                    <w:rPr>
                      <w:sz w:val="17"/>
                    </w:rPr>
                  </w:pPr>
                  <w:r>
                    <w:rPr>
                      <w:sz w:val="17"/>
                    </w:rPr>
                    <w:t>2013</w:t>
                  </w:r>
                </w:p>
                <w:p>
                  <w:pPr>
                    <w:spacing w:before="46"/>
                    <w:ind w:left="20" w:right="0" w:firstLine="0"/>
                    <w:jc w:val="left"/>
                    <w:rPr>
                      <w:sz w:val="17"/>
                    </w:rPr>
                  </w:pPr>
                  <w:r>
                    <w:rPr>
                      <w:sz w:val="17"/>
                    </w:rPr>
                    <w:t>2014</w:t>
                  </w:r>
                </w:p>
                <w:p>
                  <w:pPr>
                    <w:spacing w:before="46"/>
                    <w:ind w:left="20" w:right="0" w:firstLine="0"/>
                    <w:jc w:val="left"/>
                    <w:rPr>
                      <w:sz w:val="17"/>
                    </w:rPr>
                  </w:pPr>
                  <w:r>
                    <w:rPr>
                      <w:sz w:val="17"/>
                    </w:rPr>
                    <w:t>2015</w:t>
                  </w:r>
                </w:p>
              </w:txbxContent>
            </v:textbox>
            <w10:wrap type="none"/>
          </v:shape>
        </w:pict>
      </w:r>
      <w:r>
        <w:rPr>
          <w:sz w:val="17"/>
        </w:rPr>
        <w:t>-6</w:t>
      </w:r>
    </w:p>
    <w:p>
      <w:pPr>
        <w:pStyle w:val="BodyText"/>
        <w:spacing w:before="10"/>
        <w:rPr>
          <w:sz w:val="16"/>
        </w:rPr>
      </w:pPr>
      <w:r>
        <w:rPr/>
        <w:br w:type="column"/>
      </w:r>
      <w:r>
        <w:rPr>
          <w:sz w:val="16"/>
        </w:rPr>
      </w:r>
    </w:p>
    <w:p>
      <w:pPr>
        <w:spacing w:line="206" w:lineRule="auto" w:before="0"/>
        <w:ind w:left="916" w:right="0" w:firstLine="0"/>
        <w:jc w:val="left"/>
        <w:rPr>
          <w:sz w:val="17"/>
        </w:rPr>
      </w:pPr>
      <w:r>
        <w:rPr>
          <w:sz w:val="17"/>
        </w:rPr>
        <w:t>Compensation per </w:t>
      </w:r>
      <w:r>
        <w:rPr>
          <w:spacing w:val="-3"/>
          <w:sz w:val="17"/>
        </w:rPr>
        <w:t>employee </w:t>
      </w:r>
      <w:r>
        <w:rPr>
          <w:sz w:val="17"/>
        </w:rPr>
        <w:t>Labour productivity</w:t>
      </w:r>
    </w:p>
    <w:p>
      <w:pPr>
        <w:spacing w:line="171" w:lineRule="exact" w:before="0"/>
        <w:ind w:left="916" w:right="0" w:firstLine="0"/>
        <w:jc w:val="left"/>
        <w:rPr>
          <w:sz w:val="17"/>
        </w:rPr>
      </w:pPr>
      <w:r>
        <w:rPr/>
        <w:pict>
          <v:group style="position:absolute;margin-left:318.600006pt;margin-top:-15.734867pt;width:20.9pt;height:14.4pt;mso-position-horizontal-relative:page;mso-position-vertical-relative:paragraph;z-index:251790336" coordorigin="6372,-315" coordsize="418,288">
            <v:line style="position:absolute" from="6389,-255" to="6773,-255" stroked="true" strokeweight="4.32pt" strokecolor="#00af50">
              <v:stroke dashstyle="solid"/>
            </v:line>
            <v:rect style="position:absolute;left:6388;top:-298;width:384;height:87" filled="false" stroked="true" strokeweight="1.68pt" strokecolor="#00af50">
              <v:stroke dashstyle="solid"/>
            </v:rect>
            <v:line style="position:absolute" from="6389,-87" to="6773,-87" stroked="true" strokeweight="4.32pt" strokecolor="#001f5f">
              <v:stroke dashstyle="solid"/>
            </v:line>
            <v:rect style="position:absolute;left:6388;top:-130;width:384;height:87" filled="false" stroked="true" strokeweight="1.68pt" strokecolor="#001f5f">
              <v:stroke dashstyle="solid"/>
            </v:rect>
            <w10:wrap type="none"/>
          </v:group>
        </w:pict>
      </w:r>
      <w:r>
        <w:rPr/>
        <w:pict>
          <v:line style="position:absolute;mso-position-horizontal-relative:page;mso-position-vertical-relative:paragraph;z-index:251791360" from="319.440002pt,3.945133pt" to="338.640002pt,3.945133pt" stroked="true" strokeweight="1.68pt" strokecolor="#000000">
            <v:stroke dashstyle="solid"/>
            <w10:wrap type="none"/>
          </v:line>
        </w:pict>
      </w:r>
      <w:r>
        <w:rPr>
          <w:sz w:val="17"/>
        </w:rPr>
        <w:t>Unit wage costs</w:t>
      </w:r>
    </w:p>
    <w:p>
      <w:pPr>
        <w:pStyle w:val="BodyText"/>
        <w:rPr>
          <w:sz w:val="18"/>
        </w:rPr>
      </w:pPr>
      <w:r>
        <w:rPr/>
        <w:br w:type="column"/>
      </w:r>
      <w:r>
        <w:rPr>
          <w:sz w:val="18"/>
        </w:rPr>
      </w:r>
    </w:p>
    <w:p>
      <w:pPr>
        <w:spacing w:before="128"/>
        <w:ind w:left="285" w:right="388" w:hanging="243"/>
        <w:jc w:val="left"/>
        <w:rPr>
          <w:sz w:val="17"/>
        </w:rPr>
      </w:pPr>
      <w:r>
        <w:rPr>
          <w:sz w:val="17"/>
        </w:rPr>
        <w:t>Percentage change on a year earlier</w:t>
      </w:r>
    </w:p>
    <w:p>
      <w:pPr>
        <w:spacing w:line="138" w:lineRule="exact" w:before="0"/>
        <w:ind w:left="1513" w:right="0" w:firstLine="0"/>
        <w:jc w:val="left"/>
        <w:rPr>
          <w:sz w:val="17"/>
        </w:rPr>
      </w:pPr>
      <w:r>
        <w:rPr/>
        <w:pict>
          <v:group style="position:absolute;margin-left:311.279999pt;margin-top:1.964568pt;width:209.05pt;height:148.1pt;mso-position-horizontal-relative:page;mso-position-vertical-relative:paragraph;z-index:251789312" coordorigin="6226,39" coordsize="4181,2962">
            <v:rect style="position:absolute;left:6242;top:46;width:4148;height:2948" filled="false" stroked="true" strokeweight=".72pt" strokecolor="#000000">
              <v:stroke dashstyle="solid"/>
            </v:rect>
            <v:rect style="position:absolute;left:6242;top:1887;width:22;height:514" filled="true" fillcolor="#001f5f" stroked="false">
              <v:fill type="solid"/>
            </v:rect>
            <v:rect style="position:absolute;left:6225;top:1870;width:56;height:548" filled="true" fillcolor="#001f5f" stroked="false">
              <v:fill type="solid"/>
            </v:rect>
            <v:rect style="position:absolute;left:6302;top:1887;width:20;height:471" filled="true" fillcolor="#001f5f" stroked="false">
              <v:fill type="solid"/>
            </v:rect>
            <v:shape style="position:absolute;left:6285;top:1870;width:584;height:694" coordorigin="6286,1870" coordsize="584,694" path="m6338,1870l6286,1870,6286,2374,6338,2374,6338,1870m6398,1870l6343,1870,6343,2425,6398,2425,6398,1870m6456,1870l6403,1870,6403,2564,6456,2564,6456,1870m6516,1870l6463,1870,6463,2475,6516,2475,6516,1870m6574,1870l6521,1870,6521,2478,6574,2478,6574,1870m6634,1870l6581,1870,6581,2461,6634,2461,6634,1870m6694,1870l6638,1870,6638,2485,6694,2485,6694,1870m6751,1870l6698,1870,6698,2156,6751,2156,6751,1870m6811,1870l6756,1870,6756,2348,6811,2348,6811,1870m6869,1870l6816,1870,6816,2221,6869,2221,6869,1870e" filled="true" fillcolor="#001f5f" stroked="false">
              <v:path arrowok="t"/>
              <v:fill type="solid"/>
            </v:shape>
            <v:rect style="position:absolute;left:6892;top:1887;width:20;height:113" filled="true" fillcolor="#001f5f" stroked="false">
              <v:fill type="solid"/>
            </v:rect>
            <v:shape style="position:absolute;left:6876;top:1870;width:171;height:312" coordorigin="6876,1870" coordsize="171,312" path="m6929,1870l6876,1870,6876,2017,6929,2017,6929,1870m6986,1870l6934,1870,6934,2182,6986,2182,6986,1870m7046,1870l6994,1870,6994,2062,7046,2062,7046,1870e" filled="true" fillcolor="#001f5f" stroked="false">
              <v:path arrowok="t"/>
              <v:fill type="solid"/>
            </v:shape>
            <v:rect style="position:absolute;left:7068;top:1887;width:20;height:92" filled="false" stroked="true" strokeweight="1.68pt" strokecolor="#001f5f">
              <v:stroke dashstyle="solid"/>
            </v:rect>
            <v:shape style="position:absolute;left:7111;top:1870;width:288;height:519" coordorigin="7111,1870" coordsize="288,519" path="m7164,1870l7111,1870,7111,2096,7164,2096,7164,1870m7224,1870l7169,1870,7169,2389,7224,2389,7224,1870m7282,1870l7229,1870,7229,2269,7282,2269,7282,1870m7342,1870l7289,1870,7289,2307,7342,2307,7342,1870m7399,1870l7346,1870,7346,2221,7399,2221,7399,1870e" filled="true" fillcolor="#001f5f" stroked="false">
              <v:path arrowok="t"/>
              <v:fill type="solid"/>
            </v:shape>
            <v:rect style="position:absolute;left:7423;top:1887;width:20;height:120" filled="true" fillcolor="#001f5f" stroked="false">
              <v:fill type="solid"/>
            </v:rect>
            <v:shape style="position:absolute;left:7406;top:1870;width:819;height:704" coordorigin="7406,1870" coordsize="819,704" path="m7459,1870l7406,1870,7406,2024,7459,2024,7459,1870m7517,1870l7464,1870,7464,2101,7517,2101,7517,1870m7577,1870l7524,1870,7524,2398,7577,2398,7577,1870m7637,1870l7582,1870,7582,2485,7637,2485,7637,1870m7694,1870l7642,1870,7642,2574,7694,2574,7694,1870m7754,1870l7702,1870,7702,2509,7754,2509,7754,1870m7812,1870l7759,1870,7759,2264,7812,2264,7812,1870m7872,1870l7819,1870,7819,2240,7872,2240,7872,1870m7930,1870l7877,1870,7877,2307,7930,2307,7930,1870m7990,1870l7937,1870,7937,2180,7990,2180,7990,1870m8050,1870l7994,1870,7994,2151,8050,2151,8050,1870m8107,1870l8054,1870,8054,2122,8107,2122,8107,1870m8167,1870l8114,1870,8114,2089,8167,2089,8167,1870m8225,1870l8172,1870,8172,2113,8225,2113,8225,1870e" filled="true" fillcolor="#001f5f" stroked="false">
              <v:path arrowok="t"/>
              <v:fill type="solid"/>
            </v:shape>
            <v:rect style="position:absolute;left:8248;top:1887;width:20;height:108" filled="true" fillcolor="#001f5f" stroked="false">
              <v:fill type="solid"/>
            </v:rect>
            <v:rect style="position:absolute;left:8232;top:1870;width:53;height:142" filled="true" fillcolor="#001f5f" stroked="false">
              <v:fill type="solid"/>
            </v:rect>
            <v:rect style="position:absolute;left:8306;top:1887;width:20;height:53" filled="false" stroked="true" strokeweight="1.68pt" strokecolor="#001f5f">
              <v:stroke dashstyle="solid"/>
            </v:rect>
            <v:rect style="position:absolute;left:8366;top:1772;width:20;height:116" filled="true" fillcolor="#001f5f" stroked="false">
              <v:fill type="solid"/>
            </v:rect>
            <v:rect style="position:absolute;left:8349;top:1755;width:53;height:149" filled="true" fillcolor="#001f5f" stroked="false">
              <v:fill type="solid"/>
            </v:rect>
            <v:rect style="position:absolute;left:8424;top:1887;width:22;height:87" filled="false" stroked="true" strokeweight="1.68pt" strokecolor="#001f5f">
              <v:stroke dashstyle="solid"/>
            </v:rect>
            <v:shape style="position:absolute;left:8467;top:1870;width:231;height:293" coordorigin="8467,1870" coordsize="231,293" path="m8520,1870l8467,1870,8467,2149,8520,2149,8520,1870m8580,1870l8525,1870,8525,2163,8580,2163,8580,1870m8638,1870l8585,1870,8585,2101,8638,2101,8638,1870m8698,1870l8645,1870,8645,2050,8698,2050,8698,1870e" filled="true" fillcolor="#001f5f" stroked="false">
              <v:path arrowok="t"/>
              <v:fill type="solid"/>
            </v:shape>
            <v:rect style="position:absolute;left:8719;top:1887;width:20;height:29" filled="true" fillcolor="#001f5f" stroked="false">
              <v:fill type="solid"/>
            </v:rect>
            <v:rect style="position:absolute;left:8719;top:1887;width:20;height:29" filled="false" stroked="true" strokeweight="1.68pt" strokecolor="#001f5f">
              <v:stroke dashstyle="solid"/>
            </v:rect>
            <v:rect style="position:absolute;left:8762;top:1632;width:53;height:272" filled="true" fillcolor="#001f5f" stroked="false">
              <v:fill type="solid"/>
            </v:rect>
            <v:rect style="position:absolute;left:8836;top:1846;width:22;height:41" filled="true" fillcolor="#001f5f" stroked="false">
              <v:fill type="solid"/>
            </v:rect>
            <v:rect style="position:absolute;left:8836;top:1846;width:22;height:41" filled="false" stroked="true" strokeweight="1.68pt" strokecolor="#001f5f">
              <v:stroke dashstyle="solid"/>
            </v:rect>
            <v:rect style="position:absolute;left:8896;top:1851;width:20;height:20" filled="true" fillcolor="#001f5f" stroked="false">
              <v:fill type="solid"/>
            </v:rect>
            <v:shape style="position:absolute;left:8880;top:1834;width:584;height:795" coordorigin="8880,1834" coordsize="584,795" path="m8933,1834l8880,1834,8880,1870,8933,1870,8933,1834m8993,1870l8938,1870,8938,2055,8993,2055,8993,1870m9050,1904l9034,1904,9014,1904,8998,1904,8998,2629,9050,2629,9050,1904m9110,1870l9058,1870,9058,2593,9110,2593,9110,1870m9168,1870l9115,1870,9115,2550,9168,2550,9168,1870m9228,1870l9175,1870,9175,2478,9228,2478,9228,1870m9288,1870l9233,1870,9233,2298,9288,2298,9288,1870m9346,1870l9293,1870,9293,2139,9346,2139,9346,1870m9406,1870l9350,1870,9350,2166,9406,2166,9406,1870m9463,1870l9410,1870,9410,2050,9463,2050,9463,1870e" filled="true" fillcolor="#001f5f" stroked="false">
              <v:path arrowok="t"/>
              <v:fill type="solid"/>
            </v:shape>
            <v:rect style="position:absolute;left:9487;top:1887;width:20;height:108" filled="true" fillcolor="#001f5f" stroked="false">
              <v:fill type="solid"/>
            </v:rect>
            <v:shape style="position:absolute;left:9470;top:1870;width:111;height:216" coordorigin="9470,1870" coordsize="111,216" path="m9523,1870l9470,1870,9470,2012,9523,2012,9523,1870m9581,1870l9528,1870,9528,2086,9581,2086,9581,1870e" filled="true" fillcolor="#001f5f" stroked="false">
              <v:path arrowok="t"/>
              <v:fill type="solid"/>
            </v:shape>
            <v:rect style="position:absolute;left:9604;top:1887;width:20;height:108" filled="true" fillcolor="#001f5f" stroked="false">
              <v:fill type="solid"/>
            </v:rect>
            <v:rect style="position:absolute;left:9588;top:1870;width:53;height:142" filled="true" fillcolor="#001f5f" stroked="false">
              <v:fill type="solid"/>
            </v:rect>
            <v:rect style="position:absolute;left:9662;top:1887;width:20;height:94" filled="false" stroked="true" strokeweight="1.68pt" strokecolor="#001f5f">
              <v:stroke dashstyle="solid"/>
            </v:rect>
            <v:rect style="position:absolute;left:9722;top:1781;width:20;height:106" filled="true" fillcolor="#001f5f" stroked="false">
              <v:fill type="solid"/>
            </v:rect>
            <v:rect style="position:absolute;left:9705;top:1764;width:53;height:140" filled="true" fillcolor="#001f5f" stroked="false">
              <v:fill type="solid"/>
            </v:rect>
            <v:rect style="position:absolute;left:9780;top:1887;width:22;height:5" filled="true" fillcolor="#001f5f" stroked="false">
              <v:fill type="solid"/>
            </v:rect>
            <v:shape style="position:absolute;left:9780;top:1839;width:140;height:96" coordorigin="9780,1839" coordsize="140,96" path="m9780,1892l9802,1892,9802,1887,9780,1887,9780,1892xm9840,1887l9859,1887,9859,1839,9840,1839,9840,1887xm9900,1935l9919,1935,9919,1887,9900,1887,9900,1935xe" filled="false" stroked="true" strokeweight="1.68pt" strokecolor="#001f5f">
              <v:path arrowok="t"/>
              <v:stroke dashstyle="solid"/>
            </v:shape>
            <v:rect style="position:absolute;left:9940;top:1870;width:53;height:370" filled="true" fillcolor="#001f5f" stroked="false">
              <v:fill type="solid"/>
            </v:rect>
            <v:rect style="position:absolute;left:10017;top:1887;width:20;height:56" filled="false" stroked="true" strokeweight="1.68pt" strokecolor="#001f5f">
              <v:stroke dashstyle="solid"/>
            </v:rect>
            <v:shape style="position:absolute;left:10058;top:1870;width:113;height:286" coordorigin="10058,1870" coordsize="113,286" path="m10111,1870l10058,1870,10058,2113,10111,2113,10111,1870m10171,1870l10118,1870,10118,2156,10171,2156,10171,1870e" filled="true" fillcolor="#001f5f" stroked="false">
              <v:path arrowok="t"/>
              <v:fill type="solid"/>
            </v:shape>
            <v:rect style="position:absolute;left:10192;top:1887;width:22;height:56" filled="false" stroked="true" strokeweight="1.68pt" strokecolor="#001f5f">
              <v:stroke dashstyle="solid"/>
            </v:rect>
            <v:rect style="position:absolute;left:10236;top:1870;width:53;height:202" filled="true" fillcolor="#001f5f" stroked="false">
              <v:fill type="solid"/>
            </v:rect>
            <v:rect style="position:absolute;left:10312;top:1887;width:20;height:125" filled="true" fillcolor="#001f5f" stroked="false">
              <v:fill type="solid"/>
            </v:rect>
            <v:rect style="position:absolute;left:10296;top:1870;width:53;height:159" filled="true" fillcolor="#001f5f" stroked="false">
              <v:fill type="solid"/>
            </v:rect>
            <v:rect style="position:absolute;left:10370;top:1875;width:20;height:12" filled="true" fillcolor="#001f5f" stroked="false">
              <v:fill type="solid"/>
            </v:rect>
            <v:rect style="position:absolute;left:10370;top:1875;width:20;height:12" filled="false" stroked="true" strokeweight="1.68pt" strokecolor="#001f5f">
              <v:stroke dashstyle="solid"/>
            </v:rect>
            <v:rect style="position:absolute;left:6242;top:778;width:22;height:1109" filled="true" fillcolor="#00af50" stroked="false">
              <v:fill type="solid"/>
            </v:rect>
            <v:rect style="position:absolute;left:6225;top:761;width:56;height:1143" filled="true" fillcolor="#00af50" stroked="false">
              <v:fill type="solid"/>
            </v:rect>
            <v:shape style="position:absolute;left:6285;top:639;width:879;height:1265" coordorigin="6286,639" coordsize="879,1265" path="m6338,670l6286,670,6286,1904,6338,1904,6338,670m6398,639l6343,639,6343,1904,6398,1904,6398,639m6456,771l6403,771,6403,1904,6456,1904,6456,771m6516,870l6463,870,6463,1904,6516,1904,6516,870m6574,985l6521,985,6521,1904,6574,1904,6574,985m6634,1050l6581,1050,6581,1904,6634,1904,6634,1050m6694,903l6638,903,6638,1904,6694,1904,6694,903m6751,793l6698,793,6698,1904,6751,1904,6751,793m6811,872l6756,872,6756,1904,6811,1904,6811,872m6869,680l6816,680,6816,1904,6869,1904,6869,680m6929,1035l6876,1035,6876,1904,6929,1904,6929,1035m6986,1136l6934,1136,6934,1904,6986,1904,6986,1136m7046,1184l6994,1184,6994,1904,7046,1904,7046,1184m7104,1633l7051,1633,7051,1904,7104,1904,7104,1633m7164,1580l7111,1580,7111,1904,7164,1904,7164,1580e" filled="true" fillcolor="#00af50" stroked="false">
              <v:path arrowok="t"/>
              <v:fill type="solid"/>
            </v:shape>
            <v:rect style="position:absolute;left:7185;top:1781;width:22;height:106" filled="true" fillcolor="#00af50" stroked="false">
              <v:fill type="solid"/>
            </v:rect>
            <v:shape style="position:absolute;left:7168;top:1606;width:231;height:298" coordorigin="7169,1606" coordsize="231,298" path="m7224,1765l7169,1765,7169,1904,7224,1904,7224,1765m7282,1635l7229,1635,7229,1904,7282,1904,7282,1635m7342,1606l7289,1606,7289,1904,7342,1904,7342,1606m7399,1606l7346,1606,7346,1904,7399,1904,7399,1606e" filled="true" fillcolor="#00af50" stroked="false">
              <v:path arrowok="t"/>
              <v:fill type="solid"/>
            </v:shape>
            <v:rect style="position:absolute;left:7423;top:1779;width:20;height:108" filled="true" fillcolor="#00af50" stroked="false">
              <v:fill type="solid"/>
            </v:rect>
            <v:shape style="position:absolute;left:7406;top:970;width:1469;height:1220" coordorigin="7406,970" coordsize="1469,1220" path="m7459,1762l7406,1762,7406,1904,7459,1904,7459,1762m7517,1676l7464,1676,7464,1904,7517,1904,7517,1676m7577,1400l7524,1400,7524,1904,7577,1904,7577,1400m7637,1254l7582,1254,7582,1904,7637,1904,7637,1254m7694,1100l7642,1100,7642,1904,7694,1904,7694,1100m7754,1030l7702,1030,7702,1904,7754,1904,7754,1030m7812,992l7759,992,7759,1904,7812,1904,7812,992m7872,1136l7819,1136,7819,1904,7872,1904,7872,1136m7930,1098l7877,1098,7877,1904,7930,1904,7930,1098m7990,1352l7937,1352,7937,1904,7990,1904,7990,1352m8050,1422l7994,1422,7994,1904,8050,1904,8050,1422m8107,1287l8054,1287,8054,1904,8107,1904,8107,1287m8167,980l8114,980,8114,1904,8167,1904,8167,980m8225,992l8172,992,8172,1904,8225,1904,8225,992m8285,1136l8232,1136,8232,1904,8285,1904,8285,1136m8342,1114l8290,1114,8290,1904,8342,1904,8342,1114m8402,970l8350,970,8350,1789,8402,1789,8402,970m8462,1021l8407,1021,8407,1904,8462,1904,8462,1021m8520,1045l8467,1045,8467,1904,8520,1904,8520,1045m8580,1093l8525,1093,8525,1904,8580,1904,8580,1093m8638,1326l8585,1326,8585,1904,8638,1904,8638,1326m8698,1417l8645,1417,8645,1904,8698,1904,8698,1417m8755,1352l8702,1352,8702,1904,8755,1904,8755,1352m8815,1222l8762,1222,8762,1666,8815,1666,8815,1222m8875,1870l8820,1870,8820,2190,8875,2190,8875,1870e" filled="true" fillcolor="#00af50" stroked="false">
              <v:path arrowok="t"/>
              <v:fill type="solid"/>
            </v:shape>
            <v:rect style="position:absolute;left:8896;top:1887;width:20;height:70" filled="false" stroked="true" strokeweight="1.68pt" strokecolor="#00af50">
              <v:stroke dashstyle="solid"/>
            </v:rect>
            <v:rect style="position:absolute;left:8954;top:2038;width:22;height:120" filled="true" fillcolor="#00af50" stroked="false">
              <v:fill type="solid"/>
            </v:rect>
            <v:rect style="position:absolute;left:8937;top:2021;width:56;height:154" filled="true" fillcolor="#00af50" stroked="false">
              <v:fill type="solid"/>
            </v:rect>
            <v:rect style="position:absolute;left:9014;top:1812;width:20;height:75" filled="false" stroked="true" strokeweight="1.68pt" strokecolor="#00af50">
              <v:stroke dashstyle="solid"/>
            </v:rect>
            <v:shape style="position:absolute;left:9057;top:876;width:1332;height:1028" coordorigin="9058,877" coordsize="1332,1028" path="m9110,1458l9058,1458,9058,1904,9110,1904,9110,1458m9168,1405l9115,1405,9115,1904,9168,1904,9168,1405m9228,1309l9175,1309,9175,1904,9228,1904,9228,1309m9288,1395l9233,1395,9233,1904,9288,1904,9288,1395m9346,975l9293,975,9293,1904,9346,1904,9346,975m9406,1191l9350,1191,9350,1904,9406,1904,9406,1191m9463,1191l9410,1191,9410,1904,9463,1904,9463,1191m9523,1604l9470,1604,9470,1904,9523,1904,9523,1604m9581,1479l9528,1479,9528,1904,9581,1904,9581,1479m9641,1496l9588,1496,9588,1904,9641,1904,9641,1496m9698,1623l9646,1623,9646,1904,9698,1904,9698,1623m9758,877l9706,877,9706,1798,9758,1798,9758,877m9818,1664l9763,1664,9763,1904,9818,1904,9818,1664m9876,1453l9823,1453,9823,1856,9876,1856,9876,1453m9936,1474l9883,1474,9883,1904,9936,1904,9936,1474m9994,1654l9941,1654,9941,1904,9994,1904,9994,1654m10054,1201l10001,1201,10001,1904,10054,1904,10054,1201m10111,1326l10058,1326,10058,1904,10111,1904,10111,1326m10171,1208l10118,1208,10118,1904,10171,1904,10171,1208m10231,1244l10176,1244,10176,1904,10231,1904,10231,1244m10289,1407l10236,1407,10236,1904,10289,1904,10289,1407m10349,1318l10296,1318,10296,1904,10349,1904,10349,1318m10390,1364l10370,1364,10370,1875,10390,1875,10390,1364e" filled="true" fillcolor="#00af50" stroked="false">
              <v:path arrowok="t"/>
              <v:fill type="solid"/>
            </v:shape>
            <v:rect style="position:absolute;left:10353;top:1347;width:53;height:545" filled="true" fillcolor="#00af50" stroked="false">
              <v:fill type="solid"/>
            </v:rect>
            <v:shape style="position:absolute;left:6242;top:46;width:4148;height:2948" coordorigin="6242,46" coordsize="4148,2948" path="m10390,2994l10390,46m10339,2994l10390,2994m10339,2624l10390,2624m10339,2257l10390,2257m10339,1887l10390,1887m10339,1520l10390,1520m10339,1150l10390,1150m10339,783l10390,783m10339,416l10390,416m10339,46l10390,46m6242,1887l10390,1887m6242,1837l6242,1887m6480,1837l6480,1887m6715,1837l6715,1887m6950,1837l6950,1887m7186,1837l7186,1887m7423,1837l7423,1887m7658,1837l7658,1887m7894,1837l7894,1887m8131,1837l8131,1887m8366,1837l8366,1887m8602,1837l8602,1887m8837,1837l8837,1887m9074,1837l9074,1887m9310,1837l9310,1887m9545,1837l9545,1887m9780,1837l9780,1887m10018,1837l10018,1887m10253,1837l10253,1887e" filled="false" stroked="true" strokeweight=".72pt" strokecolor="#000000">
              <v:path arrowok="t"/>
              <v:stroke dashstyle="solid"/>
            </v:shape>
            <v:shape style="position:absolute;left:6252;top:886;width:4128;height:1618" coordorigin="6252,886" coordsize="4128,1618" path="m6252,1309l6312,1174,6372,1196,6430,1462,6490,1470,6547,1585,6607,1633,6665,1510,6725,1071,6785,1345,6842,1026,6902,1165,6960,1431,7020,1357,7078,1738,7138,1789,7198,2254,7255,2014,7315,2024,7373,1938,7433,1897,7490,1885,7550,1906,7608,1849,7668,1789,7728,1657,7786,1378,7846,1496,7903,1527,7963,1647,8021,1686,8081,1525,8141,1186,8198,1222,8258,1263,8316,1184,8376,982,8434,1126,8494,1314,8554,1376,8611,1542,8671,1580,8729,1398,8789,1232,8846,2130,8906,1918,8966,2151,9024,2504,9084,2151,9142,2062,9202,1902,9259,1810,9319,1234,9379,1477,9437,1359,9497,1731,9554,1681,9614,1621,9672,1736,9732,886,9792,1686,9850,1467,9910,1542,9967,2002,10027,1273,10085,1554,10145,1482,10205,1316,10262,1594,10322,1462,10380,1364e" filled="false" stroked="true" strokeweight="1.68pt" strokecolor="#000000">
              <v:path arrowok="t"/>
              <v:stroke dashstyle="solid"/>
            </v:shape>
            <w10:wrap type="none"/>
          </v:group>
        </w:pict>
      </w:r>
      <w:r>
        <w:rPr>
          <w:sz w:val="17"/>
        </w:rPr>
        <w:t>10</w:t>
      </w:r>
    </w:p>
    <w:p>
      <w:pPr>
        <w:pStyle w:val="BodyText"/>
        <w:rPr>
          <w:sz w:val="15"/>
        </w:rPr>
      </w:pPr>
    </w:p>
    <w:p>
      <w:pPr>
        <w:spacing w:before="0"/>
        <w:ind w:left="0" w:right="311" w:firstLine="0"/>
        <w:jc w:val="right"/>
        <w:rPr>
          <w:sz w:val="17"/>
        </w:rPr>
      </w:pPr>
      <w:r>
        <w:rPr>
          <w:w w:val="100"/>
          <w:sz w:val="17"/>
        </w:rPr>
        <w:t>8</w:t>
      </w:r>
    </w:p>
    <w:p>
      <w:pPr>
        <w:pStyle w:val="BodyText"/>
        <w:rPr>
          <w:sz w:val="15"/>
        </w:rPr>
      </w:pPr>
    </w:p>
    <w:p>
      <w:pPr>
        <w:spacing w:before="1"/>
        <w:ind w:left="0" w:right="311" w:firstLine="0"/>
        <w:jc w:val="right"/>
        <w:rPr>
          <w:sz w:val="17"/>
        </w:rPr>
      </w:pPr>
      <w:r>
        <w:rPr>
          <w:w w:val="100"/>
          <w:sz w:val="17"/>
        </w:rPr>
        <w:t>6</w:t>
      </w:r>
    </w:p>
    <w:p>
      <w:pPr>
        <w:pStyle w:val="BodyText"/>
        <w:rPr>
          <w:sz w:val="15"/>
        </w:rPr>
      </w:pPr>
    </w:p>
    <w:p>
      <w:pPr>
        <w:spacing w:before="0"/>
        <w:ind w:left="0" w:right="311" w:firstLine="0"/>
        <w:jc w:val="right"/>
        <w:rPr>
          <w:sz w:val="17"/>
        </w:rPr>
      </w:pPr>
      <w:r>
        <w:rPr>
          <w:w w:val="100"/>
          <w:sz w:val="17"/>
        </w:rPr>
        <w:t>4</w:t>
      </w:r>
    </w:p>
    <w:p>
      <w:pPr>
        <w:pStyle w:val="BodyText"/>
        <w:rPr>
          <w:sz w:val="15"/>
        </w:rPr>
      </w:pPr>
    </w:p>
    <w:p>
      <w:pPr>
        <w:spacing w:before="0"/>
        <w:ind w:left="0" w:right="311" w:firstLine="0"/>
        <w:jc w:val="right"/>
        <w:rPr>
          <w:sz w:val="17"/>
        </w:rPr>
      </w:pPr>
      <w:r>
        <w:rPr>
          <w:w w:val="100"/>
          <w:sz w:val="17"/>
        </w:rPr>
        <w:t>2</w:t>
      </w:r>
    </w:p>
    <w:p>
      <w:pPr>
        <w:pStyle w:val="BodyText"/>
        <w:spacing w:before="1"/>
        <w:rPr>
          <w:sz w:val="15"/>
        </w:rPr>
      </w:pPr>
    </w:p>
    <w:p>
      <w:pPr>
        <w:spacing w:before="0"/>
        <w:ind w:left="0" w:right="311" w:firstLine="0"/>
        <w:jc w:val="right"/>
        <w:rPr>
          <w:sz w:val="17"/>
        </w:rPr>
      </w:pPr>
      <w:r>
        <w:rPr>
          <w:w w:val="100"/>
          <w:sz w:val="17"/>
        </w:rPr>
        <w:t>0</w:t>
      </w:r>
    </w:p>
    <w:p>
      <w:pPr>
        <w:pStyle w:val="BodyText"/>
        <w:rPr>
          <w:sz w:val="15"/>
        </w:rPr>
      </w:pPr>
    </w:p>
    <w:p>
      <w:pPr>
        <w:spacing w:before="0"/>
        <w:ind w:left="0" w:right="252" w:firstLine="0"/>
        <w:jc w:val="right"/>
        <w:rPr>
          <w:sz w:val="17"/>
        </w:rPr>
      </w:pPr>
      <w:r>
        <w:rPr>
          <w:sz w:val="17"/>
        </w:rPr>
        <w:t>-2</w:t>
      </w:r>
    </w:p>
    <w:p>
      <w:pPr>
        <w:pStyle w:val="BodyText"/>
        <w:rPr>
          <w:sz w:val="15"/>
        </w:rPr>
      </w:pPr>
    </w:p>
    <w:p>
      <w:pPr>
        <w:spacing w:before="1"/>
        <w:ind w:left="0" w:right="252" w:firstLine="0"/>
        <w:jc w:val="right"/>
        <w:rPr>
          <w:sz w:val="17"/>
        </w:rPr>
      </w:pPr>
      <w:r>
        <w:rPr>
          <w:sz w:val="17"/>
        </w:rPr>
        <w:t>-4</w:t>
      </w:r>
    </w:p>
    <w:p>
      <w:pPr>
        <w:pStyle w:val="BodyText"/>
        <w:rPr>
          <w:sz w:val="15"/>
        </w:rPr>
      </w:pPr>
    </w:p>
    <w:p>
      <w:pPr>
        <w:spacing w:before="0"/>
        <w:ind w:left="0" w:right="252" w:firstLine="0"/>
        <w:jc w:val="right"/>
        <w:rPr>
          <w:sz w:val="17"/>
        </w:rPr>
      </w:pPr>
      <w:r>
        <w:rPr/>
        <w:pict>
          <v:shape style="position:absolute;margin-left:306.907074pt;margin-top:9.425035pt;width:212.05pt;height:20.95pt;mso-position-horizontal-relative:page;mso-position-vertical-relative:paragraph;z-index:251793408" type="#_x0000_t202" filled="false" stroked="false">
            <v:textbox inset="0,0,0,0" style="layout-flow:vertical;mso-layout-flow-alt:bottom-to-top">
              <w:txbxContent>
                <w:p>
                  <w:pPr>
                    <w:spacing w:before="15"/>
                    <w:ind w:left="20" w:right="0" w:firstLine="0"/>
                    <w:jc w:val="left"/>
                    <w:rPr>
                      <w:sz w:val="17"/>
                    </w:rPr>
                  </w:pPr>
                  <w:r>
                    <w:rPr>
                      <w:sz w:val="17"/>
                    </w:rPr>
                    <w:t>1998</w:t>
                  </w:r>
                </w:p>
                <w:p>
                  <w:pPr>
                    <w:spacing w:before="40"/>
                    <w:ind w:left="20" w:right="0" w:firstLine="0"/>
                    <w:jc w:val="left"/>
                    <w:rPr>
                      <w:sz w:val="17"/>
                    </w:rPr>
                  </w:pPr>
                  <w:r>
                    <w:rPr>
                      <w:sz w:val="17"/>
                    </w:rPr>
                    <w:t>1999</w:t>
                  </w:r>
                </w:p>
                <w:p>
                  <w:pPr>
                    <w:spacing w:before="41"/>
                    <w:ind w:left="20" w:right="0" w:firstLine="0"/>
                    <w:jc w:val="left"/>
                    <w:rPr>
                      <w:sz w:val="17"/>
                    </w:rPr>
                  </w:pPr>
                  <w:r>
                    <w:rPr>
                      <w:sz w:val="17"/>
                    </w:rPr>
                    <w:t>2000</w:t>
                  </w:r>
                </w:p>
                <w:p>
                  <w:pPr>
                    <w:spacing w:before="40"/>
                    <w:ind w:left="20" w:right="0" w:firstLine="0"/>
                    <w:jc w:val="left"/>
                    <w:rPr>
                      <w:sz w:val="17"/>
                    </w:rPr>
                  </w:pPr>
                  <w:r>
                    <w:rPr>
                      <w:sz w:val="17"/>
                    </w:rPr>
                    <w:t>2001</w:t>
                  </w:r>
                </w:p>
                <w:p>
                  <w:pPr>
                    <w:spacing w:before="40"/>
                    <w:ind w:left="20" w:right="0" w:firstLine="0"/>
                    <w:jc w:val="left"/>
                    <w:rPr>
                      <w:sz w:val="17"/>
                    </w:rPr>
                  </w:pPr>
                  <w:r>
                    <w:rPr>
                      <w:sz w:val="17"/>
                    </w:rPr>
                    <w:t>2002</w:t>
                  </w:r>
                </w:p>
                <w:p>
                  <w:pPr>
                    <w:spacing w:before="40"/>
                    <w:ind w:left="20" w:right="0" w:firstLine="0"/>
                    <w:jc w:val="left"/>
                    <w:rPr>
                      <w:sz w:val="17"/>
                    </w:rPr>
                  </w:pPr>
                  <w:r>
                    <w:rPr>
                      <w:sz w:val="17"/>
                    </w:rPr>
                    <w:t>2003</w:t>
                  </w:r>
                </w:p>
                <w:p>
                  <w:pPr>
                    <w:spacing w:before="41"/>
                    <w:ind w:left="20" w:right="0" w:firstLine="0"/>
                    <w:jc w:val="left"/>
                    <w:rPr>
                      <w:sz w:val="17"/>
                    </w:rPr>
                  </w:pPr>
                  <w:r>
                    <w:rPr>
                      <w:sz w:val="17"/>
                    </w:rPr>
                    <w:t>2004</w:t>
                  </w:r>
                </w:p>
                <w:p>
                  <w:pPr>
                    <w:spacing w:before="40"/>
                    <w:ind w:left="20" w:right="0" w:firstLine="0"/>
                    <w:jc w:val="left"/>
                    <w:rPr>
                      <w:sz w:val="17"/>
                    </w:rPr>
                  </w:pPr>
                  <w:r>
                    <w:rPr>
                      <w:sz w:val="17"/>
                    </w:rPr>
                    <w:t>2005</w:t>
                  </w:r>
                </w:p>
                <w:p>
                  <w:pPr>
                    <w:spacing w:before="41"/>
                    <w:ind w:left="20" w:right="0" w:firstLine="0"/>
                    <w:jc w:val="left"/>
                    <w:rPr>
                      <w:sz w:val="17"/>
                    </w:rPr>
                  </w:pPr>
                  <w:r>
                    <w:rPr>
                      <w:sz w:val="17"/>
                    </w:rPr>
                    <w:t>2006</w:t>
                  </w:r>
                </w:p>
                <w:p>
                  <w:pPr>
                    <w:spacing w:before="40"/>
                    <w:ind w:left="20" w:right="0" w:firstLine="0"/>
                    <w:jc w:val="left"/>
                    <w:rPr>
                      <w:sz w:val="17"/>
                    </w:rPr>
                  </w:pPr>
                  <w:r>
                    <w:rPr>
                      <w:sz w:val="17"/>
                    </w:rPr>
                    <w:t>2007</w:t>
                  </w:r>
                </w:p>
                <w:p>
                  <w:pPr>
                    <w:spacing w:before="41"/>
                    <w:ind w:left="20" w:right="0" w:firstLine="0"/>
                    <w:jc w:val="left"/>
                    <w:rPr>
                      <w:sz w:val="17"/>
                    </w:rPr>
                  </w:pPr>
                  <w:r>
                    <w:rPr>
                      <w:sz w:val="17"/>
                    </w:rPr>
                    <w:t>2008</w:t>
                  </w:r>
                </w:p>
                <w:p>
                  <w:pPr>
                    <w:spacing w:before="40"/>
                    <w:ind w:left="20" w:right="0" w:firstLine="0"/>
                    <w:jc w:val="left"/>
                    <w:rPr>
                      <w:sz w:val="17"/>
                    </w:rPr>
                  </w:pPr>
                  <w:r>
                    <w:rPr>
                      <w:sz w:val="17"/>
                    </w:rPr>
                    <w:t>2009</w:t>
                  </w:r>
                </w:p>
                <w:p>
                  <w:pPr>
                    <w:spacing w:before="41"/>
                    <w:ind w:left="20" w:right="0" w:firstLine="0"/>
                    <w:jc w:val="left"/>
                    <w:rPr>
                      <w:sz w:val="17"/>
                    </w:rPr>
                  </w:pPr>
                  <w:r>
                    <w:rPr>
                      <w:sz w:val="17"/>
                    </w:rPr>
                    <w:t>2010</w:t>
                  </w:r>
                </w:p>
                <w:p>
                  <w:pPr>
                    <w:spacing w:before="40"/>
                    <w:ind w:left="20" w:right="0" w:firstLine="0"/>
                    <w:jc w:val="left"/>
                    <w:rPr>
                      <w:sz w:val="17"/>
                    </w:rPr>
                  </w:pPr>
                  <w:r>
                    <w:rPr>
                      <w:sz w:val="17"/>
                    </w:rPr>
                    <w:t>2011</w:t>
                  </w:r>
                </w:p>
                <w:p>
                  <w:pPr>
                    <w:spacing w:before="40"/>
                    <w:ind w:left="20" w:right="0" w:firstLine="0"/>
                    <w:jc w:val="left"/>
                    <w:rPr>
                      <w:sz w:val="17"/>
                    </w:rPr>
                  </w:pPr>
                  <w:r>
                    <w:rPr>
                      <w:sz w:val="17"/>
                    </w:rPr>
                    <w:t>2012</w:t>
                  </w:r>
                </w:p>
                <w:p>
                  <w:pPr>
                    <w:spacing w:before="41"/>
                    <w:ind w:left="20" w:right="0" w:firstLine="0"/>
                    <w:jc w:val="left"/>
                    <w:rPr>
                      <w:sz w:val="17"/>
                    </w:rPr>
                  </w:pPr>
                  <w:r>
                    <w:rPr>
                      <w:sz w:val="17"/>
                    </w:rPr>
                    <w:t>2013</w:t>
                  </w:r>
                </w:p>
                <w:p>
                  <w:pPr>
                    <w:spacing w:before="40"/>
                    <w:ind w:left="20" w:right="0" w:firstLine="0"/>
                    <w:jc w:val="left"/>
                    <w:rPr>
                      <w:sz w:val="17"/>
                    </w:rPr>
                  </w:pPr>
                  <w:r>
                    <w:rPr>
                      <w:sz w:val="17"/>
                    </w:rPr>
                    <w:t>2014</w:t>
                  </w:r>
                </w:p>
                <w:p>
                  <w:pPr>
                    <w:spacing w:before="41"/>
                    <w:ind w:left="20" w:right="0" w:firstLine="0"/>
                    <w:jc w:val="left"/>
                    <w:rPr>
                      <w:sz w:val="17"/>
                    </w:rPr>
                  </w:pPr>
                  <w:r>
                    <w:rPr>
                      <w:sz w:val="17"/>
                    </w:rPr>
                    <w:t>2015</w:t>
                  </w:r>
                </w:p>
              </w:txbxContent>
            </v:textbox>
            <w10:wrap type="none"/>
          </v:shape>
        </w:pict>
      </w:r>
      <w:r>
        <w:rPr>
          <w:sz w:val="17"/>
        </w:rPr>
        <w:t>-6</w:t>
      </w:r>
    </w:p>
    <w:p>
      <w:pPr>
        <w:spacing w:after="0"/>
        <w:jc w:val="right"/>
        <w:rPr>
          <w:sz w:val="17"/>
        </w:rPr>
        <w:sectPr>
          <w:type w:val="continuous"/>
          <w:pgSz w:w="11910" w:h="16840"/>
          <w:pgMar w:top="1180" w:bottom="1520" w:left="900" w:right="960"/>
          <w:cols w:num="4" w:equalWidth="0">
            <w:col w:w="3140" w:space="40"/>
            <w:col w:w="1779" w:space="39"/>
            <w:col w:w="3087" w:space="40"/>
            <w:col w:w="1925"/>
          </w:cols>
        </w:sectPr>
      </w:pPr>
    </w:p>
    <w:p>
      <w:pPr>
        <w:pStyle w:val="BodyText"/>
      </w:pPr>
    </w:p>
    <w:p>
      <w:pPr>
        <w:pStyle w:val="BodyText"/>
        <w:spacing w:before="10"/>
        <w:rPr>
          <w:sz w:val="17"/>
        </w:rPr>
      </w:pPr>
    </w:p>
    <w:p>
      <w:pPr>
        <w:tabs>
          <w:tab w:pos="5206" w:val="left" w:leader="none"/>
        </w:tabs>
        <w:spacing w:before="95"/>
        <w:ind w:left="233" w:right="0" w:firstLine="0"/>
        <w:jc w:val="left"/>
        <w:rPr>
          <w:sz w:val="16"/>
        </w:rPr>
      </w:pPr>
      <w:r>
        <w:rPr>
          <w:sz w:val="16"/>
        </w:rPr>
        <w:t>Sources: ONS and Bank of</w:t>
      </w:r>
      <w:r>
        <w:rPr>
          <w:spacing w:val="-11"/>
          <w:sz w:val="16"/>
        </w:rPr>
        <w:t> </w:t>
      </w:r>
      <w:r>
        <w:rPr>
          <w:sz w:val="16"/>
        </w:rPr>
        <w:t>England</w:t>
      </w:r>
      <w:r>
        <w:rPr>
          <w:spacing w:val="-2"/>
          <w:sz w:val="16"/>
        </w:rPr>
        <w:t> </w:t>
      </w:r>
      <w:r>
        <w:rPr>
          <w:sz w:val="16"/>
        </w:rPr>
        <w:t>calculations.</w:t>
        <w:tab/>
        <w:t>Sources: BEA and Bank of England</w:t>
      </w:r>
      <w:r>
        <w:rPr>
          <w:spacing w:val="-4"/>
          <w:sz w:val="16"/>
        </w:rPr>
        <w:t> </w:t>
      </w:r>
      <w:r>
        <w:rPr>
          <w:sz w:val="16"/>
        </w:rPr>
        <w:t>calculations.</w:t>
      </w:r>
    </w:p>
    <w:p>
      <w:pPr>
        <w:spacing w:after="0"/>
        <w:jc w:val="left"/>
        <w:rPr>
          <w:sz w:val="16"/>
        </w:rPr>
        <w:sectPr>
          <w:type w:val="continuous"/>
          <w:pgSz w:w="11910" w:h="16840"/>
          <w:pgMar w:top="1180" w:bottom="1520" w:left="900" w:right="960"/>
        </w:sectPr>
      </w:pPr>
    </w:p>
    <w:p>
      <w:pPr>
        <w:pStyle w:val="BodyText"/>
        <w:spacing w:before="5"/>
        <w:rPr>
          <w:sz w:val="23"/>
        </w:rPr>
      </w:pPr>
    </w:p>
    <w:p>
      <w:pPr>
        <w:pStyle w:val="BodyText"/>
        <w:spacing w:line="360" w:lineRule="auto" w:before="93"/>
        <w:ind w:left="233" w:right="254"/>
      </w:pPr>
      <w:r>
        <w:rPr/>
        <w:t>The contrast between the productivity-adjusted measures of labour costs in Table 4, with the unadjusted measures of wage and cost growth in Table 3, highlights several important points. Rather than pick a favorite measure, I’ll just focus on the averages for each series. Average wage growth in the UK has been higher than in the US, but has since moderated, while that in the US has been more stable. In contrast,</w:t>
      </w:r>
      <w:r>
        <w:rPr>
          <w:spacing w:val="-27"/>
        </w:rPr>
        <w:t> </w:t>
      </w:r>
      <w:r>
        <w:rPr/>
        <w:t>after adjusting for productivity growth, unit labour costs in the US have consistently been higher than in the</w:t>
      </w:r>
      <w:r>
        <w:rPr>
          <w:spacing w:val="-34"/>
        </w:rPr>
        <w:t> </w:t>
      </w:r>
      <w:r>
        <w:rPr/>
        <w:t>UK.</w:t>
      </w:r>
    </w:p>
    <w:p>
      <w:pPr>
        <w:pStyle w:val="BodyText"/>
        <w:spacing w:line="360" w:lineRule="auto"/>
        <w:ind w:left="233" w:right="369"/>
      </w:pPr>
      <w:r>
        <w:rPr/>
        <w:t>In fact the average measure of unit labour costs in the US is now above the historic average for this series. But this largely stems from moderate wage growth combined with unusually low productivity growth.</w:t>
      </w:r>
    </w:p>
    <w:p>
      <w:pPr>
        <w:pStyle w:val="BodyText"/>
        <w:rPr>
          <w:sz w:val="30"/>
        </w:rPr>
      </w:pPr>
    </w:p>
    <w:p>
      <w:pPr>
        <w:pStyle w:val="BodyText"/>
        <w:spacing w:line="360" w:lineRule="auto"/>
        <w:ind w:left="233" w:right="180"/>
      </w:pPr>
      <w:r>
        <w:rPr/>
        <w:t>So which measure is the most useful indicator of slack in the economy – and especially for predicting future inflationary pressures? This is where the evidence is even murkier. Although economic models and theory suggest an important link from unemployment/labour market slack → wage growth/unit labour costs → inflation, the links in this chain have grown weaker recently. There is increasing evidence of a “flattening” of the Phillips’ curve relationship between unemployment and wages, basically evidence that levels and changes in unemployment have a weaker effect on wage growth than in the past.</w:t>
      </w:r>
      <w:r>
        <w:rPr>
          <w:vertAlign w:val="superscript"/>
        </w:rPr>
        <w:t>27</w:t>
      </w:r>
      <w:r>
        <w:rPr>
          <w:vertAlign w:val="baseline"/>
        </w:rPr>
        <w:t> There is also some evidence that the relationship between labour costs and price inflation – which was stronger in the 1980’s and 1990’s – has weakened recently. Some analysis suggests that after incorporating the information from labour market quantities, labour costs provide no useful additional information for predicting inflation.</w:t>
      </w:r>
      <w:r>
        <w:rPr>
          <w:vertAlign w:val="superscript"/>
        </w:rPr>
        <w:t>28</w:t>
      </w:r>
      <w:r>
        <w:rPr>
          <w:vertAlign w:val="baseline"/>
        </w:rPr>
        <w:t> Which leads us full-circle back to the first section of this talk – and why it is useful to start any analysis of labour markets by looking at quantity variables such as unemployment and churn (as well as the more volatile wage and cost measures) when attempting to evaluate slack in a labour market and the implications for</w:t>
      </w:r>
      <w:r>
        <w:rPr>
          <w:spacing w:val="-31"/>
          <w:vertAlign w:val="baseline"/>
        </w:rPr>
        <w:t> </w:t>
      </w:r>
      <w:r>
        <w:rPr>
          <w:vertAlign w:val="baseline"/>
        </w:rPr>
        <w:t>inflation.</w:t>
      </w:r>
    </w:p>
    <w:p>
      <w:pPr>
        <w:pStyle w:val="BodyText"/>
        <w:spacing w:line="360" w:lineRule="auto" w:before="1"/>
        <w:ind w:left="233" w:right="526"/>
      </w:pPr>
      <w:r>
        <w:rPr/>
        <w:t>This “quantity based” approach of measuring slack and its impact on inflation may also be more relevant during recoveries.</w:t>
      </w:r>
      <w:r>
        <w:rPr>
          <w:vertAlign w:val="superscript"/>
        </w:rPr>
        <w:t>29</w:t>
      </w:r>
    </w:p>
    <w:p>
      <w:pPr>
        <w:pStyle w:val="BodyText"/>
        <w:spacing w:before="9"/>
        <w:rPr>
          <w:sz w:val="29"/>
        </w:rPr>
      </w:pPr>
    </w:p>
    <w:p>
      <w:pPr>
        <w:pStyle w:val="ListParagraph"/>
        <w:numPr>
          <w:ilvl w:val="0"/>
          <w:numId w:val="1"/>
        </w:numPr>
        <w:tabs>
          <w:tab w:pos="594" w:val="left" w:leader="none"/>
        </w:tabs>
        <w:spacing w:line="240" w:lineRule="auto" w:before="0" w:after="0"/>
        <w:ind w:left="593" w:right="0" w:hanging="361"/>
        <w:jc w:val="left"/>
        <w:rPr>
          <w:b/>
          <w:sz w:val="20"/>
          <w:u w:val="none"/>
        </w:rPr>
      </w:pPr>
      <w:r>
        <w:rPr>
          <w:b/>
          <w:sz w:val="20"/>
          <w:u w:val="thick"/>
        </w:rPr>
        <w:t>Conclusions</w:t>
      </w:r>
    </w:p>
    <w:p>
      <w:pPr>
        <w:pStyle w:val="BodyText"/>
        <w:rPr>
          <w:b/>
        </w:rPr>
      </w:pPr>
    </w:p>
    <w:p>
      <w:pPr>
        <w:pStyle w:val="BodyText"/>
        <w:spacing w:before="3"/>
        <w:rPr>
          <w:b/>
        </w:rPr>
      </w:pPr>
    </w:p>
    <w:p>
      <w:pPr>
        <w:pStyle w:val="BodyText"/>
        <w:spacing w:line="360" w:lineRule="auto"/>
        <w:ind w:left="233" w:right="229"/>
      </w:pPr>
      <w:r>
        <w:rPr/>
        <w:t>Before I conclude, let me congratulate all of you. You have now been through a lengthy set of economic statistics, tables and figures with excruciating detail on the UK and US labour markets. This session has been closer to a class at MIT than the more lively sessions of Parliament at which you usually spend your days. You may be even more mentally exhausted than if you just read </w:t>
      </w:r>
      <w:r>
        <w:rPr>
          <w:i/>
        </w:rPr>
        <w:t>A Tale of Two Cities</w:t>
      </w:r>
      <w:r>
        <w:rPr/>
        <w:t>, or even one of Dicken’s longest books – say </w:t>
      </w:r>
      <w:r>
        <w:rPr>
          <w:i/>
        </w:rPr>
        <w:t>David Copperfield </w:t>
      </w:r>
      <w:r>
        <w:rPr/>
        <w:t>or </w:t>
      </w:r>
      <w:r>
        <w:rPr>
          <w:i/>
        </w:rPr>
        <w:t>Bleak House</w:t>
      </w:r>
      <w:r>
        <w:rPr/>
        <w:t>.</w:t>
      </w:r>
    </w:p>
    <w:p>
      <w:pPr>
        <w:pStyle w:val="BodyText"/>
        <w:spacing w:before="11"/>
        <w:rPr>
          <w:sz w:val="29"/>
        </w:rPr>
      </w:pPr>
    </w:p>
    <w:p>
      <w:pPr>
        <w:pStyle w:val="BodyText"/>
        <w:spacing w:line="360" w:lineRule="auto"/>
        <w:ind w:left="233"/>
      </w:pPr>
      <w:r>
        <w:rPr/>
        <w:t>Nonetheless, this exercise was worthwhile (albeit admitting that I am entirely biased) – and maybe even as rewarding – at least for any economists in the room – as finishing a Dicken’s book? This detailed look at the various characteristics of the UK and US labour markets has highlighted a number of important issues for</w:t>
      </w:r>
    </w:p>
    <w:p>
      <w:pPr>
        <w:pStyle w:val="BodyText"/>
        <w:spacing w:before="3"/>
        <w:rPr>
          <w:sz w:val="21"/>
        </w:rPr>
      </w:pPr>
      <w:r>
        <w:rPr/>
        <w:pict>
          <v:shape style="position:absolute;margin-left:56.664001pt;margin-top:14.43584pt;width:144.050pt;height:.1pt;mso-position-horizontal-relative:page;mso-position-vertical-relative:paragraph;z-index:-251522048;mso-wrap-distance-left:0;mso-wrap-distance-right:0" coordorigin="1133,289" coordsize="2881,0" path="m1133,289l4014,289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27 </w:t>
      </w:r>
      <w:r>
        <w:rPr>
          <w:sz w:val="16"/>
        </w:rPr>
        <w:t>See Blanchard, Cerutti and Summers (2015).</w:t>
      </w:r>
    </w:p>
    <w:p>
      <w:pPr>
        <w:spacing w:line="182" w:lineRule="exact" w:before="16"/>
        <w:ind w:left="233" w:right="0" w:firstLine="0"/>
        <w:jc w:val="left"/>
        <w:rPr>
          <w:sz w:val="16"/>
        </w:rPr>
      </w:pPr>
      <w:r>
        <w:rPr>
          <w:position w:val="8"/>
          <w:sz w:val="10"/>
        </w:rPr>
        <w:t>28 </w:t>
      </w:r>
      <w:r>
        <w:rPr>
          <w:sz w:val="16"/>
        </w:rPr>
        <w:t>This could result from firms being more willing to adjust margins in order to smooth changes in labour costs. Evidence for the US is provided by Bidder (2015) and supported by internal BoE analysis for the UK.</w:t>
      </w:r>
    </w:p>
    <w:p>
      <w:pPr>
        <w:spacing w:line="184" w:lineRule="exact" w:before="2"/>
        <w:ind w:left="233" w:right="826" w:firstLine="0"/>
        <w:jc w:val="left"/>
        <w:rPr>
          <w:sz w:val="16"/>
        </w:rPr>
      </w:pPr>
      <w:r>
        <w:rPr>
          <w:position w:val="8"/>
          <w:sz w:val="10"/>
        </w:rPr>
        <w:t>29 </w:t>
      </w:r>
      <w:r>
        <w:rPr>
          <w:sz w:val="16"/>
        </w:rPr>
        <w:t>For example, Michaillat (2012) suggests that indicators of churn and matching frictions have a greater effect on wages during recoveries than during recessions.</w:t>
      </w:r>
    </w:p>
    <w:p>
      <w:pPr>
        <w:spacing w:after="0" w:line="184" w:lineRule="exact"/>
        <w:jc w:val="left"/>
        <w:rPr>
          <w:sz w:val="16"/>
        </w:rPr>
        <w:sectPr>
          <w:footerReference w:type="default" r:id="rId33"/>
          <w:pgSz w:w="11910" w:h="16840"/>
          <w:pgMar w:footer="1338" w:header="0" w:top="1580" w:bottom="1520" w:left="900" w:right="960"/>
          <w:pgNumType w:start="24"/>
        </w:sectPr>
      </w:pPr>
    </w:p>
    <w:p>
      <w:pPr>
        <w:pStyle w:val="BodyText"/>
        <w:spacing w:line="360" w:lineRule="auto" w:before="79"/>
        <w:ind w:left="233" w:right="270"/>
      </w:pPr>
      <w:r>
        <w:rPr/>
        <w:t>monetary policy. Most quantity-based labour market indicators in both the US and UK indicate very little slack remaining in their labour markets – and if anything more slack in the US than the UK. Both economies appear to have very limited ability to continue adding jobs at recent rates without having wages pick up sharply and risk inflation overshooting 2% as the effects of external shocks fade.</w:t>
      </w:r>
    </w:p>
    <w:p>
      <w:pPr>
        <w:pStyle w:val="BodyText"/>
        <w:spacing w:before="10"/>
        <w:rPr>
          <w:sz w:val="29"/>
        </w:rPr>
      </w:pPr>
    </w:p>
    <w:p>
      <w:pPr>
        <w:pStyle w:val="BodyText"/>
        <w:spacing w:line="360" w:lineRule="auto"/>
        <w:ind w:left="233" w:right="227"/>
      </w:pPr>
      <w:r>
        <w:rPr/>
        <w:t>But both economies have also been experiencing slower headline wage growth than would be expected given the tightness of their labour markets. The evidence presented here suggests that some of this weakness is due to temporary factors (such as composition effects) and how these headline numbers are calculated (such as not adjusting for hours worked or productivity). Labour costs have been increasing more steadily and are closer to levels consistent with the other signs of little slack </w:t>
      </w:r>
      <w:r>
        <w:rPr>
          <w:spacing w:val="3"/>
        </w:rPr>
        <w:t>in </w:t>
      </w:r>
      <w:r>
        <w:rPr/>
        <w:t>the labour market. But there is still evidence of some unexplained loss of momentum in wage growth (especially in the UK), and labour costs are not yet at the levels consistent with inflation meeting the 2% target sustainably in the UK. On a more positive note, if wages in the UK began to regain the momentum they had early last year, without any corresponding improvement in productivity, they could soon be at levels consistent with meeting the inflation target, especially as the effects of cheaper energy and past currency appreciation</w:t>
      </w:r>
      <w:r>
        <w:rPr>
          <w:spacing w:val="-10"/>
        </w:rPr>
        <w:t> </w:t>
      </w:r>
      <w:r>
        <w:rPr/>
        <w:t>fade.</w:t>
      </w:r>
    </w:p>
    <w:p>
      <w:pPr>
        <w:pStyle w:val="BodyText"/>
        <w:rPr>
          <w:sz w:val="30"/>
        </w:rPr>
      </w:pPr>
    </w:p>
    <w:p>
      <w:pPr>
        <w:pStyle w:val="BodyText"/>
        <w:spacing w:line="360" w:lineRule="auto"/>
        <w:ind w:left="233" w:right="512"/>
        <w:jc w:val="both"/>
      </w:pPr>
      <w:r>
        <w:rPr/>
        <w:t>It might be tempting to use the analysis above to suggest that since the US and UK labour markets show very similar and low levels of slack, they should be making the same adjustments to their monetary policy today (without saying which country is making the correct decision). It is true that the summary,</w:t>
      </w:r>
    </w:p>
    <w:p>
      <w:pPr>
        <w:pStyle w:val="BodyText"/>
        <w:spacing w:line="360" w:lineRule="auto" w:before="2"/>
        <w:ind w:left="233" w:right="204"/>
      </w:pPr>
      <w:r>
        <w:rPr/>
        <w:t>colour-coded chart in Table 2 finds similar degrees of slack in these two countries’ labour markets. If anything, the quantity measures indicate greater slack in the US labour market, while the labour cost measures suggest less. There are many other important differences in these two economies beyond the scope of this talk, however, which affect how labour market developments in each country will feed through into inflation. For example, the fiscal position in the US should provide a boost to US economic growth and inflation over the next year, while the fiscal position in the UK will provide a headwind. Or another reason why the US may be more likely to tighten monetary policy sooner is that the US Federal Reserve Board</w:t>
      </w:r>
      <w:r>
        <w:rPr>
          <w:spacing w:val="-31"/>
        </w:rPr>
        <w:t> </w:t>
      </w:r>
      <w:r>
        <w:rPr/>
        <w:t>does not have the same tools and flexibility to address concerns about overheating in specific sectors of the economy (such as housing) as the Financial Policy Committee does at the Bank of England. On the other hand, although the currencies in both countries have strengthened over the last 3 years, these movements are likely to create a more substantive drag on US than UK inflation going forward, as the dollar has appreciated more sharply and more recently while sterling has recently depreciated.</w:t>
      </w:r>
      <w:r>
        <w:rPr>
          <w:vertAlign w:val="superscript"/>
        </w:rPr>
        <w:t>30</w:t>
      </w:r>
      <w:r>
        <w:rPr>
          <w:vertAlign w:val="baseline"/>
        </w:rPr>
        <w:t> Although developments in the labour market are critical for determining the appropriate stance for monetary policy in the UK and US, other considerations such as these are also</w:t>
      </w:r>
      <w:r>
        <w:rPr>
          <w:spacing w:val="-1"/>
          <w:vertAlign w:val="baseline"/>
        </w:rPr>
        <w:t> </w:t>
      </w:r>
      <w:r>
        <w:rPr>
          <w:vertAlign w:val="baseline"/>
        </w:rPr>
        <w:t>important.</w:t>
      </w:r>
    </w:p>
    <w:p>
      <w:pPr>
        <w:pStyle w:val="BodyText"/>
        <w:spacing w:before="1"/>
        <w:rPr>
          <w:sz w:val="30"/>
        </w:rPr>
      </w:pPr>
    </w:p>
    <w:p>
      <w:pPr>
        <w:pStyle w:val="BodyText"/>
        <w:spacing w:line="357" w:lineRule="auto"/>
        <w:ind w:left="233" w:right="229"/>
      </w:pPr>
      <w:r>
        <w:rPr/>
        <w:t>So where does this leave us? A close look at the UK and US labour markets suggest that they are stronger and tighter than the most popular headline wage figures suggest. After a severe crisis and prolonged recovery, they have largely returned to normality. A key theme in the </w:t>
      </w:r>
      <w:r>
        <w:rPr>
          <w:i/>
        </w:rPr>
        <w:t>Tale of Two Cities </w:t>
      </w:r>
      <w:r>
        <w:rPr/>
        <w:t>is resurrection, and</w:t>
      </w:r>
    </w:p>
    <w:p>
      <w:pPr>
        <w:pStyle w:val="BodyText"/>
        <w:spacing w:before="8"/>
        <w:rPr>
          <w:sz w:val="9"/>
        </w:rPr>
      </w:pPr>
      <w:r>
        <w:rPr/>
        <w:pict>
          <v:shape style="position:absolute;margin-left:56.664001pt;margin-top:7.784131pt;width:144.050pt;height:.1pt;mso-position-horizontal-relative:page;mso-position-vertical-relative:paragraph;z-index:-251521024;mso-wrap-distance-left:0;mso-wrap-distance-right:0" coordorigin="1133,156" coordsize="2881,0" path="m1133,156l4014,156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30 </w:t>
      </w:r>
      <w:r>
        <w:rPr>
          <w:sz w:val="16"/>
        </w:rPr>
        <w:t>A given currency movement would normally have a larger impact on the UK economy as it is more open and has a higher degree of exchange rate pass-through.</w:t>
      </w:r>
    </w:p>
    <w:p>
      <w:pPr>
        <w:spacing w:after="0"/>
        <w:jc w:val="left"/>
        <w:rPr>
          <w:sz w:val="16"/>
        </w:rPr>
        <w:sectPr>
          <w:footerReference w:type="default" r:id="rId34"/>
          <w:pgSz w:w="11910" w:h="16840"/>
          <w:pgMar w:footer="1338" w:header="0" w:top="1520" w:bottom="1520" w:left="900" w:right="960"/>
          <w:pgNumType w:start="25"/>
        </w:sectPr>
      </w:pPr>
    </w:p>
    <w:p>
      <w:pPr>
        <w:pStyle w:val="BodyText"/>
        <w:spacing w:line="357" w:lineRule="auto" w:before="79"/>
        <w:ind w:left="233" w:right="781"/>
      </w:pPr>
      <w:r>
        <w:rPr/>
        <w:t>the labour markets in these two countries have come back to life. The analysis above suggests that momentum in wages and unit labour cost growth should accelerate in both economies.</w:t>
      </w:r>
    </w:p>
    <w:p>
      <w:pPr>
        <w:pStyle w:val="BodyText"/>
        <w:rPr>
          <w:sz w:val="22"/>
        </w:rPr>
      </w:pPr>
    </w:p>
    <w:p>
      <w:pPr>
        <w:pStyle w:val="BodyText"/>
        <w:rPr>
          <w:sz w:val="22"/>
        </w:rPr>
      </w:pPr>
    </w:p>
    <w:p>
      <w:pPr>
        <w:pStyle w:val="BodyText"/>
        <w:spacing w:line="360" w:lineRule="auto" w:before="189"/>
        <w:ind w:left="233" w:right="192"/>
      </w:pPr>
      <w:r>
        <w:rPr/>
        <w:t>In the UK, however, wages and labour costs have not yet gained enough momentum to be consistent with inflation reaching our 2% target. Tightening monetary policy today would require faith that our forecasting models will work and the tightness in labour market quantities and measures of labour market churn will</w:t>
      </w:r>
      <w:r>
        <w:rPr>
          <w:spacing w:val="-34"/>
        </w:rPr>
        <w:t> </w:t>
      </w:r>
      <w:r>
        <w:rPr/>
        <w:t>soon translate into stronger wages and then higher inflation. But, unfortunately, these models have not been working very well recently. Therefore, although I still have faith, I would like to see a bit more upward movement in these wage and cost measures to build confidence that the normal chain of tight labour markets feeding through into higher wages is still intact. In other words: trust, but verify.  The most recent falls in oil prices, by delaying the recovery in inflation, provide the luxury of a bit more time to build this confidence. Once this upward momentum in wages and unit costs builds – as I expect it will – then it will be time for the UK to follow the example of its fellow “city” and begin the slow and gradual process of tightening monetary policy. The relatively smooth experience of “lift-off” in the US suggests that, at least in</w:t>
      </w:r>
      <w:r>
        <w:rPr>
          <w:spacing w:val="-30"/>
        </w:rPr>
        <w:t> </w:t>
      </w:r>
      <w:r>
        <w:rPr/>
        <w:t>this</w:t>
      </w:r>
    </w:p>
    <w:p>
      <w:pPr>
        <w:spacing w:line="228" w:lineRule="exact" w:before="0"/>
        <w:ind w:left="233" w:right="0" w:firstLine="0"/>
        <w:jc w:val="left"/>
        <w:rPr>
          <w:sz w:val="20"/>
        </w:rPr>
      </w:pPr>
      <w:r>
        <w:rPr>
          <w:i/>
          <w:sz w:val="20"/>
        </w:rPr>
        <w:t>Tale of Two Cities, </w:t>
      </w:r>
      <w:r>
        <w:rPr>
          <w:sz w:val="20"/>
        </w:rPr>
        <w:t>there will not be a revolution.</w:t>
      </w:r>
    </w:p>
    <w:p>
      <w:pPr>
        <w:pStyle w:val="BodyText"/>
        <w:rPr>
          <w:sz w:val="22"/>
        </w:rPr>
      </w:pPr>
    </w:p>
    <w:p>
      <w:pPr>
        <w:pStyle w:val="BodyText"/>
        <w:spacing w:before="10"/>
        <w:rPr>
          <w:sz w:val="17"/>
        </w:rPr>
      </w:pPr>
    </w:p>
    <w:p>
      <w:pPr>
        <w:pStyle w:val="Heading1"/>
      </w:pPr>
      <w:r>
        <w:rPr/>
        <w:t>References</w:t>
      </w:r>
    </w:p>
    <w:p>
      <w:pPr>
        <w:pStyle w:val="BodyText"/>
        <w:rPr>
          <w:b/>
          <w:sz w:val="22"/>
        </w:rPr>
      </w:pPr>
    </w:p>
    <w:p>
      <w:pPr>
        <w:pStyle w:val="BodyText"/>
        <w:spacing w:before="7"/>
        <w:rPr>
          <w:b/>
          <w:sz w:val="18"/>
        </w:rPr>
      </w:pPr>
    </w:p>
    <w:p>
      <w:pPr>
        <w:spacing w:line="235" w:lineRule="auto" w:before="0"/>
        <w:ind w:left="233" w:right="625" w:firstLine="0"/>
        <w:jc w:val="left"/>
        <w:rPr>
          <w:sz w:val="20"/>
        </w:rPr>
      </w:pPr>
      <w:r>
        <w:rPr>
          <w:sz w:val="20"/>
        </w:rPr>
        <w:t>Aaronson, Stephanie, Cajner, Tomaz, and Fallick, Bruce, 2014. “Labor Force Participation: Recent Developments and Future Prospects.” </w:t>
      </w:r>
      <w:r>
        <w:rPr>
          <w:i/>
          <w:sz w:val="20"/>
        </w:rPr>
        <w:t>Brookings Papers on Economic Activity, Fall 2014, </w:t>
      </w:r>
      <w:r>
        <w:rPr>
          <w:sz w:val="20"/>
        </w:rPr>
        <w:t>pgs. 197-254.</w:t>
      </w:r>
    </w:p>
    <w:p>
      <w:pPr>
        <w:pStyle w:val="BodyText"/>
        <w:spacing w:before="4"/>
      </w:pPr>
    </w:p>
    <w:p>
      <w:pPr>
        <w:pStyle w:val="BodyText"/>
        <w:spacing w:line="229" w:lineRule="exact" w:before="1"/>
        <w:ind w:left="233"/>
      </w:pPr>
      <w:r>
        <w:rPr/>
        <w:t>Benito, Andrew and Saleheen, Jumana, 2013. "</w:t>
      </w:r>
      <w:hyperlink r:id="rId35">
        <w:r>
          <w:rPr/>
          <w:t>Labour supply as a buffer: evidence from UK households</w:t>
        </w:r>
      </w:hyperlink>
      <w:r>
        <w:rPr/>
        <w:t>,"</w:t>
      </w:r>
    </w:p>
    <w:p>
      <w:pPr>
        <w:spacing w:line="229" w:lineRule="exact" w:before="0"/>
        <w:ind w:left="233" w:right="0" w:firstLine="0"/>
        <w:jc w:val="left"/>
        <w:rPr>
          <w:sz w:val="20"/>
        </w:rPr>
      </w:pPr>
      <w:r>
        <w:rPr>
          <w:i/>
          <w:sz w:val="20"/>
        </w:rPr>
        <w:t>Economica</w:t>
      </w:r>
      <w:r>
        <w:rPr>
          <w:sz w:val="20"/>
        </w:rPr>
        <w:t>, Col. 80, pp 698-720</w:t>
      </w:r>
    </w:p>
    <w:p>
      <w:pPr>
        <w:pStyle w:val="BodyText"/>
        <w:spacing w:before="3"/>
      </w:pPr>
    </w:p>
    <w:p>
      <w:pPr>
        <w:pStyle w:val="BodyText"/>
        <w:ind w:left="233"/>
      </w:pPr>
      <w:r>
        <w:rPr/>
        <w:t>Bidder, Rhy, 2015. “Are Wages Useful in Forecasting Price Inflation?”. FRBSF Economic Letter 2015-33.</w:t>
      </w:r>
    </w:p>
    <w:p>
      <w:pPr>
        <w:pStyle w:val="BodyText"/>
        <w:spacing w:before="10"/>
        <w:rPr>
          <w:sz w:val="19"/>
        </w:rPr>
      </w:pPr>
    </w:p>
    <w:p>
      <w:pPr>
        <w:pStyle w:val="BodyText"/>
        <w:ind w:left="233" w:right="214"/>
      </w:pPr>
      <w:r>
        <w:rPr/>
        <w:t>Blanchard, Olivier, Cerutti, Eugenio and Summers, Lawrence, 2015. “Inflation and Activity: Two Explorations and Their Monetary Policy Implications.” Peterson Institute for International Economics Working Paper 15- 19.</w:t>
      </w:r>
    </w:p>
    <w:p>
      <w:pPr>
        <w:pStyle w:val="BodyText"/>
        <w:spacing w:before="11"/>
        <w:rPr>
          <w:sz w:val="19"/>
        </w:rPr>
      </w:pPr>
    </w:p>
    <w:p>
      <w:pPr>
        <w:pStyle w:val="BodyText"/>
        <w:ind w:left="233" w:right="359"/>
      </w:pPr>
      <w:r>
        <w:rPr/>
        <w:t>Blanchflower, David and Levin, Andrew, 2015. “Labour Market Slack and Monetary Policy”. NBER Working Paper No. 21094</w:t>
      </w:r>
    </w:p>
    <w:p>
      <w:pPr>
        <w:pStyle w:val="BodyText"/>
        <w:spacing w:before="1"/>
      </w:pPr>
    </w:p>
    <w:p>
      <w:pPr>
        <w:pStyle w:val="BodyText"/>
        <w:ind w:left="233"/>
      </w:pPr>
      <w:r>
        <w:rPr/>
        <w:t>Broadbent, Ben, 2015. “</w:t>
      </w:r>
      <w:hyperlink r:id="rId36">
        <w:r>
          <w:rPr>
            <w:color w:val="0000FF"/>
            <w:u w:val="single" w:color="0000FF"/>
          </w:rPr>
          <w:t>Compositional shifts in the labour market</w:t>
        </w:r>
      </w:hyperlink>
      <w:r>
        <w:rPr/>
        <w:t>”, speech given on 23 September 2015.</w:t>
      </w:r>
    </w:p>
    <w:p>
      <w:pPr>
        <w:pStyle w:val="BodyText"/>
        <w:rPr>
          <w:sz w:val="12"/>
        </w:rPr>
      </w:pPr>
    </w:p>
    <w:p>
      <w:pPr>
        <w:pStyle w:val="BodyText"/>
        <w:spacing w:before="93"/>
        <w:ind w:left="233"/>
      </w:pPr>
      <w:r>
        <w:rPr/>
        <w:t>Carney, Mark, 2016. “</w:t>
      </w:r>
      <w:hyperlink r:id="rId37">
        <w:r>
          <w:rPr>
            <w:color w:val="0000FF"/>
            <w:u w:val="single" w:color="0000FF"/>
          </w:rPr>
          <w:t>The turn of the year</w:t>
        </w:r>
      </w:hyperlink>
      <w:r>
        <w:rPr/>
        <w:t>”, speech given on 19 January 2016.</w:t>
      </w:r>
    </w:p>
    <w:p>
      <w:pPr>
        <w:pStyle w:val="BodyText"/>
        <w:spacing w:before="7"/>
        <w:rPr>
          <w:sz w:val="11"/>
        </w:rPr>
      </w:pPr>
    </w:p>
    <w:p>
      <w:pPr>
        <w:spacing w:before="93"/>
        <w:ind w:left="233" w:right="436" w:firstLine="0"/>
        <w:jc w:val="left"/>
        <w:rPr>
          <w:sz w:val="20"/>
        </w:rPr>
      </w:pPr>
      <w:r>
        <w:rPr>
          <w:sz w:val="20"/>
        </w:rPr>
        <w:t>Council of Economic Advisers, 2015. “Achievements and Challenges in the U.S. Labor Market.” </w:t>
      </w:r>
      <w:r>
        <w:rPr>
          <w:i/>
          <w:sz w:val="20"/>
        </w:rPr>
        <w:t>Economic </w:t>
      </w:r>
      <w:r>
        <w:rPr>
          <w:i/>
          <w:sz w:val="20"/>
        </w:rPr>
        <w:t>Report of the President, </w:t>
      </w:r>
      <w:r>
        <w:rPr>
          <w:sz w:val="20"/>
        </w:rPr>
        <w:t>Chp.3.</w:t>
      </w:r>
    </w:p>
    <w:p>
      <w:pPr>
        <w:pStyle w:val="BodyText"/>
        <w:spacing w:before="1"/>
      </w:pPr>
    </w:p>
    <w:p>
      <w:pPr>
        <w:spacing w:before="1"/>
        <w:ind w:left="233" w:right="570" w:firstLine="0"/>
        <w:jc w:val="left"/>
        <w:rPr>
          <w:i/>
          <w:sz w:val="20"/>
        </w:rPr>
      </w:pPr>
      <w:r>
        <w:rPr>
          <w:sz w:val="20"/>
        </w:rPr>
        <w:t>Diamond, Peter and A. Sahin, 2014. “Shifts in the Beveridge Curve.” </w:t>
      </w:r>
      <w:r>
        <w:rPr>
          <w:i/>
          <w:sz w:val="20"/>
        </w:rPr>
        <w:t>Federal Reserve Bank of New York </w:t>
      </w:r>
      <w:r>
        <w:rPr>
          <w:i/>
          <w:sz w:val="20"/>
        </w:rPr>
        <w:t>Staff Reports, </w:t>
      </w:r>
      <w:r>
        <w:rPr>
          <w:sz w:val="20"/>
        </w:rPr>
        <w:t>No 687</w:t>
      </w:r>
      <w:r>
        <w:rPr>
          <w:i/>
          <w:sz w:val="20"/>
        </w:rPr>
        <w:t>.</w:t>
      </w:r>
    </w:p>
    <w:p>
      <w:pPr>
        <w:pStyle w:val="BodyText"/>
        <w:spacing w:before="10"/>
        <w:rPr>
          <w:i/>
          <w:sz w:val="19"/>
        </w:rPr>
      </w:pPr>
    </w:p>
    <w:p>
      <w:pPr>
        <w:spacing w:before="0"/>
        <w:ind w:left="233" w:right="270" w:firstLine="0"/>
        <w:jc w:val="left"/>
        <w:rPr>
          <w:i/>
          <w:sz w:val="20"/>
        </w:rPr>
      </w:pPr>
      <w:r>
        <w:rPr>
          <w:sz w:val="20"/>
        </w:rPr>
        <w:t>Dustmann, C. et al (2013). “The Effect of Immigration along the Distribution of Wages.” </w:t>
      </w:r>
      <w:r>
        <w:rPr>
          <w:i/>
          <w:sz w:val="20"/>
        </w:rPr>
        <w:t>Review of Economic </w:t>
      </w:r>
      <w:r>
        <w:rPr>
          <w:i/>
          <w:sz w:val="20"/>
        </w:rPr>
        <w:t>Studies.</w:t>
      </w:r>
    </w:p>
    <w:p>
      <w:pPr>
        <w:spacing w:after="0"/>
        <w:jc w:val="left"/>
        <w:rPr>
          <w:sz w:val="20"/>
        </w:rPr>
        <w:sectPr>
          <w:pgSz w:w="11910" w:h="16840"/>
          <w:pgMar w:header="0" w:footer="1338" w:top="1520" w:bottom="1520" w:left="900" w:right="960"/>
        </w:sectPr>
      </w:pPr>
    </w:p>
    <w:p>
      <w:pPr>
        <w:pStyle w:val="BodyText"/>
        <w:spacing w:before="79"/>
        <w:ind w:left="233" w:right="526"/>
      </w:pPr>
      <w:r>
        <w:rPr/>
        <w:t>Forbes, Kristin, 2015. “</w:t>
      </w:r>
      <w:hyperlink r:id="rId38">
        <w:r>
          <w:rPr>
            <w:color w:val="0000FF"/>
            <w:u w:val="single" w:color="0000FF"/>
          </w:rPr>
          <w:t>When, why and what’s next for low inflation? No magic slippers needed</w:t>
        </w:r>
      </w:hyperlink>
      <w:r>
        <w:rPr/>
        <w:t>”, speech given on 17 June 2015.</w:t>
      </w:r>
    </w:p>
    <w:p>
      <w:pPr>
        <w:pStyle w:val="BodyText"/>
        <w:spacing w:before="10"/>
        <w:rPr>
          <w:sz w:val="19"/>
        </w:rPr>
      </w:pPr>
    </w:p>
    <w:p>
      <w:pPr>
        <w:pStyle w:val="BodyText"/>
        <w:ind w:left="233" w:right="413"/>
      </w:pPr>
      <w:r>
        <w:rPr/>
        <w:t>Gilhooly, Bob, Kindberg-Hanlon, Gene and Wales, Dan, 2015. “Global inflation: a laboured process”, Bank Underground post from 17 December 2015.</w:t>
      </w:r>
    </w:p>
    <w:p>
      <w:pPr>
        <w:pStyle w:val="BodyText"/>
        <w:spacing w:before="1"/>
      </w:pPr>
    </w:p>
    <w:p>
      <w:pPr>
        <w:pStyle w:val="BodyText"/>
        <w:spacing w:before="1"/>
        <w:ind w:left="233" w:right="370"/>
      </w:pPr>
      <w:r>
        <w:rPr/>
        <w:t>Hall, Robert and Schulhofer-Wohl, Sam, 2015. “Measuring Job-Finding Rates and Matching Efficiency with Heterogeneous Jobseekers”, NBER Working Paper No. 20939.</w:t>
      </w:r>
    </w:p>
    <w:p>
      <w:pPr>
        <w:pStyle w:val="BodyText"/>
        <w:spacing w:before="10"/>
        <w:rPr>
          <w:sz w:val="19"/>
        </w:rPr>
      </w:pPr>
    </w:p>
    <w:p>
      <w:pPr>
        <w:pStyle w:val="BodyText"/>
        <w:ind w:left="233"/>
      </w:pPr>
      <w:r>
        <w:rPr/>
        <w:t>Hobijn, Bart and Sahin, Aysegul, 2012. “Beveridge curve shifts across countries since the Great Recession”, prepared for Jacques Polak Annual Research Conference 2012.</w:t>
      </w:r>
    </w:p>
    <w:p>
      <w:pPr>
        <w:pStyle w:val="BodyText"/>
        <w:spacing w:before="8"/>
        <w:rPr>
          <w:sz w:val="19"/>
        </w:rPr>
      </w:pPr>
    </w:p>
    <w:p>
      <w:pPr>
        <w:spacing w:line="242" w:lineRule="auto" w:before="0"/>
        <w:ind w:left="233" w:right="292" w:firstLine="0"/>
        <w:jc w:val="left"/>
        <w:rPr>
          <w:sz w:val="20"/>
        </w:rPr>
      </w:pPr>
      <w:r>
        <w:rPr>
          <w:sz w:val="20"/>
        </w:rPr>
        <w:t>Krueger, Alan. 2015. “How Tight is the Labor Market?”. </w:t>
      </w:r>
      <w:r>
        <w:rPr>
          <w:i/>
          <w:sz w:val="20"/>
        </w:rPr>
        <w:t>The 2015 Martin Feldstein Lecture. </w:t>
      </w:r>
      <w:r>
        <w:rPr>
          <w:sz w:val="20"/>
        </w:rPr>
        <w:t>National Bureau of Economic Research.</w:t>
      </w:r>
    </w:p>
    <w:p>
      <w:pPr>
        <w:pStyle w:val="BodyText"/>
        <w:spacing w:before="8"/>
        <w:rPr>
          <w:sz w:val="19"/>
        </w:rPr>
      </w:pPr>
    </w:p>
    <w:p>
      <w:pPr>
        <w:pStyle w:val="BodyText"/>
        <w:ind w:left="233"/>
      </w:pPr>
      <w:r>
        <w:rPr/>
        <w:t>Michaillat, Pascal, 2012. “Do Matching Frictions Explain Unemployment? Not in Bad Times.” </w:t>
      </w:r>
      <w:r>
        <w:rPr>
          <w:i/>
        </w:rPr>
        <w:t>American </w:t>
      </w:r>
      <w:r>
        <w:rPr>
          <w:i/>
        </w:rPr>
        <w:t>Economic Review </w:t>
      </w:r>
      <w:r>
        <w:rPr/>
        <w:t>102(4): 1721-1750.</w:t>
      </w:r>
    </w:p>
    <w:p>
      <w:pPr>
        <w:pStyle w:val="BodyText"/>
        <w:spacing w:before="11"/>
        <w:rPr>
          <w:sz w:val="19"/>
        </w:rPr>
      </w:pPr>
    </w:p>
    <w:p>
      <w:pPr>
        <w:pStyle w:val="BodyText"/>
        <w:ind w:left="233" w:right="259"/>
        <w:rPr>
          <w:i/>
        </w:rPr>
      </w:pPr>
      <w:r>
        <w:rPr/>
        <w:t>Mulligan, Casey, 2015. “Fiscal Policies and the Prices of Labor: A Comparison of the U.K. and U.S.” </w:t>
      </w:r>
      <w:r>
        <w:rPr>
          <w:i/>
        </w:rPr>
        <w:t>Journal </w:t>
      </w:r>
      <w:r>
        <w:rPr>
          <w:i/>
        </w:rPr>
        <w:t>of Labor Policy.</w:t>
      </w:r>
    </w:p>
    <w:p>
      <w:pPr>
        <w:pStyle w:val="BodyText"/>
        <w:spacing w:before="3"/>
        <w:rPr>
          <w:i/>
        </w:rPr>
      </w:pPr>
    </w:p>
    <w:p>
      <w:pPr>
        <w:pStyle w:val="BodyText"/>
        <w:spacing w:before="1"/>
        <w:ind w:left="233" w:right="947"/>
      </w:pPr>
      <w:r>
        <w:rPr/>
        <w:t>Nickell, Stephen and Saleheen, Jumana, 2015. “The Impact of Immigration on Occupational Wages: Evidence from Britain.” Bank of England Staff Working Paper No. 574</w:t>
      </w:r>
    </w:p>
    <w:p>
      <w:pPr>
        <w:pStyle w:val="BodyText"/>
        <w:spacing w:before="10"/>
        <w:rPr>
          <w:sz w:val="19"/>
        </w:rPr>
      </w:pPr>
    </w:p>
    <w:p>
      <w:pPr>
        <w:pStyle w:val="BodyText"/>
        <w:ind w:left="233" w:right="168"/>
      </w:pPr>
      <w:r>
        <w:rPr/>
        <w:t>Patterson, Christina, Sahin, Aysegul, Topa, Giorgio and Violante, Giovanni, 2013. “Mismatch Unemployment in the UK”, mimeo</w:t>
      </w:r>
    </w:p>
    <w:p>
      <w:pPr>
        <w:pStyle w:val="BodyText"/>
        <w:spacing w:before="1"/>
      </w:pPr>
    </w:p>
    <w:p>
      <w:pPr>
        <w:pStyle w:val="BodyText"/>
        <w:spacing w:line="480" w:lineRule="auto"/>
        <w:ind w:left="233" w:right="1021"/>
      </w:pPr>
      <w:r>
        <w:rPr/>
        <w:t>Speigner, Bradley, 2015. “Finding a Match”, Bank Underground post from 2 December 2015. Weale, Martin, 2016. “</w:t>
      </w:r>
      <w:hyperlink r:id="rId39">
        <w:r>
          <w:rPr>
            <w:color w:val="0000FF"/>
            <w:u w:val="single" w:color="0000FF"/>
          </w:rPr>
          <w:t>What’s in a week’s work?</w:t>
        </w:r>
      </w:hyperlink>
      <w:r>
        <w:rPr/>
        <w:t>”, speech given on 20 January 2016.</w:t>
      </w:r>
    </w:p>
    <w:sectPr>
      <w:pgSz w:w="11910" w:h="16840"/>
      <w:pgMar w:header="0" w:footer="1338" w:top="1520" w:bottom="1520" w:left="9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224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522380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52227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88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879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51869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85920" type="#_x0000_t202" filled="false" stroked="false">
          <v:textbox inset="0,0,0,0">
            <w:txbxContent>
              <w:p>
                <w:pPr>
                  <w:pStyle w:val="BodyText"/>
                  <w:spacing w:before="12"/>
                  <w:ind w:left="20"/>
                </w:pPr>
                <w:r>
                  <w:rPr/>
                  <w:t>15</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848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838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466.9pt;height:13.15pt;mso-position-horizontal-relative:page;mso-position-vertical-relative:page;z-index:-2551828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81824" type="#_x0000_t202" filled="false" stroked="false">
          <v:textbox inset="0,0,0,0">
            <w:txbxContent>
              <w:p>
                <w:pPr>
                  <w:pStyle w:val="BodyText"/>
                  <w:spacing w:before="12"/>
                  <w:ind w:left="20"/>
                </w:pPr>
                <w:r>
                  <w:rPr/>
                  <w:t>16</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808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797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1.999451pt;width:466.9pt;height:13.15pt;mso-position-horizontal-relative:page;mso-position-vertical-relative:page;z-index:-2551787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77728" type="#_x0000_t202" filled="false" stroked="false">
          <v:textbox inset="0,0,0,0">
            <w:txbxContent>
              <w:p>
                <w:pPr>
                  <w:pStyle w:val="BodyText"/>
                  <w:spacing w:before="12"/>
                  <w:ind w:left="20"/>
                </w:pPr>
                <w:r>
                  <w:rPr/>
                  <w:t>17</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76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756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6.9pt;height:13.15pt;mso-position-horizontal-relative:page;mso-position-vertical-relative:page;z-index:-2551746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73632" type="#_x0000_t202" filled="false" stroked="false">
          <v:textbox inset="0,0,0,0">
            <w:txbxContent>
              <w:p>
                <w:pPr>
                  <w:pStyle w:val="BodyText"/>
                  <w:spacing w:before="12"/>
                  <w:ind w:left="20"/>
                </w:pPr>
                <w:r>
                  <w:rPr/>
                  <w:t>18</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726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715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466.9pt;height:13.15pt;mso-position-horizontal-relative:page;mso-position-vertical-relative:page;z-index:-2551705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69536" type="#_x0000_t202" filled="false" stroked="false">
          <v:textbox inset="0,0,0,0">
            <w:txbxContent>
              <w:p>
                <w:pPr>
                  <w:pStyle w:val="BodyText"/>
                  <w:spacing w:before="12"/>
                  <w:ind w:left="20"/>
                </w:pPr>
                <w:r>
                  <w:rPr/>
                  <w:t>19</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68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674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466.9pt;height:13.15pt;mso-position-horizontal-relative:page;mso-position-vertical-relative:page;z-index:-2551664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65440" type="#_x0000_t202" filled="false" stroked="false">
          <v:textbox inset="0,0,0,0">
            <w:txbxContent>
              <w:p>
                <w:pPr>
                  <w:pStyle w:val="BodyText"/>
                  <w:spacing w:before="12"/>
                  <w:ind w:left="20"/>
                </w:pPr>
                <w:r>
                  <w:rPr/>
                  <w:t>20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644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633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400002pt;margin-top:771.999451pt;width:466.9pt;height:13.15pt;mso-position-horizontal-relative:page;mso-position-vertical-relative:page;z-index:-2551623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61344" type="#_x0000_t202" filled="false" stroked="false">
          <v:textbox inset="0,0,0,0">
            <w:txbxContent>
              <w:p>
                <w:pPr>
                  <w:pStyle w:val="BodyText"/>
                  <w:spacing w:before="12"/>
                  <w:ind w:left="20"/>
                </w:pPr>
                <w:r>
                  <w:rPr/>
                  <w:t>21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60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592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400002pt;margin-top:771.999451pt;width:466.9pt;height:13.15pt;mso-position-horizontal-relative:page;mso-position-vertical-relative:page;z-index:-255158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57248" type="#_x0000_t202" filled="false" stroked="false">
          <v:textbox inset="0,0,0,0">
            <w:txbxContent>
              <w:p>
                <w:pPr>
                  <w:pStyle w:val="BodyText"/>
                  <w:spacing w:before="12"/>
                  <w:ind w:left="20"/>
                </w:pPr>
                <w:r>
                  <w:rPr/>
                  <w:t>22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56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552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23</w:t>
                </w:r>
                <w:r>
                  <w:rPr/>
                  <w:fldChar w:fldCharType="end"/>
                </w:r>
              </w:p>
            </w:txbxContent>
          </v:textbox>
          <w10:wrap type="none"/>
        </v:shape>
      </w:pict>
    </w:r>
    <w:r>
      <w:rPr/>
      <w:pict>
        <v:shape style="position:absolute;margin-left:43.400002pt;margin-top:771.999451pt;width:466.9pt;height:13.15pt;mso-position-horizontal-relative:page;mso-position-vertical-relative:page;z-index:-2551541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53152" type="#_x0000_t202" filled="false" stroked="false">
          <v:textbox inset="0,0,0,0">
            <w:txbxContent>
              <w:p>
                <w:pPr>
                  <w:pStyle w:val="BodyText"/>
                  <w:spacing w:before="12"/>
                  <w:ind w:left="20"/>
                </w:pPr>
                <w:r>
                  <w:rPr/>
                  <w:t>23</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52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511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24</w:t>
                </w:r>
                <w:r>
                  <w:rPr/>
                  <w:fldChar w:fldCharType="end"/>
                </w:r>
              </w:p>
            </w:txbxContent>
          </v:textbox>
          <w10:wrap type="none"/>
        </v:shape>
      </w:pict>
    </w:r>
    <w:r>
      <w:rPr/>
      <w:pict>
        <v:shape style="position:absolute;margin-left:43.400002pt;margin-top:771.999451pt;width:466.9pt;height:13.15pt;mso-position-horizontal-relative:page;mso-position-vertical-relative:page;z-index:-255150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49056" type="#_x0000_t202" filled="false" stroked="false">
          <v:textbox inset="0,0,0,0">
            <w:txbxContent>
              <w:p>
                <w:pPr>
                  <w:pStyle w:val="BodyText"/>
                  <w:spacing w:before="12"/>
                  <w:ind w:left="20"/>
                </w:pPr>
                <w:r>
                  <w:rPr/>
                  <w:t>24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2217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22073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52197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218688" type="#_x0000_t202" filled="false" stroked="false">
          <v:textbox inset="0,0,0,0">
            <w:txbxContent>
              <w:p>
                <w:pPr>
                  <w:pStyle w:val="BodyText"/>
                  <w:spacing w:before="12"/>
                  <w:ind w:left="20"/>
                </w:pPr>
                <w:r>
                  <w:rPr>
                    <w:w w:val="99"/>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48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470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25</w:t>
                </w:r>
                <w:r>
                  <w:rPr/>
                  <w:fldChar w:fldCharType="end"/>
                </w:r>
              </w:p>
            </w:txbxContent>
          </v:textbox>
          <w10:wrap type="none"/>
        </v:shape>
      </w:pict>
    </w:r>
    <w:r>
      <w:rPr/>
      <w:pict>
        <v:shape style="position:absolute;margin-left:43.400002pt;margin-top:771.999451pt;width:466.9pt;height:13.15pt;mso-position-horizontal-relative:page;mso-position-vertical-relative:page;z-index:-2551459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44960" type="#_x0000_t202" filled="false" stroked="false">
          <v:textbox inset="0,0,0,0">
            <w:txbxContent>
              <w:p>
                <w:pPr>
                  <w:pStyle w:val="BodyText"/>
                  <w:spacing w:before="12"/>
                  <w:ind w:left="20"/>
                </w:pPr>
                <w:r>
                  <w:rPr/>
                  <w:t>25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2176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21664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52156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21459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2135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21254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52115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21049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209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20844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52074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20640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2053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20435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52033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20230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201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200256"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51992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19820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97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51961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51951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194112"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193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1920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51910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190016"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740" w:hanging="360"/>
      </w:pPr>
      <w:rPr>
        <w:rFonts w:hint="default"/>
        <w:lang w:val="en-gb" w:eastAsia="en-gb" w:bidi="en-gb"/>
      </w:rPr>
    </w:lvl>
    <w:lvl w:ilvl="2">
      <w:start w:val="0"/>
      <w:numFmt w:val="bullet"/>
      <w:lvlText w:val="•"/>
      <w:lvlJc w:val="left"/>
      <w:pPr>
        <w:ind w:left="1907" w:hanging="360"/>
      </w:pPr>
      <w:rPr>
        <w:rFonts w:hint="default"/>
        <w:lang w:val="en-gb" w:eastAsia="en-gb" w:bidi="en-gb"/>
      </w:rPr>
    </w:lvl>
    <w:lvl w:ilvl="3">
      <w:start w:val="0"/>
      <w:numFmt w:val="bullet"/>
      <w:lvlText w:val="•"/>
      <w:lvlJc w:val="left"/>
      <w:pPr>
        <w:ind w:left="2075" w:hanging="360"/>
      </w:pPr>
      <w:rPr>
        <w:rFonts w:hint="default"/>
        <w:lang w:val="en-gb" w:eastAsia="en-gb" w:bidi="en-gb"/>
      </w:rPr>
    </w:lvl>
    <w:lvl w:ilvl="4">
      <w:start w:val="0"/>
      <w:numFmt w:val="bullet"/>
      <w:lvlText w:val="•"/>
      <w:lvlJc w:val="left"/>
      <w:pPr>
        <w:ind w:left="2243" w:hanging="360"/>
      </w:pPr>
      <w:rPr>
        <w:rFonts w:hint="default"/>
        <w:lang w:val="en-gb" w:eastAsia="en-gb" w:bidi="en-gb"/>
      </w:rPr>
    </w:lvl>
    <w:lvl w:ilvl="5">
      <w:start w:val="0"/>
      <w:numFmt w:val="bullet"/>
      <w:lvlText w:val="•"/>
      <w:lvlJc w:val="left"/>
      <w:pPr>
        <w:ind w:left="2411" w:hanging="360"/>
      </w:pPr>
      <w:rPr>
        <w:rFonts w:hint="default"/>
        <w:lang w:val="en-gb" w:eastAsia="en-gb" w:bidi="en-gb"/>
      </w:rPr>
    </w:lvl>
    <w:lvl w:ilvl="6">
      <w:start w:val="0"/>
      <w:numFmt w:val="bullet"/>
      <w:lvlText w:val="•"/>
      <w:lvlJc w:val="left"/>
      <w:pPr>
        <w:ind w:left="2579" w:hanging="360"/>
      </w:pPr>
      <w:rPr>
        <w:rFonts w:hint="default"/>
        <w:lang w:val="en-gb" w:eastAsia="en-gb" w:bidi="en-gb"/>
      </w:rPr>
    </w:lvl>
    <w:lvl w:ilvl="7">
      <w:start w:val="0"/>
      <w:numFmt w:val="bullet"/>
      <w:lvlText w:val="•"/>
      <w:lvlJc w:val="left"/>
      <w:pPr>
        <w:ind w:left="2746" w:hanging="360"/>
      </w:pPr>
      <w:rPr>
        <w:rFonts w:hint="default"/>
        <w:lang w:val="en-gb" w:eastAsia="en-gb" w:bidi="en-gb"/>
      </w:rPr>
    </w:lvl>
    <w:lvl w:ilvl="8">
      <w:start w:val="0"/>
      <w:numFmt w:val="bullet"/>
      <w:lvlText w:val="•"/>
      <w:lvlJc w:val="left"/>
      <w:pPr>
        <w:ind w:left="2914"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93" w:hanging="361"/>
    </w:pPr>
    <w:rPr>
      <w:rFonts w:ascii="Arial" w:hAnsi="Arial" w:eastAsia="Arial" w:cs="Arial"/>
      <w:u w:val="single" w:color="000000"/>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footer" Target="footer9.xml"/><Relationship Id="rId23" Type="http://schemas.openxmlformats.org/officeDocument/2006/relationships/image" Target="media/image10.png"/><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hyperlink" Target="https://ideas.repec.org/p/boe/boeewp/0426.html" TargetMode="External"/><Relationship Id="rId36" Type="http://schemas.openxmlformats.org/officeDocument/2006/relationships/hyperlink" Target="http://www.bankofengland.co.uk/publications/Documents/speeches/2015/speech842.pdf" TargetMode="External"/><Relationship Id="rId37" Type="http://schemas.openxmlformats.org/officeDocument/2006/relationships/hyperlink" Target="http://www.bankofengland.co.uk/publications/Documents/speeches/2016/speech873.pdf" TargetMode="External"/><Relationship Id="rId38" Type="http://schemas.openxmlformats.org/officeDocument/2006/relationships/hyperlink" Target="http://www.bankofengland.co.uk/publications/Documents/speeches/2015/speech823.pdf" TargetMode="External"/><Relationship Id="rId39" Type="http://schemas.openxmlformats.org/officeDocument/2006/relationships/hyperlink" Target="http://www.bankofengland.co.uk/publications/Documents/speeches/2016/speech874.pdf" TargetMode="External"/><Relationship Id="rId4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Kristin Forbes at the Henry Jackson Society, London, 26 January 2016</dc:subject>
  <dc:title>A tale of two labour markets: the UK and US</dc:title>
  <dcterms:created xsi:type="dcterms:W3CDTF">2020-06-02T17:12:45Z</dcterms:created>
  <dcterms:modified xsi:type="dcterms:W3CDTF">2020-06-02T17:12:45Z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LastSaved">
    <vt:filetime>2020-06-02T00:00:00Z</vt:filetime>
  </property>
</Properties>
</file>