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line style="position:absolute;mso-position-horizontal-relative:page;mso-position-vertical-relative:page;z-index:251659264" from="38.939999pt,761.099976pt" to="556.379999pt,761.099976pt" stroked="true" strokeweight=".23999pt" strokecolor="#000000">
            <v:stroke dashstyle="solid"/>
            <w10:wrap type="none"/>
          </v:line>
        </w:pict>
      </w: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spacing w:before="3"/>
        <w:rPr>
          <w:sz w:val="9"/>
        </w:rPr>
      </w:pPr>
    </w:p>
    <w:p>
      <w:pPr>
        <w:pStyle w:val="BodyText"/>
        <w:spacing w:line="30" w:lineRule="exact"/>
        <w:ind w:left="216" w:right="-29"/>
        <w:rPr>
          <w:sz w:val="3"/>
        </w:rPr>
      </w:pPr>
      <w:r>
        <w:rPr>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position w:val="0"/>
          <w:sz w:val="3"/>
        </w:rPr>
      </w:r>
    </w:p>
    <w:p>
      <w:pPr>
        <w:pStyle w:val="BodyText"/>
        <w:rPr>
          <w:sz w:val="20"/>
        </w:rPr>
      </w:pPr>
    </w:p>
    <w:p>
      <w:pPr>
        <w:pStyle w:val="BodyText"/>
        <w:spacing w:before="2"/>
        <w:rPr>
          <w:sz w:val="16"/>
        </w:rPr>
      </w:pPr>
    </w:p>
    <w:p>
      <w:pPr>
        <w:spacing w:before="90"/>
        <w:ind w:left="354" w:right="0" w:firstLine="0"/>
        <w:jc w:val="left"/>
        <w:rPr>
          <w:rFonts w:ascii="Arial"/>
          <w:b/>
          <w:sz w:val="32"/>
        </w:rPr>
      </w:pPr>
      <w:r>
        <w:rPr>
          <w:rFonts w:ascii="Arial"/>
          <w:b/>
          <w:color w:val="6A709F"/>
          <w:sz w:val="32"/>
        </w:rPr>
        <w:t>Alice in Euroland</w:t>
      </w:r>
    </w:p>
    <w:p>
      <w:pPr>
        <w:pStyle w:val="BodyText"/>
        <w:spacing w:before="273"/>
        <w:ind w:left="354"/>
        <w:rPr>
          <w:rFonts w:ascii="Arial"/>
        </w:rPr>
      </w:pPr>
      <w:r>
        <w:rPr>
          <w:rFonts w:ascii="Arial"/>
        </w:rPr>
        <w:t>Speech given by</w:t>
      </w:r>
    </w:p>
    <w:p>
      <w:pPr>
        <w:pStyle w:val="BodyText"/>
        <w:spacing w:line="360" w:lineRule="auto" w:before="138"/>
        <w:ind w:left="353" w:right="89"/>
        <w:rPr>
          <w:rFonts w:ascii="Arial"/>
        </w:rPr>
      </w:pPr>
      <w:r>
        <w:rPr>
          <w:rFonts w:ascii="Arial"/>
        </w:rPr>
        <w:t>Willem H. Buiter, Professor of International Macroeconomics, University of Cambridge and Member, Monetary Policy Committee, Bank of England</w:t>
      </w:r>
    </w:p>
    <w:p>
      <w:pPr>
        <w:pStyle w:val="BodyText"/>
        <w:rPr>
          <w:rFonts w:ascii="Arial"/>
          <w:sz w:val="36"/>
        </w:rPr>
      </w:pPr>
    </w:p>
    <w:p>
      <w:pPr>
        <w:pStyle w:val="BodyText"/>
        <w:spacing w:line="360" w:lineRule="auto"/>
        <w:ind w:left="353" w:right="6464"/>
        <w:rPr>
          <w:rFonts w:ascii="Arial"/>
        </w:rPr>
      </w:pPr>
      <w:r>
        <w:rPr>
          <w:rFonts w:ascii="Arial"/>
        </w:rPr>
        <w:t>Southbank University, London 15 December 1998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0" w:right="28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5"/>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1080"/>
        </w:sectPr>
      </w:pPr>
    </w:p>
    <w:p>
      <w:pPr>
        <w:pStyle w:val="Heading1"/>
        <w:spacing w:before="108"/>
      </w:pPr>
      <w:r>
        <w:rPr/>
        <w:t>ALICE IN EUROLAND</w:t>
      </w:r>
      <w:r>
        <w:rPr>
          <w:vertAlign w:val="superscript"/>
        </w:rPr>
        <w:t>1</w:t>
      </w:r>
    </w:p>
    <w:p>
      <w:pPr>
        <w:pStyle w:val="BodyText"/>
        <w:rPr>
          <w:b/>
          <w:sz w:val="28"/>
        </w:rPr>
      </w:pPr>
    </w:p>
    <w:p>
      <w:pPr>
        <w:spacing w:before="251"/>
        <w:ind w:left="1019" w:right="0" w:firstLine="0"/>
        <w:jc w:val="left"/>
        <w:rPr>
          <w:b/>
          <w:sz w:val="24"/>
        </w:rPr>
      </w:pPr>
      <w:r>
        <w:rPr>
          <w:b/>
          <w:sz w:val="24"/>
        </w:rPr>
        <w:t>Introduction</w:t>
      </w:r>
    </w:p>
    <w:p>
      <w:pPr>
        <w:pStyle w:val="BodyText"/>
        <w:spacing w:before="3"/>
        <w:ind w:left="1019"/>
        <w:rPr>
          <w:i/>
        </w:rPr>
      </w:pPr>
      <w:r>
        <w:rPr/>
        <w:t>Economic and Monetary Union has arrived </w:t>
      </w:r>
      <w:r>
        <w:rPr>
          <w:i/>
        </w:rPr>
        <w:t>de facto</w:t>
      </w:r>
      <w:r>
        <w:rPr/>
        <w:t>. While it will not start </w:t>
      </w:r>
      <w:r>
        <w:rPr>
          <w:i/>
        </w:rPr>
        <w:t>de iure</w:t>
      </w:r>
    </w:p>
    <w:p>
      <w:pPr>
        <w:pStyle w:val="BodyText"/>
        <w:spacing w:before="7"/>
        <w:ind w:left="1019"/>
      </w:pPr>
      <w:r>
        <w:rPr/>
        <w:t>until January 1, 1999, the co-ordinated rate cut by all Euroland central banks on</w:t>
      </w:r>
    </w:p>
    <w:p>
      <w:pPr>
        <w:pStyle w:val="BodyText"/>
        <w:spacing w:line="247" w:lineRule="auto" w:before="7"/>
        <w:ind w:left="1020" w:right="902"/>
      </w:pPr>
      <w:r>
        <w:rPr/>
        <w:t>3 December 1998, was truly the first monetary policy decision of the ECB. The UK, true to its tradition of joining new European institutional developments late and reluctantly, will not participate in EMU until further notice.</w:t>
      </w:r>
    </w:p>
    <w:p>
      <w:pPr>
        <w:pStyle w:val="BodyText"/>
        <w:spacing w:before="4"/>
      </w:pPr>
    </w:p>
    <w:p>
      <w:pPr>
        <w:pStyle w:val="BodyText"/>
        <w:spacing w:line="247" w:lineRule="auto"/>
        <w:ind w:left="1020" w:right="769"/>
      </w:pPr>
      <w:r>
        <w:rPr/>
        <w:t>The launch of EMU is a global political and economic event of the first order. Love it or hate it, it will profoundly affect the lives of all those in Euroland, on the fringes of Euroland and in the world at large.</w:t>
      </w:r>
    </w:p>
    <w:p>
      <w:pPr>
        <w:pStyle w:val="BodyText"/>
        <w:spacing w:before="4"/>
      </w:pPr>
    </w:p>
    <w:p>
      <w:pPr>
        <w:pStyle w:val="BodyText"/>
        <w:spacing w:line="247" w:lineRule="auto"/>
        <w:ind w:left="1019" w:right="902"/>
      </w:pPr>
      <w:r>
        <w:rPr/>
        <w:t>The adoption of a common currency by 11 of the 15 EU members is an act without precedent. While there are some analogies with the creation of a German monetary union in the 19</w:t>
      </w:r>
      <w:r>
        <w:rPr>
          <w:vertAlign w:val="superscript"/>
        </w:rPr>
        <w:t>th</w:t>
      </w:r>
      <w:r>
        <w:rPr>
          <w:vertAlign w:val="baseline"/>
        </w:rPr>
        <w:t> century, with the Latin Monetary Union and indeed with the pre- World War I Gold Standard, the differences far outweigh the similarities.</w:t>
      </w:r>
    </w:p>
    <w:p>
      <w:pPr>
        <w:pStyle w:val="BodyText"/>
        <w:spacing w:before="3"/>
      </w:pPr>
    </w:p>
    <w:p>
      <w:pPr>
        <w:pStyle w:val="BodyText"/>
        <w:spacing w:line="247" w:lineRule="auto"/>
        <w:ind w:left="1019" w:right="873"/>
      </w:pPr>
      <w:r>
        <w:rPr/>
        <w:t>The</w:t>
      </w:r>
      <w:r>
        <w:rPr>
          <w:spacing w:val="-18"/>
        </w:rPr>
        <w:t> </w:t>
      </w:r>
      <w:r>
        <w:rPr/>
        <w:t>common</w:t>
      </w:r>
      <w:r>
        <w:rPr>
          <w:spacing w:val="-15"/>
        </w:rPr>
        <w:t> </w:t>
      </w:r>
      <w:r>
        <w:rPr/>
        <w:t>currency</w:t>
      </w:r>
      <w:r>
        <w:rPr>
          <w:spacing w:val="-19"/>
        </w:rPr>
        <w:t> </w:t>
      </w:r>
      <w:r>
        <w:rPr/>
        <w:t>will</w:t>
      </w:r>
      <w:r>
        <w:rPr>
          <w:spacing w:val="-19"/>
        </w:rPr>
        <w:t> </w:t>
      </w:r>
      <w:r>
        <w:rPr/>
        <w:t>have</w:t>
      </w:r>
      <w:r>
        <w:rPr>
          <w:spacing w:val="-19"/>
        </w:rPr>
        <w:t> </w:t>
      </w:r>
      <w:r>
        <w:rPr/>
        <w:t>important</w:t>
      </w:r>
      <w:r>
        <w:rPr>
          <w:spacing w:val="-17"/>
        </w:rPr>
        <w:t> </w:t>
      </w:r>
      <w:r>
        <w:rPr/>
        <w:t>technical,</w:t>
      </w:r>
      <w:r>
        <w:rPr>
          <w:spacing w:val="-18"/>
        </w:rPr>
        <w:t> </w:t>
      </w:r>
      <w:r>
        <w:rPr/>
        <w:t>economic</w:t>
      </w:r>
      <w:r>
        <w:rPr>
          <w:spacing w:val="-19"/>
        </w:rPr>
        <w:t> </w:t>
      </w:r>
      <w:r>
        <w:rPr/>
        <w:t>consequences</w:t>
      </w:r>
      <w:r>
        <w:rPr>
          <w:spacing w:val="-19"/>
        </w:rPr>
        <w:t> </w:t>
      </w:r>
      <w:r>
        <w:rPr/>
        <w:t>for</w:t>
      </w:r>
      <w:r>
        <w:rPr>
          <w:spacing w:val="-15"/>
        </w:rPr>
        <w:t> </w:t>
      </w:r>
      <w:r>
        <w:rPr/>
        <w:t>both participants and outsiders. First and foremost, however, EMU is a major step on the </w:t>
      </w:r>
      <w:r>
        <w:rPr>
          <w:spacing w:val="2"/>
        </w:rPr>
        <w:t>road </w:t>
      </w:r>
      <w:r>
        <w:rPr/>
        <w:t>to </w:t>
      </w:r>
      <w:r>
        <w:rPr>
          <w:spacing w:val="-8"/>
        </w:rPr>
        <w:t>‘ever </w:t>
      </w:r>
      <w:r>
        <w:rPr/>
        <w:t>closer union’ in Europe. It represents the opening of a new chapter in the European federalists’ agenda, a significant transfer of national sovereignty to a supra-national institution. The federal European super state, however, is still quite some distance away. Not only is the EU, or even Euroland, not a federal structure, it is not even a confederacy . </w:t>
      </w:r>
      <w:r>
        <w:rPr>
          <w:spacing w:val="-3"/>
        </w:rPr>
        <w:t>Calling </w:t>
      </w:r>
      <w:r>
        <w:rPr/>
        <w:t>it a proto-confederal structure would probably be as close as one could</w:t>
      </w:r>
      <w:r>
        <w:rPr>
          <w:spacing w:val="12"/>
        </w:rPr>
        <w:t> </w:t>
      </w:r>
      <w:r>
        <w:rPr/>
        <w:t>get.</w:t>
      </w:r>
    </w:p>
    <w:p>
      <w:pPr>
        <w:pStyle w:val="BodyText"/>
        <w:spacing w:before="10"/>
        <w:rPr>
          <w:sz w:val="23"/>
        </w:rPr>
      </w:pPr>
    </w:p>
    <w:p>
      <w:pPr>
        <w:pStyle w:val="BodyText"/>
        <w:spacing w:line="247" w:lineRule="auto" w:before="1"/>
        <w:ind w:left="1019" w:right="734"/>
      </w:pPr>
      <w:r>
        <w:rPr/>
        <w:t>While few if any technical </w:t>
      </w:r>
      <w:r>
        <w:rPr>
          <w:spacing w:val="-3"/>
        </w:rPr>
        <w:t>economic </w:t>
      </w:r>
      <w:r>
        <w:rPr/>
        <w:t>implications for further European co-ordination, Cooperation, harmonisation and institutional development follow from the act of monetary</w:t>
      </w:r>
      <w:r>
        <w:rPr>
          <w:spacing w:val="-11"/>
        </w:rPr>
        <w:t> </w:t>
      </w:r>
      <w:r>
        <w:rPr/>
        <w:t>union,</w:t>
      </w:r>
      <w:r>
        <w:rPr>
          <w:spacing w:val="-8"/>
        </w:rPr>
        <w:t> </w:t>
      </w:r>
      <w:r>
        <w:rPr/>
        <w:t>the</w:t>
      </w:r>
      <w:r>
        <w:rPr>
          <w:spacing w:val="-10"/>
        </w:rPr>
        <w:t> </w:t>
      </w:r>
      <w:r>
        <w:rPr>
          <w:spacing w:val="-3"/>
        </w:rPr>
        <w:t>political</w:t>
      </w:r>
      <w:r>
        <w:rPr>
          <w:spacing w:val="-12"/>
        </w:rPr>
        <w:t> </w:t>
      </w:r>
      <w:r>
        <w:rPr/>
        <w:t>imperatives</w:t>
      </w:r>
      <w:r>
        <w:rPr>
          <w:spacing w:val="-11"/>
        </w:rPr>
        <w:t> </w:t>
      </w:r>
      <w:r>
        <w:rPr>
          <w:spacing w:val="-3"/>
        </w:rPr>
        <w:t>will</w:t>
      </w:r>
      <w:r>
        <w:rPr>
          <w:spacing w:val="-11"/>
        </w:rPr>
        <w:t> </w:t>
      </w:r>
      <w:r>
        <w:rPr>
          <w:spacing w:val="-3"/>
        </w:rPr>
        <w:t>give</w:t>
      </w:r>
      <w:r>
        <w:rPr>
          <w:spacing w:val="-12"/>
        </w:rPr>
        <w:t> </w:t>
      </w:r>
      <w:r>
        <w:rPr/>
        <w:t>momentum</w:t>
      </w:r>
      <w:r>
        <w:rPr>
          <w:spacing w:val="-11"/>
        </w:rPr>
        <w:t> </w:t>
      </w:r>
      <w:r>
        <w:rPr/>
        <w:t>to</w:t>
      </w:r>
      <w:r>
        <w:rPr>
          <w:spacing w:val="-10"/>
        </w:rPr>
        <w:t> </w:t>
      </w:r>
      <w:r>
        <w:rPr/>
        <w:t>a</w:t>
      </w:r>
      <w:r>
        <w:rPr>
          <w:spacing w:val="-11"/>
        </w:rPr>
        <w:t> </w:t>
      </w:r>
      <w:r>
        <w:rPr/>
        <w:t>whole</w:t>
      </w:r>
      <w:r>
        <w:rPr>
          <w:spacing w:val="-11"/>
        </w:rPr>
        <w:t> </w:t>
      </w:r>
      <w:r>
        <w:rPr/>
        <w:t>range</w:t>
      </w:r>
      <w:r>
        <w:rPr>
          <w:spacing w:val="-12"/>
        </w:rPr>
        <w:t> </w:t>
      </w:r>
      <w:r>
        <w:rPr/>
        <w:t>of</w:t>
      </w:r>
      <w:r>
        <w:rPr>
          <w:spacing w:val="-12"/>
        </w:rPr>
        <w:t> </w:t>
      </w:r>
      <w:r>
        <w:rPr/>
        <w:t>such developments. For example, the European Parliament, the body charged with the political</w:t>
      </w:r>
      <w:r>
        <w:rPr>
          <w:spacing w:val="-11"/>
        </w:rPr>
        <w:t> </w:t>
      </w:r>
      <w:r>
        <w:rPr/>
        <w:t>oversight</w:t>
      </w:r>
      <w:r>
        <w:rPr>
          <w:spacing w:val="-7"/>
        </w:rPr>
        <w:t> </w:t>
      </w:r>
      <w:r>
        <w:rPr/>
        <w:t>of</w:t>
      </w:r>
      <w:r>
        <w:rPr>
          <w:spacing w:val="-10"/>
        </w:rPr>
        <w:t> </w:t>
      </w:r>
      <w:r>
        <w:rPr/>
        <w:t>the</w:t>
      </w:r>
      <w:r>
        <w:rPr>
          <w:spacing w:val="-9"/>
        </w:rPr>
        <w:t> </w:t>
      </w:r>
      <w:r>
        <w:rPr/>
        <w:t>ECB,</w:t>
      </w:r>
      <w:r>
        <w:rPr>
          <w:spacing w:val="-9"/>
        </w:rPr>
        <w:t> </w:t>
      </w:r>
      <w:r>
        <w:rPr/>
        <w:t>will,</w:t>
      </w:r>
      <w:r>
        <w:rPr>
          <w:spacing w:val="-11"/>
        </w:rPr>
        <w:t> </w:t>
      </w:r>
      <w:r>
        <w:rPr/>
        <w:t>for</w:t>
      </w:r>
      <w:r>
        <w:rPr>
          <w:spacing w:val="-5"/>
        </w:rPr>
        <w:t> </w:t>
      </w:r>
      <w:r>
        <w:rPr/>
        <w:t>the</w:t>
      </w:r>
      <w:r>
        <w:rPr>
          <w:spacing w:val="-9"/>
        </w:rPr>
        <w:t> </w:t>
      </w:r>
      <w:r>
        <w:rPr/>
        <w:t>first</w:t>
      </w:r>
      <w:r>
        <w:rPr>
          <w:spacing w:val="-11"/>
        </w:rPr>
        <w:t> </w:t>
      </w:r>
      <w:r>
        <w:rPr/>
        <w:t>time,</w:t>
      </w:r>
      <w:r>
        <w:rPr>
          <w:spacing w:val="-9"/>
        </w:rPr>
        <w:t> </w:t>
      </w:r>
      <w:r>
        <w:rPr/>
        <w:t>get</w:t>
      </w:r>
      <w:r>
        <w:rPr>
          <w:spacing w:val="-11"/>
        </w:rPr>
        <w:t> </w:t>
      </w:r>
      <w:r>
        <w:rPr/>
        <w:t>a</w:t>
      </w:r>
      <w:r>
        <w:rPr>
          <w:spacing w:val="-9"/>
        </w:rPr>
        <w:t> </w:t>
      </w:r>
      <w:r>
        <w:rPr/>
        <w:t>major</w:t>
      </w:r>
      <w:r>
        <w:rPr>
          <w:spacing w:val="-9"/>
        </w:rPr>
        <w:t> </w:t>
      </w:r>
      <w:r>
        <w:rPr/>
        <w:t>role</w:t>
      </w:r>
      <w:r>
        <w:rPr>
          <w:spacing w:val="-10"/>
        </w:rPr>
        <w:t> </w:t>
      </w:r>
      <w:r>
        <w:rPr/>
        <w:t>in</w:t>
      </w:r>
      <w:r>
        <w:rPr>
          <w:spacing w:val="-9"/>
        </w:rPr>
        <w:t> </w:t>
      </w:r>
      <w:r>
        <w:rPr/>
        <w:t>supervising</w:t>
      </w:r>
      <w:r>
        <w:rPr>
          <w:spacing w:val="-11"/>
        </w:rPr>
        <w:t> </w:t>
      </w:r>
      <w:r>
        <w:rPr/>
        <w:t>a body</w:t>
      </w:r>
      <w:r>
        <w:rPr>
          <w:spacing w:val="-14"/>
        </w:rPr>
        <w:t> </w:t>
      </w:r>
      <w:r>
        <w:rPr/>
        <w:t>with</w:t>
      </w:r>
      <w:r>
        <w:rPr>
          <w:spacing w:val="-9"/>
        </w:rPr>
        <w:t> </w:t>
      </w:r>
      <w:r>
        <w:rPr/>
        <w:t>an</w:t>
      </w:r>
      <w:r>
        <w:rPr>
          <w:spacing w:val="-13"/>
        </w:rPr>
        <w:t> </w:t>
      </w:r>
      <w:r>
        <w:rPr/>
        <w:t>important</w:t>
      </w:r>
      <w:r>
        <w:rPr>
          <w:spacing w:val="-12"/>
        </w:rPr>
        <w:t> </w:t>
      </w:r>
      <w:r>
        <w:rPr/>
        <w:t>executive</w:t>
      </w:r>
      <w:r>
        <w:rPr>
          <w:spacing w:val="-13"/>
        </w:rPr>
        <w:t> </w:t>
      </w:r>
      <w:r>
        <w:rPr/>
        <w:t>responsibility.</w:t>
      </w:r>
      <w:r>
        <w:rPr>
          <w:spacing w:val="35"/>
        </w:rPr>
        <w:t> </w:t>
      </w:r>
      <w:r>
        <w:rPr/>
        <w:t>I</w:t>
      </w:r>
      <w:r>
        <w:rPr>
          <w:spacing w:val="-14"/>
        </w:rPr>
        <w:t> </w:t>
      </w:r>
      <w:r>
        <w:rPr/>
        <w:t>expect</w:t>
      </w:r>
      <w:r>
        <w:rPr>
          <w:spacing w:val="-14"/>
        </w:rPr>
        <w:t> </w:t>
      </w:r>
      <w:r>
        <w:rPr/>
        <w:t>that</w:t>
      </w:r>
      <w:r>
        <w:rPr>
          <w:spacing w:val="-12"/>
        </w:rPr>
        <w:t> </w:t>
      </w:r>
      <w:r>
        <w:rPr/>
        <w:t>the</w:t>
      </w:r>
      <w:r>
        <w:rPr>
          <w:spacing w:val="-13"/>
        </w:rPr>
        <w:t> </w:t>
      </w:r>
      <w:r>
        <w:rPr/>
        <w:t>European</w:t>
      </w:r>
      <w:r>
        <w:rPr>
          <w:spacing w:val="-12"/>
        </w:rPr>
        <w:t> </w:t>
      </w:r>
      <w:r>
        <w:rPr/>
        <w:t>Parliament </w:t>
      </w:r>
      <w:r>
        <w:rPr>
          <w:spacing w:val="-3"/>
        </w:rPr>
        <w:t>will </w:t>
      </w:r>
      <w:r>
        <w:rPr/>
        <w:t>sharpen its teeth on this oversight function, that it </w:t>
      </w:r>
      <w:r>
        <w:rPr>
          <w:spacing w:val="-3"/>
        </w:rPr>
        <w:t>will </w:t>
      </w:r>
      <w:r>
        <w:rPr/>
        <w:t>like the </w:t>
      </w:r>
      <w:r>
        <w:rPr>
          <w:spacing w:val="-3"/>
        </w:rPr>
        <w:t>sensation </w:t>
      </w:r>
      <w:r>
        <w:rPr/>
        <w:t>of being involved</w:t>
      </w:r>
      <w:r>
        <w:rPr>
          <w:spacing w:val="-11"/>
        </w:rPr>
        <w:t> </w:t>
      </w:r>
      <w:r>
        <w:rPr/>
        <w:t>in</w:t>
      </w:r>
      <w:r>
        <w:rPr>
          <w:spacing w:val="-10"/>
        </w:rPr>
        <w:t> </w:t>
      </w:r>
      <w:r>
        <w:rPr/>
        <w:t>true</w:t>
      </w:r>
      <w:r>
        <w:rPr>
          <w:spacing w:val="-10"/>
        </w:rPr>
        <w:t> </w:t>
      </w:r>
      <w:r>
        <w:rPr/>
        <w:t>Parliamentary</w:t>
      </w:r>
      <w:r>
        <w:rPr>
          <w:spacing w:val="-10"/>
        </w:rPr>
        <w:t> </w:t>
      </w:r>
      <w:r>
        <w:rPr/>
        <w:t>oversight,</w:t>
      </w:r>
      <w:r>
        <w:rPr>
          <w:spacing w:val="-7"/>
        </w:rPr>
        <w:t> </w:t>
      </w:r>
      <w:r>
        <w:rPr/>
        <w:t>and</w:t>
      </w:r>
      <w:r>
        <w:rPr>
          <w:spacing w:val="-10"/>
        </w:rPr>
        <w:t> </w:t>
      </w:r>
      <w:r>
        <w:rPr/>
        <w:t>that</w:t>
      </w:r>
      <w:r>
        <w:rPr>
          <w:spacing w:val="-10"/>
        </w:rPr>
        <w:t> </w:t>
      </w:r>
      <w:r>
        <w:rPr/>
        <w:t>it</w:t>
      </w:r>
      <w:r>
        <w:rPr>
          <w:spacing w:val="-10"/>
        </w:rPr>
        <w:t> </w:t>
      </w:r>
      <w:r>
        <w:rPr>
          <w:spacing w:val="-3"/>
        </w:rPr>
        <w:t>will</w:t>
      </w:r>
      <w:r>
        <w:rPr>
          <w:spacing w:val="-11"/>
        </w:rPr>
        <w:t> </w:t>
      </w:r>
      <w:r>
        <w:rPr/>
        <w:t>use</w:t>
      </w:r>
      <w:r>
        <w:rPr>
          <w:spacing w:val="-11"/>
        </w:rPr>
        <w:t> </w:t>
      </w:r>
      <w:r>
        <w:rPr/>
        <w:t>the</w:t>
      </w:r>
      <w:r>
        <w:rPr>
          <w:spacing w:val="-10"/>
        </w:rPr>
        <w:t> </w:t>
      </w:r>
      <w:r>
        <w:rPr/>
        <w:t>leverage</w:t>
      </w:r>
      <w:r>
        <w:rPr>
          <w:spacing w:val="-10"/>
        </w:rPr>
        <w:t> </w:t>
      </w:r>
      <w:r>
        <w:rPr/>
        <w:t>acquired</w:t>
      </w:r>
      <w:r>
        <w:rPr>
          <w:spacing w:val="-10"/>
        </w:rPr>
        <w:t> </w:t>
      </w:r>
      <w:r>
        <w:rPr/>
        <w:t>this way to extend its power throughout the domain of European supranational competence.</w:t>
      </w:r>
    </w:p>
    <w:p>
      <w:pPr>
        <w:pStyle w:val="BodyText"/>
        <w:rPr>
          <w:sz w:val="20"/>
        </w:rPr>
      </w:pPr>
    </w:p>
    <w:p>
      <w:pPr>
        <w:pStyle w:val="BodyText"/>
        <w:spacing w:before="8"/>
        <w:rPr>
          <w:sz w:val="15"/>
        </w:rPr>
      </w:pPr>
    </w:p>
    <w:p>
      <w:pPr>
        <w:spacing w:line="249" w:lineRule="auto" w:before="95"/>
        <w:ind w:left="1021" w:right="902" w:hanging="2"/>
        <w:jc w:val="left"/>
        <w:rPr>
          <w:sz w:val="20"/>
        </w:rPr>
      </w:pPr>
      <w:r>
        <w:rPr>
          <w:position w:val="9"/>
          <w:sz w:val="13"/>
        </w:rPr>
        <w:t>1 </w:t>
      </w:r>
      <w:r>
        <w:rPr>
          <w:sz w:val="20"/>
        </w:rPr>
        <w:t>Ian Begg has drawn my attention to a paper by Klaus Gretschmann with a similar title to mine: “European Monetary Union; Alice in Wonderland or Malice in Blunderland? (Gretschmann [1991])</w:t>
      </w:r>
    </w:p>
    <w:p>
      <w:pPr>
        <w:spacing w:line="232" w:lineRule="exact" w:before="0"/>
        <w:ind w:left="1020" w:right="0" w:firstLine="0"/>
        <w:jc w:val="left"/>
        <w:rPr>
          <w:sz w:val="20"/>
        </w:rPr>
      </w:pPr>
      <w:r>
        <w:rPr>
          <w:position w:val="9"/>
          <w:sz w:val="13"/>
        </w:rPr>
        <w:t>* </w:t>
      </w:r>
      <w:r>
        <w:rPr>
          <w:sz w:val="20"/>
        </w:rPr>
        <w:t>The opinions expressed are those of the author alone. They do not necessarily represent the views</w:t>
      </w:r>
    </w:p>
    <w:p>
      <w:pPr>
        <w:spacing w:before="10"/>
        <w:ind w:left="1020" w:right="0" w:firstLine="0"/>
        <w:jc w:val="left"/>
        <w:rPr>
          <w:sz w:val="20"/>
        </w:rPr>
      </w:pPr>
      <w:r>
        <w:rPr>
          <w:sz w:val="20"/>
        </w:rPr>
        <w:t>and opinions of the Bank of England or of the other members of the Monetary Policy Committee.</w:t>
      </w:r>
    </w:p>
    <w:p>
      <w:pPr>
        <w:pStyle w:val="BodyText"/>
        <w:rPr>
          <w:sz w:val="20"/>
        </w:rPr>
      </w:pPr>
    </w:p>
    <w:p>
      <w:pPr>
        <w:pStyle w:val="BodyText"/>
        <w:rPr>
          <w:sz w:val="20"/>
        </w:rPr>
      </w:pPr>
    </w:p>
    <w:p>
      <w:pPr>
        <w:pStyle w:val="BodyText"/>
        <w:spacing w:before="6"/>
        <w:rPr>
          <w:sz w:val="12"/>
        </w:rPr>
      </w:pPr>
      <w:r>
        <w:rPr/>
        <w:pict>
          <v:shape style="position:absolute;margin-left:90pt;margin-top:9.425684pt;width:144pt;height:.1pt;mso-position-horizontal-relative:page;mso-position-vertical-relative:paragraph;z-index:-251656192;mso-wrap-distance-left:0;mso-wrap-distance-right:0" coordorigin="1800,189" coordsize="2880,0" path="m1800,189l4680,189e" filled="false" stroked="true" strokeweight=".48pt" strokecolor="#000000">
            <v:path arrowok="t"/>
            <v:stroke dashstyle="solid"/>
            <w10:wrap type="topAndBottom"/>
          </v:shape>
        </w:pict>
      </w:r>
    </w:p>
    <w:p>
      <w:pPr>
        <w:spacing w:after="0"/>
        <w:rPr>
          <w:sz w:val="12"/>
        </w:rPr>
        <w:sectPr>
          <w:footerReference w:type="default" r:id="rId7"/>
          <w:pgSz w:w="11900" w:h="16840"/>
          <w:pgMar w:footer="738" w:header="0" w:top="1340" w:bottom="920" w:left="780" w:right="1080"/>
          <w:pgNumType w:start="1"/>
        </w:sectPr>
      </w:pPr>
    </w:p>
    <w:p>
      <w:pPr>
        <w:pStyle w:val="BodyText"/>
        <w:spacing w:line="247" w:lineRule="auto" w:before="63"/>
        <w:ind w:left="1019" w:right="1009"/>
      </w:pPr>
      <w:r>
        <w:rPr/>
        <w:t>In this lecture, I will focus mainly on the institutional arrangements and emerging operating practices of the ECB, the ESCB and the emerging fiscal Cooperation and</w:t>
      </w:r>
    </w:p>
    <w:p>
      <w:pPr>
        <w:pStyle w:val="BodyText"/>
        <w:spacing w:line="247" w:lineRule="auto"/>
        <w:ind w:left="1019" w:right="89"/>
      </w:pPr>
      <w:r>
        <w:rPr/>
        <w:t>co-ordination arrangements such as the EuroXI. I will approach these issues by asking whether EMU will and be a success, and what institutional and operational features contribute to or threaten its survival and success.</w:t>
      </w:r>
    </w:p>
    <w:p>
      <w:pPr>
        <w:pStyle w:val="BodyText"/>
        <w:spacing w:before="6"/>
      </w:pPr>
    </w:p>
    <w:p>
      <w:pPr>
        <w:pStyle w:val="Heading1"/>
        <w:spacing w:before="1"/>
      </w:pPr>
      <w:r>
        <w:rPr/>
        <w:t>The Perils for EMU and the Perils of EMU</w:t>
      </w:r>
    </w:p>
    <w:p>
      <w:pPr>
        <w:pStyle w:val="BodyText"/>
        <w:spacing w:line="247" w:lineRule="auto" w:before="2"/>
        <w:ind w:left="1019" w:right="769"/>
      </w:pPr>
      <w:r>
        <w:rPr/>
        <w:t>The</w:t>
      </w:r>
      <w:r>
        <w:rPr>
          <w:spacing w:val="-10"/>
        </w:rPr>
        <w:t> </w:t>
      </w:r>
      <w:r>
        <w:rPr/>
        <w:t>recent</w:t>
      </w:r>
      <w:r>
        <w:rPr>
          <w:spacing w:val="-7"/>
        </w:rPr>
        <w:t> </w:t>
      </w:r>
      <w:r>
        <w:rPr>
          <w:spacing w:val="-4"/>
        </w:rPr>
        <w:t>Asian</w:t>
      </w:r>
      <w:r>
        <w:rPr>
          <w:spacing w:val="-6"/>
        </w:rPr>
        <w:t> </w:t>
      </w:r>
      <w:r>
        <w:rPr>
          <w:spacing w:val="-3"/>
        </w:rPr>
        <w:t>crisis,</w:t>
      </w:r>
      <w:r>
        <w:rPr>
          <w:spacing w:val="-11"/>
        </w:rPr>
        <w:t> </w:t>
      </w:r>
      <w:r>
        <w:rPr/>
        <w:t>and</w:t>
      </w:r>
      <w:r>
        <w:rPr>
          <w:spacing w:val="-10"/>
        </w:rPr>
        <w:t> </w:t>
      </w:r>
      <w:r>
        <w:rPr/>
        <w:t>its</w:t>
      </w:r>
      <w:r>
        <w:rPr>
          <w:spacing w:val="-10"/>
        </w:rPr>
        <w:t> </w:t>
      </w:r>
      <w:r>
        <w:rPr/>
        <w:t>spill-overs</w:t>
      </w:r>
      <w:r>
        <w:rPr>
          <w:spacing w:val="-7"/>
        </w:rPr>
        <w:t> </w:t>
      </w:r>
      <w:r>
        <w:rPr/>
        <w:t>as</w:t>
      </w:r>
      <w:r>
        <w:rPr>
          <w:spacing w:val="-8"/>
        </w:rPr>
        <w:t> </w:t>
      </w:r>
      <w:r>
        <w:rPr/>
        <w:t>far</w:t>
      </w:r>
      <w:r>
        <w:rPr>
          <w:spacing w:val="-5"/>
        </w:rPr>
        <w:t> </w:t>
      </w:r>
      <w:r>
        <w:rPr/>
        <w:t>away</w:t>
      </w:r>
      <w:r>
        <w:rPr>
          <w:spacing w:val="-9"/>
        </w:rPr>
        <w:t> </w:t>
      </w:r>
      <w:r>
        <w:rPr/>
        <w:t>as</w:t>
      </w:r>
      <w:r>
        <w:rPr>
          <w:spacing w:val="-8"/>
        </w:rPr>
        <w:t> </w:t>
      </w:r>
      <w:r>
        <w:rPr/>
        <w:t>South</w:t>
      </w:r>
      <w:r>
        <w:rPr>
          <w:spacing w:val="-5"/>
        </w:rPr>
        <w:t> </w:t>
      </w:r>
      <w:r>
        <w:rPr/>
        <w:t>Africa</w:t>
      </w:r>
      <w:r>
        <w:rPr>
          <w:spacing w:val="-10"/>
        </w:rPr>
        <w:t> </w:t>
      </w:r>
      <w:r>
        <w:rPr/>
        <w:t>and</w:t>
      </w:r>
      <w:r>
        <w:rPr>
          <w:spacing w:val="-9"/>
        </w:rPr>
        <w:t> </w:t>
      </w:r>
      <w:r>
        <w:rPr/>
        <w:t>the</w:t>
      </w:r>
      <w:r>
        <w:rPr>
          <w:spacing w:val="-8"/>
        </w:rPr>
        <w:t> </w:t>
      </w:r>
      <w:r>
        <w:rPr/>
        <w:t>Russian Federation provide a useful reminder of the validity of my long-held view that, with unrestricted</w:t>
      </w:r>
      <w:r>
        <w:rPr>
          <w:spacing w:val="-18"/>
        </w:rPr>
        <w:t> </w:t>
      </w:r>
      <w:r>
        <w:rPr/>
        <w:t>international</w:t>
      </w:r>
      <w:r>
        <w:rPr>
          <w:spacing w:val="-17"/>
        </w:rPr>
        <w:t> </w:t>
      </w:r>
      <w:r>
        <w:rPr/>
        <w:t>mobility</w:t>
      </w:r>
      <w:r>
        <w:rPr>
          <w:spacing w:val="-17"/>
        </w:rPr>
        <w:t> </w:t>
      </w:r>
      <w:r>
        <w:rPr/>
        <w:t>of</w:t>
      </w:r>
      <w:r>
        <w:rPr>
          <w:spacing w:val="-18"/>
        </w:rPr>
        <w:t> </w:t>
      </w:r>
      <w:r>
        <w:rPr/>
        <w:t>financial</w:t>
      </w:r>
      <w:r>
        <w:rPr>
          <w:spacing w:val="-17"/>
        </w:rPr>
        <w:t> </w:t>
      </w:r>
      <w:r>
        <w:rPr>
          <w:spacing w:val="-3"/>
        </w:rPr>
        <w:t>capital,</w:t>
      </w:r>
      <w:r>
        <w:rPr>
          <w:spacing w:val="-18"/>
        </w:rPr>
        <w:t> </w:t>
      </w:r>
      <w:r>
        <w:rPr/>
        <w:t>a</w:t>
      </w:r>
      <w:r>
        <w:rPr>
          <w:spacing w:val="-16"/>
        </w:rPr>
        <w:t> </w:t>
      </w:r>
      <w:r>
        <w:rPr>
          <w:spacing w:val="-3"/>
        </w:rPr>
        <w:t>common</w:t>
      </w:r>
      <w:r>
        <w:rPr>
          <w:spacing w:val="-14"/>
        </w:rPr>
        <w:t> </w:t>
      </w:r>
      <w:r>
        <w:rPr/>
        <w:t>currency</w:t>
      </w:r>
      <w:r>
        <w:rPr>
          <w:spacing w:val="-18"/>
        </w:rPr>
        <w:t> </w:t>
      </w:r>
      <w:r>
        <w:rPr>
          <w:spacing w:val="-3"/>
        </w:rPr>
        <w:t>becomes</w:t>
      </w:r>
      <w:r>
        <w:rPr>
          <w:spacing w:val="-17"/>
        </w:rPr>
        <w:t> </w:t>
      </w:r>
      <w:r>
        <w:rPr>
          <w:spacing w:val="-2"/>
        </w:rPr>
        <w:t>the </w:t>
      </w:r>
      <w:r>
        <w:rPr/>
        <w:t>only exchange rate regime that is </w:t>
      </w:r>
      <w:r>
        <w:rPr>
          <w:spacing w:val="-3"/>
        </w:rPr>
        <w:t>viable </w:t>
      </w:r>
      <w:r>
        <w:rPr/>
        <w:t>and permits the potential gains from </w:t>
      </w:r>
      <w:r>
        <w:rPr>
          <w:spacing w:val="-3"/>
        </w:rPr>
        <w:t>capital </w:t>
      </w:r>
      <w:r>
        <w:rPr/>
        <w:t>market integration to be realised in full. Fixed-but-adjustable pegs are accidents waiting to happen. Market-determined or freely floating exchange rates are viable in the</w:t>
      </w:r>
      <w:r>
        <w:rPr>
          <w:spacing w:val="-13"/>
        </w:rPr>
        <w:t> </w:t>
      </w:r>
      <w:r>
        <w:rPr/>
        <w:t>technical</w:t>
      </w:r>
      <w:r>
        <w:rPr>
          <w:spacing w:val="-12"/>
        </w:rPr>
        <w:t> </w:t>
      </w:r>
      <w:r>
        <w:rPr/>
        <w:t>sense</w:t>
      </w:r>
      <w:r>
        <w:rPr>
          <w:spacing w:val="-13"/>
        </w:rPr>
        <w:t> </w:t>
      </w:r>
      <w:r>
        <w:rPr/>
        <w:t>that</w:t>
      </w:r>
      <w:r>
        <w:rPr>
          <w:spacing w:val="-13"/>
        </w:rPr>
        <w:t> </w:t>
      </w:r>
      <w:r>
        <w:rPr/>
        <w:t>they</w:t>
      </w:r>
      <w:r>
        <w:rPr>
          <w:spacing w:val="-12"/>
        </w:rPr>
        <w:t> </w:t>
      </w:r>
      <w:r>
        <w:rPr/>
        <w:t>can</w:t>
      </w:r>
      <w:r>
        <w:rPr>
          <w:spacing w:val="-9"/>
        </w:rPr>
        <w:t> </w:t>
      </w:r>
      <w:r>
        <w:rPr/>
        <w:t>survive,</w:t>
      </w:r>
      <w:r>
        <w:rPr>
          <w:spacing w:val="-13"/>
        </w:rPr>
        <w:t> </w:t>
      </w:r>
      <w:r>
        <w:rPr/>
        <w:t>but</w:t>
      </w:r>
      <w:r>
        <w:rPr>
          <w:spacing w:val="-13"/>
        </w:rPr>
        <w:t> </w:t>
      </w:r>
      <w:r>
        <w:rPr/>
        <w:t>only</w:t>
      </w:r>
      <w:r>
        <w:rPr>
          <w:spacing w:val="-13"/>
        </w:rPr>
        <w:t> </w:t>
      </w:r>
      <w:r>
        <w:rPr/>
        <w:t>at</w:t>
      </w:r>
      <w:r>
        <w:rPr>
          <w:spacing w:val="-12"/>
        </w:rPr>
        <w:t> </w:t>
      </w:r>
      <w:r>
        <w:rPr/>
        <w:t>the</w:t>
      </w:r>
      <w:r>
        <w:rPr>
          <w:spacing w:val="-12"/>
        </w:rPr>
        <w:t> </w:t>
      </w:r>
      <w:r>
        <w:rPr/>
        <w:t>cost</w:t>
      </w:r>
      <w:r>
        <w:rPr>
          <w:spacing w:val="-13"/>
        </w:rPr>
        <w:t> </w:t>
      </w:r>
      <w:r>
        <w:rPr/>
        <w:t>of</w:t>
      </w:r>
      <w:r>
        <w:rPr>
          <w:spacing w:val="-14"/>
        </w:rPr>
        <w:t> </w:t>
      </w:r>
      <w:r>
        <w:rPr/>
        <w:t>excessive</w:t>
      </w:r>
      <w:r>
        <w:rPr>
          <w:spacing w:val="-13"/>
        </w:rPr>
        <w:t> </w:t>
      </w:r>
      <w:r>
        <w:rPr/>
        <w:t>volatility</w:t>
      </w:r>
      <w:r>
        <w:rPr>
          <w:spacing w:val="-13"/>
        </w:rPr>
        <w:t> </w:t>
      </w:r>
      <w:r>
        <w:rPr/>
        <w:t>and </w:t>
      </w:r>
      <w:r>
        <w:rPr>
          <w:spacing w:val="-3"/>
        </w:rPr>
        <w:t>persistent </w:t>
      </w:r>
      <w:r>
        <w:rPr/>
        <w:t>misalignment inherent in the </w:t>
      </w:r>
      <w:r>
        <w:rPr>
          <w:spacing w:val="-4"/>
        </w:rPr>
        <w:t>juxtaposition </w:t>
      </w:r>
      <w:r>
        <w:rPr/>
        <w:t>of a technically </w:t>
      </w:r>
      <w:r>
        <w:rPr>
          <w:spacing w:val="-3"/>
        </w:rPr>
        <w:t>efficient financial </w:t>
      </w:r>
      <w:r>
        <w:rPr/>
        <w:t>market</w:t>
      </w:r>
      <w:r>
        <w:rPr>
          <w:spacing w:val="-10"/>
        </w:rPr>
        <w:t> </w:t>
      </w:r>
      <w:r>
        <w:rPr/>
        <w:t>with</w:t>
      </w:r>
      <w:r>
        <w:rPr>
          <w:spacing w:val="-5"/>
        </w:rPr>
        <w:t> </w:t>
      </w:r>
      <w:r>
        <w:rPr/>
        <w:t>sluggish</w:t>
      </w:r>
      <w:r>
        <w:rPr>
          <w:spacing w:val="-6"/>
        </w:rPr>
        <w:t> </w:t>
      </w:r>
      <w:r>
        <w:rPr/>
        <w:t>price</w:t>
      </w:r>
      <w:r>
        <w:rPr>
          <w:spacing w:val="-11"/>
        </w:rPr>
        <w:t> </w:t>
      </w:r>
      <w:r>
        <w:rPr/>
        <w:t>and</w:t>
      </w:r>
      <w:r>
        <w:rPr>
          <w:spacing w:val="-9"/>
        </w:rPr>
        <w:t> </w:t>
      </w:r>
      <w:r>
        <w:rPr/>
        <w:t>wage</w:t>
      </w:r>
      <w:r>
        <w:rPr>
          <w:spacing w:val="-10"/>
        </w:rPr>
        <w:t> </w:t>
      </w:r>
      <w:r>
        <w:rPr/>
        <w:t>adjustment</w:t>
      </w:r>
      <w:r>
        <w:rPr>
          <w:spacing w:val="-9"/>
        </w:rPr>
        <w:t> </w:t>
      </w:r>
      <w:r>
        <w:rPr/>
        <w:t>in</w:t>
      </w:r>
      <w:r>
        <w:rPr>
          <w:spacing w:val="-9"/>
        </w:rPr>
        <w:t> </w:t>
      </w:r>
      <w:r>
        <w:rPr/>
        <w:t>key</w:t>
      </w:r>
      <w:r>
        <w:rPr>
          <w:spacing w:val="-11"/>
        </w:rPr>
        <w:t> </w:t>
      </w:r>
      <w:r>
        <w:rPr/>
        <w:t>parts</w:t>
      </w:r>
      <w:r>
        <w:rPr>
          <w:spacing w:val="-11"/>
        </w:rPr>
        <w:t> </w:t>
      </w:r>
      <w:r>
        <w:rPr/>
        <w:t>of</w:t>
      </w:r>
      <w:r>
        <w:rPr>
          <w:spacing w:val="-10"/>
        </w:rPr>
        <w:t> </w:t>
      </w:r>
      <w:r>
        <w:rPr/>
        <w:t>the</w:t>
      </w:r>
      <w:r>
        <w:rPr>
          <w:spacing w:val="-9"/>
        </w:rPr>
        <w:t> </w:t>
      </w:r>
      <w:r>
        <w:rPr/>
        <w:t>real</w:t>
      </w:r>
      <w:r>
        <w:rPr>
          <w:spacing w:val="-11"/>
        </w:rPr>
        <w:t> </w:t>
      </w:r>
      <w:r>
        <w:rPr/>
        <w:t>economy.</w:t>
      </w:r>
      <w:r>
        <w:rPr>
          <w:spacing w:val="41"/>
        </w:rPr>
        <w:t> </w:t>
      </w:r>
      <w:r>
        <w:rPr/>
        <w:t>The Euro was very well timed</w:t>
      </w:r>
      <w:r>
        <w:rPr>
          <w:spacing w:val="4"/>
        </w:rPr>
        <w:t> </w:t>
      </w:r>
      <w:r>
        <w:rPr/>
        <w:t>indeed.</w:t>
      </w:r>
    </w:p>
    <w:p>
      <w:pPr>
        <w:pStyle w:val="BodyText"/>
        <w:spacing w:before="1"/>
      </w:pPr>
    </w:p>
    <w:p>
      <w:pPr>
        <w:pStyle w:val="Heading1"/>
      </w:pPr>
      <w:r>
        <w:rPr/>
        <w:t>Technical Survival Issues: Speculative Attacks and Voluntary Quits</w:t>
      </w:r>
    </w:p>
    <w:p>
      <w:pPr>
        <w:pStyle w:val="BodyText"/>
        <w:spacing w:line="247" w:lineRule="auto" w:before="3"/>
        <w:ind w:left="1019" w:right="796"/>
      </w:pPr>
      <w:r>
        <w:rPr/>
        <w:t>EMU will survive almost surely. It cannot be brought down by speculative attacks among member countries, either between January 1, 1999 and the date of the final demonetisation of the national currencies (no later than July 1, 2002), or afterwards. A speculative attack among EMU currencies could no more cause a collapse of EMU than a switch from £5 notes into £10 notes could cause a collapse of UK monetary union. Like any currency union, it could be brought down by one or more of the constituent member states or regions choosing to leave the currency union. A country could e.g. find the lack of a national monetary instrument prohibitively costly in the</w:t>
      </w:r>
    </w:p>
    <w:p>
      <w:pPr>
        <w:pStyle w:val="BodyText"/>
        <w:spacing w:line="247" w:lineRule="auto"/>
        <w:ind w:left="1019" w:right="690"/>
      </w:pPr>
      <w:r>
        <w:rPr/>
        <w:t>face of a particularly unpleasant country-specific shock to its output market. While the Maastricht and Amsterdam Treaties do not provide any mechanism for leaving EMU (or indeed any other of the EU institutions and arrangements), a country that truly wished to leave would no doubt be able to do so. The likelihood of this happening, in the absence of a major economic or political calamity, is very remote, however. The sudden emergence of massive unbalanced positions in foreign currencies alone would cause nightmares to businessmen and policy makers and would provide bankruptcy experts and lawyers with decades of gainful employment.</w:t>
      </w:r>
    </w:p>
    <w:p>
      <w:pPr>
        <w:pStyle w:val="BodyText"/>
        <w:spacing w:before="2"/>
        <w:rPr>
          <w:sz w:val="23"/>
        </w:rPr>
      </w:pPr>
    </w:p>
    <w:p>
      <w:pPr>
        <w:pStyle w:val="BodyText"/>
        <w:spacing w:line="247" w:lineRule="auto"/>
        <w:ind w:left="1019" w:right="734"/>
      </w:pPr>
      <w:r>
        <w:rPr/>
        <w:t>EMU will survive despite a poor start, with the shenanigans surrounding the appointment of its first President. I am not referring to the fact that the French government insisted on making the appointment of the first ECB President a </w:t>
      </w:r>
      <w:r>
        <w:rPr>
          <w:i/>
        </w:rPr>
        <w:t>political </w:t>
      </w:r>
      <w:r>
        <w:rPr/>
        <w:t>issue. The presidency of the ECB </w:t>
      </w:r>
      <w:r>
        <w:rPr>
          <w:i/>
        </w:rPr>
        <w:t>is </w:t>
      </w:r>
      <w:r>
        <w:rPr/>
        <w:t>a political issue. It is quite proper that the Euroland central bankers who thought they had settled the issue among themselves, were reminded of their proper place by the elected politicians. What was depressing was that the French president chose to make the presidency a </w:t>
      </w:r>
      <w:r>
        <w:rPr>
          <w:i/>
        </w:rPr>
        <w:t>nationality </w:t>
      </w:r>
      <w:r>
        <w:rPr/>
        <w:t>issue. This violated the letter and the spirit of the Treaties. The </w:t>
      </w:r>
      <w:r>
        <w:rPr>
          <w:spacing w:val="-4"/>
        </w:rPr>
        <w:t>gentlemen’s </w:t>
      </w:r>
      <w:r>
        <w:rPr/>
        <w:t>agreement that Mr. Duisenberg would serve for only four years and would be succeeded by </w:t>
      </w:r>
      <w:r>
        <w:rPr>
          <w:spacing w:val="-18"/>
        </w:rPr>
        <w:t>‘a </w:t>
      </w:r>
      <w:r>
        <w:rPr>
          <w:spacing w:val="-3"/>
        </w:rPr>
        <w:t>Frenchman’ </w:t>
      </w:r>
      <w:r>
        <w:rPr/>
        <w:t>(any Frenchman?) was truly a rogues’ agreement. It is my hope and expectation that the first incumbent will treat it with the respect it deserves.</w:t>
      </w:r>
    </w:p>
    <w:p>
      <w:pPr>
        <w:spacing w:after="0" w:line="247" w:lineRule="auto"/>
        <w:sectPr>
          <w:pgSz w:w="11900" w:h="16840"/>
          <w:pgMar w:header="0" w:footer="738" w:top="1380" w:bottom="920" w:left="780" w:right="1080"/>
        </w:sectPr>
      </w:pPr>
    </w:p>
    <w:p>
      <w:pPr>
        <w:pStyle w:val="Heading1"/>
        <w:spacing w:before="68"/>
      </w:pPr>
      <w:r>
        <w:rPr/>
        <w:t>Legitimacy, Openness and Accountability</w:t>
      </w:r>
    </w:p>
    <w:p>
      <w:pPr>
        <w:pStyle w:val="BodyText"/>
        <w:spacing w:line="247" w:lineRule="auto" w:before="2"/>
        <w:ind w:left="1019" w:right="769"/>
      </w:pPr>
      <w:r>
        <w:rPr/>
        <w:t>The</w:t>
      </w:r>
      <w:r>
        <w:rPr>
          <w:spacing w:val="-9"/>
        </w:rPr>
        <w:t> </w:t>
      </w:r>
      <w:r>
        <w:rPr/>
        <w:t>only</w:t>
      </w:r>
      <w:r>
        <w:rPr>
          <w:spacing w:val="-9"/>
        </w:rPr>
        <w:t> </w:t>
      </w:r>
      <w:r>
        <w:rPr/>
        <w:t>real</w:t>
      </w:r>
      <w:r>
        <w:rPr>
          <w:spacing w:val="-10"/>
        </w:rPr>
        <w:t> </w:t>
      </w:r>
      <w:r>
        <w:rPr/>
        <w:t>threat</w:t>
      </w:r>
      <w:r>
        <w:rPr>
          <w:spacing w:val="-8"/>
        </w:rPr>
        <w:t> </w:t>
      </w:r>
      <w:r>
        <w:rPr/>
        <w:t>to</w:t>
      </w:r>
      <w:r>
        <w:rPr>
          <w:spacing w:val="-8"/>
        </w:rPr>
        <w:t> </w:t>
      </w:r>
      <w:r>
        <w:rPr/>
        <w:t>the</w:t>
      </w:r>
      <w:r>
        <w:rPr>
          <w:spacing w:val="-8"/>
        </w:rPr>
        <w:t> </w:t>
      </w:r>
      <w:r>
        <w:rPr/>
        <w:t>continued</w:t>
      </w:r>
      <w:r>
        <w:rPr>
          <w:spacing w:val="-10"/>
        </w:rPr>
        <w:t> </w:t>
      </w:r>
      <w:r>
        <w:rPr/>
        <w:t>existence</w:t>
      </w:r>
      <w:r>
        <w:rPr>
          <w:spacing w:val="-10"/>
        </w:rPr>
        <w:t> </w:t>
      </w:r>
      <w:r>
        <w:rPr/>
        <w:t>of</w:t>
      </w:r>
      <w:r>
        <w:rPr>
          <w:spacing w:val="-9"/>
        </w:rPr>
        <w:t> </w:t>
      </w:r>
      <w:r>
        <w:rPr/>
        <w:t>EMU</w:t>
      </w:r>
      <w:r>
        <w:rPr>
          <w:spacing w:val="-9"/>
        </w:rPr>
        <w:t> </w:t>
      </w:r>
      <w:r>
        <w:rPr/>
        <w:t>will</w:t>
      </w:r>
      <w:r>
        <w:rPr>
          <w:spacing w:val="-9"/>
        </w:rPr>
        <w:t> </w:t>
      </w:r>
      <w:r>
        <w:rPr/>
        <w:t>be</w:t>
      </w:r>
      <w:r>
        <w:rPr>
          <w:spacing w:val="-10"/>
        </w:rPr>
        <w:t> </w:t>
      </w:r>
      <w:r>
        <w:rPr/>
        <w:t>the</w:t>
      </w:r>
      <w:r>
        <w:rPr>
          <w:spacing w:val="-8"/>
        </w:rPr>
        <w:t> </w:t>
      </w:r>
      <w:r>
        <w:rPr/>
        <w:t>popular</w:t>
      </w:r>
      <w:r>
        <w:rPr>
          <w:spacing w:val="-5"/>
        </w:rPr>
        <w:t> </w:t>
      </w:r>
      <w:r>
        <w:rPr/>
        <w:t>perception that the ECB lacks </w:t>
      </w:r>
      <w:r>
        <w:rPr>
          <w:spacing w:val="-3"/>
        </w:rPr>
        <w:t>political </w:t>
      </w:r>
      <w:r>
        <w:rPr/>
        <w:t>legitimacy. This lack of legitimacy has two </w:t>
      </w:r>
      <w:r>
        <w:rPr>
          <w:spacing w:val="-3"/>
        </w:rPr>
        <w:t>dimensions: </w:t>
      </w:r>
      <w:r>
        <w:rPr/>
        <w:t>first, the lack of openness and accountability of the ECB and second the problem of monetary</w:t>
      </w:r>
      <w:r>
        <w:rPr>
          <w:spacing w:val="-8"/>
        </w:rPr>
        <w:t> </w:t>
      </w:r>
      <w:r>
        <w:rPr/>
        <w:t>integration</w:t>
      </w:r>
      <w:r>
        <w:rPr>
          <w:spacing w:val="-7"/>
        </w:rPr>
        <w:t> </w:t>
      </w:r>
      <w:r>
        <w:rPr/>
        <w:t>being</w:t>
      </w:r>
      <w:r>
        <w:rPr>
          <w:spacing w:val="-9"/>
        </w:rPr>
        <w:t> </w:t>
      </w:r>
      <w:r>
        <w:rPr/>
        <w:t>ahead</w:t>
      </w:r>
      <w:r>
        <w:rPr>
          <w:spacing w:val="-8"/>
        </w:rPr>
        <w:t> </w:t>
      </w:r>
      <w:r>
        <w:rPr/>
        <w:t>of</w:t>
      </w:r>
      <w:r>
        <w:rPr>
          <w:spacing w:val="-9"/>
        </w:rPr>
        <w:t> </w:t>
      </w:r>
      <w:r>
        <w:rPr/>
        <w:t>general</w:t>
      </w:r>
      <w:r>
        <w:rPr>
          <w:spacing w:val="-4"/>
        </w:rPr>
        <w:t> </w:t>
      </w:r>
      <w:r>
        <w:rPr>
          <w:spacing w:val="-3"/>
        </w:rPr>
        <w:t>political</w:t>
      </w:r>
      <w:r>
        <w:rPr>
          <w:spacing w:val="-9"/>
        </w:rPr>
        <w:t> </w:t>
      </w:r>
      <w:r>
        <w:rPr/>
        <w:t>and</w:t>
      </w:r>
      <w:r>
        <w:rPr>
          <w:spacing w:val="-7"/>
        </w:rPr>
        <w:t> </w:t>
      </w:r>
      <w:r>
        <w:rPr/>
        <w:t>institutional</w:t>
      </w:r>
      <w:r>
        <w:rPr>
          <w:spacing w:val="-7"/>
        </w:rPr>
        <w:t> </w:t>
      </w:r>
      <w:r>
        <w:rPr>
          <w:spacing w:val="-2"/>
        </w:rPr>
        <w:t>integration.</w:t>
      </w:r>
    </w:p>
    <w:p>
      <w:pPr>
        <w:pStyle w:val="BodyText"/>
        <w:spacing w:before="3"/>
      </w:pPr>
    </w:p>
    <w:p>
      <w:pPr>
        <w:pStyle w:val="BodyText"/>
        <w:spacing w:line="247" w:lineRule="auto"/>
        <w:ind w:left="1019" w:right="793"/>
      </w:pPr>
      <w:r>
        <w:rPr/>
        <w:t>The lack of openness, transparency and accountability written into the statutes of the ECB and apparently about to be reinforced by the </w:t>
      </w:r>
      <w:r>
        <w:rPr>
          <w:spacing w:val="-6"/>
        </w:rPr>
        <w:t>ECB’s </w:t>
      </w:r>
      <w:r>
        <w:rPr/>
        <w:t>own </w:t>
      </w:r>
      <w:r>
        <w:rPr>
          <w:spacing w:val="-7"/>
        </w:rPr>
        <w:t>‘common </w:t>
      </w:r>
      <w:r>
        <w:rPr/>
        <w:t>law’ operating</w:t>
      </w:r>
      <w:r>
        <w:rPr>
          <w:spacing w:val="-12"/>
        </w:rPr>
        <w:t> </w:t>
      </w:r>
      <w:r>
        <w:rPr/>
        <w:t>procedures</w:t>
      </w:r>
      <w:r>
        <w:rPr>
          <w:spacing w:val="-11"/>
        </w:rPr>
        <w:t> </w:t>
      </w:r>
      <w:r>
        <w:rPr/>
        <w:t>could</w:t>
      </w:r>
      <w:r>
        <w:rPr>
          <w:spacing w:val="-12"/>
        </w:rPr>
        <w:t> </w:t>
      </w:r>
      <w:r>
        <w:rPr/>
        <w:t>yet</w:t>
      </w:r>
      <w:r>
        <w:rPr>
          <w:spacing w:val="-11"/>
        </w:rPr>
        <w:t> </w:t>
      </w:r>
      <w:r>
        <w:rPr/>
        <w:t>undermine</w:t>
      </w:r>
      <w:r>
        <w:rPr>
          <w:spacing w:val="-12"/>
        </w:rPr>
        <w:t> </w:t>
      </w:r>
      <w:r>
        <w:rPr/>
        <w:t>the</w:t>
      </w:r>
      <w:r>
        <w:rPr>
          <w:spacing w:val="-10"/>
        </w:rPr>
        <w:t> </w:t>
      </w:r>
      <w:r>
        <w:rPr/>
        <w:t>viability</w:t>
      </w:r>
      <w:r>
        <w:rPr>
          <w:spacing w:val="-11"/>
        </w:rPr>
        <w:t> </w:t>
      </w:r>
      <w:r>
        <w:rPr/>
        <w:t>of</w:t>
      </w:r>
      <w:r>
        <w:rPr>
          <w:spacing w:val="-12"/>
        </w:rPr>
        <w:t> </w:t>
      </w:r>
      <w:r>
        <w:rPr/>
        <w:t>the</w:t>
      </w:r>
      <w:r>
        <w:rPr>
          <w:spacing w:val="-10"/>
        </w:rPr>
        <w:t> </w:t>
      </w:r>
      <w:r>
        <w:rPr/>
        <w:t>whole</w:t>
      </w:r>
      <w:r>
        <w:rPr>
          <w:spacing w:val="-11"/>
        </w:rPr>
        <w:t> </w:t>
      </w:r>
      <w:r>
        <w:rPr/>
        <w:t>enterprise.</w:t>
      </w:r>
      <w:r>
        <w:rPr>
          <w:spacing w:val="38"/>
        </w:rPr>
        <w:t> </w:t>
      </w:r>
      <w:r>
        <w:rPr/>
        <w:t>It</w:t>
      </w:r>
      <w:r>
        <w:rPr>
          <w:spacing w:val="-12"/>
        </w:rPr>
        <w:t> </w:t>
      </w:r>
      <w:r>
        <w:rPr/>
        <w:t>is</w:t>
      </w:r>
      <w:r>
        <w:rPr>
          <w:spacing w:val="-10"/>
        </w:rPr>
        <w:t> </w:t>
      </w:r>
      <w:r>
        <w:rPr/>
        <w:t>to be</w:t>
      </w:r>
      <w:r>
        <w:rPr>
          <w:spacing w:val="-12"/>
        </w:rPr>
        <w:t> </w:t>
      </w:r>
      <w:r>
        <w:rPr/>
        <w:t>hoped</w:t>
      </w:r>
      <w:r>
        <w:rPr>
          <w:spacing w:val="-12"/>
        </w:rPr>
        <w:t> </w:t>
      </w:r>
      <w:r>
        <w:rPr/>
        <w:t>that</w:t>
      </w:r>
      <w:r>
        <w:rPr>
          <w:spacing w:val="-11"/>
        </w:rPr>
        <w:t> </w:t>
      </w:r>
      <w:r>
        <w:rPr/>
        <w:t>a</w:t>
      </w:r>
      <w:r>
        <w:rPr>
          <w:spacing w:val="-11"/>
        </w:rPr>
        <w:t> </w:t>
      </w:r>
      <w:r>
        <w:rPr/>
        <w:t>culture</w:t>
      </w:r>
      <w:r>
        <w:rPr>
          <w:spacing w:val="-11"/>
        </w:rPr>
        <w:t> </w:t>
      </w:r>
      <w:r>
        <w:rPr/>
        <w:t>of</w:t>
      </w:r>
      <w:r>
        <w:rPr>
          <w:spacing w:val="-12"/>
        </w:rPr>
        <w:t> </w:t>
      </w:r>
      <w:r>
        <w:rPr/>
        <w:t>openness</w:t>
      </w:r>
      <w:r>
        <w:rPr>
          <w:spacing w:val="-12"/>
        </w:rPr>
        <w:t> </w:t>
      </w:r>
      <w:r>
        <w:rPr/>
        <w:t>will</w:t>
      </w:r>
      <w:r>
        <w:rPr>
          <w:spacing w:val="-12"/>
        </w:rPr>
        <w:t> </w:t>
      </w:r>
      <w:r>
        <w:rPr/>
        <w:t>nevertheless</w:t>
      </w:r>
      <w:r>
        <w:rPr>
          <w:spacing w:val="-12"/>
        </w:rPr>
        <w:t> </w:t>
      </w:r>
      <w:r>
        <w:rPr/>
        <w:t>be</w:t>
      </w:r>
      <w:r>
        <w:rPr>
          <w:spacing w:val="-12"/>
        </w:rPr>
        <w:t> </w:t>
      </w:r>
      <w:r>
        <w:rPr/>
        <w:t>established.</w:t>
      </w:r>
      <w:r>
        <w:rPr>
          <w:spacing w:val="38"/>
        </w:rPr>
        <w:t> </w:t>
      </w:r>
      <w:r>
        <w:rPr/>
        <w:t>The</w:t>
      </w:r>
      <w:r>
        <w:rPr>
          <w:spacing w:val="-9"/>
        </w:rPr>
        <w:t> </w:t>
      </w:r>
      <w:r>
        <w:rPr>
          <w:spacing w:val="-13"/>
        </w:rPr>
        <w:t>’16 </w:t>
      </w:r>
      <w:r>
        <w:rPr/>
        <w:t>year</w:t>
      </w:r>
      <w:r>
        <w:rPr>
          <w:spacing w:val="-8"/>
        </w:rPr>
        <w:t> </w:t>
      </w:r>
      <w:r>
        <w:rPr/>
        <w:t>rule’ for</w:t>
      </w:r>
      <w:r>
        <w:rPr>
          <w:spacing w:val="-2"/>
        </w:rPr>
        <w:t> </w:t>
      </w:r>
      <w:r>
        <w:rPr/>
        <w:t>the</w:t>
      </w:r>
      <w:r>
        <w:rPr>
          <w:spacing w:val="-4"/>
        </w:rPr>
        <w:t> </w:t>
      </w:r>
      <w:r>
        <w:rPr/>
        <w:t>publication</w:t>
      </w:r>
      <w:r>
        <w:rPr>
          <w:spacing w:val="-2"/>
        </w:rPr>
        <w:t> </w:t>
      </w:r>
      <w:r>
        <w:rPr/>
        <w:t>of</w:t>
      </w:r>
      <w:r>
        <w:rPr>
          <w:spacing w:val="-6"/>
        </w:rPr>
        <w:t> </w:t>
      </w:r>
      <w:r>
        <w:rPr/>
        <w:t>the</w:t>
      </w:r>
      <w:r>
        <w:rPr>
          <w:spacing w:val="-5"/>
        </w:rPr>
        <w:t> </w:t>
      </w:r>
      <w:r>
        <w:rPr/>
        <w:t>minutes</w:t>
      </w:r>
      <w:r>
        <w:rPr>
          <w:spacing w:val="-4"/>
        </w:rPr>
        <w:t> </w:t>
      </w:r>
      <w:r>
        <w:rPr/>
        <w:t>of</w:t>
      </w:r>
      <w:r>
        <w:rPr>
          <w:spacing w:val="-7"/>
        </w:rPr>
        <w:t> </w:t>
      </w:r>
      <w:r>
        <w:rPr/>
        <w:t>the</w:t>
      </w:r>
      <w:r>
        <w:rPr>
          <w:spacing w:val="-5"/>
        </w:rPr>
        <w:t> </w:t>
      </w:r>
      <w:r>
        <w:rPr/>
        <w:t>ECB</w:t>
      </w:r>
      <w:r>
        <w:rPr>
          <w:spacing w:val="-4"/>
        </w:rPr>
        <w:t> </w:t>
      </w:r>
      <w:r>
        <w:rPr/>
        <w:t>(as</w:t>
      </w:r>
      <w:r>
        <w:rPr>
          <w:spacing w:val="-7"/>
        </w:rPr>
        <w:t> </w:t>
      </w:r>
      <w:r>
        <w:rPr/>
        <w:t>close</w:t>
      </w:r>
      <w:r>
        <w:rPr>
          <w:spacing w:val="-6"/>
        </w:rPr>
        <w:t> </w:t>
      </w:r>
      <w:r>
        <w:rPr/>
        <w:t>to</w:t>
      </w:r>
      <w:r>
        <w:rPr>
          <w:spacing w:val="-2"/>
        </w:rPr>
        <w:t> </w:t>
      </w:r>
      <w:r>
        <w:rPr>
          <w:spacing w:val="-8"/>
        </w:rPr>
        <w:t>‘not</w:t>
      </w:r>
      <w:r>
        <w:rPr>
          <w:spacing w:val="-5"/>
        </w:rPr>
        <w:t> </w:t>
      </w:r>
      <w:r>
        <w:rPr/>
        <w:t>now,</w:t>
      </w:r>
      <w:r>
        <w:rPr>
          <w:spacing w:val="-5"/>
        </w:rPr>
        <w:t> </w:t>
      </w:r>
      <w:r>
        <w:rPr/>
        <w:t>not</w:t>
      </w:r>
      <w:r>
        <w:rPr>
          <w:spacing w:val="-5"/>
        </w:rPr>
        <w:t> </w:t>
      </w:r>
      <w:r>
        <w:rPr/>
        <w:t>ever,</w:t>
      </w:r>
      <w:r>
        <w:rPr>
          <w:spacing w:val="-1"/>
        </w:rPr>
        <w:t> </w:t>
      </w:r>
      <w:r>
        <w:rPr/>
        <w:t>never’</w:t>
      </w:r>
      <w:r>
        <w:rPr>
          <w:spacing w:val="-33"/>
        </w:rPr>
        <w:t> </w:t>
      </w:r>
      <w:r>
        <w:rPr/>
        <w:t>as one can get) does not bode well,</w:t>
      </w:r>
      <w:r>
        <w:rPr>
          <w:spacing w:val="19"/>
        </w:rPr>
        <w:t> </w:t>
      </w:r>
      <w:r>
        <w:rPr/>
        <w:t>however.</w:t>
      </w:r>
    </w:p>
    <w:p>
      <w:pPr>
        <w:pStyle w:val="BodyText"/>
        <w:spacing w:before="1"/>
      </w:pPr>
    </w:p>
    <w:p>
      <w:pPr>
        <w:pStyle w:val="BodyText"/>
        <w:spacing w:line="247" w:lineRule="auto"/>
        <w:ind w:left="1019" w:right="703"/>
      </w:pPr>
      <w:r>
        <w:rPr/>
        <w:t>Mr Duisenberg is of course quite correct to refuse to testify before any of the national parliaments. He (and the other members of the Board) should be answerable, collectively and individually, to the European Parliament alone. Mr. Duisenberg could spend the best part of the year on a travelling road show around the Euroland capitals if he were to take that particular (French) request seriously. National central bank governors should of course be answerable to their national parliaments, although they too are mandated by the Treaties to act for the Union as a whole, and not as agents for their national constituencies.</w:t>
      </w:r>
    </w:p>
    <w:p>
      <w:pPr>
        <w:pStyle w:val="BodyText"/>
        <w:spacing w:before="3"/>
      </w:pPr>
    </w:p>
    <w:p>
      <w:pPr>
        <w:pStyle w:val="Heading1"/>
        <w:spacing w:before="1"/>
      </w:pPr>
      <w:r>
        <w:rPr/>
        <w:t>Publication of Individual Voting Records</w:t>
      </w:r>
    </w:p>
    <w:p>
      <w:pPr>
        <w:pStyle w:val="BodyText"/>
        <w:spacing w:line="247" w:lineRule="auto" w:before="2"/>
        <w:ind w:left="1019" w:right="754"/>
      </w:pPr>
      <w:r>
        <w:rPr/>
        <w:t>In the </w:t>
      </w:r>
      <w:r>
        <w:rPr>
          <w:spacing w:val="-3"/>
        </w:rPr>
        <w:t>Financial </w:t>
      </w:r>
      <w:r>
        <w:rPr/>
        <w:t>Times of 21 September, 1998, Dr. </w:t>
      </w:r>
      <w:r>
        <w:rPr>
          <w:spacing w:val="-3"/>
        </w:rPr>
        <w:t>Otmar </w:t>
      </w:r>
      <w:r>
        <w:rPr/>
        <w:t>Issing asserts that the Maastricht treaty specifies that the ECB's Governing Council may decide to make public the outcome of its deliberations, but not the voting behaviour of its members. In fact, in the Protocols annexed to the Maastricht treaty it is stated that (10.4) `The proceedings of the meetings shall be confidential. The Governing Council may </w:t>
      </w:r>
      <w:r>
        <w:rPr>
          <w:spacing w:val="-3"/>
        </w:rPr>
        <w:t>decide </w:t>
      </w:r>
      <w:r>
        <w:rPr/>
        <w:t>to make the outcome of its deliberations public'. This is perfectly consistent with publication of the individual voting records, provided the individual votes are defined to be part of the outcome of the deliberations, rather than as part of the proceedings. The legal </w:t>
      </w:r>
      <w:r>
        <w:rPr>
          <w:spacing w:val="-4"/>
        </w:rPr>
        <w:t>fig-leaf </w:t>
      </w:r>
      <w:r>
        <w:rPr/>
        <w:t>for non-publication of the individual votes does not appear to be attached securely.</w:t>
      </w:r>
    </w:p>
    <w:p>
      <w:pPr>
        <w:pStyle w:val="BodyText"/>
        <w:spacing w:before="8"/>
        <w:rPr>
          <w:sz w:val="23"/>
        </w:rPr>
      </w:pPr>
    </w:p>
    <w:p>
      <w:pPr>
        <w:pStyle w:val="BodyText"/>
        <w:spacing w:line="247" w:lineRule="auto"/>
        <w:ind w:left="1019" w:right="719"/>
      </w:pPr>
      <w:r>
        <w:rPr/>
        <w:t>Dr. Issing points also states: "The real issue is whether making the votes known to the public effectively contributes to accountability". I agree. He goes on to say that "Making individual member's voting behaviour public would encourage undesirable scrutiny of members' voting patterns. This, in turn, would encourage external pressures on the Council members, arising from local interests. Independence, granted by the Treaty, would be at risk.' The same argument has been made by</w:t>
      </w:r>
    </w:p>
    <w:p>
      <w:pPr>
        <w:spacing w:line="247" w:lineRule="auto" w:before="0"/>
        <w:ind w:left="1019" w:right="769" w:firstLine="0"/>
        <w:jc w:val="left"/>
        <w:rPr>
          <w:sz w:val="24"/>
        </w:rPr>
      </w:pPr>
      <w:r>
        <w:rPr>
          <w:sz w:val="24"/>
        </w:rPr>
        <w:t>Mr Duisenberg. In an interview published Monday, 29 June 1998 in the Frankfurter Algemeine Zeitung, Mr Duisenberg is reported as saying </w:t>
      </w:r>
      <w:r>
        <w:rPr>
          <w:i/>
          <w:sz w:val="24"/>
        </w:rPr>
        <w:t>“If the vote of the national </w:t>
      </w:r>
      <w:r>
        <w:rPr>
          <w:i/>
          <w:sz w:val="24"/>
        </w:rPr>
        <w:t>representative were known, there would be unpleasant questions with the aim of pressuring” </w:t>
      </w:r>
      <w:r>
        <w:rPr>
          <w:sz w:val="24"/>
        </w:rPr>
        <w:t>him in future votes. I consider this argument to get it exactly backwards.</w:t>
      </w:r>
    </w:p>
    <w:p>
      <w:pPr>
        <w:pStyle w:val="BodyText"/>
        <w:spacing w:before="8"/>
        <w:rPr>
          <w:sz w:val="23"/>
        </w:rPr>
      </w:pPr>
    </w:p>
    <w:p>
      <w:pPr>
        <w:pStyle w:val="BodyText"/>
        <w:spacing w:line="247" w:lineRule="auto"/>
        <w:ind w:left="1019" w:right="1087"/>
        <w:jc w:val="both"/>
      </w:pPr>
      <w:r>
        <w:rPr/>
        <w:t>National</w:t>
      </w:r>
      <w:r>
        <w:rPr>
          <w:spacing w:val="-9"/>
        </w:rPr>
        <w:t> </w:t>
      </w:r>
      <w:r>
        <w:rPr/>
        <w:t>political</w:t>
      </w:r>
      <w:r>
        <w:rPr>
          <w:spacing w:val="-13"/>
        </w:rPr>
        <w:t> </w:t>
      </w:r>
      <w:r>
        <w:rPr/>
        <w:t>authorities</w:t>
      </w:r>
      <w:r>
        <w:rPr>
          <w:spacing w:val="-12"/>
        </w:rPr>
        <w:t> </w:t>
      </w:r>
      <w:r>
        <w:rPr/>
        <w:t>and</w:t>
      </w:r>
      <w:r>
        <w:rPr>
          <w:spacing w:val="-11"/>
        </w:rPr>
        <w:t> </w:t>
      </w:r>
      <w:r>
        <w:rPr/>
        <w:t>other</w:t>
      </w:r>
      <w:r>
        <w:rPr>
          <w:spacing w:val="-9"/>
        </w:rPr>
        <w:t> </w:t>
      </w:r>
      <w:r>
        <w:rPr/>
        <w:t>interested</w:t>
      </w:r>
      <w:r>
        <w:rPr>
          <w:spacing w:val="-11"/>
        </w:rPr>
        <w:t> </w:t>
      </w:r>
      <w:r>
        <w:rPr/>
        <w:t>parties</w:t>
      </w:r>
      <w:r>
        <w:rPr>
          <w:spacing w:val="-13"/>
        </w:rPr>
        <w:t> </w:t>
      </w:r>
      <w:r>
        <w:rPr/>
        <w:t>will</w:t>
      </w:r>
      <w:r>
        <w:rPr>
          <w:spacing w:val="-13"/>
        </w:rPr>
        <w:t> </w:t>
      </w:r>
      <w:r>
        <w:rPr/>
        <w:t>undoubtedly</w:t>
      </w:r>
      <w:r>
        <w:rPr>
          <w:spacing w:val="-13"/>
        </w:rPr>
        <w:t> </w:t>
      </w:r>
      <w:r>
        <w:rPr/>
        <w:t>try</w:t>
      </w:r>
      <w:r>
        <w:rPr>
          <w:spacing w:val="-12"/>
        </w:rPr>
        <w:t> </w:t>
      </w:r>
      <w:r>
        <w:rPr/>
        <w:t>to</w:t>
      </w:r>
      <w:r>
        <w:rPr>
          <w:spacing w:val="-12"/>
        </w:rPr>
        <w:t> </w:t>
      </w:r>
      <w:r>
        <w:rPr>
          <w:spacing w:val="-2"/>
        </w:rPr>
        <w:t>put </w:t>
      </w:r>
      <w:r>
        <w:rPr/>
        <w:t>pressure</w:t>
      </w:r>
      <w:r>
        <w:rPr>
          <w:spacing w:val="-10"/>
        </w:rPr>
        <w:t> </w:t>
      </w:r>
      <w:r>
        <w:rPr/>
        <w:t>on</w:t>
      </w:r>
      <w:r>
        <w:rPr>
          <w:spacing w:val="-6"/>
        </w:rPr>
        <w:t> </w:t>
      </w:r>
      <w:r>
        <w:rPr/>
        <w:t>`their'</w:t>
      </w:r>
      <w:r>
        <w:rPr>
          <w:spacing w:val="-5"/>
        </w:rPr>
        <w:t> </w:t>
      </w:r>
      <w:r>
        <w:rPr/>
        <w:t>nationals</w:t>
      </w:r>
      <w:r>
        <w:rPr>
          <w:spacing w:val="-10"/>
        </w:rPr>
        <w:t> </w:t>
      </w:r>
      <w:r>
        <w:rPr/>
        <w:t>serving</w:t>
      </w:r>
      <w:r>
        <w:rPr>
          <w:spacing w:val="-10"/>
        </w:rPr>
        <w:t> </w:t>
      </w:r>
      <w:r>
        <w:rPr/>
        <w:t>on</w:t>
      </w:r>
      <w:r>
        <w:rPr>
          <w:spacing w:val="-6"/>
        </w:rPr>
        <w:t> </w:t>
      </w:r>
      <w:r>
        <w:rPr/>
        <w:t>the</w:t>
      </w:r>
      <w:r>
        <w:rPr>
          <w:spacing w:val="-9"/>
        </w:rPr>
        <w:t> </w:t>
      </w:r>
      <w:r>
        <w:rPr/>
        <w:t>ECB</w:t>
      </w:r>
      <w:r>
        <w:rPr>
          <w:spacing w:val="-8"/>
        </w:rPr>
        <w:t> </w:t>
      </w:r>
      <w:r>
        <w:rPr/>
        <w:t>Board</w:t>
      </w:r>
      <w:r>
        <w:rPr>
          <w:spacing w:val="-10"/>
        </w:rPr>
        <w:t> </w:t>
      </w:r>
      <w:r>
        <w:rPr/>
        <w:t>as</w:t>
      </w:r>
      <w:r>
        <w:rPr>
          <w:spacing w:val="-9"/>
        </w:rPr>
        <w:t> </w:t>
      </w:r>
      <w:r>
        <w:rPr>
          <w:spacing w:val="-3"/>
        </w:rPr>
        <w:t>well</w:t>
      </w:r>
      <w:r>
        <w:rPr>
          <w:spacing w:val="-9"/>
        </w:rPr>
        <w:t> </w:t>
      </w:r>
      <w:r>
        <w:rPr/>
        <w:t>as</w:t>
      </w:r>
      <w:r>
        <w:rPr>
          <w:spacing w:val="-9"/>
        </w:rPr>
        <w:t> </w:t>
      </w:r>
      <w:r>
        <w:rPr/>
        <w:t>on</w:t>
      </w:r>
      <w:r>
        <w:rPr>
          <w:spacing w:val="-6"/>
        </w:rPr>
        <w:t> </w:t>
      </w:r>
      <w:r>
        <w:rPr/>
        <w:t>`their'</w:t>
      </w:r>
      <w:r>
        <w:rPr>
          <w:spacing w:val="-4"/>
        </w:rPr>
        <w:t> </w:t>
      </w:r>
      <w:r>
        <w:rPr/>
        <w:t>national central bank governors. This is against the spirit and letter of the Treaty, but it</w:t>
      </w:r>
      <w:r>
        <w:rPr>
          <w:spacing w:val="-37"/>
        </w:rPr>
        <w:t> </w:t>
      </w:r>
      <w:r>
        <w:rPr/>
        <w:t>will</w:t>
      </w:r>
    </w:p>
    <w:p>
      <w:pPr>
        <w:spacing w:after="0" w:line="247" w:lineRule="auto"/>
        <w:jc w:val="both"/>
        <w:sectPr>
          <w:pgSz w:w="11900" w:h="16840"/>
          <w:pgMar w:header="0" w:footer="738" w:top="1380" w:bottom="920" w:left="780" w:right="1080"/>
        </w:sectPr>
      </w:pPr>
    </w:p>
    <w:p>
      <w:pPr>
        <w:pStyle w:val="BodyText"/>
        <w:spacing w:line="247" w:lineRule="auto" w:before="63"/>
        <w:ind w:left="1019" w:right="769"/>
      </w:pPr>
      <w:r>
        <w:rPr/>
        <w:t>surely happen. The question is how the ECB Board members and national governors can be most effectively shielded from such pressures.</w:t>
      </w:r>
    </w:p>
    <w:p>
      <w:pPr>
        <w:pStyle w:val="BodyText"/>
        <w:spacing w:before="5"/>
      </w:pPr>
    </w:p>
    <w:p>
      <w:pPr>
        <w:pStyle w:val="BodyText"/>
        <w:spacing w:line="247" w:lineRule="auto"/>
        <w:ind w:left="1019" w:right="769"/>
      </w:pPr>
      <w:r>
        <w:rPr/>
        <w:t>Whatever the formal confidentiality of the ECB Council meetings and votes, the national heads of government will know exactly who voted in favour of </w:t>
      </w:r>
      <w:r>
        <w:rPr>
          <w:spacing w:val="2"/>
        </w:rPr>
        <w:t>what, </w:t>
      </w:r>
      <w:r>
        <w:rPr/>
        <w:t>within five minutes of a vote being taken. Six Executive Board members, eleven national governors,</w:t>
      </w:r>
      <w:r>
        <w:rPr>
          <w:spacing w:val="-16"/>
        </w:rPr>
        <w:t> </w:t>
      </w:r>
      <w:r>
        <w:rPr/>
        <w:t>countless</w:t>
      </w:r>
      <w:r>
        <w:rPr>
          <w:spacing w:val="-15"/>
        </w:rPr>
        <w:t> </w:t>
      </w:r>
      <w:r>
        <w:rPr/>
        <w:t>staff</w:t>
      </w:r>
      <w:r>
        <w:rPr>
          <w:spacing w:val="-15"/>
        </w:rPr>
        <w:t> </w:t>
      </w:r>
      <w:r>
        <w:rPr/>
        <w:t>and</w:t>
      </w:r>
      <w:r>
        <w:rPr>
          <w:spacing w:val="-15"/>
        </w:rPr>
        <w:t> </w:t>
      </w:r>
      <w:r>
        <w:rPr/>
        <w:t>possibly</w:t>
      </w:r>
      <w:r>
        <w:rPr>
          <w:spacing w:val="-15"/>
        </w:rPr>
        <w:t> </w:t>
      </w:r>
      <w:r>
        <w:rPr/>
        <w:t>a</w:t>
      </w:r>
      <w:r>
        <w:rPr>
          <w:spacing w:val="-15"/>
        </w:rPr>
        <w:t> </w:t>
      </w:r>
      <w:r>
        <w:rPr/>
        <w:t>member</w:t>
      </w:r>
      <w:r>
        <w:rPr>
          <w:spacing w:val="-14"/>
        </w:rPr>
        <w:t> </w:t>
      </w:r>
      <w:r>
        <w:rPr/>
        <w:t>of</w:t>
      </w:r>
      <w:r>
        <w:rPr>
          <w:spacing w:val="-16"/>
        </w:rPr>
        <w:t> </w:t>
      </w:r>
      <w:r>
        <w:rPr/>
        <w:t>the</w:t>
      </w:r>
      <w:r>
        <w:rPr>
          <w:spacing w:val="-14"/>
        </w:rPr>
        <w:t> </w:t>
      </w:r>
      <w:r>
        <w:rPr/>
        <w:t>Commission</w:t>
      </w:r>
      <w:r>
        <w:rPr>
          <w:spacing w:val="-12"/>
        </w:rPr>
        <w:t> </w:t>
      </w:r>
      <w:r>
        <w:rPr/>
        <w:t>and</w:t>
      </w:r>
      <w:r>
        <w:rPr>
          <w:spacing w:val="-14"/>
        </w:rPr>
        <w:t> </w:t>
      </w:r>
      <w:r>
        <w:rPr/>
        <w:t>the</w:t>
      </w:r>
      <w:r>
        <w:rPr>
          <w:spacing w:val="-15"/>
        </w:rPr>
        <w:t> </w:t>
      </w:r>
      <w:r>
        <w:rPr/>
        <w:t>President of the Council, will be present at the ECB Council meetings. Leaks, and even open breaches</w:t>
      </w:r>
      <w:r>
        <w:rPr>
          <w:spacing w:val="-9"/>
        </w:rPr>
        <w:t> </w:t>
      </w:r>
      <w:r>
        <w:rPr/>
        <w:t>of</w:t>
      </w:r>
      <w:r>
        <w:rPr>
          <w:spacing w:val="-9"/>
        </w:rPr>
        <w:t> </w:t>
      </w:r>
      <w:r>
        <w:rPr/>
        <w:t>confidentiality</w:t>
      </w:r>
      <w:r>
        <w:rPr>
          <w:spacing w:val="-9"/>
        </w:rPr>
        <w:t> </w:t>
      </w:r>
      <w:r>
        <w:rPr/>
        <w:t>arrangements</w:t>
      </w:r>
      <w:r>
        <w:rPr>
          <w:spacing w:val="-8"/>
        </w:rPr>
        <w:t> </w:t>
      </w:r>
      <w:r>
        <w:rPr>
          <w:spacing w:val="-3"/>
        </w:rPr>
        <w:t>will</w:t>
      </w:r>
      <w:r>
        <w:rPr>
          <w:spacing w:val="-9"/>
        </w:rPr>
        <w:t> </w:t>
      </w:r>
      <w:r>
        <w:rPr/>
        <w:t>be</w:t>
      </w:r>
      <w:r>
        <w:rPr>
          <w:spacing w:val="-9"/>
        </w:rPr>
        <w:t> </w:t>
      </w:r>
      <w:r>
        <w:rPr/>
        <w:t>the</w:t>
      </w:r>
      <w:r>
        <w:rPr>
          <w:spacing w:val="-7"/>
        </w:rPr>
        <w:t> </w:t>
      </w:r>
      <w:r>
        <w:rPr/>
        <w:t>rule</w:t>
      </w:r>
      <w:r>
        <w:rPr>
          <w:spacing w:val="-9"/>
        </w:rPr>
        <w:t> </w:t>
      </w:r>
      <w:r>
        <w:rPr/>
        <w:t>rather</w:t>
      </w:r>
      <w:r>
        <w:rPr>
          <w:spacing w:val="-4"/>
        </w:rPr>
        <w:t> </w:t>
      </w:r>
      <w:r>
        <w:rPr/>
        <w:t>than</w:t>
      </w:r>
      <w:r>
        <w:rPr>
          <w:spacing w:val="-8"/>
        </w:rPr>
        <w:t> </w:t>
      </w:r>
      <w:r>
        <w:rPr/>
        <w:t>the</w:t>
      </w:r>
      <w:r>
        <w:rPr>
          <w:spacing w:val="-8"/>
        </w:rPr>
        <w:t> </w:t>
      </w:r>
      <w:r>
        <w:rPr>
          <w:spacing w:val="-3"/>
        </w:rPr>
        <w:t>exception.</w:t>
      </w:r>
    </w:p>
    <w:p>
      <w:pPr>
        <w:pStyle w:val="BodyText"/>
        <w:spacing w:line="247" w:lineRule="auto"/>
        <w:ind w:left="1019" w:right="769"/>
      </w:pPr>
      <w:r>
        <w:rPr/>
        <w:t>Extensive</w:t>
      </w:r>
      <w:r>
        <w:rPr>
          <w:spacing w:val="-15"/>
        </w:rPr>
        <w:t> </w:t>
      </w:r>
      <w:r>
        <w:rPr>
          <w:spacing w:val="-3"/>
        </w:rPr>
        <w:t>selective</w:t>
      </w:r>
      <w:r>
        <w:rPr>
          <w:spacing w:val="-15"/>
        </w:rPr>
        <w:t> </w:t>
      </w:r>
      <w:r>
        <w:rPr/>
        <w:t>leaking</w:t>
      </w:r>
      <w:r>
        <w:rPr>
          <w:spacing w:val="-15"/>
        </w:rPr>
        <w:t> </w:t>
      </w:r>
      <w:r>
        <w:rPr/>
        <w:t>and</w:t>
      </w:r>
      <w:r>
        <w:rPr>
          <w:spacing w:val="-14"/>
        </w:rPr>
        <w:t> </w:t>
      </w:r>
      <w:r>
        <w:rPr>
          <w:spacing w:val="-3"/>
        </w:rPr>
        <w:t>competitive</w:t>
      </w:r>
      <w:r>
        <w:rPr>
          <w:spacing w:val="-15"/>
        </w:rPr>
        <w:t> </w:t>
      </w:r>
      <w:r>
        <w:rPr/>
        <w:t>briefing</w:t>
      </w:r>
      <w:r>
        <w:rPr>
          <w:spacing w:val="-16"/>
        </w:rPr>
        <w:t> </w:t>
      </w:r>
      <w:r>
        <w:rPr/>
        <w:t>of</w:t>
      </w:r>
      <w:r>
        <w:rPr>
          <w:spacing w:val="-16"/>
        </w:rPr>
        <w:t> </w:t>
      </w:r>
      <w:r>
        <w:rPr/>
        <w:t>the</w:t>
      </w:r>
      <w:r>
        <w:rPr>
          <w:spacing w:val="-14"/>
        </w:rPr>
        <w:t> </w:t>
      </w:r>
      <w:r>
        <w:rPr/>
        <w:t>media</w:t>
      </w:r>
      <w:r>
        <w:rPr>
          <w:spacing w:val="-14"/>
        </w:rPr>
        <w:t> </w:t>
      </w:r>
      <w:r>
        <w:rPr/>
        <w:t>by</w:t>
      </w:r>
      <w:r>
        <w:rPr>
          <w:spacing w:val="-16"/>
        </w:rPr>
        <w:t> </w:t>
      </w:r>
      <w:r>
        <w:rPr/>
        <w:t>individual</w:t>
      </w:r>
      <w:r>
        <w:rPr>
          <w:spacing w:val="-14"/>
        </w:rPr>
        <w:t> </w:t>
      </w:r>
      <w:r>
        <w:rPr>
          <w:spacing w:val="-3"/>
        </w:rPr>
        <w:t>Council </w:t>
      </w:r>
      <w:r>
        <w:rPr/>
        <w:t>members, behaviour characteristic of </w:t>
      </w:r>
      <w:r>
        <w:rPr>
          <w:spacing w:val="-3"/>
        </w:rPr>
        <w:t>some </w:t>
      </w:r>
      <w:r>
        <w:rPr/>
        <w:t>influential continental European central banks in the past, are poor substitutes for proper</w:t>
      </w:r>
      <w:r>
        <w:rPr>
          <w:spacing w:val="9"/>
        </w:rPr>
        <w:t> </w:t>
      </w:r>
      <w:r>
        <w:rPr/>
        <w:t>accountability.</w:t>
      </w:r>
    </w:p>
    <w:p>
      <w:pPr>
        <w:pStyle w:val="BodyText"/>
        <w:spacing w:before="9"/>
        <w:rPr>
          <w:sz w:val="23"/>
        </w:rPr>
      </w:pPr>
    </w:p>
    <w:p>
      <w:pPr>
        <w:pStyle w:val="BodyText"/>
        <w:spacing w:line="247" w:lineRule="auto"/>
        <w:ind w:left="1019" w:right="734"/>
      </w:pPr>
      <w:r>
        <w:rPr/>
        <w:t>The</w:t>
      </w:r>
      <w:r>
        <w:rPr>
          <w:spacing w:val="-11"/>
        </w:rPr>
        <w:t> </w:t>
      </w:r>
      <w:r>
        <w:rPr/>
        <w:t>information</w:t>
      </w:r>
      <w:r>
        <w:rPr>
          <w:spacing w:val="-10"/>
        </w:rPr>
        <w:t> </w:t>
      </w:r>
      <w:r>
        <w:rPr/>
        <w:t>required</w:t>
      </w:r>
      <w:r>
        <w:rPr>
          <w:spacing w:val="-12"/>
        </w:rPr>
        <w:t> </w:t>
      </w:r>
      <w:r>
        <w:rPr/>
        <w:t>to</w:t>
      </w:r>
      <w:r>
        <w:rPr>
          <w:spacing w:val="-11"/>
        </w:rPr>
        <w:t> </w:t>
      </w:r>
      <w:r>
        <w:rPr/>
        <w:t>bring</w:t>
      </w:r>
      <w:r>
        <w:rPr>
          <w:spacing w:val="-12"/>
        </w:rPr>
        <w:t> </w:t>
      </w:r>
      <w:r>
        <w:rPr/>
        <w:t>effective</w:t>
      </w:r>
      <w:r>
        <w:rPr>
          <w:spacing w:val="-12"/>
        </w:rPr>
        <w:t> </w:t>
      </w:r>
      <w:r>
        <w:rPr/>
        <w:t>pressure</w:t>
      </w:r>
      <w:r>
        <w:rPr>
          <w:spacing w:val="-11"/>
        </w:rPr>
        <w:t> </w:t>
      </w:r>
      <w:r>
        <w:rPr/>
        <w:t>to</w:t>
      </w:r>
      <w:r>
        <w:rPr>
          <w:spacing w:val="-11"/>
        </w:rPr>
        <w:t> </w:t>
      </w:r>
      <w:r>
        <w:rPr/>
        <w:t>bear</w:t>
      </w:r>
      <w:r>
        <w:rPr>
          <w:spacing w:val="-8"/>
        </w:rPr>
        <w:t> </w:t>
      </w:r>
      <w:r>
        <w:rPr/>
        <w:t>will</w:t>
      </w:r>
      <w:r>
        <w:rPr>
          <w:spacing w:val="-12"/>
        </w:rPr>
        <w:t> </w:t>
      </w:r>
      <w:r>
        <w:rPr/>
        <w:t>be</w:t>
      </w:r>
      <w:r>
        <w:rPr>
          <w:spacing w:val="-12"/>
        </w:rPr>
        <w:t> </w:t>
      </w:r>
      <w:r>
        <w:rPr/>
        <w:t>available,</w:t>
      </w:r>
      <w:r>
        <w:rPr>
          <w:spacing w:val="-10"/>
        </w:rPr>
        <w:t> </w:t>
      </w:r>
      <w:r>
        <w:rPr/>
        <w:t>de</w:t>
      </w:r>
      <w:r>
        <w:rPr>
          <w:spacing w:val="-12"/>
        </w:rPr>
        <w:t> </w:t>
      </w:r>
      <w:r>
        <w:rPr>
          <w:spacing w:val="-2"/>
        </w:rPr>
        <w:t>facto, </w:t>
      </w:r>
      <w:r>
        <w:rPr/>
        <w:t>to the national </w:t>
      </w:r>
      <w:r>
        <w:rPr>
          <w:spacing w:val="-3"/>
        </w:rPr>
        <w:t>political </w:t>
      </w:r>
      <w:r>
        <w:rPr/>
        <w:t>insiders. That information </w:t>
      </w:r>
      <w:r>
        <w:rPr>
          <w:spacing w:val="-3"/>
        </w:rPr>
        <w:t>will </w:t>
      </w:r>
      <w:r>
        <w:rPr/>
        <w:t>not however, be formally available to the </w:t>
      </w:r>
      <w:r>
        <w:rPr>
          <w:spacing w:val="-3"/>
        </w:rPr>
        <w:t>bodies </w:t>
      </w:r>
      <w:r>
        <w:rPr/>
        <w:t>charged with supervising the ECB (the European Parliament in the case of the ECB Board, and the national parliaments in the case of the national central</w:t>
      </w:r>
      <w:r>
        <w:rPr>
          <w:spacing w:val="-5"/>
        </w:rPr>
        <w:t> </w:t>
      </w:r>
      <w:r>
        <w:rPr/>
        <w:t>bank</w:t>
      </w:r>
      <w:r>
        <w:rPr>
          <w:spacing w:val="-10"/>
        </w:rPr>
        <w:t> </w:t>
      </w:r>
      <w:r>
        <w:rPr/>
        <w:t>governors</w:t>
      </w:r>
      <w:r>
        <w:rPr>
          <w:spacing w:val="-10"/>
        </w:rPr>
        <w:t> </w:t>
      </w:r>
      <w:r>
        <w:rPr/>
        <w:t>of</w:t>
      </w:r>
      <w:r>
        <w:rPr>
          <w:spacing w:val="-10"/>
        </w:rPr>
        <w:t> </w:t>
      </w:r>
      <w:r>
        <w:rPr/>
        <w:t>the</w:t>
      </w:r>
      <w:r>
        <w:rPr>
          <w:spacing w:val="-8"/>
        </w:rPr>
        <w:t> </w:t>
      </w:r>
      <w:r>
        <w:rPr/>
        <w:t>Euro</w:t>
      </w:r>
      <w:r>
        <w:rPr>
          <w:spacing w:val="-8"/>
        </w:rPr>
        <w:t> </w:t>
      </w:r>
      <w:r>
        <w:rPr/>
        <w:t>area).</w:t>
      </w:r>
      <w:r>
        <w:rPr>
          <w:spacing w:val="45"/>
        </w:rPr>
        <w:t> </w:t>
      </w:r>
      <w:r>
        <w:rPr/>
        <w:t>Council</w:t>
      </w:r>
      <w:r>
        <w:rPr>
          <w:spacing w:val="-10"/>
        </w:rPr>
        <w:t> </w:t>
      </w:r>
      <w:r>
        <w:rPr/>
        <w:t>members</w:t>
      </w:r>
      <w:r>
        <w:rPr>
          <w:spacing w:val="-8"/>
        </w:rPr>
        <w:t> </w:t>
      </w:r>
      <w:r>
        <w:rPr/>
        <w:t>will</w:t>
      </w:r>
      <w:r>
        <w:rPr>
          <w:spacing w:val="-10"/>
        </w:rPr>
        <w:t> </w:t>
      </w:r>
      <w:r>
        <w:rPr/>
        <w:t>be</w:t>
      </w:r>
      <w:r>
        <w:rPr>
          <w:spacing w:val="-10"/>
        </w:rPr>
        <w:t> </w:t>
      </w:r>
      <w:r>
        <w:rPr/>
        <w:t>able</w:t>
      </w:r>
      <w:r>
        <w:rPr>
          <w:spacing w:val="-8"/>
        </w:rPr>
        <w:t> </w:t>
      </w:r>
      <w:r>
        <w:rPr/>
        <w:t>to</w:t>
      </w:r>
      <w:r>
        <w:rPr>
          <w:spacing w:val="-8"/>
        </w:rPr>
        <w:t> </w:t>
      </w:r>
      <w:r>
        <w:rPr/>
        <w:t>hide</w:t>
      </w:r>
      <w:r>
        <w:rPr>
          <w:spacing w:val="-10"/>
        </w:rPr>
        <w:t> </w:t>
      </w:r>
      <w:r>
        <w:rPr/>
        <w:t>behind the cloak of confidentiality, and to avoid having to justify or defend their yielding to local political pressures. The exercise of undue influence is not deterred by secrecy and confidentiality, but only by openness. </w:t>
      </w:r>
      <w:r>
        <w:rPr>
          <w:spacing w:val="-3"/>
        </w:rPr>
        <w:t>Smoke-filled </w:t>
      </w:r>
      <w:r>
        <w:rPr/>
        <w:t>rooms and confidentiality </w:t>
      </w:r>
      <w:r>
        <w:rPr>
          <w:spacing w:val="-2"/>
        </w:rPr>
        <w:t>are </w:t>
      </w:r>
      <w:r>
        <w:rPr/>
        <w:t>more likely to allow the ECB mandate and independence to be perverted by national political</w:t>
      </w:r>
      <w:r>
        <w:rPr>
          <w:spacing w:val="-17"/>
        </w:rPr>
        <w:t> </w:t>
      </w:r>
      <w:r>
        <w:rPr/>
        <w:t>pressures</w:t>
      </w:r>
      <w:r>
        <w:rPr>
          <w:spacing w:val="-16"/>
        </w:rPr>
        <w:t> </w:t>
      </w:r>
      <w:r>
        <w:rPr/>
        <w:t>than</w:t>
      </w:r>
      <w:r>
        <w:rPr>
          <w:spacing w:val="-15"/>
        </w:rPr>
        <w:t> </w:t>
      </w:r>
      <w:r>
        <w:rPr/>
        <w:t>openness</w:t>
      </w:r>
      <w:r>
        <w:rPr>
          <w:spacing w:val="-17"/>
        </w:rPr>
        <w:t> </w:t>
      </w:r>
      <w:r>
        <w:rPr/>
        <w:t>and</w:t>
      </w:r>
      <w:r>
        <w:rPr>
          <w:spacing w:val="-15"/>
        </w:rPr>
        <w:t> </w:t>
      </w:r>
      <w:r>
        <w:rPr/>
        <w:t>the</w:t>
      </w:r>
      <w:r>
        <w:rPr>
          <w:spacing w:val="-15"/>
        </w:rPr>
        <w:t> </w:t>
      </w:r>
      <w:r>
        <w:rPr/>
        <w:t>occasional</w:t>
      </w:r>
      <w:r>
        <w:rPr>
          <w:spacing w:val="-12"/>
        </w:rPr>
        <w:t> </w:t>
      </w:r>
      <w:r>
        <w:rPr/>
        <w:t>short-term</w:t>
      </w:r>
      <w:r>
        <w:rPr>
          <w:spacing w:val="-12"/>
        </w:rPr>
        <w:t> </w:t>
      </w:r>
      <w:r>
        <w:rPr/>
        <w:t>embarrassment</w:t>
      </w:r>
      <w:r>
        <w:rPr>
          <w:spacing w:val="-13"/>
        </w:rPr>
        <w:t> </w:t>
      </w:r>
      <w:r>
        <w:rPr/>
        <w:t>that</w:t>
      </w:r>
      <w:r>
        <w:rPr>
          <w:spacing w:val="-16"/>
        </w:rPr>
        <w:t> </w:t>
      </w:r>
      <w:r>
        <w:rPr/>
        <w:t>this </w:t>
      </w:r>
      <w:r>
        <w:rPr>
          <w:spacing w:val="-3"/>
        </w:rPr>
        <w:t>entails.</w:t>
      </w:r>
    </w:p>
    <w:p>
      <w:pPr>
        <w:pStyle w:val="BodyText"/>
        <w:spacing w:before="7"/>
        <w:rPr>
          <w:sz w:val="23"/>
        </w:rPr>
      </w:pPr>
    </w:p>
    <w:p>
      <w:pPr>
        <w:pStyle w:val="BodyText"/>
        <w:spacing w:line="247" w:lineRule="auto"/>
        <w:ind w:left="1019" w:right="709"/>
      </w:pPr>
      <w:r>
        <w:rPr/>
        <w:t>Confidentiality of the votes also destroys any vestige of individual accountability of ECB board members. It encourages excessive consensus-seeking and compromise. If enforced, it is likely to greatly enhance the power of the President relative to that of the other members. The only defence of the other Board and Council members against a complete Presidential monopoly of decision-making power is the extensive selective leaking and competitive media briefings that have been a characteristic in the past of the Bundesbank. It is a poor substitute for proper accountability.</w:t>
      </w:r>
    </w:p>
    <w:p>
      <w:pPr>
        <w:pStyle w:val="BodyText"/>
      </w:pPr>
    </w:p>
    <w:p>
      <w:pPr>
        <w:pStyle w:val="BodyText"/>
        <w:spacing w:line="247" w:lineRule="auto"/>
        <w:ind w:left="1019" w:right="902"/>
      </w:pPr>
      <w:r>
        <w:rPr/>
        <w:t>There</w:t>
      </w:r>
      <w:r>
        <w:rPr>
          <w:spacing w:val="-12"/>
        </w:rPr>
        <w:t> </w:t>
      </w:r>
      <w:r>
        <w:rPr/>
        <w:t>can</w:t>
      </w:r>
      <w:r>
        <w:rPr>
          <w:spacing w:val="-8"/>
        </w:rPr>
        <w:t> </w:t>
      </w:r>
      <w:r>
        <w:rPr/>
        <w:t>be</w:t>
      </w:r>
      <w:r>
        <w:rPr>
          <w:spacing w:val="-13"/>
        </w:rPr>
        <w:t> </w:t>
      </w:r>
      <w:r>
        <w:rPr/>
        <w:t>no</w:t>
      </w:r>
      <w:r>
        <w:rPr>
          <w:spacing w:val="-13"/>
        </w:rPr>
        <w:t> </w:t>
      </w:r>
      <w:r>
        <w:rPr/>
        <w:t>effective</w:t>
      </w:r>
      <w:r>
        <w:rPr>
          <w:spacing w:val="-13"/>
        </w:rPr>
        <w:t> </w:t>
      </w:r>
      <w:r>
        <w:rPr/>
        <w:t>accountability</w:t>
      </w:r>
      <w:r>
        <w:rPr>
          <w:spacing w:val="-11"/>
        </w:rPr>
        <w:t> </w:t>
      </w:r>
      <w:r>
        <w:rPr/>
        <w:t>if</w:t>
      </w:r>
      <w:r>
        <w:rPr>
          <w:spacing w:val="-12"/>
        </w:rPr>
        <w:t> </w:t>
      </w:r>
      <w:r>
        <w:rPr/>
        <w:t>the</w:t>
      </w:r>
      <w:r>
        <w:rPr>
          <w:spacing w:val="-11"/>
        </w:rPr>
        <w:t> </w:t>
      </w:r>
      <w:r>
        <w:rPr/>
        <w:t>individual</w:t>
      </w:r>
      <w:r>
        <w:rPr>
          <w:spacing w:val="-11"/>
        </w:rPr>
        <w:t> </w:t>
      </w:r>
      <w:r>
        <w:rPr/>
        <w:t>votes</w:t>
      </w:r>
      <w:r>
        <w:rPr>
          <w:spacing w:val="-13"/>
        </w:rPr>
        <w:t> </w:t>
      </w:r>
      <w:r>
        <w:rPr/>
        <w:t>are</w:t>
      </w:r>
      <w:r>
        <w:rPr>
          <w:spacing w:val="-12"/>
        </w:rPr>
        <w:t> </w:t>
      </w:r>
      <w:r>
        <w:rPr/>
        <w:t>not</w:t>
      </w:r>
      <w:r>
        <w:rPr>
          <w:spacing w:val="-13"/>
        </w:rPr>
        <w:t> </w:t>
      </w:r>
      <w:r>
        <w:rPr/>
        <w:t>in</w:t>
      </w:r>
      <w:r>
        <w:rPr>
          <w:spacing w:val="-11"/>
        </w:rPr>
        <w:t> </w:t>
      </w:r>
      <w:r>
        <w:rPr/>
        <w:t>the</w:t>
      </w:r>
      <w:r>
        <w:rPr>
          <w:spacing w:val="-12"/>
        </w:rPr>
        <w:t> </w:t>
      </w:r>
      <w:r>
        <w:rPr>
          <w:spacing w:val="-2"/>
        </w:rPr>
        <w:t>public </w:t>
      </w:r>
      <w:r>
        <w:rPr>
          <w:spacing w:val="-4"/>
        </w:rPr>
        <w:t>domain.</w:t>
      </w:r>
    </w:p>
    <w:p>
      <w:pPr>
        <w:pStyle w:val="BodyText"/>
        <w:spacing w:before="10"/>
      </w:pPr>
    </w:p>
    <w:p>
      <w:pPr>
        <w:pStyle w:val="Heading1"/>
      </w:pPr>
      <w:r>
        <w:rPr/>
        <w:t>Publication of the Minutes</w:t>
      </w:r>
    </w:p>
    <w:p>
      <w:pPr>
        <w:pStyle w:val="BodyText"/>
        <w:spacing w:line="247" w:lineRule="auto" w:before="2"/>
        <w:ind w:left="1019" w:right="734"/>
      </w:pPr>
      <w:r>
        <w:rPr/>
        <w:t>While I believe that the individual voting records should be in the public domain as soon as possible, I also believe that the minutes should be on a non-attributed basis. The reasons for this are practical. Verbatim transcripts, or even selected but attributed opinions of individual members, would kill the usefulness of the Council meetings.</w:t>
      </w:r>
    </w:p>
    <w:p>
      <w:pPr>
        <w:pStyle w:val="BodyText"/>
        <w:spacing w:line="247" w:lineRule="auto"/>
        <w:ind w:left="1019" w:right="939"/>
      </w:pPr>
      <w:r>
        <w:rPr/>
        <w:t>Members</w:t>
      </w:r>
      <w:r>
        <w:rPr>
          <w:spacing w:val="-13"/>
        </w:rPr>
        <w:t> </w:t>
      </w:r>
      <w:r>
        <w:rPr/>
        <w:t>would</w:t>
      </w:r>
      <w:r>
        <w:rPr>
          <w:spacing w:val="-13"/>
        </w:rPr>
        <w:t> </w:t>
      </w:r>
      <w:r>
        <w:rPr/>
        <w:t>come</w:t>
      </w:r>
      <w:r>
        <w:rPr>
          <w:spacing w:val="-13"/>
        </w:rPr>
        <w:t> </w:t>
      </w:r>
      <w:r>
        <w:rPr/>
        <w:t>with</w:t>
      </w:r>
      <w:r>
        <w:rPr>
          <w:spacing w:val="-8"/>
        </w:rPr>
        <w:t> </w:t>
      </w:r>
      <w:r>
        <w:rPr/>
        <w:t>prepared</w:t>
      </w:r>
      <w:r>
        <w:rPr>
          <w:spacing w:val="-13"/>
        </w:rPr>
        <w:t> </w:t>
      </w:r>
      <w:r>
        <w:rPr/>
        <w:t>positions</w:t>
      </w:r>
      <w:r>
        <w:rPr>
          <w:spacing w:val="-13"/>
        </w:rPr>
        <w:t> </w:t>
      </w:r>
      <w:r>
        <w:rPr/>
        <w:t>and</w:t>
      </w:r>
      <w:r>
        <w:rPr>
          <w:spacing w:val="-11"/>
        </w:rPr>
        <w:t> </w:t>
      </w:r>
      <w:r>
        <w:rPr/>
        <w:t>statements</w:t>
      </w:r>
      <w:r>
        <w:rPr>
          <w:spacing w:val="-13"/>
        </w:rPr>
        <w:t> </w:t>
      </w:r>
      <w:r>
        <w:rPr/>
        <w:t>which</w:t>
      </w:r>
      <w:r>
        <w:rPr>
          <w:spacing w:val="-9"/>
        </w:rPr>
        <w:t> </w:t>
      </w:r>
      <w:r>
        <w:rPr/>
        <w:t>they</w:t>
      </w:r>
      <w:r>
        <w:rPr>
          <w:spacing w:val="-11"/>
        </w:rPr>
        <w:t> </w:t>
      </w:r>
      <w:r>
        <w:rPr/>
        <w:t>would</w:t>
      </w:r>
      <w:r>
        <w:rPr>
          <w:spacing w:val="-13"/>
        </w:rPr>
        <w:t> </w:t>
      </w:r>
      <w:r>
        <w:rPr/>
        <w:t>read into the record. There would be no scope for open-minded discussion of alternative courses of action, for </w:t>
      </w:r>
      <w:r>
        <w:rPr>
          <w:spacing w:val="-8"/>
        </w:rPr>
        <w:t>‘what-if’, </w:t>
      </w:r>
      <w:r>
        <w:rPr/>
        <w:t>counterfactual thought experiments. The formal meetings would become set-pieces, for the record only. The real discussions would move elsewhere, defeating the purpose of the publication of the</w:t>
      </w:r>
      <w:r>
        <w:rPr>
          <w:spacing w:val="-30"/>
        </w:rPr>
        <w:t> </w:t>
      </w:r>
      <w:r>
        <w:rPr/>
        <w:t>minutes.</w:t>
      </w:r>
    </w:p>
    <w:p>
      <w:pPr>
        <w:pStyle w:val="BodyText"/>
        <w:spacing w:before="9"/>
        <w:rPr>
          <w:sz w:val="23"/>
        </w:rPr>
      </w:pPr>
    </w:p>
    <w:p>
      <w:pPr>
        <w:pStyle w:val="BodyText"/>
        <w:spacing w:line="247" w:lineRule="auto" w:before="1"/>
        <w:ind w:left="1019" w:right="902"/>
      </w:pPr>
      <w:r>
        <w:rPr/>
        <w:t>The</w:t>
      </w:r>
      <w:r>
        <w:rPr>
          <w:spacing w:val="-8"/>
        </w:rPr>
        <w:t> </w:t>
      </w:r>
      <w:r>
        <w:rPr/>
        <w:t>foregoing</w:t>
      </w:r>
      <w:r>
        <w:rPr>
          <w:spacing w:val="-9"/>
        </w:rPr>
        <w:t> </w:t>
      </w:r>
      <w:r>
        <w:rPr/>
        <w:t>is</w:t>
      </w:r>
      <w:r>
        <w:rPr>
          <w:spacing w:val="-8"/>
        </w:rPr>
        <w:t> </w:t>
      </w:r>
      <w:r>
        <w:rPr/>
        <w:t>not</w:t>
      </w:r>
      <w:r>
        <w:rPr>
          <w:spacing w:val="-9"/>
        </w:rPr>
        <w:t> </w:t>
      </w:r>
      <w:r>
        <w:rPr/>
        <w:t>a</w:t>
      </w:r>
      <w:r>
        <w:rPr>
          <w:spacing w:val="-8"/>
        </w:rPr>
        <w:t> </w:t>
      </w:r>
      <w:r>
        <w:rPr/>
        <w:t>valid</w:t>
      </w:r>
      <w:r>
        <w:rPr>
          <w:spacing w:val="-9"/>
        </w:rPr>
        <w:t> </w:t>
      </w:r>
      <w:r>
        <w:rPr/>
        <w:t>argument</w:t>
      </w:r>
      <w:r>
        <w:rPr>
          <w:spacing w:val="-7"/>
        </w:rPr>
        <w:t> </w:t>
      </w:r>
      <w:r>
        <w:rPr/>
        <w:t>against</w:t>
      </w:r>
      <w:r>
        <w:rPr>
          <w:spacing w:val="-8"/>
        </w:rPr>
        <w:t> </w:t>
      </w:r>
      <w:r>
        <w:rPr/>
        <w:t>a</w:t>
      </w:r>
      <w:r>
        <w:rPr>
          <w:spacing w:val="-8"/>
        </w:rPr>
        <w:t> </w:t>
      </w:r>
      <w:r>
        <w:rPr/>
        <w:t>form</w:t>
      </w:r>
      <w:r>
        <w:rPr>
          <w:spacing w:val="-4"/>
        </w:rPr>
        <w:t> </w:t>
      </w:r>
      <w:r>
        <w:rPr/>
        <w:t>of</w:t>
      </w:r>
      <w:r>
        <w:rPr>
          <w:spacing w:val="-9"/>
        </w:rPr>
        <w:t> </w:t>
      </w:r>
      <w:r>
        <w:rPr/>
        <w:t>minutes</w:t>
      </w:r>
      <w:r>
        <w:rPr>
          <w:spacing w:val="-7"/>
        </w:rPr>
        <w:t> </w:t>
      </w:r>
      <w:r>
        <w:rPr/>
        <w:t>that</w:t>
      </w:r>
      <w:r>
        <w:rPr>
          <w:spacing w:val="-8"/>
        </w:rPr>
        <w:t> </w:t>
      </w:r>
      <w:r>
        <w:rPr/>
        <w:t>presents</w:t>
      </w:r>
      <w:r>
        <w:rPr>
          <w:spacing w:val="-9"/>
        </w:rPr>
        <w:t> </w:t>
      </w:r>
      <w:r>
        <w:rPr/>
        <w:t>the</w:t>
      </w:r>
      <w:r>
        <w:rPr>
          <w:spacing w:val="-8"/>
        </w:rPr>
        <w:t> </w:t>
      </w:r>
      <w:r>
        <w:rPr>
          <w:spacing w:val="-2"/>
        </w:rPr>
        <w:t>key </w:t>
      </w:r>
      <w:r>
        <w:rPr/>
        <w:t>facts and considerations that determined how each of the members voted. The</w:t>
      </w:r>
      <w:r>
        <w:rPr>
          <w:spacing w:val="-29"/>
        </w:rPr>
        <w:t> </w:t>
      </w:r>
      <w:r>
        <w:rPr/>
        <w:t>ECB</w:t>
      </w:r>
    </w:p>
    <w:p>
      <w:pPr>
        <w:spacing w:after="0" w:line="247" w:lineRule="auto"/>
        <w:sectPr>
          <w:pgSz w:w="11900" w:h="16840"/>
          <w:pgMar w:header="0" w:footer="738" w:top="1380" w:bottom="920" w:left="780" w:right="1080"/>
        </w:sectPr>
      </w:pPr>
    </w:p>
    <w:p>
      <w:pPr>
        <w:pStyle w:val="BodyText"/>
        <w:spacing w:line="247" w:lineRule="auto" w:before="63"/>
        <w:ind w:left="1019" w:right="745"/>
      </w:pPr>
      <w:r>
        <w:rPr/>
        <w:t>has </w:t>
      </w:r>
      <w:r>
        <w:rPr>
          <w:spacing w:val="-3"/>
        </w:rPr>
        <w:t>decided </w:t>
      </w:r>
      <w:r>
        <w:rPr/>
        <w:t>not to </w:t>
      </w:r>
      <w:r>
        <w:rPr>
          <w:spacing w:val="-3"/>
        </w:rPr>
        <w:t>publish </w:t>
      </w:r>
      <w:r>
        <w:rPr/>
        <w:t>the minutes to avoid </w:t>
      </w:r>
      <w:r>
        <w:rPr>
          <w:spacing w:val="-3"/>
        </w:rPr>
        <w:t>false </w:t>
      </w:r>
      <w:r>
        <w:rPr/>
        <w:t>signals to financial markets. In the words of Duisenberg: </w:t>
      </w:r>
      <w:r>
        <w:rPr>
          <w:spacing w:val="-8"/>
        </w:rPr>
        <w:t>“</w:t>
      </w:r>
      <w:r>
        <w:rPr>
          <w:i/>
          <w:spacing w:val="-8"/>
        </w:rPr>
        <w:t>If </w:t>
      </w:r>
      <w:r>
        <w:rPr>
          <w:i/>
        </w:rPr>
        <w:t>we would do this </w:t>
      </w:r>
      <w:r>
        <w:rPr>
          <w:spacing w:val="-3"/>
        </w:rPr>
        <w:t>(publish </w:t>
      </w:r>
      <w:r>
        <w:rPr/>
        <w:t>the minutes), </w:t>
      </w:r>
      <w:r>
        <w:rPr>
          <w:i/>
        </w:rPr>
        <w:t>we would </w:t>
      </w:r>
      <w:r>
        <w:rPr>
          <w:i/>
        </w:rPr>
        <w:t>influence expectations of the markets ahead of the next meeting.  We do not want to do this.” </w:t>
      </w:r>
      <w:r>
        <w:rPr/>
        <w:t>(Frankfurter </w:t>
      </w:r>
      <w:r>
        <w:rPr>
          <w:spacing w:val="-4"/>
        </w:rPr>
        <w:t>Algemeine </w:t>
      </w:r>
      <w:r>
        <w:rPr/>
        <w:t>Zeitung, Monday 29 June, 1998). By not publishing (non-attributed) minutes that </w:t>
      </w:r>
      <w:r>
        <w:rPr>
          <w:spacing w:val="-3"/>
        </w:rPr>
        <w:t>offer </w:t>
      </w:r>
      <w:r>
        <w:rPr/>
        <w:t>a fair summary of the Council meetings, all that is achieved</w:t>
      </w:r>
      <w:r>
        <w:rPr>
          <w:spacing w:val="-12"/>
        </w:rPr>
        <w:t> </w:t>
      </w:r>
      <w:r>
        <w:rPr/>
        <w:t>is</w:t>
      </w:r>
      <w:r>
        <w:rPr>
          <w:spacing w:val="-12"/>
        </w:rPr>
        <w:t> </w:t>
      </w:r>
      <w:r>
        <w:rPr/>
        <w:t>that</w:t>
      </w:r>
      <w:r>
        <w:rPr>
          <w:spacing w:val="-12"/>
        </w:rPr>
        <w:t> </w:t>
      </w:r>
      <w:r>
        <w:rPr/>
        <w:t>informed</w:t>
      </w:r>
      <w:r>
        <w:rPr>
          <w:spacing w:val="-12"/>
        </w:rPr>
        <w:t> </w:t>
      </w:r>
      <w:r>
        <w:rPr>
          <w:spacing w:val="-3"/>
        </w:rPr>
        <w:t>speculation</w:t>
      </w:r>
      <w:r>
        <w:rPr>
          <w:spacing w:val="-9"/>
        </w:rPr>
        <w:t> </w:t>
      </w:r>
      <w:r>
        <w:rPr/>
        <w:t>by</w:t>
      </w:r>
      <w:r>
        <w:rPr>
          <w:spacing w:val="-13"/>
        </w:rPr>
        <w:t> </w:t>
      </w:r>
      <w:r>
        <w:rPr/>
        <w:t>market</w:t>
      </w:r>
      <w:r>
        <w:rPr>
          <w:spacing w:val="-12"/>
        </w:rPr>
        <w:t> </w:t>
      </w:r>
      <w:r>
        <w:rPr/>
        <w:t>participants</w:t>
      </w:r>
      <w:r>
        <w:rPr>
          <w:spacing w:val="-13"/>
        </w:rPr>
        <w:t> </w:t>
      </w:r>
      <w:r>
        <w:rPr/>
        <w:t>is</w:t>
      </w:r>
      <w:r>
        <w:rPr>
          <w:spacing w:val="-12"/>
        </w:rPr>
        <w:t> </w:t>
      </w:r>
      <w:r>
        <w:rPr>
          <w:spacing w:val="-3"/>
        </w:rPr>
        <w:t>replaced</w:t>
      </w:r>
      <w:r>
        <w:rPr>
          <w:spacing w:val="-12"/>
        </w:rPr>
        <w:t> </w:t>
      </w:r>
      <w:r>
        <w:rPr/>
        <w:t>by</w:t>
      </w:r>
      <w:r>
        <w:rPr>
          <w:spacing w:val="-13"/>
        </w:rPr>
        <w:t> </w:t>
      </w:r>
      <w:r>
        <w:rPr/>
        <w:t>uninformed speculation. While there are neat examples in non-co-operative game theory of circumstances</w:t>
      </w:r>
      <w:r>
        <w:rPr>
          <w:spacing w:val="-14"/>
        </w:rPr>
        <w:t> </w:t>
      </w:r>
      <w:r>
        <w:rPr/>
        <w:t>under</w:t>
      </w:r>
      <w:r>
        <w:rPr>
          <w:spacing w:val="-9"/>
        </w:rPr>
        <w:t> </w:t>
      </w:r>
      <w:r>
        <w:rPr/>
        <w:t>which</w:t>
      </w:r>
      <w:r>
        <w:rPr>
          <w:spacing w:val="-10"/>
        </w:rPr>
        <w:t> </w:t>
      </w:r>
      <w:r>
        <w:rPr/>
        <w:t>the</w:t>
      </w:r>
      <w:r>
        <w:rPr>
          <w:spacing w:val="-12"/>
        </w:rPr>
        <w:t> </w:t>
      </w:r>
      <w:r>
        <w:rPr/>
        <w:t>release</w:t>
      </w:r>
      <w:r>
        <w:rPr>
          <w:spacing w:val="-14"/>
        </w:rPr>
        <w:t> </w:t>
      </w:r>
      <w:r>
        <w:rPr/>
        <w:t>of</w:t>
      </w:r>
      <w:r>
        <w:rPr>
          <w:spacing w:val="-14"/>
        </w:rPr>
        <w:t> </w:t>
      </w:r>
      <w:r>
        <w:rPr/>
        <w:t>more</w:t>
      </w:r>
      <w:r>
        <w:rPr>
          <w:spacing w:val="-12"/>
        </w:rPr>
        <w:t> </w:t>
      </w:r>
      <w:r>
        <w:rPr/>
        <w:t>information</w:t>
      </w:r>
      <w:r>
        <w:rPr>
          <w:spacing w:val="-12"/>
        </w:rPr>
        <w:t> </w:t>
      </w:r>
      <w:r>
        <w:rPr/>
        <w:t>worsens</w:t>
      </w:r>
      <w:r>
        <w:rPr>
          <w:spacing w:val="-14"/>
        </w:rPr>
        <w:t> </w:t>
      </w:r>
      <w:r>
        <w:rPr/>
        <w:t>welfare,</w:t>
      </w:r>
      <w:r>
        <w:rPr>
          <w:spacing w:val="-14"/>
        </w:rPr>
        <w:t> </w:t>
      </w:r>
      <w:r>
        <w:rPr/>
        <w:t>it</w:t>
      </w:r>
      <w:r>
        <w:rPr>
          <w:spacing w:val="-12"/>
        </w:rPr>
        <w:t> </w:t>
      </w:r>
      <w:r>
        <w:rPr/>
        <w:t>is</w:t>
      </w:r>
      <w:r>
        <w:rPr>
          <w:spacing w:val="-12"/>
        </w:rPr>
        <w:t> </w:t>
      </w:r>
      <w:r>
        <w:rPr/>
        <w:t>very difficult to think of conditions relevant to the setting of monetary policy by the ECB that</w:t>
      </w:r>
      <w:r>
        <w:rPr>
          <w:spacing w:val="-12"/>
        </w:rPr>
        <w:t> </w:t>
      </w:r>
      <w:r>
        <w:rPr/>
        <w:t>would</w:t>
      </w:r>
      <w:r>
        <w:rPr>
          <w:spacing w:val="-12"/>
        </w:rPr>
        <w:t> </w:t>
      </w:r>
      <w:r>
        <w:rPr/>
        <w:t>cause</w:t>
      </w:r>
      <w:r>
        <w:rPr>
          <w:spacing w:val="-13"/>
        </w:rPr>
        <w:t> </w:t>
      </w:r>
      <w:r>
        <w:rPr/>
        <w:t>better</w:t>
      </w:r>
      <w:r>
        <w:rPr>
          <w:spacing w:val="-8"/>
        </w:rPr>
        <w:t> </w:t>
      </w:r>
      <w:r>
        <w:rPr/>
        <w:t>and</w:t>
      </w:r>
      <w:r>
        <w:rPr>
          <w:spacing w:val="-12"/>
        </w:rPr>
        <w:t> </w:t>
      </w:r>
      <w:r>
        <w:rPr/>
        <w:t>more</w:t>
      </w:r>
      <w:r>
        <w:rPr>
          <w:spacing w:val="-11"/>
        </w:rPr>
        <w:t> </w:t>
      </w:r>
      <w:r>
        <w:rPr/>
        <w:t>timely</w:t>
      </w:r>
      <w:r>
        <w:rPr>
          <w:spacing w:val="-11"/>
        </w:rPr>
        <w:t> </w:t>
      </w:r>
      <w:r>
        <w:rPr/>
        <w:t>information</w:t>
      </w:r>
      <w:r>
        <w:rPr>
          <w:spacing w:val="-11"/>
        </w:rPr>
        <w:t> </w:t>
      </w:r>
      <w:r>
        <w:rPr/>
        <w:t>to</w:t>
      </w:r>
      <w:r>
        <w:rPr>
          <w:spacing w:val="-12"/>
        </w:rPr>
        <w:t> </w:t>
      </w:r>
      <w:r>
        <w:rPr/>
        <w:t>worsen</w:t>
      </w:r>
      <w:r>
        <w:rPr>
          <w:spacing w:val="-8"/>
        </w:rPr>
        <w:t> </w:t>
      </w:r>
      <w:r>
        <w:rPr/>
        <w:t>economic</w:t>
      </w:r>
      <w:r>
        <w:rPr>
          <w:spacing w:val="-12"/>
        </w:rPr>
        <w:t> </w:t>
      </w:r>
      <w:r>
        <w:rPr/>
        <w:t>performance. The argument is </w:t>
      </w:r>
      <w:r>
        <w:rPr>
          <w:spacing w:val="-3"/>
        </w:rPr>
        <w:t>wholly</w:t>
      </w:r>
      <w:r>
        <w:rPr>
          <w:spacing w:val="-2"/>
        </w:rPr>
        <w:t> </w:t>
      </w:r>
      <w:r>
        <w:rPr>
          <w:spacing w:val="-3"/>
        </w:rPr>
        <w:t>unconvincing.</w:t>
      </w:r>
    </w:p>
    <w:p>
      <w:pPr>
        <w:pStyle w:val="BodyText"/>
      </w:pPr>
    </w:p>
    <w:p>
      <w:pPr>
        <w:pStyle w:val="Heading1"/>
      </w:pPr>
      <w:r>
        <w:rPr/>
        <w:t>Transparent Outcomes vs. Transparent Procedures</w:t>
      </w:r>
    </w:p>
    <w:p>
      <w:pPr>
        <w:pStyle w:val="BodyText"/>
        <w:spacing w:line="247" w:lineRule="auto" w:before="3"/>
        <w:ind w:left="1019" w:right="736"/>
      </w:pPr>
      <w:r>
        <w:rPr/>
        <w:t>It is not sufficient that the monetary policy actions, that is, the outcomes of the monetary policy process, be transparent. The process itself, that is, the inputs, must be transparent for proper democratic accountability. One sometimes hears the opinion that while the </w:t>
      </w:r>
      <w:r>
        <w:rPr>
          <w:spacing w:val="-4"/>
        </w:rPr>
        <w:t>Bundesbank’s </w:t>
      </w:r>
      <w:r>
        <w:rPr/>
        <w:t>procedures are completely non-transparent, the policy actions,</w:t>
      </w:r>
      <w:r>
        <w:rPr>
          <w:spacing w:val="-10"/>
        </w:rPr>
        <w:t> </w:t>
      </w:r>
      <w:r>
        <w:rPr/>
        <w:t>or</w:t>
      </w:r>
      <w:r>
        <w:rPr>
          <w:spacing w:val="-7"/>
        </w:rPr>
        <w:t> </w:t>
      </w:r>
      <w:r>
        <w:rPr/>
        <w:t>the</w:t>
      </w:r>
      <w:r>
        <w:rPr>
          <w:spacing w:val="-11"/>
        </w:rPr>
        <w:t> </w:t>
      </w:r>
      <w:r>
        <w:rPr/>
        <w:t>policy</w:t>
      </w:r>
      <w:r>
        <w:rPr>
          <w:spacing w:val="-11"/>
        </w:rPr>
        <w:t> </w:t>
      </w:r>
      <w:r>
        <w:rPr/>
        <w:t>rule</w:t>
      </w:r>
      <w:r>
        <w:rPr>
          <w:spacing w:val="-11"/>
        </w:rPr>
        <w:t> </w:t>
      </w:r>
      <w:r>
        <w:rPr/>
        <w:t>adopted</w:t>
      </w:r>
      <w:r>
        <w:rPr>
          <w:spacing w:val="-9"/>
        </w:rPr>
        <w:t> </w:t>
      </w:r>
      <w:r>
        <w:rPr/>
        <w:t>by</w:t>
      </w:r>
      <w:r>
        <w:rPr>
          <w:spacing w:val="-12"/>
        </w:rPr>
        <w:t> </w:t>
      </w:r>
      <w:r>
        <w:rPr/>
        <w:t>the</w:t>
      </w:r>
      <w:r>
        <w:rPr>
          <w:spacing w:val="-10"/>
        </w:rPr>
        <w:t> </w:t>
      </w:r>
      <w:r>
        <w:rPr/>
        <w:t>Bundesbank</w:t>
      </w:r>
      <w:r>
        <w:rPr>
          <w:spacing w:val="-12"/>
        </w:rPr>
        <w:t> </w:t>
      </w:r>
      <w:r>
        <w:rPr/>
        <w:t>were</w:t>
      </w:r>
      <w:r>
        <w:rPr>
          <w:spacing w:val="-12"/>
        </w:rPr>
        <w:t> </w:t>
      </w:r>
      <w:r>
        <w:rPr/>
        <w:t>completely</w:t>
      </w:r>
      <w:r>
        <w:rPr>
          <w:spacing w:val="-12"/>
        </w:rPr>
        <w:t> </w:t>
      </w:r>
      <w:r>
        <w:rPr/>
        <w:t>transparent,</w:t>
      </w:r>
      <w:r>
        <w:rPr>
          <w:spacing w:val="-11"/>
        </w:rPr>
        <w:t> </w:t>
      </w:r>
      <w:r>
        <w:rPr/>
        <w:t>ant that it is only the actions that matter. I disagree with this conclusion. One cannot have this</w:t>
      </w:r>
      <w:r>
        <w:rPr>
          <w:spacing w:val="-11"/>
        </w:rPr>
        <w:t> </w:t>
      </w:r>
      <w:r>
        <w:rPr/>
        <w:t>kind</w:t>
      </w:r>
      <w:r>
        <w:rPr>
          <w:spacing w:val="-13"/>
        </w:rPr>
        <w:t> </w:t>
      </w:r>
      <w:r>
        <w:rPr/>
        <w:t>of</w:t>
      </w:r>
      <w:r>
        <w:rPr>
          <w:spacing w:val="-12"/>
        </w:rPr>
        <w:t> </w:t>
      </w:r>
      <w:r>
        <w:rPr/>
        <w:t>paternalistic</w:t>
      </w:r>
      <w:r>
        <w:rPr>
          <w:spacing w:val="-13"/>
        </w:rPr>
        <w:t> </w:t>
      </w:r>
      <w:r>
        <w:rPr/>
        <w:t>approach</w:t>
      </w:r>
      <w:r>
        <w:rPr>
          <w:spacing w:val="-11"/>
        </w:rPr>
        <w:t> </w:t>
      </w:r>
      <w:r>
        <w:rPr/>
        <w:t>to</w:t>
      </w:r>
      <w:r>
        <w:rPr>
          <w:spacing w:val="-10"/>
        </w:rPr>
        <w:t> </w:t>
      </w:r>
      <w:r>
        <w:rPr/>
        <w:t>economic</w:t>
      </w:r>
      <w:r>
        <w:rPr>
          <w:spacing w:val="-13"/>
        </w:rPr>
        <w:t> </w:t>
      </w:r>
      <w:r>
        <w:rPr/>
        <w:t>policy</w:t>
      </w:r>
      <w:r>
        <w:rPr>
          <w:spacing w:val="-12"/>
        </w:rPr>
        <w:t> </w:t>
      </w:r>
      <w:r>
        <w:rPr/>
        <w:t>making</w:t>
      </w:r>
      <w:r>
        <w:rPr>
          <w:spacing w:val="-11"/>
        </w:rPr>
        <w:t> </w:t>
      </w:r>
      <w:r>
        <w:rPr/>
        <w:t>in</w:t>
      </w:r>
      <w:r>
        <w:rPr>
          <w:spacing w:val="-11"/>
        </w:rPr>
        <w:t> </w:t>
      </w:r>
      <w:r>
        <w:rPr/>
        <w:t>a</w:t>
      </w:r>
      <w:r>
        <w:rPr>
          <w:spacing w:val="-11"/>
        </w:rPr>
        <w:t> </w:t>
      </w:r>
      <w:r>
        <w:rPr/>
        <w:t>democratic</w:t>
      </w:r>
      <w:r>
        <w:rPr>
          <w:spacing w:val="-12"/>
        </w:rPr>
        <w:t> </w:t>
      </w:r>
      <w:r>
        <w:rPr/>
        <w:t>society. Monetary policy is entrusted to independent central banks as a safeguard against opportunistic behaviour by elected politicians. An independent central bank is a commitment device to ensure that the flexible and powerful monetary stabilisation instrument is not used in the pursuit of short-term electoral or other party-political advantage. The </w:t>
      </w:r>
      <w:r>
        <w:rPr>
          <w:spacing w:val="-3"/>
        </w:rPr>
        <w:t>objectives </w:t>
      </w:r>
      <w:r>
        <w:rPr/>
        <w:t>of low inflation, financial </w:t>
      </w:r>
      <w:r>
        <w:rPr>
          <w:spacing w:val="-3"/>
        </w:rPr>
        <w:t>stability </w:t>
      </w:r>
      <w:r>
        <w:rPr/>
        <w:t>and </w:t>
      </w:r>
      <w:r>
        <w:rPr>
          <w:spacing w:val="-3"/>
        </w:rPr>
        <w:t>sustained </w:t>
      </w:r>
      <w:r>
        <w:rPr/>
        <w:t>growth </w:t>
      </w:r>
      <w:r>
        <w:rPr>
          <w:spacing w:val="-2"/>
        </w:rPr>
        <w:t>and </w:t>
      </w:r>
      <w:r>
        <w:rPr/>
        <w:t>employment are best served by removing the interest rate instrument from the rough and</w:t>
      </w:r>
      <w:r>
        <w:rPr>
          <w:spacing w:val="-11"/>
        </w:rPr>
        <w:t> </w:t>
      </w:r>
      <w:r>
        <w:rPr/>
        <w:t>tumble</w:t>
      </w:r>
      <w:r>
        <w:rPr>
          <w:spacing w:val="-12"/>
        </w:rPr>
        <w:t> </w:t>
      </w:r>
      <w:r>
        <w:rPr/>
        <w:t>of</w:t>
      </w:r>
      <w:r>
        <w:rPr>
          <w:spacing w:val="-12"/>
        </w:rPr>
        <w:t> </w:t>
      </w:r>
      <w:r>
        <w:rPr/>
        <w:t>partisan</w:t>
      </w:r>
      <w:r>
        <w:rPr>
          <w:spacing w:val="-9"/>
        </w:rPr>
        <w:t> </w:t>
      </w:r>
      <w:r>
        <w:rPr>
          <w:spacing w:val="-3"/>
        </w:rPr>
        <w:t>politics.</w:t>
      </w:r>
      <w:r>
        <w:rPr>
          <w:spacing w:val="37"/>
        </w:rPr>
        <w:t> </w:t>
      </w:r>
      <w:r>
        <w:rPr/>
        <w:t>By</w:t>
      </w:r>
      <w:r>
        <w:rPr>
          <w:spacing w:val="-13"/>
        </w:rPr>
        <w:t> </w:t>
      </w:r>
      <w:r>
        <w:rPr/>
        <w:t>establishing</w:t>
      </w:r>
      <w:r>
        <w:rPr>
          <w:spacing w:val="-12"/>
        </w:rPr>
        <w:t> </w:t>
      </w:r>
      <w:r>
        <w:rPr/>
        <w:t>an</w:t>
      </w:r>
      <w:r>
        <w:rPr>
          <w:spacing w:val="-11"/>
        </w:rPr>
        <w:t> </w:t>
      </w:r>
      <w:r>
        <w:rPr/>
        <w:t>independent</w:t>
      </w:r>
      <w:r>
        <w:rPr>
          <w:spacing w:val="-12"/>
        </w:rPr>
        <w:t> </w:t>
      </w:r>
      <w:r>
        <w:rPr/>
        <w:t>central</w:t>
      </w:r>
      <w:r>
        <w:rPr>
          <w:spacing w:val="-8"/>
        </w:rPr>
        <w:t> </w:t>
      </w:r>
      <w:r>
        <w:rPr/>
        <w:t>bank,</w:t>
      </w:r>
      <w:r>
        <w:rPr>
          <w:spacing w:val="-13"/>
        </w:rPr>
        <w:t> </w:t>
      </w:r>
      <w:r>
        <w:rPr>
          <w:spacing w:val="-3"/>
        </w:rPr>
        <w:t>executive </w:t>
      </w:r>
      <w:r>
        <w:rPr/>
        <w:t>responsibilities</w:t>
      </w:r>
      <w:r>
        <w:rPr>
          <w:spacing w:val="-14"/>
        </w:rPr>
        <w:t> </w:t>
      </w:r>
      <w:r>
        <w:rPr/>
        <w:t>are</w:t>
      </w:r>
      <w:r>
        <w:rPr>
          <w:spacing w:val="-12"/>
        </w:rPr>
        <w:t> </w:t>
      </w:r>
      <w:r>
        <w:rPr/>
        <w:t>delegated</w:t>
      </w:r>
      <w:r>
        <w:rPr>
          <w:spacing w:val="-14"/>
        </w:rPr>
        <w:t> </w:t>
      </w:r>
      <w:r>
        <w:rPr/>
        <w:t>by</w:t>
      </w:r>
      <w:r>
        <w:rPr>
          <w:spacing w:val="-13"/>
        </w:rPr>
        <w:t> </w:t>
      </w:r>
      <w:r>
        <w:rPr/>
        <w:t>the</w:t>
      </w:r>
      <w:r>
        <w:rPr>
          <w:spacing w:val="-12"/>
        </w:rPr>
        <w:t> </w:t>
      </w:r>
      <w:r>
        <w:rPr/>
        <w:t>elected</w:t>
      </w:r>
      <w:r>
        <w:rPr>
          <w:spacing w:val="-14"/>
        </w:rPr>
        <w:t> </w:t>
      </w:r>
      <w:r>
        <w:rPr/>
        <w:t>political</w:t>
      </w:r>
      <w:r>
        <w:rPr>
          <w:spacing w:val="-13"/>
        </w:rPr>
        <w:t> </w:t>
      </w:r>
      <w:r>
        <w:rPr/>
        <w:t>authorities</w:t>
      </w:r>
      <w:r>
        <w:rPr>
          <w:spacing w:val="-12"/>
        </w:rPr>
        <w:t> </w:t>
      </w:r>
      <w:r>
        <w:rPr/>
        <w:t>to</w:t>
      </w:r>
      <w:r>
        <w:rPr>
          <w:spacing w:val="-12"/>
        </w:rPr>
        <w:t> </w:t>
      </w:r>
      <w:r>
        <w:rPr/>
        <w:t>an</w:t>
      </w:r>
      <w:r>
        <w:rPr>
          <w:spacing w:val="-12"/>
        </w:rPr>
        <w:t> </w:t>
      </w:r>
      <w:r>
        <w:rPr/>
        <w:t>unelected</w:t>
      </w:r>
      <w:r>
        <w:rPr>
          <w:spacing w:val="-12"/>
        </w:rPr>
        <w:t> </w:t>
      </w:r>
      <w:r>
        <w:rPr/>
        <w:t>body.</w:t>
      </w:r>
    </w:p>
    <w:p>
      <w:pPr>
        <w:pStyle w:val="BodyText"/>
        <w:spacing w:line="260" w:lineRule="exact"/>
        <w:ind w:left="1019"/>
      </w:pPr>
      <w:r>
        <w:rPr/>
        <w:t>In a democratic society, such decision making by technocrats is only acceptable and</w:t>
      </w:r>
    </w:p>
    <w:p>
      <w:pPr>
        <w:pStyle w:val="BodyText"/>
        <w:spacing w:line="247" w:lineRule="auto" w:before="7"/>
        <w:ind w:left="1019" w:right="870"/>
      </w:pPr>
      <w:r>
        <w:rPr/>
        <w:t>viable if the institution to which these decision are delegated is accountable to the public at large and to its elected representatives. Accountability is a good in itself, as well as an important instrument for quality control.</w:t>
      </w:r>
    </w:p>
    <w:p>
      <w:pPr>
        <w:pStyle w:val="BodyText"/>
        <w:spacing w:before="4"/>
      </w:pPr>
    </w:p>
    <w:p>
      <w:pPr>
        <w:pStyle w:val="BodyText"/>
        <w:spacing w:line="247" w:lineRule="auto"/>
        <w:ind w:left="1019" w:right="734"/>
      </w:pPr>
      <w:r>
        <w:rPr/>
        <w:t>The ECB </w:t>
      </w:r>
      <w:r>
        <w:rPr>
          <w:spacing w:val="-3"/>
        </w:rPr>
        <w:t>will </w:t>
      </w:r>
      <w:r>
        <w:rPr/>
        <w:t>have to learn that independence, far from being inconsistent </w:t>
      </w:r>
      <w:r>
        <w:rPr>
          <w:spacing w:val="-3"/>
        </w:rPr>
        <w:t>with </w:t>
      </w:r>
      <w:r>
        <w:rPr/>
        <w:t>openness and accountability, cannot, in a democratic society, survive without these two awkward customers. The attitude of the ECB is typical of a central banking tradition that </w:t>
      </w:r>
      <w:r>
        <w:rPr>
          <w:spacing w:val="-3"/>
        </w:rPr>
        <w:t>views </w:t>
      </w:r>
      <w:r>
        <w:rPr/>
        <w:t>central banking as a sacred,. quasi-mystical vocation, a cult whose priests perform the holy sacraments far from the prying eyes of the non-initiates. </w:t>
      </w:r>
      <w:r>
        <w:rPr>
          <w:spacing w:val="-5"/>
        </w:rPr>
        <w:t>This </w:t>
      </w:r>
      <w:r>
        <w:rPr/>
        <w:t>mystique of the central bank, and the excessive </w:t>
      </w:r>
      <w:r>
        <w:rPr>
          <w:spacing w:val="-3"/>
        </w:rPr>
        <w:t>clubbishness </w:t>
      </w:r>
      <w:r>
        <w:rPr/>
        <w:t>and </w:t>
      </w:r>
      <w:r>
        <w:rPr>
          <w:spacing w:val="-3"/>
        </w:rPr>
        <w:t>clannish behaviour, it </w:t>
      </w:r>
      <w:r>
        <w:rPr/>
        <w:t>sometimes encourages, is both entirely unwarranted and a threat to the legitimacy of the purposes the central bank is intended to serve: price stability, preventing and </w:t>
      </w:r>
      <w:r>
        <w:rPr>
          <w:spacing w:val="-3"/>
        </w:rPr>
        <w:t>coping with</w:t>
      </w:r>
      <w:r>
        <w:rPr>
          <w:spacing w:val="-4"/>
        </w:rPr>
        <w:t> systemic </w:t>
      </w:r>
      <w:r>
        <w:rPr>
          <w:spacing w:val="-3"/>
        </w:rPr>
        <w:t>financial </w:t>
      </w:r>
      <w:r>
        <w:rPr/>
        <w:t>risk and minimising the </w:t>
      </w:r>
      <w:r>
        <w:rPr>
          <w:spacing w:val="-4"/>
        </w:rPr>
        <w:t>output </w:t>
      </w:r>
      <w:r>
        <w:rPr/>
        <w:t>and </w:t>
      </w:r>
      <w:r>
        <w:rPr>
          <w:spacing w:val="-3"/>
        </w:rPr>
        <w:t>employment</w:t>
      </w:r>
      <w:r>
        <w:rPr>
          <w:spacing w:val="-4"/>
        </w:rPr>
        <w:t> gaps.</w:t>
      </w:r>
    </w:p>
    <w:p>
      <w:pPr>
        <w:pStyle w:val="BodyText"/>
        <w:spacing w:line="247" w:lineRule="auto"/>
        <w:ind w:left="1019" w:right="902"/>
      </w:pPr>
      <w:r>
        <w:rPr/>
        <w:t>The</w:t>
      </w:r>
      <w:r>
        <w:rPr>
          <w:spacing w:val="-11"/>
        </w:rPr>
        <w:t> </w:t>
      </w:r>
      <w:r>
        <w:rPr/>
        <w:t>UK</w:t>
      </w:r>
      <w:r>
        <w:rPr>
          <w:spacing w:val="-12"/>
        </w:rPr>
        <w:t> </w:t>
      </w:r>
      <w:r>
        <w:rPr/>
        <w:t>arrangements</w:t>
      </w:r>
      <w:r>
        <w:rPr>
          <w:spacing w:val="-11"/>
        </w:rPr>
        <w:t> </w:t>
      </w:r>
      <w:r>
        <w:rPr/>
        <w:t>for</w:t>
      </w:r>
      <w:r>
        <w:rPr>
          <w:spacing w:val="-8"/>
        </w:rPr>
        <w:t> </w:t>
      </w:r>
      <w:r>
        <w:rPr/>
        <w:t>central</w:t>
      </w:r>
      <w:r>
        <w:rPr>
          <w:spacing w:val="-8"/>
        </w:rPr>
        <w:t> </w:t>
      </w:r>
      <w:r>
        <w:rPr/>
        <w:t>bank</w:t>
      </w:r>
      <w:r>
        <w:rPr>
          <w:spacing w:val="-12"/>
        </w:rPr>
        <w:t> </w:t>
      </w:r>
      <w:r>
        <w:rPr/>
        <w:t>independence,</w:t>
      </w:r>
      <w:r>
        <w:rPr>
          <w:spacing w:val="-12"/>
        </w:rPr>
        <w:t> </w:t>
      </w:r>
      <w:r>
        <w:rPr/>
        <w:t>while</w:t>
      </w:r>
      <w:r>
        <w:rPr>
          <w:spacing w:val="-12"/>
        </w:rPr>
        <w:t> </w:t>
      </w:r>
      <w:r>
        <w:rPr/>
        <w:t>far</w:t>
      </w:r>
      <w:r>
        <w:rPr>
          <w:spacing w:val="-8"/>
        </w:rPr>
        <w:t> </w:t>
      </w:r>
      <w:r>
        <w:rPr/>
        <w:t>from</w:t>
      </w:r>
      <w:r>
        <w:rPr>
          <w:spacing w:val="-12"/>
        </w:rPr>
        <w:t> </w:t>
      </w:r>
      <w:r>
        <w:rPr>
          <w:spacing w:val="-3"/>
        </w:rPr>
        <w:t>perfect,</w:t>
      </w:r>
      <w:r>
        <w:rPr>
          <w:spacing w:val="-12"/>
        </w:rPr>
        <w:t> </w:t>
      </w:r>
      <w:r>
        <w:rPr/>
        <w:t>are</w:t>
      </w:r>
      <w:r>
        <w:rPr>
          <w:spacing w:val="-11"/>
        </w:rPr>
        <w:t> </w:t>
      </w:r>
      <w:r>
        <w:rPr/>
        <w:t>in most respects superior to those likely to be operated by the</w:t>
      </w:r>
      <w:r>
        <w:rPr>
          <w:spacing w:val="23"/>
        </w:rPr>
        <w:t> </w:t>
      </w:r>
      <w:r>
        <w:rPr/>
        <w:t>ECB.</w:t>
      </w:r>
    </w:p>
    <w:p>
      <w:pPr>
        <w:pStyle w:val="BodyText"/>
        <w:spacing w:before="7"/>
        <w:rPr>
          <w:sz w:val="23"/>
        </w:rPr>
      </w:pPr>
    </w:p>
    <w:p>
      <w:pPr>
        <w:pStyle w:val="BodyText"/>
        <w:spacing w:line="247" w:lineRule="auto"/>
        <w:ind w:left="1019" w:right="769"/>
      </w:pPr>
      <w:r>
        <w:rPr/>
        <w:t>There are signs, however, that the climate of opinion at the ECB may already be </w:t>
      </w:r>
      <w:r>
        <w:rPr>
          <w:spacing w:val="-4"/>
        </w:rPr>
        <w:t>changing. </w:t>
      </w:r>
      <w:r>
        <w:rPr/>
        <w:t>While still resolutely opposed to publication of the individual voting records, Mr. Duisenberg has recently </w:t>
      </w:r>
      <w:r>
        <w:rPr>
          <w:spacing w:val="-3"/>
        </w:rPr>
        <w:t>expressed </w:t>
      </w:r>
      <w:r>
        <w:rPr/>
        <w:t>his willingness to consider </w:t>
      </w:r>
      <w:r>
        <w:rPr>
          <w:spacing w:val="-2"/>
        </w:rPr>
        <w:t>the </w:t>
      </w:r>
      <w:r>
        <w:rPr/>
        <w:t>publication</w:t>
      </w:r>
      <w:r>
        <w:rPr>
          <w:spacing w:val="-9"/>
        </w:rPr>
        <w:t> </w:t>
      </w:r>
      <w:r>
        <w:rPr/>
        <w:t>of</w:t>
      </w:r>
      <w:r>
        <w:rPr>
          <w:spacing w:val="-13"/>
        </w:rPr>
        <w:t> </w:t>
      </w:r>
      <w:r>
        <w:rPr/>
        <w:t>a</w:t>
      </w:r>
      <w:r>
        <w:rPr>
          <w:spacing w:val="-11"/>
        </w:rPr>
        <w:t> </w:t>
      </w:r>
      <w:r>
        <w:rPr/>
        <w:t>summary</w:t>
      </w:r>
      <w:r>
        <w:rPr>
          <w:spacing w:val="-13"/>
        </w:rPr>
        <w:t> </w:t>
      </w:r>
      <w:r>
        <w:rPr/>
        <w:t>of</w:t>
      </w:r>
      <w:r>
        <w:rPr>
          <w:spacing w:val="-12"/>
        </w:rPr>
        <w:t> </w:t>
      </w:r>
      <w:r>
        <w:rPr/>
        <w:t>the</w:t>
      </w:r>
      <w:r>
        <w:rPr>
          <w:spacing w:val="-12"/>
        </w:rPr>
        <w:t> </w:t>
      </w:r>
      <w:r>
        <w:rPr/>
        <w:t>discussion</w:t>
      </w:r>
      <w:r>
        <w:rPr>
          <w:spacing w:val="-9"/>
        </w:rPr>
        <w:t> </w:t>
      </w:r>
      <w:r>
        <w:rPr/>
        <w:t>at</w:t>
      </w:r>
      <w:r>
        <w:rPr>
          <w:spacing w:val="-11"/>
        </w:rPr>
        <w:t> </w:t>
      </w:r>
      <w:r>
        <w:rPr/>
        <w:t>the</w:t>
      </w:r>
      <w:r>
        <w:rPr>
          <w:spacing w:val="-12"/>
        </w:rPr>
        <w:t> </w:t>
      </w:r>
      <w:r>
        <w:rPr/>
        <w:t>ECB</w:t>
      </w:r>
      <w:r>
        <w:rPr>
          <w:spacing w:val="-12"/>
        </w:rPr>
        <w:t> </w:t>
      </w:r>
      <w:r>
        <w:rPr/>
        <w:t>Council</w:t>
      </w:r>
      <w:r>
        <w:rPr>
          <w:spacing w:val="-12"/>
        </w:rPr>
        <w:t> </w:t>
      </w:r>
      <w:r>
        <w:rPr/>
        <w:t>meetings,</w:t>
      </w:r>
      <w:r>
        <w:rPr>
          <w:spacing w:val="-12"/>
        </w:rPr>
        <w:t> </w:t>
      </w:r>
      <w:r>
        <w:rPr/>
        <w:t>a</w:t>
      </w:r>
      <w:r>
        <w:rPr>
          <w:spacing w:val="-12"/>
        </w:rPr>
        <w:t> </w:t>
      </w:r>
      <w:r>
        <w:rPr/>
        <w:t>procedure</w:t>
      </w:r>
    </w:p>
    <w:p>
      <w:pPr>
        <w:spacing w:after="0" w:line="247" w:lineRule="auto"/>
        <w:sectPr>
          <w:pgSz w:w="11900" w:h="16840"/>
          <w:pgMar w:header="0" w:footer="738" w:top="1380" w:bottom="920" w:left="780" w:right="1080"/>
        </w:sectPr>
      </w:pPr>
    </w:p>
    <w:p>
      <w:pPr>
        <w:pStyle w:val="BodyText"/>
        <w:spacing w:line="247" w:lineRule="auto" w:before="63"/>
        <w:ind w:left="1019" w:right="769"/>
      </w:pPr>
      <w:r>
        <w:rPr/>
        <w:t>that</w:t>
      </w:r>
      <w:r>
        <w:rPr>
          <w:spacing w:val="-8"/>
        </w:rPr>
        <w:t> </w:t>
      </w:r>
      <w:r>
        <w:rPr/>
        <w:t>could</w:t>
      </w:r>
      <w:r>
        <w:rPr>
          <w:spacing w:val="-9"/>
        </w:rPr>
        <w:t> </w:t>
      </w:r>
      <w:r>
        <w:rPr/>
        <w:t>well</w:t>
      </w:r>
      <w:r>
        <w:rPr>
          <w:spacing w:val="-9"/>
        </w:rPr>
        <w:t> </w:t>
      </w:r>
      <w:r>
        <w:rPr/>
        <w:t>end</w:t>
      </w:r>
      <w:r>
        <w:rPr>
          <w:spacing w:val="-9"/>
        </w:rPr>
        <w:t> </w:t>
      </w:r>
      <w:r>
        <w:rPr/>
        <w:t>up</w:t>
      </w:r>
      <w:r>
        <w:rPr>
          <w:spacing w:val="-9"/>
        </w:rPr>
        <w:t> </w:t>
      </w:r>
      <w:r>
        <w:rPr/>
        <w:t>looking</w:t>
      </w:r>
      <w:r>
        <w:rPr>
          <w:spacing w:val="-7"/>
        </w:rPr>
        <w:t> </w:t>
      </w:r>
      <w:r>
        <w:rPr/>
        <w:t>rather</w:t>
      </w:r>
      <w:r>
        <w:rPr>
          <w:spacing w:val="-4"/>
        </w:rPr>
        <w:t> </w:t>
      </w:r>
      <w:r>
        <w:rPr/>
        <w:t>similar</w:t>
      </w:r>
      <w:r>
        <w:rPr>
          <w:spacing w:val="-4"/>
        </w:rPr>
        <w:t> </w:t>
      </w:r>
      <w:r>
        <w:rPr/>
        <w:t>to</w:t>
      </w:r>
      <w:r>
        <w:rPr>
          <w:spacing w:val="-7"/>
        </w:rPr>
        <w:t> </w:t>
      </w:r>
      <w:r>
        <w:rPr/>
        <w:t>the</w:t>
      </w:r>
      <w:r>
        <w:rPr>
          <w:spacing w:val="-7"/>
        </w:rPr>
        <w:t> </w:t>
      </w:r>
      <w:r>
        <w:rPr/>
        <w:t>way</w:t>
      </w:r>
      <w:r>
        <w:rPr>
          <w:spacing w:val="-9"/>
        </w:rPr>
        <w:t> </w:t>
      </w:r>
      <w:r>
        <w:rPr/>
        <w:t>the</w:t>
      </w:r>
      <w:r>
        <w:rPr>
          <w:spacing w:val="-8"/>
        </w:rPr>
        <w:t> </w:t>
      </w:r>
      <w:r>
        <w:rPr/>
        <w:t>MPC</w:t>
      </w:r>
      <w:r>
        <w:rPr>
          <w:spacing w:val="-8"/>
        </w:rPr>
        <w:t> </w:t>
      </w:r>
      <w:r>
        <w:rPr/>
        <w:t>minutes</w:t>
      </w:r>
      <w:r>
        <w:rPr>
          <w:spacing w:val="-8"/>
        </w:rPr>
        <w:t> </w:t>
      </w:r>
      <w:r>
        <w:rPr/>
        <w:t>are</w:t>
      </w:r>
      <w:r>
        <w:rPr>
          <w:spacing w:val="-7"/>
        </w:rPr>
        <w:t> </w:t>
      </w:r>
      <w:r>
        <w:rPr/>
        <w:t>prepared at the Bank of</w:t>
      </w:r>
      <w:r>
        <w:rPr>
          <w:spacing w:val="2"/>
        </w:rPr>
        <w:t> </w:t>
      </w:r>
      <w:r>
        <w:rPr/>
        <w:t>England</w:t>
      </w:r>
    </w:p>
    <w:p>
      <w:pPr>
        <w:pStyle w:val="BodyText"/>
        <w:spacing w:before="10"/>
      </w:pPr>
    </w:p>
    <w:p>
      <w:pPr>
        <w:pStyle w:val="Heading1"/>
      </w:pPr>
      <w:r>
        <w:rPr/>
        <w:t>The Legitimacy of the Transfer of National Sovereignty to the ECB.</w:t>
      </w:r>
    </w:p>
    <w:p>
      <w:pPr>
        <w:pStyle w:val="BodyText"/>
        <w:spacing w:line="247" w:lineRule="auto" w:before="2"/>
        <w:ind w:left="1019" w:right="662"/>
      </w:pPr>
      <w:r>
        <w:rPr/>
        <w:t>Monetary union involves a transfer of national sovereignty to the central or Federal level. Unless this transfer of power is perceived as legitimate by the residents of Euroland, the authority of the institutions of the ECB and the ESCB will be questioned and challenged by those who perceive themselves to be adversely affected by it.</w:t>
      </w:r>
    </w:p>
    <w:p>
      <w:pPr>
        <w:pStyle w:val="BodyText"/>
        <w:spacing w:line="247" w:lineRule="auto"/>
        <w:ind w:left="1019" w:right="902"/>
      </w:pPr>
      <w:r>
        <w:rPr/>
        <w:t>Generally in the past, central banks have been created when a stronger and more legitimate</w:t>
      </w:r>
      <w:r>
        <w:rPr>
          <w:spacing w:val="-10"/>
        </w:rPr>
        <w:t> </w:t>
      </w:r>
      <w:r>
        <w:rPr/>
        <w:t>Federal</w:t>
      </w:r>
      <w:r>
        <w:rPr>
          <w:spacing w:val="-5"/>
        </w:rPr>
        <w:t> </w:t>
      </w:r>
      <w:r>
        <w:rPr/>
        <w:t>governance</w:t>
      </w:r>
      <w:r>
        <w:rPr>
          <w:spacing w:val="-11"/>
        </w:rPr>
        <w:t> </w:t>
      </w:r>
      <w:r>
        <w:rPr/>
        <w:t>structure</w:t>
      </w:r>
      <w:r>
        <w:rPr>
          <w:spacing w:val="-11"/>
        </w:rPr>
        <w:t> </w:t>
      </w:r>
      <w:r>
        <w:rPr/>
        <w:t>was</w:t>
      </w:r>
      <w:r>
        <w:rPr>
          <w:spacing w:val="-10"/>
        </w:rPr>
        <w:t> </w:t>
      </w:r>
      <w:r>
        <w:rPr/>
        <w:t>in</w:t>
      </w:r>
      <w:r>
        <w:rPr>
          <w:spacing w:val="-9"/>
        </w:rPr>
        <w:t> </w:t>
      </w:r>
      <w:r>
        <w:rPr>
          <w:spacing w:val="-3"/>
        </w:rPr>
        <w:t>place</w:t>
      </w:r>
      <w:r>
        <w:rPr>
          <w:spacing w:val="-11"/>
        </w:rPr>
        <w:t> </w:t>
      </w:r>
      <w:r>
        <w:rPr/>
        <w:t>than</w:t>
      </w:r>
      <w:r>
        <w:rPr>
          <w:spacing w:val="-9"/>
        </w:rPr>
        <w:t> </w:t>
      </w:r>
      <w:r>
        <w:rPr/>
        <w:t>is</w:t>
      </w:r>
      <w:r>
        <w:rPr>
          <w:spacing w:val="-9"/>
        </w:rPr>
        <w:t> </w:t>
      </w:r>
      <w:r>
        <w:rPr/>
        <w:t>currently</w:t>
      </w:r>
      <w:r>
        <w:rPr>
          <w:spacing w:val="-11"/>
        </w:rPr>
        <w:t> </w:t>
      </w:r>
      <w:r>
        <w:rPr/>
        <w:t>the</w:t>
      </w:r>
      <w:r>
        <w:rPr>
          <w:spacing w:val="-9"/>
        </w:rPr>
        <w:t> </w:t>
      </w:r>
      <w:r>
        <w:rPr>
          <w:spacing w:val="-3"/>
        </w:rPr>
        <w:t>case</w:t>
      </w:r>
      <w:r>
        <w:rPr>
          <w:spacing w:val="-11"/>
        </w:rPr>
        <w:t> </w:t>
      </w:r>
      <w:r>
        <w:rPr/>
        <w:t>in</w:t>
      </w:r>
      <w:r>
        <w:rPr>
          <w:spacing w:val="-9"/>
        </w:rPr>
        <w:t> </w:t>
      </w:r>
      <w:r>
        <w:rPr>
          <w:spacing w:val="-2"/>
        </w:rPr>
        <w:t>the </w:t>
      </w:r>
      <w:r>
        <w:rPr/>
        <w:t>EU. There have been exceptions. The seven provinces that formed the Dutch Republic established a monetary union with only the weakest (con)federal </w:t>
      </w:r>
      <w:r>
        <w:rPr>
          <w:spacing w:val="-3"/>
        </w:rPr>
        <w:t>political </w:t>
      </w:r>
      <w:r>
        <w:rPr/>
        <w:t>institutions and </w:t>
      </w:r>
      <w:r>
        <w:rPr>
          <w:spacing w:val="-3"/>
        </w:rPr>
        <w:t>with </w:t>
      </w:r>
      <w:r>
        <w:rPr/>
        <w:t>almost </w:t>
      </w:r>
      <w:r>
        <w:rPr>
          <w:spacing w:val="-3"/>
        </w:rPr>
        <w:t>completely </w:t>
      </w:r>
      <w:r>
        <w:rPr/>
        <w:t>decentralised </w:t>
      </w:r>
      <w:r>
        <w:rPr>
          <w:spacing w:val="-3"/>
        </w:rPr>
        <w:t>fiscal </w:t>
      </w:r>
      <w:r>
        <w:rPr/>
        <w:t>authority. </w:t>
      </w:r>
      <w:r>
        <w:rPr>
          <w:spacing w:val="-3"/>
        </w:rPr>
        <w:t>Belgium </w:t>
      </w:r>
      <w:r>
        <w:rPr>
          <w:spacing w:val="-2"/>
        </w:rPr>
        <w:t>and </w:t>
      </w:r>
      <w:r>
        <w:rPr>
          <w:spacing w:val="-3"/>
        </w:rPr>
        <w:t>Luxembourg</w:t>
      </w:r>
      <w:r>
        <w:rPr>
          <w:spacing w:val="-14"/>
        </w:rPr>
        <w:t> </w:t>
      </w:r>
      <w:r>
        <w:rPr/>
        <w:t>have</w:t>
      </w:r>
      <w:r>
        <w:rPr>
          <w:spacing w:val="-14"/>
        </w:rPr>
        <w:t> </w:t>
      </w:r>
      <w:r>
        <w:rPr/>
        <w:t>been</w:t>
      </w:r>
      <w:r>
        <w:rPr>
          <w:spacing w:val="-10"/>
        </w:rPr>
        <w:t> </w:t>
      </w:r>
      <w:r>
        <w:rPr/>
        <w:t>in</w:t>
      </w:r>
      <w:r>
        <w:rPr>
          <w:spacing w:val="-13"/>
        </w:rPr>
        <w:t> </w:t>
      </w:r>
      <w:r>
        <w:rPr/>
        <w:t>a</w:t>
      </w:r>
      <w:r>
        <w:rPr>
          <w:spacing w:val="-12"/>
        </w:rPr>
        <w:t> </w:t>
      </w:r>
      <w:r>
        <w:rPr/>
        <w:t>monetary</w:t>
      </w:r>
      <w:r>
        <w:rPr>
          <w:spacing w:val="-13"/>
        </w:rPr>
        <w:t> </w:t>
      </w:r>
      <w:r>
        <w:rPr/>
        <w:t>union</w:t>
      </w:r>
      <w:r>
        <w:rPr>
          <w:spacing w:val="-10"/>
        </w:rPr>
        <w:t> </w:t>
      </w:r>
      <w:r>
        <w:rPr/>
        <w:t>since</w:t>
      </w:r>
      <w:r>
        <w:rPr>
          <w:spacing w:val="-13"/>
        </w:rPr>
        <w:t> </w:t>
      </w:r>
      <w:r>
        <w:rPr>
          <w:spacing w:val="-3"/>
        </w:rPr>
        <w:t>1922</w:t>
      </w:r>
      <w:r>
        <w:rPr>
          <w:spacing w:val="-14"/>
        </w:rPr>
        <w:t> </w:t>
      </w:r>
      <w:r>
        <w:rPr/>
        <w:t>without</w:t>
      </w:r>
      <w:r>
        <w:rPr>
          <w:spacing w:val="-14"/>
        </w:rPr>
        <w:t> </w:t>
      </w:r>
      <w:r>
        <w:rPr/>
        <w:t>far-reaching</w:t>
      </w:r>
      <w:r>
        <w:rPr>
          <w:spacing w:val="-13"/>
        </w:rPr>
        <w:t> </w:t>
      </w:r>
      <w:r>
        <w:rPr>
          <w:spacing w:val="-3"/>
        </w:rPr>
        <w:t>political </w:t>
      </w:r>
      <w:r>
        <w:rPr>
          <w:spacing w:val="-2"/>
        </w:rPr>
        <w:t>integration.</w:t>
      </w:r>
    </w:p>
    <w:p>
      <w:pPr>
        <w:pStyle w:val="BodyText"/>
        <w:spacing w:before="7"/>
        <w:rPr>
          <w:sz w:val="23"/>
        </w:rPr>
      </w:pPr>
    </w:p>
    <w:p>
      <w:pPr>
        <w:pStyle w:val="BodyText"/>
        <w:spacing w:line="247" w:lineRule="auto"/>
        <w:ind w:left="1019" w:right="690"/>
      </w:pPr>
      <w:r>
        <w:rPr/>
        <w:t>I have considerable sympathy for the long-standing German position that further political integration should have accompanied (or even preceded) monetary union. On the other hand, the whole European integration experiment, from the Coal and Steel Community on, has been a political wolf dressed in economic sheep’s clothing. It has been successful so far, and it could continue to do so. It is essential, however, that the European Parliament act as an effective watchdog over the ECB. Accountability starts there.</w:t>
      </w:r>
    </w:p>
    <w:p>
      <w:pPr>
        <w:pStyle w:val="BodyText"/>
        <w:spacing w:before="5"/>
      </w:pPr>
    </w:p>
    <w:p>
      <w:pPr>
        <w:pStyle w:val="Heading1"/>
      </w:pPr>
      <w:r>
        <w:rPr/>
        <w:t>The Size of the ECB Governing Council</w:t>
      </w:r>
    </w:p>
    <w:p>
      <w:pPr>
        <w:pStyle w:val="BodyText"/>
        <w:spacing w:line="247" w:lineRule="auto" w:before="2"/>
        <w:ind w:left="1019" w:right="769"/>
      </w:pPr>
      <w:r>
        <w:rPr/>
        <w:t>The</w:t>
      </w:r>
      <w:r>
        <w:rPr>
          <w:spacing w:val="-9"/>
        </w:rPr>
        <w:t> </w:t>
      </w:r>
      <w:r>
        <w:rPr/>
        <w:t>ECB</w:t>
      </w:r>
      <w:r>
        <w:rPr>
          <w:spacing w:val="-8"/>
        </w:rPr>
        <w:t> </w:t>
      </w:r>
      <w:r>
        <w:rPr/>
        <w:t>Council</w:t>
      </w:r>
      <w:r>
        <w:rPr>
          <w:spacing w:val="-10"/>
        </w:rPr>
        <w:t> </w:t>
      </w:r>
      <w:r>
        <w:rPr/>
        <w:t>currently</w:t>
      </w:r>
      <w:r>
        <w:rPr>
          <w:spacing w:val="-9"/>
        </w:rPr>
        <w:t> </w:t>
      </w:r>
      <w:r>
        <w:rPr/>
        <w:t>has</w:t>
      </w:r>
      <w:r>
        <w:rPr>
          <w:spacing w:val="-10"/>
        </w:rPr>
        <w:t> </w:t>
      </w:r>
      <w:r>
        <w:rPr/>
        <w:t>17</w:t>
      </w:r>
      <w:r>
        <w:rPr>
          <w:spacing w:val="-10"/>
        </w:rPr>
        <w:t> </w:t>
      </w:r>
      <w:r>
        <w:rPr/>
        <w:t>members,</w:t>
      </w:r>
      <w:r>
        <w:rPr>
          <w:spacing w:val="-9"/>
        </w:rPr>
        <w:t> </w:t>
      </w:r>
      <w:r>
        <w:rPr/>
        <w:t>6</w:t>
      </w:r>
      <w:r>
        <w:rPr>
          <w:spacing w:val="-10"/>
        </w:rPr>
        <w:t> </w:t>
      </w:r>
      <w:r>
        <w:rPr/>
        <w:t>executive</w:t>
      </w:r>
      <w:r>
        <w:rPr>
          <w:spacing w:val="-10"/>
        </w:rPr>
        <w:t> </w:t>
      </w:r>
      <w:r>
        <w:rPr/>
        <w:t>board</w:t>
      </w:r>
      <w:r>
        <w:rPr>
          <w:spacing w:val="-10"/>
        </w:rPr>
        <w:t> </w:t>
      </w:r>
      <w:r>
        <w:rPr/>
        <w:t>members</w:t>
      </w:r>
      <w:r>
        <w:rPr>
          <w:spacing w:val="-8"/>
        </w:rPr>
        <w:t> </w:t>
      </w:r>
      <w:r>
        <w:rPr/>
        <w:t>and</w:t>
      </w:r>
      <w:r>
        <w:rPr>
          <w:spacing w:val="-8"/>
        </w:rPr>
        <w:t> </w:t>
      </w:r>
      <w:r>
        <w:rPr/>
        <w:t>11</w:t>
      </w:r>
      <w:r>
        <w:rPr>
          <w:spacing w:val="-10"/>
        </w:rPr>
        <w:t> </w:t>
      </w:r>
      <w:r>
        <w:rPr>
          <w:spacing w:val="-2"/>
        </w:rPr>
        <w:t>NCB </w:t>
      </w:r>
      <w:r>
        <w:rPr/>
        <w:t>governors. If all current EU members join EMU in due course, and if the current rule of a seat for each Euroland NCB governor remains, there </w:t>
      </w:r>
      <w:r>
        <w:rPr>
          <w:spacing w:val="-3"/>
        </w:rPr>
        <w:t>will </w:t>
      </w:r>
      <w:r>
        <w:rPr/>
        <w:t>be 21 members. With enlargement to up to 25 EU members in prospect sometime during the next decade, membership would top 30. A group of 17 is already too large for the serious and productive exchange of views, discussion and group decision taking. A squad of 21 will be quite unwieldy. Thirty would be a mob. In contrast, the Bank of </w:t>
      </w:r>
      <w:r>
        <w:rPr>
          <w:spacing w:val="-5"/>
        </w:rPr>
        <w:t>England’s </w:t>
      </w:r>
      <w:r>
        <w:rPr/>
        <w:t>MPC</w:t>
      </w:r>
      <w:r>
        <w:rPr>
          <w:spacing w:val="-8"/>
        </w:rPr>
        <w:t> </w:t>
      </w:r>
      <w:r>
        <w:rPr/>
        <w:t>has</w:t>
      </w:r>
      <w:r>
        <w:rPr>
          <w:spacing w:val="-8"/>
        </w:rPr>
        <w:t> </w:t>
      </w:r>
      <w:r>
        <w:rPr/>
        <w:t>9</w:t>
      </w:r>
      <w:r>
        <w:rPr>
          <w:spacing w:val="-8"/>
        </w:rPr>
        <w:t> </w:t>
      </w:r>
      <w:r>
        <w:rPr/>
        <w:t>members,</w:t>
      </w:r>
      <w:r>
        <w:rPr>
          <w:spacing w:val="-6"/>
        </w:rPr>
        <w:t> </w:t>
      </w:r>
      <w:r>
        <w:rPr/>
        <w:t>the</w:t>
      </w:r>
      <w:r>
        <w:rPr>
          <w:spacing w:val="-7"/>
        </w:rPr>
        <w:t> </w:t>
      </w:r>
      <w:r>
        <w:rPr/>
        <w:t>FOMC</w:t>
      </w:r>
      <w:r>
        <w:rPr>
          <w:spacing w:val="-8"/>
        </w:rPr>
        <w:t> </w:t>
      </w:r>
      <w:r>
        <w:rPr/>
        <w:t>has</w:t>
      </w:r>
      <w:r>
        <w:rPr>
          <w:spacing w:val="-8"/>
        </w:rPr>
        <w:t> </w:t>
      </w:r>
      <w:r>
        <w:rPr/>
        <w:t>12,</w:t>
      </w:r>
      <w:r>
        <w:rPr>
          <w:spacing w:val="-7"/>
        </w:rPr>
        <w:t> </w:t>
      </w:r>
      <w:r>
        <w:rPr/>
        <w:t>the</w:t>
      </w:r>
      <w:r>
        <w:rPr>
          <w:spacing w:val="-7"/>
        </w:rPr>
        <w:t> </w:t>
      </w:r>
      <w:r>
        <w:rPr/>
        <w:t>7</w:t>
      </w:r>
      <w:r>
        <w:rPr>
          <w:spacing w:val="-8"/>
        </w:rPr>
        <w:t> </w:t>
      </w:r>
      <w:r>
        <w:rPr/>
        <w:t>Board</w:t>
      </w:r>
      <w:r>
        <w:rPr>
          <w:spacing w:val="-8"/>
        </w:rPr>
        <w:t> </w:t>
      </w:r>
      <w:r>
        <w:rPr/>
        <w:t>Members</w:t>
      </w:r>
      <w:r>
        <w:rPr>
          <w:spacing w:val="-7"/>
        </w:rPr>
        <w:t> </w:t>
      </w:r>
      <w:r>
        <w:rPr/>
        <w:t>and</w:t>
      </w:r>
      <w:r>
        <w:rPr>
          <w:spacing w:val="-6"/>
        </w:rPr>
        <w:t> </w:t>
      </w:r>
      <w:r>
        <w:rPr/>
        <w:t>5</w:t>
      </w:r>
      <w:r>
        <w:rPr>
          <w:spacing w:val="-8"/>
        </w:rPr>
        <w:t> </w:t>
      </w:r>
      <w:r>
        <w:rPr/>
        <w:t>regional</w:t>
      </w:r>
      <w:r>
        <w:rPr>
          <w:spacing w:val="-4"/>
        </w:rPr>
        <w:t> </w:t>
      </w:r>
      <w:r>
        <w:rPr/>
        <w:t>Reserve Bank Presidents. The Bundesbank Council also has 17 members, 8 Board (Directorate) members and the Presidents of the 9 Land Central Banks. This number increased (by 2) with German unification. To remain an effective deliberative body, the</w:t>
      </w:r>
      <w:r>
        <w:rPr>
          <w:spacing w:val="-8"/>
        </w:rPr>
        <w:t> </w:t>
      </w:r>
      <w:r>
        <w:rPr/>
        <w:t>one</w:t>
      </w:r>
      <w:r>
        <w:rPr>
          <w:spacing w:val="-9"/>
        </w:rPr>
        <w:t> </w:t>
      </w:r>
      <w:r>
        <w:rPr/>
        <w:t>country-one-vote</w:t>
      </w:r>
      <w:r>
        <w:rPr>
          <w:spacing w:val="-8"/>
        </w:rPr>
        <w:t> </w:t>
      </w:r>
      <w:r>
        <w:rPr/>
        <w:t>principle</w:t>
      </w:r>
      <w:r>
        <w:rPr>
          <w:spacing w:val="-9"/>
        </w:rPr>
        <w:t> </w:t>
      </w:r>
      <w:r>
        <w:rPr/>
        <w:t>will</w:t>
      </w:r>
      <w:r>
        <w:rPr>
          <w:spacing w:val="-8"/>
        </w:rPr>
        <w:t> </w:t>
      </w:r>
      <w:r>
        <w:rPr/>
        <w:t>have</w:t>
      </w:r>
      <w:r>
        <w:rPr>
          <w:spacing w:val="-9"/>
        </w:rPr>
        <w:t> </w:t>
      </w:r>
      <w:r>
        <w:rPr/>
        <w:t>to</w:t>
      </w:r>
      <w:r>
        <w:rPr>
          <w:spacing w:val="-8"/>
        </w:rPr>
        <w:t> </w:t>
      </w:r>
      <w:r>
        <w:rPr/>
        <w:t>be</w:t>
      </w:r>
      <w:r>
        <w:rPr>
          <w:spacing w:val="-8"/>
        </w:rPr>
        <w:t> </w:t>
      </w:r>
      <w:r>
        <w:rPr/>
        <w:t>given</w:t>
      </w:r>
      <w:r>
        <w:rPr>
          <w:spacing w:val="-4"/>
        </w:rPr>
        <w:t> </w:t>
      </w:r>
      <w:r>
        <w:rPr/>
        <w:t>up</w:t>
      </w:r>
      <w:r>
        <w:rPr>
          <w:spacing w:val="-9"/>
        </w:rPr>
        <w:t> </w:t>
      </w:r>
      <w:r>
        <w:rPr/>
        <w:t>sooner</w:t>
      </w:r>
      <w:r>
        <w:rPr>
          <w:spacing w:val="-3"/>
        </w:rPr>
        <w:t> </w:t>
      </w:r>
      <w:r>
        <w:rPr/>
        <w:t>rather</w:t>
      </w:r>
      <w:r>
        <w:rPr>
          <w:spacing w:val="-4"/>
        </w:rPr>
        <w:t> </w:t>
      </w:r>
      <w:r>
        <w:rPr/>
        <w:t>than</w:t>
      </w:r>
      <w:r>
        <w:rPr>
          <w:spacing w:val="-8"/>
        </w:rPr>
        <w:t> </w:t>
      </w:r>
      <w:r>
        <w:rPr/>
        <w:t>later.</w:t>
      </w:r>
    </w:p>
    <w:p>
      <w:pPr>
        <w:pStyle w:val="BodyText"/>
        <w:spacing w:line="263" w:lineRule="exact"/>
        <w:ind w:left="1019"/>
      </w:pPr>
      <w:r>
        <w:rPr/>
        <w:t>This of course would require an amendment to the Treaty.</w:t>
      </w:r>
    </w:p>
    <w:p>
      <w:pPr>
        <w:pStyle w:val="BodyText"/>
        <w:spacing w:before="8"/>
        <w:rPr>
          <w:sz w:val="25"/>
        </w:rPr>
      </w:pPr>
    </w:p>
    <w:p>
      <w:pPr>
        <w:pStyle w:val="Heading1"/>
      </w:pPr>
      <w:r>
        <w:rPr/>
        <w:t>The Lender of Last Resort Vacuum</w:t>
      </w:r>
    </w:p>
    <w:p>
      <w:pPr>
        <w:pStyle w:val="BodyText"/>
        <w:spacing w:line="247" w:lineRule="auto" w:before="3"/>
        <w:ind w:left="1019" w:right="787"/>
      </w:pPr>
      <w:r>
        <w:rPr/>
        <w:t>The words </w:t>
      </w:r>
      <w:r>
        <w:rPr>
          <w:spacing w:val="-5"/>
        </w:rPr>
        <w:t>‘lender </w:t>
      </w:r>
      <w:r>
        <w:rPr/>
        <w:t>of last resort’ do not occur in the Treaties. Systemic stability issues are not addressed. That is the bad news. The good news is that the Treaties do not rule out the ECB and the ESCB fulfilling the lender of last resort function. There is a tradition among some central banks not to mention the existence of the lender of last resort. Recognising its existence would create additional moral hazard. Bank executives</w:t>
      </w:r>
      <w:r>
        <w:rPr>
          <w:spacing w:val="-19"/>
        </w:rPr>
        <w:t> </w:t>
      </w:r>
      <w:r>
        <w:rPr/>
        <w:t>would</w:t>
      </w:r>
      <w:r>
        <w:rPr>
          <w:spacing w:val="-19"/>
        </w:rPr>
        <w:t> </w:t>
      </w:r>
      <w:r>
        <w:rPr/>
        <w:t>be</w:t>
      </w:r>
      <w:r>
        <w:rPr>
          <w:spacing w:val="-19"/>
        </w:rPr>
        <w:t> </w:t>
      </w:r>
      <w:r>
        <w:rPr/>
        <w:t>encouraged</w:t>
      </w:r>
      <w:r>
        <w:rPr>
          <w:spacing w:val="-18"/>
        </w:rPr>
        <w:t> </w:t>
      </w:r>
      <w:r>
        <w:rPr/>
        <w:t>to</w:t>
      </w:r>
      <w:r>
        <w:rPr>
          <w:spacing w:val="-18"/>
        </w:rPr>
        <w:t> </w:t>
      </w:r>
      <w:r>
        <w:rPr/>
        <w:t>engage</w:t>
      </w:r>
      <w:r>
        <w:rPr>
          <w:spacing w:val="-18"/>
        </w:rPr>
        <w:t> </w:t>
      </w:r>
      <w:r>
        <w:rPr/>
        <w:t>in</w:t>
      </w:r>
      <w:r>
        <w:rPr>
          <w:spacing w:val="-18"/>
        </w:rPr>
        <w:t> </w:t>
      </w:r>
      <w:r>
        <w:rPr/>
        <w:t>imprudent</w:t>
      </w:r>
      <w:r>
        <w:rPr>
          <w:spacing w:val="-17"/>
        </w:rPr>
        <w:t> </w:t>
      </w:r>
      <w:r>
        <w:rPr/>
        <w:t>and</w:t>
      </w:r>
      <w:r>
        <w:rPr>
          <w:spacing w:val="-17"/>
        </w:rPr>
        <w:t> </w:t>
      </w:r>
      <w:r>
        <w:rPr/>
        <w:t>excessively</w:t>
      </w:r>
      <w:r>
        <w:rPr>
          <w:spacing w:val="-19"/>
        </w:rPr>
        <w:t> </w:t>
      </w:r>
      <w:r>
        <w:rPr/>
        <w:t>risky</w:t>
      </w:r>
      <w:r>
        <w:rPr>
          <w:spacing w:val="-19"/>
        </w:rPr>
        <w:t> </w:t>
      </w:r>
      <w:r>
        <w:rPr/>
        <w:t>financial operations in the knowledge that, should their bets succeed, they will get the reward, while if their </w:t>
      </w:r>
      <w:r>
        <w:rPr>
          <w:spacing w:val="-3"/>
        </w:rPr>
        <w:t>bets fail, </w:t>
      </w:r>
      <w:r>
        <w:rPr/>
        <w:t>the central bank and, </w:t>
      </w:r>
      <w:r>
        <w:rPr>
          <w:spacing w:val="-3"/>
        </w:rPr>
        <w:t>ultimately </w:t>
      </w:r>
      <w:r>
        <w:rPr/>
        <w:t>the tax </w:t>
      </w:r>
      <w:r>
        <w:rPr>
          <w:spacing w:val="-3"/>
        </w:rPr>
        <w:t>payer (including </w:t>
      </w:r>
      <w:r>
        <w:rPr/>
        <w:t>those who pay the inflation tax) will pick up the tab. This seems unduly coy.</w:t>
      </w:r>
      <w:r>
        <w:rPr>
          <w:spacing w:val="14"/>
        </w:rPr>
        <w:t> </w:t>
      </w:r>
      <w:r>
        <w:rPr>
          <w:spacing w:val="-3"/>
        </w:rPr>
        <w:t>Bagehot’s</w:t>
      </w:r>
    </w:p>
    <w:p>
      <w:pPr>
        <w:spacing w:after="0" w:line="247" w:lineRule="auto"/>
        <w:sectPr>
          <w:pgSz w:w="11900" w:h="16840"/>
          <w:pgMar w:header="0" w:footer="738" w:top="1380" w:bottom="920" w:left="780" w:right="1080"/>
        </w:sectPr>
      </w:pPr>
    </w:p>
    <w:p>
      <w:pPr>
        <w:pStyle w:val="BodyText"/>
        <w:spacing w:line="247" w:lineRule="auto" w:before="63"/>
        <w:ind w:left="1019" w:right="769"/>
      </w:pPr>
      <w:r>
        <w:rPr/>
        <w:t>lender of last resort only intervenes when there is </w:t>
      </w:r>
      <w:r>
        <w:rPr>
          <w:spacing w:val="-3"/>
        </w:rPr>
        <w:t>systemic </w:t>
      </w:r>
      <w:r>
        <w:rPr/>
        <w:t>risk. </w:t>
      </w:r>
      <w:r>
        <w:rPr>
          <w:spacing w:val="-3"/>
        </w:rPr>
        <w:t>Individual </w:t>
      </w:r>
      <w:r>
        <w:rPr>
          <w:spacing w:val="-2"/>
        </w:rPr>
        <w:t>institutions </w:t>
      </w:r>
      <w:r>
        <w:rPr/>
        <w:t>that are not large or strategic enough to cause systemic risk, can fail. For those too large</w:t>
      </w:r>
      <w:r>
        <w:rPr>
          <w:spacing w:val="-8"/>
        </w:rPr>
        <w:t> </w:t>
      </w:r>
      <w:r>
        <w:rPr/>
        <w:t>to</w:t>
      </w:r>
      <w:r>
        <w:rPr>
          <w:spacing w:val="-7"/>
        </w:rPr>
        <w:t> </w:t>
      </w:r>
      <w:r>
        <w:rPr/>
        <w:t>fail,</w:t>
      </w:r>
      <w:r>
        <w:rPr>
          <w:spacing w:val="-9"/>
        </w:rPr>
        <w:t> </w:t>
      </w:r>
      <w:r>
        <w:rPr/>
        <w:t>the</w:t>
      </w:r>
      <w:r>
        <w:rPr>
          <w:spacing w:val="-7"/>
        </w:rPr>
        <w:t> </w:t>
      </w:r>
      <w:r>
        <w:rPr/>
        <w:t>second</w:t>
      </w:r>
      <w:r>
        <w:rPr>
          <w:spacing w:val="-9"/>
        </w:rPr>
        <w:t> </w:t>
      </w:r>
      <w:r>
        <w:rPr/>
        <w:t>half</w:t>
      </w:r>
      <w:r>
        <w:rPr>
          <w:spacing w:val="-9"/>
        </w:rPr>
        <w:t> </w:t>
      </w:r>
      <w:r>
        <w:rPr/>
        <w:t>of</w:t>
      </w:r>
      <w:r>
        <w:rPr>
          <w:spacing w:val="-9"/>
        </w:rPr>
        <w:t> </w:t>
      </w:r>
      <w:r>
        <w:rPr>
          <w:spacing w:val="-3"/>
        </w:rPr>
        <w:t>Bagehot’s</w:t>
      </w:r>
      <w:r>
        <w:rPr>
          <w:spacing w:val="-9"/>
        </w:rPr>
        <w:t> </w:t>
      </w:r>
      <w:r>
        <w:rPr>
          <w:spacing w:val="-3"/>
        </w:rPr>
        <w:t>dictum</w:t>
      </w:r>
      <w:r>
        <w:rPr>
          <w:spacing w:val="-7"/>
        </w:rPr>
        <w:t> </w:t>
      </w:r>
      <w:r>
        <w:rPr>
          <w:spacing w:val="-12"/>
        </w:rPr>
        <w:t>‘in</w:t>
      </w:r>
      <w:r>
        <w:rPr>
          <w:spacing w:val="-8"/>
        </w:rPr>
        <w:t> </w:t>
      </w:r>
      <w:r>
        <w:rPr/>
        <w:t>times</w:t>
      </w:r>
      <w:r>
        <w:rPr>
          <w:spacing w:val="-8"/>
        </w:rPr>
        <w:t> </w:t>
      </w:r>
      <w:r>
        <w:rPr/>
        <w:t>or</w:t>
      </w:r>
      <w:r>
        <w:rPr>
          <w:spacing w:val="-5"/>
        </w:rPr>
        <w:t> </w:t>
      </w:r>
      <w:r>
        <w:rPr/>
        <w:t>crisis,</w:t>
      </w:r>
      <w:r>
        <w:rPr>
          <w:spacing w:val="-10"/>
        </w:rPr>
        <w:t> </w:t>
      </w:r>
      <w:r>
        <w:rPr/>
        <w:t>lend</w:t>
      </w:r>
      <w:r>
        <w:rPr>
          <w:spacing w:val="-8"/>
        </w:rPr>
        <w:t> </w:t>
      </w:r>
      <w:r>
        <w:rPr/>
        <w:t>freely</w:t>
      </w:r>
      <w:r>
        <w:rPr>
          <w:spacing w:val="-10"/>
        </w:rPr>
        <w:t> </w:t>
      </w:r>
      <w:r>
        <w:rPr/>
        <w:t>but</w:t>
      </w:r>
      <w:r>
        <w:rPr>
          <w:spacing w:val="-10"/>
        </w:rPr>
        <w:t> </w:t>
      </w:r>
      <w:r>
        <w:rPr/>
        <w:t>at</w:t>
      </w:r>
      <w:r>
        <w:rPr>
          <w:spacing w:val="-8"/>
        </w:rPr>
        <w:t> </w:t>
      </w:r>
      <w:r>
        <w:rPr/>
        <w:t>a penal rate’ should act as a sufficient deterrent. With liquidity crises that are not also insolvency</w:t>
      </w:r>
      <w:r>
        <w:rPr>
          <w:spacing w:val="-13"/>
        </w:rPr>
        <w:t> </w:t>
      </w:r>
      <w:r>
        <w:rPr>
          <w:spacing w:val="-3"/>
        </w:rPr>
        <w:t>crises,</w:t>
      </w:r>
      <w:r>
        <w:rPr>
          <w:spacing w:val="-14"/>
        </w:rPr>
        <w:t> </w:t>
      </w:r>
      <w:r>
        <w:rPr/>
        <w:t>all</w:t>
      </w:r>
      <w:r>
        <w:rPr>
          <w:spacing w:val="-12"/>
        </w:rPr>
        <w:t> </w:t>
      </w:r>
      <w:r>
        <w:rPr/>
        <w:t>central</w:t>
      </w:r>
      <w:r>
        <w:rPr>
          <w:spacing w:val="-10"/>
        </w:rPr>
        <w:t> </w:t>
      </w:r>
      <w:r>
        <w:rPr/>
        <w:t>bank</w:t>
      </w:r>
      <w:r>
        <w:rPr>
          <w:spacing w:val="-14"/>
        </w:rPr>
        <w:t> </w:t>
      </w:r>
      <w:r>
        <w:rPr>
          <w:spacing w:val="-3"/>
        </w:rPr>
        <w:t>financial</w:t>
      </w:r>
      <w:r>
        <w:rPr>
          <w:spacing w:val="-13"/>
        </w:rPr>
        <w:t> </w:t>
      </w:r>
      <w:r>
        <w:rPr/>
        <w:t>assistance</w:t>
      </w:r>
      <w:r>
        <w:rPr>
          <w:spacing w:val="-13"/>
        </w:rPr>
        <w:t> </w:t>
      </w:r>
      <w:r>
        <w:rPr>
          <w:spacing w:val="-3"/>
        </w:rPr>
        <w:t>should</w:t>
      </w:r>
      <w:r>
        <w:rPr>
          <w:spacing w:val="-13"/>
        </w:rPr>
        <w:t> </w:t>
      </w:r>
      <w:r>
        <w:rPr/>
        <w:t>be</w:t>
      </w:r>
      <w:r>
        <w:rPr>
          <w:spacing w:val="-14"/>
        </w:rPr>
        <w:t> </w:t>
      </w:r>
      <w:r>
        <w:rPr>
          <w:spacing w:val="-3"/>
        </w:rPr>
        <w:t>priced</w:t>
      </w:r>
      <w:r>
        <w:rPr>
          <w:spacing w:val="-14"/>
        </w:rPr>
        <w:t> </w:t>
      </w:r>
      <w:r>
        <w:rPr>
          <w:spacing w:val="-4"/>
        </w:rPr>
        <w:t>painfully.</w:t>
      </w:r>
      <w:r>
        <w:rPr>
          <w:spacing w:val="35"/>
        </w:rPr>
        <w:t> </w:t>
      </w:r>
      <w:r>
        <w:rPr/>
        <w:t>When insolvency</w:t>
      </w:r>
      <w:r>
        <w:rPr>
          <w:spacing w:val="-11"/>
        </w:rPr>
        <w:t> </w:t>
      </w:r>
      <w:r>
        <w:rPr/>
        <w:t>is</w:t>
      </w:r>
      <w:r>
        <w:rPr>
          <w:spacing w:val="-12"/>
        </w:rPr>
        <w:t> </w:t>
      </w:r>
      <w:r>
        <w:rPr/>
        <w:t>the</w:t>
      </w:r>
      <w:r>
        <w:rPr>
          <w:spacing w:val="-11"/>
        </w:rPr>
        <w:t> </w:t>
      </w:r>
      <w:r>
        <w:rPr/>
        <w:t>issue,</w:t>
      </w:r>
      <w:r>
        <w:rPr>
          <w:spacing w:val="-11"/>
        </w:rPr>
        <w:t> </w:t>
      </w:r>
      <w:r>
        <w:rPr/>
        <w:t>all</w:t>
      </w:r>
      <w:r>
        <w:rPr>
          <w:spacing w:val="-10"/>
        </w:rPr>
        <w:t> </w:t>
      </w:r>
      <w:r>
        <w:rPr/>
        <w:t>private</w:t>
      </w:r>
      <w:r>
        <w:rPr>
          <w:spacing w:val="-12"/>
        </w:rPr>
        <w:t> </w:t>
      </w:r>
      <w:r>
        <w:rPr/>
        <w:t>equity</w:t>
      </w:r>
      <w:r>
        <w:rPr>
          <w:spacing w:val="-11"/>
        </w:rPr>
        <w:t> </w:t>
      </w:r>
      <w:r>
        <w:rPr/>
        <w:t>must</w:t>
      </w:r>
      <w:r>
        <w:rPr>
          <w:spacing w:val="-11"/>
        </w:rPr>
        <w:t> </w:t>
      </w:r>
      <w:r>
        <w:rPr/>
        <w:t>go</w:t>
      </w:r>
      <w:r>
        <w:rPr>
          <w:spacing w:val="-12"/>
        </w:rPr>
        <w:t> </w:t>
      </w:r>
      <w:r>
        <w:rPr/>
        <w:t>out</w:t>
      </w:r>
      <w:r>
        <w:rPr>
          <w:spacing w:val="-12"/>
        </w:rPr>
        <w:t> </w:t>
      </w:r>
      <w:r>
        <w:rPr/>
        <w:t>before</w:t>
      </w:r>
      <w:r>
        <w:rPr>
          <w:spacing w:val="-12"/>
        </w:rPr>
        <w:t> </w:t>
      </w:r>
      <w:r>
        <w:rPr/>
        <w:t>any</w:t>
      </w:r>
      <w:r>
        <w:rPr>
          <w:spacing w:val="-10"/>
        </w:rPr>
        <w:t> </w:t>
      </w:r>
      <w:r>
        <w:rPr/>
        <w:t>public</w:t>
      </w:r>
      <w:r>
        <w:rPr>
          <w:spacing w:val="-12"/>
        </w:rPr>
        <w:t> </w:t>
      </w:r>
      <w:r>
        <w:rPr/>
        <w:t>money</w:t>
      </w:r>
      <w:r>
        <w:rPr>
          <w:spacing w:val="-11"/>
        </w:rPr>
        <w:t> </w:t>
      </w:r>
      <w:r>
        <w:rPr/>
        <w:t>goes</w:t>
      </w:r>
      <w:r>
        <w:rPr>
          <w:spacing w:val="-12"/>
        </w:rPr>
        <w:t> </w:t>
      </w:r>
      <w:r>
        <w:rPr/>
        <w:t>in, and all </w:t>
      </w:r>
      <w:r>
        <w:rPr>
          <w:spacing w:val="-3"/>
        </w:rPr>
        <w:t>senior </w:t>
      </w:r>
      <w:r>
        <w:rPr/>
        <w:t>management in the </w:t>
      </w:r>
      <w:r>
        <w:rPr>
          <w:spacing w:val="-3"/>
        </w:rPr>
        <w:t>rescued </w:t>
      </w:r>
      <w:r>
        <w:rPr/>
        <w:t>institution </w:t>
      </w:r>
      <w:r>
        <w:rPr>
          <w:spacing w:val="-3"/>
        </w:rPr>
        <w:t>should </w:t>
      </w:r>
      <w:r>
        <w:rPr/>
        <w:t>have much </w:t>
      </w:r>
      <w:r>
        <w:rPr>
          <w:spacing w:val="-4"/>
        </w:rPr>
        <w:t>diminished </w:t>
      </w:r>
      <w:r>
        <w:rPr/>
        <w:t>career prospects in the financial</w:t>
      </w:r>
      <w:r>
        <w:rPr>
          <w:spacing w:val="4"/>
        </w:rPr>
        <w:t> </w:t>
      </w:r>
      <w:r>
        <w:rPr/>
        <w:t>sector.</w:t>
      </w:r>
    </w:p>
    <w:p>
      <w:pPr>
        <w:pStyle w:val="BodyText"/>
        <w:spacing w:line="247" w:lineRule="auto"/>
        <w:ind w:left="1019" w:right="796"/>
      </w:pPr>
      <w:r>
        <w:rPr/>
        <w:t>The information necessary for effective lender of last resort support is likely to be decentralised. The authority to provide financial support must, however, be centralised in Frankfurt. Any action by any ESCB member that has monetary consequences has to be authorised in the centre. This tension between informational decentralisation</w:t>
      </w:r>
      <w:r>
        <w:rPr>
          <w:spacing w:val="-10"/>
        </w:rPr>
        <w:t> </w:t>
      </w:r>
      <w:r>
        <w:rPr/>
        <w:t>and</w:t>
      </w:r>
      <w:r>
        <w:rPr>
          <w:spacing w:val="-13"/>
        </w:rPr>
        <w:t> </w:t>
      </w:r>
      <w:r>
        <w:rPr/>
        <w:t>centralised</w:t>
      </w:r>
      <w:r>
        <w:rPr>
          <w:spacing w:val="-15"/>
        </w:rPr>
        <w:t> </w:t>
      </w:r>
      <w:r>
        <w:rPr/>
        <w:t>authority</w:t>
      </w:r>
      <w:r>
        <w:rPr>
          <w:spacing w:val="-13"/>
        </w:rPr>
        <w:t> </w:t>
      </w:r>
      <w:r>
        <w:rPr/>
        <w:t>to</w:t>
      </w:r>
      <w:r>
        <w:rPr>
          <w:spacing w:val="-13"/>
        </w:rPr>
        <w:t> </w:t>
      </w:r>
      <w:r>
        <w:rPr/>
        <w:t>extend</w:t>
      </w:r>
      <w:r>
        <w:rPr>
          <w:spacing w:val="-14"/>
        </w:rPr>
        <w:t> </w:t>
      </w:r>
      <w:r>
        <w:rPr/>
        <w:t>funds</w:t>
      </w:r>
      <w:r>
        <w:rPr>
          <w:spacing w:val="-15"/>
        </w:rPr>
        <w:t> </w:t>
      </w:r>
      <w:r>
        <w:rPr/>
        <w:t>is</w:t>
      </w:r>
      <w:r>
        <w:rPr>
          <w:spacing w:val="-13"/>
        </w:rPr>
        <w:t> </w:t>
      </w:r>
      <w:r>
        <w:rPr/>
        <w:t>unavoidable.</w:t>
      </w:r>
      <w:r>
        <w:rPr>
          <w:spacing w:val="33"/>
        </w:rPr>
        <w:t> </w:t>
      </w:r>
      <w:r>
        <w:rPr/>
        <w:t>It</w:t>
      </w:r>
      <w:r>
        <w:rPr>
          <w:spacing w:val="-14"/>
        </w:rPr>
        <w:t> </w:t>
      </w:r>
      <w:r>
        <w:rPr/>
        <w:t>will</w:t>
      </w:r>
      <w:r>
        <w:rPr>
          <w:spacing w:val="-15"/>
        </w:rPr>
        <w:t> </w:t>
      </w:r>
      <w:r>
        <w:rPr/>
        <w:t>be</w:t>
      </w:r>
      <w:r>
        <w:rPr>
          <w:spacing w:val="-14"/>
        </w:rPr>
        <w:t> </w:t>
      </w:r>
      <w:r>
        <w:rPr/>
        <w:t>felt </w:t>
      </w:r>
      <w:r>
        <w:rPr>
          <w:spacing w:val="-3"/>
        </w:rPr>
        <w:t>especially </w:t>
      </w:r>
      <w:r>
        <w:rPr/>
        <w:t>acutely during a financial crunch, when </w:t>
      </w:r>
      <w:r>
        <w:rPr>
          <w:spacing w:val="-3"/>
        </w:rPr>
        <w:t>decisions </w:t>
      </w:r>
      <w:r>
        <w:rPr/>
        <w:t>have to be made at very short notice. It should not be insurmountable. The Fed, after all, seems to be coping reasonably</w:t>
      </w:r>
      <w:r>
        <w:rPr>
          <w:spacing w:val="-1"/>
        </w:rPr>
        <w:t> </w:t>
      </w:r>
      <w:r>
        <w:rPr/>
        <w:t>well.</w:t>
      </w:r>
    </w:p>
    <w:p>
      <w:pPr>
        <w:pStyle w:val="BodyText"/>
        <w:spacing w:before="1"/>
        <w:rPr>
          <w:sz w:val="23"/>
        </w:rPr>
      </w:pPr>
    </w:p>
    <w:p>
      <w:pPr>
        <w:pStyle w:val="BodyText"/>
        <w:spacing w:line="247" w:lineRule="auto" w:before="1"/>
        <w:ind w:left="1019" w:right="769"/>
      </w:pPr>
      <w:r>
        <w:rPr/>
        <w:t>I hope and expect, that even if they are not telling us about it, the ECB and ESCB are creating the informational and authority chains to effectively implement the lender of last resort function at the level of Euroland as a whole.</w:t>
      </w:r>
    </w:p>
    <w:p>
      <w:pPr>
        <w:pStyle w:val="BodyText"/>
        <w:spacing w:before="8"/>
      </w:pPr>
    </w:p>
    <w:p>
      <w:pPr>
        <w:pStyle w:val="Heading1"/>
        <w:spacing w:line="247" w:lineRule="auto" w:before="1"/>
        <w:ind w:right="727"/>
      </w:pPr>
      <w:r>
        <w:rPr/>
        <w:t>The Tension Between Centralised Authority, and Operational and Informational Decentralisation</w:t>
      </w:r>
    </w:p>
    <w:p>
      <w:pPr>
        <w:pStyle w:val="BodyText"/>
        <w:spacing w:line="247" w:lineRule="auto"/>
        <w:ind w:left="1019" w:right="733"/>
      </w:pPr>
      <w:r>
        <w:rPr/>
        <w:t>In the ECB and ESCB there is no role for national central banks in the formulation, </w:t>
      </w:r>
      <w:r>
        <w:rPr>
          <w:spacing w:val="-3"/>
        </w:rPr>
        <w:t>design </w:t>
      </w:r>
      <w:r>
        <w:rPr/>
        <w:t>and implementation of monetary </w:t>
      </w:r>
      <w:r>
        <w:rPr>
          <w:spacing w:val="-3"/>
        </w:rPr>
        <w:t>policy. </w:t>
      </w:r>
      <w:r>
        <w:rPr/>
        <w:t>Monetary policy will be made by the ECB Council. The 11 NCB governors may get analytical back-up from their </w:t>
      </w:r>
      <w:r>
        <w:rPr>
          <w:spacing w:val="-3"/>
        </w:rPr>
        <w:t>NCBs, </w:t>
      </w:r>
      <w:r>
        <w:rPr/>
        <w:t>in order to arrive at a more informed opinion about the decision that is to be made centrally. Similarly, the ECB staff will provide support for the 6 Board members. </w:t>
      </w:r>
      <w:r>
        <w:rPr>
          <w:spacing w:val="-2"/>
        </w:rPr>
        <w:t>The </w:t>
      </w:r>
      <w:r>
        <w:rPr/>
        <w:t>fact the NCB governors outnumber the ECB Board members 11 to 6 does not in any way</w:t>
      </w:r>
      <w:r>
        <w:rPr>
          <w:spacing w:val="-13"/>
        </w:rPr>
        <w:t> </w:t>
      </w:r>
      <w:r>
        <w:rPr/>
        <w:t>alter</w:t>
      </w:r>
      <w:r>
        <w:rPr>
          <w:spacing w:val="-10"/>
        </w:rPr>
        <w:t> </w:t>
      </w:r>
      <w:r>
        <w:rPr/>
        <w:t>the</w:t>
      </w:r>
      <w:r>
        <w:rPr>
          <w:spacing w:val="-11"/>
        </w:rPr>
        <w:t> </w:t>
      </w:r>
      <w:r>
        <w:rPr/>
        <w:t>fact</w:t>
      </w:r>
      <w:r>
        <w:rPr>
          <w:spacing w:val="-12"/>
        </w:rPr>
        <w:t> </w:t>
      </w:r>
      <w:r>
        <w:rPr/>
        <w:t>that</w:t>
      </w:r>
      <w:r>
        <w:rPr>
          <w:spacing w:val="-11"/>
        </w:rPr>
        <w:t> </w:t>
      </w:r>
      <w:r>
        <w:rPr/>
        <w:t>monetary</w:t>
      </w:r>
      <w:r>
        <w:rPr>
          <w:spacing w:val="-11"/>
        </w:rPr>
        <w:t> </w:t>
      </w:r>
      <w:r>
        <w:rPr/>
        <w:t>policy</w:t>
      </w:r>
      <w:r>
        <w:rPr>
          <w:spacing w:val="-12"/>
        </w:rPr>
        <w:t> </w:t>
      </w:r>
      <w:r>
        <w:rPr/>
        <w:t>is</w:t>
      </w:r>
      <w:r>
        <w:rPr>
          <w:spacing w:val="-11"/>
        </w:rPr>
        <w:t> </w:t>
      </w:r>
      <w:r>
        <w:rPr/>
        <w:t>made</w:t>
      </w:r>
      <w:r>
        <w:rPr>
          <w:spacing w:val="-10"/>
        </w:rPr>
        <w:t> </w:t>
      </w:r>
      <w:r>
        <w:rPr/>
        <w:t>centrally,</w:t>
      </w:r>
      <w:r>
        <w:rPr>
          <w:spacing w:val="-13"/>
        </w:rPr>
        <w:t> </w:t>
      </w:r>
      <w:r>
        <w:rPr/>
        <w:t>and</w:t>
      </w:r>
      <w:r>
        <w:rPr>
          <w:spacing w:val="-10"/>
        </w:rPr>
        <w:t> </w:t>
      </w:r>
      <w:r>
        <w:rPr/>
        <w:t>that</w:t>
      </w:r>
      <w:r>
        <w:rPr>
          <w:spacing w:val="-11"/>
        </w:rPr>
        <w:t> </w:t>
      </w:r>
      <w:r>
        <w:rPr/>
        <w:t>all</w:t>
      </w:r>
      <w:r>
        <w:rPr>
          <w:spacing w:val="-11"/>
        </w:rPr>
        <w:t> </w:t>
      </w:r>
      <w:r>
        <w:rPr/>
        <w:t>policy</w:t>
      </w:r>
      <w:r>
        <w:rPr>
          <w:spacing w:val="-12"/>
        </w:rPr>
        <w:t> </w:t>
      </w:r>
      <w:r>
        <w:rPr/>
        <w:t>actions</w:t>
      </w:r>
      <w:r>
        <w:rPr>
          <w:spacing w:val="-11"/>
        </w:rPr>
        <w:t> </w:t>
      </w:r>
      <w:r>
        <w:rPr/>
        <w:t>that have monetary consequences (open market operations, foreign exchange sales and purchases,</w:t>
      </w:r>
      <w:r>
        <w:rPr>
          <w:spacing w:val="-9"/>
        </w:rPr>
        <w:t> </w:t>
      </w:r>
      <w:r>
        <w:rPr/>
        <w:t>changes</w:t>
      </w:r>
      <w:r>
        <w:rPr>
          <w:spacing w:val="-9"/>
        </w:rPr>
        <w:t> </w:t>
      </w:r>
      <w:r>
        <w:rPr/>
        <w:t>in</w:t>
      </w:r>
      <w:r>
        <w:rPr>
          <w:spacing w:val="-7"/>
        </w:rPr>
        <w:t> </w:t>
      </w:r>
      <w:r>
        <w:rPr/>
        <w:t>lending</w:t>
      </w:r>
      <w:r>
        <w:rPr>
          <w:spacing w:val="-7"/>
        </w:rPr>
        <w:t> </w:t>
      </w:r>
      <w:r>
        <w:rPr/>
        <w:t>and</w:t>
      </w:r>
      <w:r>
        <w:rPr>
          <w:spacing w:val="-7"/>
        </w:rPr>
        <w:t> </w:t>
      </w:r>
      <w:r>
        <w:rPr/>
        <w:t>borrowing</w:t>
      </w:r>
      <w:r>
        <w:rPr>
          <w:spacing w:val="-8"/>
        </w:rPr>
        <w:t> </w:t>
      </w:r>
      <w:r>
        <w:rPr/>
        <w:t>rates)</w:t>
      </w:r>
      <w:r>
        <w:rPr>
          <w:spacing w:val="-9"/>
        </w:rPr>
        <w:t> </w:t>
      </w:r>
      <w:r>
        <w:rPr/>
        <w:t>have</w:t>
      </w:r>
      <w:r>
        <w:rPr>
          <w:spacing w:val="-9"/>
        </w:rPr>
        <w:t> </w:t>
      </w:r>
      <w:r>
        <w:rPr/>
        <w:t>to</w:t>
      </w:r>
      <w:r>
        <w:rPr>
          <w:spacing w:val="-6"/>
        </w:rPr>
        <w:t> </w:t>
      </w:r>
      <w:r>
        <w:rPr/>
        <w:t>be</w:t>
      </w:r>
      <w:r>
        <w:rPr>
          <w:spacing w:val="-9"/>
        </w:rPr>
        <w:t> </w:t>
      </w:r>
      <w:r>
        <w:rPr/>
        <w:t>authorised</w:t>
      </w:r>
      <w:r>
        <w:rPr>
          <w:spacing w:val="-7"/>
        </w:rPr>
        <w:t> </w:t>
      </w:r>
      <w:r>
        <w:rPr/>
        <w:t>centrally.</w:t>
      </w:r>
    </w:p>
    <w:p>
      <w:pPr>
        <w:pStyle w:val="BodyText"/>
        <w:spacing w:line="247" w:lineRule="auto"/>
        <w:ind w:left="1019" w:right="809"/>
      </w:pPr>
      <w:r>
        <w:rPr/>
        <w:t>The role of the NCBs is reduced to that of providing research support for the national governors and to act as national branch banks of the ECB for the operational implementation of some of the decisions taken at the centre. Mr Fazio’s wish for a continued substantial role of the NCBs is an illusion.</w:t>
      </w:r>
    </w:p>
    <w:p>
      <w:pPr>
        <w:pStyle w:val="BodyText"/>
        <w:spacing w:before="9"/>
        <w:rPr>
          <w:sz w:val="22"/>
        </w:rPr>
      </w:pPr>
    </w:p>
    <w:p>
      <w:pPr>
        <w:pStyle w:val="BodyText"/>
        <w:spacing w:line="247" w:lineRule="auto"/>
        <w:ind w:left="1019" w:right="734"/>
      </w:pPr>
      <w:r>
        <w:rPr/>
        <w:t>The history of the Federal Reserve System provides a warning of what happens when monetary policy authority is decentralised. The proto-confederal structure of the original</w:t>
      </w:r>
      <w:r>
        <w:rPr>
          <w:spacing w:val="-10"/>
        </w:rPr>
        <w:t> </w:t>
      </w:r>
      <w:r>
        <w:rPr/>
        <w:t>Federal</w:t>
      </w:r>
      <w:r>
        <w:rPr>
          <w:spacing w:val="-8"/>
        </w:rPr>
        <w:t> </w:t>
      </w:r>
      <w:r>
        <w:rPr/>
        <w:t>Reserve</w:t>
      </w:r>
      <w:r>
        <w:rPr>
          <w:spacing w:val="-13"/>
        </w:rPr>
        <w:t> </w:t>
      </w:r>
      <w:r>
        <w:rPr/>
        <w:t>System</w:t>
      </w:r>
      <w:r>
        <w:rPr>
          <w:spacing w:val="-14"/>
        </w:rPr>
        <w:t> </w:t>
      </w:r>
      <w:r>
        <w:rPr/>
        <w:t>created</w:t>
      </w:r>
      <w:r>
        <w:rPr>
          <w:spacing w:val="-13"/>
        </w:rPr>
        <w:t> </w:t>
      </w:r>
      <w:r>
        <w:rPr/>
        <w:t>by</w:t>
      </w:r>
      <w:r>
        <w:rPr>
          <w:spacing w:val="-13"/>
        </w:rPr>
        <w:t> </w:t>
      </w:r>
      <w:r>
        <w:rPr/>
        <w:t>Congress</w:t>
      </w:r>
      <w:r>
        <w:rPr>
          <w:spacing w:val="-13"/>
        </w:rPr>
        <w:t> </w:t>
      </w:r>
      <w:r>
        <w:rPr/>
        <w:t>in</w:t>
      </w:r>
      <w:r>
        <w:rPr>
          <w:spacing w:val="-12"/>
        </w:rPr>
        <w:t> </w:t>
      </w:r>
      <w:r>
        <w:rPr/>
        <w:t>1913</w:t>
      </w:r>
      <w:r>
        <w:rPr>
          <w:spacing w:val="-13"/>
        </w:rPr>
        <w:t> </w:t>
      </w:r>
      <w:r>
        <w:rPr/>
        <w:t>was</w:t>
      </w:r>
      <w:r>
        <w:rPr>
          <w:spacing w:val="-13"/>
        </w:rPr>
        <w:t> </w:t>
      </w:r>
      <w:r>
        <w:rPr/>
        <w:t>replaced</w:t>
      </w:r>
      <w:r>
        <w:rPr>
          <w:spacing w:val="-13"/>
        </w:rPr>
        <w:t> </w:t>
      </w:r>
      <w:r>
        <w:rPr/>
        <w:t>through</w:t>
      </w:r>
      <w:r>
        <w:rPr>
          <w:spacing w:val="-12"/>
        </w:rPr>
        <w:t> </w:t>
      </w:r>
      <w:r>
        <w:rPr/>
        <w:t>the Banking</w:t>
      </w:r>
      <w:r>
        <w:rPr>
          <w:spacing w:val="-11"/>
        </w:rPr>
        <w:t> </w:t>
      </w:r>
      <w:r>
        <w:rPr/>
        <w:t>Act</w:t>
      </w:r>
      <w:r>
        <w:rPr>
          <w:spacing w:val="-10"/>
        </w:rPr>
        <w:t> </w:t>
      </w:r>
      <w:r>
        <w:rPr/>
        <w:t>of</w:t>
      </w:r>
      <w:r>
        <w:rPr>
          <w:spacing w:val="-11"/>
        </w:rPr>
        <w:t> </w:t>
      </w:r>
      <w:r>
        <w:rPr/>
        <w:t>1935</w:t>
      </w:r>
      <w:r>
        <w:rPr>
          <w:spacing w:val="-10"/>
        </w:rPr>
        <w:t> </w:t>
      </w:r>
      <w:r>
        <w:rPr/>
        <w:t>by</w:t>
      </w:r>
      <w:r>
        <w:rPr>
          <w:spacing w:val="-10"/>
        </w:rPr>
        <w:t> </w:t>
      </w:r>
      <w:r>
        <w:rPr/>
        <w:t>a</w:t>
      </w:r>
      <w:r>
        <w:rPr>
          <w:spacing w:val="-9"/>
        </w:rPr>
        <w:t> </w:t>
      </w:r>
      <w:r>
        <w:rPr/>
        <w:t>substantially</w:t>
      </w:r>
      <w:r>
        <w:rPr>
          <w:spacing w:val="-10"/>
        </w:rPr>
        <w:t> </w:t>
      </w:r>
      <w:r>
        <w:rPr/>
        <w:t>centralised</w:t>
      </w:r>
      <w:r>
        <w:rPr>
          <w:spacing w:val="-11"/>
        </w:rPr>
        <w:t> </w:t>
      </w:r>
      <w:r>
        <w:rPr/>
        <w:t>structure.</w:t>
      </w:r>
      <w:r>
        <w:rPr>
          <w:spacing w:val="40"/>
        </w:rPr>
        <w:t> </w:t>
      </w:r>
      <w:r>
        <w:rPr/>
        <w:t>It</w:t>
      </w:r>
      <w:r>
        <w:rPr>
          <w:spacing w:val="-10"/>
        </w:rPr>
        <w:t> </w:t>
      </w:r>
      <w:r>
        <w:rPr/>
        <w:t>took</w:t>
      </w:r>
      <w:r>
        <w:rPr>
          <w:spacing w:val="-10"/>
        </w:rPr>
        <w:t> </w:t>
      </w:r>
      <w:r>
        <w:rPr/>
        <w:t>the</w:t>
      </w:r>
      <w:r>
        <w:rPr>
          <w:spacing w:val="-9"/>
        </w:rPr>
        <w:t> </w:t>
      </w:r>
      <w:r>
        <w:rPr/>
        <w:t>banking</w:t>
      </w:r>
      <w:r>
        <w:rPr>
          <w:spacing w:val="-11"/>
        </w:rPr>
        <w:t> </w:t>
      </w:r>
      <w:r>
        <w:rPr/>
        <w:t>crises of the Great Depression to convince even the Americans of the need for a centralised, unified monetary authority. The most recent example of a supranational monetary system</w:t>
      </w:r>
      <w:r>
        <w:rPr>
          <w:spacing w:val="-13"/>
        </w:rPr>
        <w:t> </w:t>
      </w:r>
      <w:r>
        <w:rPr/>
        <w:t>under</w:t>
      </w:r>
      <w:r>
        <w:rPr>
          <w:spacing w:val="-9"/>
        </w:rPr>
        <w:t> </w:t>
      </w:r>
      <w:r>
        <w:rPr/>
        <w:t>which</w:t>
      </w:r>
      <w:r>
        <w:rPr>
          <w:spacing w:val="-8"/>
        </w:rPr>
        <w:t> </w:t>
      </w:r>
      <w:r>
        <w:rPr/>
        <w:t>substantial</w:t>
      </w:r>
      <w:r>
        <w:rPr>
          <w:spacing w:val="-8"/>
        </w:rPr>
        <w:t> </w:t>
      </w:r>
      <w:r>
        <w:rPr/>
        <w:t>policy</w:t>
      </w:r>
      <w:r>
        <w:rPr>
          <w:spacing w:val="-13"/>
        </w:rPr>
        <w:t> </w:t>
      </w:r>
      <w:r>
        <w:rPr/>
        <w:t>autonomy</w:t>
      </w:r>
      <w:r>
        <w:rPr>
          <w:spacing w:val="-11"/>
        </w:rPr>
        <w:t> </w:t>
      </w:r>
      <w:r>
        <w:rPr/>
        <w:t>resided</w:t>
      </w:r>
      <w:r>
        <w:rPr>
          <w:spacing w:val="-13"/>
        </w:rPr>
        <w:t> </w:t>
      </w:r>
      <w:r>
        <w:rPr/>
        <w:t>with</w:t>
      </w:r>
      <w:r>
        <w:rPr>
          <w:spacing w:val="-9"/>
        </w:rPr>
        <w:t> </w:t>
      </w:r>
      <w:r>
        <w:rPr/>
        <w:t>the</w:t>
      </w:r>
      <w:r>
        <w:rPr>
          <w:spacing w:val="-9"/>
        </w:rPr>
        <w:t> </w:t>
      </w:r>
      <w:r>
        <w:rPr>
          <w:spacing w:val="-6"/>
        </w:rPr>
        <w:t>‘regional’</w:t>
      </w:r>
      <w:r>
        <w:rPr>
          <w:spacing w:val="-37"/>
        </w:rPr>
        <w:t> </w:t>
      </w:r>
      <w:r>
        <w:rPr/>
        <w:t>or</w:t>
      </w:r>
      <w:r>
        <w:rPr>
          <w:spacing w:val="-9"/>
        </w:rPr>
        <w:t> </w:t>
      </w:r>
      <w:r>
        <w:rPr/>
        <w:t>national central banks was the rouble zone of the early CIS. This cannot be said to have been a promising role</w:t>
      </w:r>
      <w:r>
        <w:rPr>
          <w:spacing w:val="-2"/>
        </w:rPr>
        <w:t> model.</w:t>
      </w:r>
    </w:p>
    <w:p>
      <w:pPr>
        <w:pStyle w:val="BodyText"/>
        <w:spacing w:before="9"/>
        <w:rPr>
          <w:sz w:val="23"/>
        </w:rPr>
      </w:pPr>
    </w:p>
    <w:p>
      <w:pPr>
        <w:pStyle w:val="BodyText"/>
        <w:spacing w:line="247" w:lineRule="auto"/>
        <w:ind w:left="1020" w:right="1102" w:hanging="1"/>
      </w:pPr>
      <w:r>
        <w:rPr/>
        <w:t>Why do a number of Euroland NCB governors appear to wish to retain substantial national autonomy in a number of dimensions?</w:t>
      </w:r>
    </w:p>
    <w:p>
      <w:pPr>
        <w:spacing w:after="0" w:line="247" w:lineRule="auto"/>
        <w:sectPr>
          <w:pgSz w:w="11900" w:h="16840"/>
          <w:pgMar w:header="0" w:footer="738" w:top="1380" w:bottom="920" w:left="780" w:right="1080"/>
        </w:sectPr>
      </w:pPr>
    </w:p>
    <w:p>
      <w:pPr>
        <w:pStyle w:val="BodyText"/>
        <w:spacing w:line="247" w:lineRule="auto" w:before="131"/>
        <w:ind w:left="1019" w:right="697"/>
      </w:pPr>
      <w:r>
        <w:rPr>
          <w:b/>
        </w:rPr>
        <w:t>Personnel management </w:t>
      </w:r>
      <w:r>
        <w:rPr>
          <w:b/>
          <w:spacing w:val="-4"/>
        </w:rPr>
        <w:t>issues</w:t>
      </w:r>
      <w:r>
        <w:rPr>
          <w:spacing w:val="-4"/>
        </w:rPr>
        <w:t>. </w:t>
      </w:r>
      <w:r>
        <w:rPr/>
        <w:t>One perfectly understandable but quite unacceptable reason is a natural reluctance to contemplate the large-scale redundancies among </w:t>
      </w:r>
      <w:r>
        <w:rPr>
          <w:spacing w:val="-2"/>
        </w:rPr>
        <w:t>NCB </w:t>
      </w:r>
      <w:r>
        <w:rPr/>
        <w:t>employees that would seem to be the logical implication of the loss of national monetary policy.</w:t>
      </w:r>
    </w:p>
    <w:p>
      <w:pPr>
        <w:pStyle w:val="BodyText"/>
        <w:spacing w:before="3"/>
      </w:pPr>
    </w:p>
    <w:p>
      <w:pPr>
        <w:pStyle w:val="BodyText"/>
        <w:spacing w:line="247" w:lineRule="auto"/>
        <w:ind w:left="1019" w:right="662"/>
      </w:pPr>
      <w:r>
        <w:rPr/>
        <w:t>The central banks of most Euroland members appear grossly overstaffed. Figures from the Morgan Stanley Central Bank Directory for 1999 show that the 11 NCBs of Euroland employ more than 53,200 staff. This is 2 percent down on a year ago. The ECB currently employs about 550 staff, but this number is growing quite rapidly.</w:t>
      </w:r>
    </w:p>
    <w:p>
      <w:pPr>
        <w:pStyle w:val="BodyText"/>
        <w:spacing w:line="247" w:lineRule="auto"/>
        <w:ind w:left="1019" w:right="769"/>
      </w:pPr>
      <w:r>
        <w:rPr/>
        <w:t>BY comparison, the Bank of England currently employs 25 percent fewer staff than two years ago, at just over 3,100. The reduction in numbers reflects the loss of the Bank of England’s regulatory and supervisory functions since 1997. The US Federal Reserve system employs just over 23,200 staff. Only 17,00 of these are Washington based. The rest is employed by the 12 Regional Reserve Banks. Most of the staff is engaged in the Fed’s substantial regulatory and supervisory tasks. The ECB of course has none of these.</w:t>
      </w:r>
    </w:p>
    <w:p>
      <w:pPr>
        <w:pStyle w:val="BodyText"/>
        <w:spacing w:before="7"/>
        <w:rPr>
          <w:sz w:val="23"/>
        </w:rPr>
      </w:pPr>
    </w:p>
    <w:p>
      <w:pPr>
        <w:pStyle w:val="BodyText"/>
        <w:spacing w:line="247" w:lineRule="auto"/>
        <w:ind w:left="1019" w:right="902"/>
      </w:pPr>
      <w:r>
        <w:rPr/>
        <w:t>Some of the </w:t>
      </w:r>
      <w:r>
        <w:rPr>
          <w:spacing w:val="2"/>
        </w:rPr>
        <w:t>central </w:t>
      </w:r>
      <w:r>
        <w:rPr/>
        <w:t>banks of the </w:t>
      </w:r>
      <w:r>
        <w:rPr>
          <w:spacing w:val="-3"/>
        </w:rPr>
        <w:t>smaller </w:t>
      </w:r>
      <w:r>
        <w:rPr/>
        <w:t>EMU members (the Netherlands, Austria, Ireland and Luxembourg) have actually increased the size of their staffs in the past years. This is not surprising. In all </w:t>
      </w:r>
      <w:r>
        <w:rPr>
          <w:spacing w:val="-3"/>
        </w:rPr>
        <w:t>except </w:t>
      </w:r>
      <w:r>
        <w:rPr/>
        <w:t>Ireland, there has </w:t>
      </w:r>
      <w:r>
        <w:rPr>
          <w:spacing w:val="-3"/>
        </w:rPr>
        <w:t>been </w:t>
      </w:r>
      <w:r>
        <w:rPr/>
        <w:t>no national monetary</w:t>
      </w:r>
      <w:r>
        <w:rPr>
          <w:spacing w:val="-12"/>
        </w:rPr>
        <w:t> </w:t>
      </w:r>
      <w:r>
        <w:rPr/>
        <w:t>policy</w:t>
      </w:r>
      <w:r>
        <w:rPr>
          <w:spacing w:val="-13"/>
        </w:rPr>
        <w:t> </w:t>
      </w:r>
      <w:r>
        <w:rPr/>
        <w:t>and</w:t>
      </w:r>
      <w:r>
        <w:rPr>
          <w:spacing w:val="-11"/>
        </w:rPr>
        <w:t> </w:t>
      </w:r>
      <w:r>
        <w:rPr/>
        <w:t>no</w:t>
      </w:r>
      <w:r>
        <w:rPr>
          <w:spacing w:val="-13"/>
        </w:rPr>
        <w:t> </w:t>
      </w:r>
      <w:r>
        <w:rPr/>
        <w:t>need</w:t>
      </w:r>
      <w:r>
        <w:rPr>
          <w:spacing w:val="-13"/>
        </w:rPr>
        <w:t> </w:t>
      </w:r>
      <w:r>
        <w:rPr/>
        <w:t>to</w:t>
      </w:r>
      <w:r>
        <w:rPr>
          <w:spacing w:val="-12"/>
        </w:rPr>
        <w:t> </w:t>
      </w:r>
      <w:r>
        <w:rPr/>
        <w:t>think</w:t>
      </w:r>
      <w:r>
        <w:rPr>
          <w:spacing w:val="-12"/>
        </w:rPr>
        <w:t> </w:t>
      </w:r>
      <w:r>
        <w:rPr/>
        <w:t>about</w:t>
      </w:r>
      <w:r>
        <w:rPr>
          <w:spacing w:val="-11"/>
        </w:rPr>
        <w:t> </w:t>
      </w:r>
      <w:r>
        <w:rPr/>
        <w:t>monetary</w:t>
      </w:r>
      <w:r>
        <w:rPr>
          <w:spacing w:val="-12"/>
        </w:rPr>
        <w:t> </w:t>
      </w:r>
      <w:r>
        <w:rPr/>
        <w:t>policy</w:t>
      </w:r>
      <w:r>
        <w:rPr>
          <w:spacing w:val="-12"/>
        </w:rPr>
        <w:t> </w:t>
      </w:r>
      <w:r>
        <w:rPr/>
        <w:t>for</w:t>
      </w:r>
      <w:r>
        <w:rPr>
          <w:spacing w:val="-9"/>
        </w:rPr>
        <w:t> </w:t>
      </w:r>
      <w:r>
        <w:rPr/>
        <w:t>many</w:t>
      </w:r>
      <w:r>
        <w:rPr>
          <w:spacing w:val="-12"/>
        </w:rPr>
        <w:t> </w:t>
      </w:r>
      <w:r>
        <w:rPr/>
        <w:t>years,</w:t>
      </w:r>
      <w:r>
        <w:rPr>
          <w:spacing w:val="-13"/>
        </w:rPr>
        <w:t> </w:t>
      </w:r>
      <w:r>
        <w:rPr/>
        <w:t>with</w:t>
      </w:r>
      <w:r>
        <w:rPr>
          <w:spacing w:val="-9"/>
        </w:rPr>
        <w:t> </w:t>
      </w:r>
      <w:r>
        <w:rPr/>
        <w:t>the Netherlands and Austria </w:t>
      </w:r>
      <w:r>
        <w:rPr>
          <w:spacing w:val="-3"/>
        </w:rPr>
        <w:t>effectively </w:t>
      </w:r>
      <w:r>
        <w:rPr>
          <w:spacing w:val="-13"/>
        </w:rPr>
        <w:t>‘on </w:t>
      </w:r>
      <w:r>
        <w:rPr/>
        <w:t>the D-mark’ and </w:t>
      </w:r>
      <w:r>
        <w:rPr>
          <w:spacing w:val="-3"/>
        </w:rPr>
        <w:t>Luxembourg </w:t>
      </w:r>
      <w:r>
        <w:rPr/>
        <w:t>in a currency union with Belgium. Now their governors have to contribute to the debate about monetary policy in a large economy that is rather closed to international trade. The experience of a small economy that is very open to international trade is poor preparation for that task. Some serious learning curves will have to be</w:t>
      </w:r>
      <w:r>
        <w:rPr>
          <w:spacing w:val="-15"/>
        </w:rPr>
        <w:t> </w:t>
      </w:r>
      <w:r>
        <w:rPr/>
        <w:t>climbed.</w:t>
      </w:r>
    </w:p>
    <w:p>
      <w:pPr>
        <w:pStyle w:val="BodyText"/>
        <w:spacing w:before="2"/>
      </w:pPr>
    </w:p>
    <w:p>
      <w:pPr>
        <w:pStyle w:val="Heading1"/>
      </w:pPr>
      <w:r>
        <w:rPr/>
        <w:t>National Financial Centre Protection and Patronage</w:t>
      </w:r>
    </w:p>
    <w:p>
      <w:pPr>
        <w:pStyle w:val="BodyText"/>
        <w:spacing w:line="247" w:lineRule="auto" w:before="3"/>
        <w:ind w:left="1019" w:right="769"/>
      </w:pPr>
      <w:r>
        <w:rPr/>
        <w:t>By</w:t>
      </w:r>
      <w:r>
        <w:rPr>
          <w:spacing w:val="-17"/>
        </w:rPr>
        <w:t> </w:t>
      </w:r>
      <w:r>
        <w:rPr/>
        <w:t>decentralising</w:t>
      </w:r>
      <w:r>
        <w:rPr>
          <w:spacing w:val="-16"/>
        </w:rPr>
        <w:t> </w:t>
      </w:r>
      <w:r>
        <w:rPr/>
        <w:t>the</w:t>
      </w:r>
      <w:r>
        <w:rPr>
          <w:spacing w:val="-15"/>
        </w:rPr>
        <w:t> </w:t>
      </w:r>
      <w:r>
        <w:rPr/>
        <w:t>administration</w:t>
      </w:r>
      <w:r>
        <w:rPr>
          <w:spacing w:val="-14"/>
        </w:rPr>
        <w:t> </w:t>
      </w:r>
      <w:r>
        <w:rPr/>
        <w:t>of</w:t>
      </w:r>
      <w:r>
        <w:rPr>
          <w:spacing w:val="-17"/>
        </w:rPr>
        <w:t> </w:t>
      </w:r>
      <w:r>
        <w:rPr/>
        <w:t>certain</w:t>
      </w:r>
      <w:r>
        <w:rPr>
          <w:spacing w:val="-11"/>
        </w:rPr>
        <w:t> </w:t>
      </w:r>
      <w:r>
        <w:rPr/>
        <w:t>monetary</w:t>
      </w:r>
      <w:r>
        <w:rPr>
          <w:spacing w:val="-15"/>
        </w:rPr>
        <w:t> </w:t>
      </w:r>
      <w:r>
        <w:rPr/>
        <w:t>policy</w:t>
      </w:r>
      <w:r>
        <w:rPr>
          <w:spacing w:val="-16"/>
        </w:rPr>
        <w:t> </w:t>
      </w:r>
      <w:r>
        <w:rPr/>
        <w:t>functions</w:t>
      </w:r>
      <w:r>
        <w:rPr>
          <w:spacing w:val="-17"/>
        </w:rPr>
        <w:t> </w:t>
      </w:r>
      <w:r>
        <w:rPr/>
        <w:t>of</w:t>
      </w:r>
      <w:r>
        <w:rPr>
          <w:spacing w:val="-16"/>
        </w:rPr>
        <w:t> </w:t>
      </w:r>
      <w:r>
        <w:rPr/>
        <w:t>the</w:t>
      </w:r>
      <w:r>
        <w:rPr>
          <w:spacing w:val="-15"/>
        </w:rPr>
        <w:t> </w:t>
      </w:r>
      <w:r>
        <w:rPr/>
        <w:t>ESCB, </w:t>
      </w:r>
      <w:r>
        <w:rPr>
          <w:spacing w:val="-3"/>
        </w:rPr>
        <w:t>NCBs </w:t>
      </w:r>
      <w:r>
        <w:rPr/>
        <w:t>can maintain </w:t>
      </w:r>
      <w:r>
        <w:rPr>
          <w:spacing w:val="-3"/>
        </w:rPr>
        <w:t>some </w:t>
      </w:r>
      <w:r>
        <w:rPr/>
        <w:t>operational </w:t>
      </w:r>
      <w:r>
        <w:rPr>
          <w:spacing w:val="-3"/>
        </w:rPr>
        <w:t>capabilities. </w:t>
      </w:r>
      <w:r>
        <w:rPr/>
        <w:t>National financial centres </w:t>
      </w:r>
      <w:r>
        <w:rPr>
          <w:spacing w:val="-3"/>
        </w:rPr>
        <w:t>may </w:t>
      </w:r>
      <w:r>
        <w:rPr/>
        <w:t>benefit</w:t>
      </w:r>
      <w:r>
        <w:rPr>
          <w:spacing w:val="-13"/>
        </w:rPr>
        <w:t> </w:t>
      </w:r>
      <w:r>
        <w:rPr/>
        <w:t>from</w:t>
      </w:r>
      <w:r>
        <w:rPr>
          <w:spacing w:val="-12"/>
        </w:rPr>
        <w:t> </w:t>
      </w:r>
      <w:r>
        <w:rPr/>
        <w:t>close</w:t>
      </w:r>
      <w:r>
        <w:rPr>
          <w:spacing w:val="-13"/>
        </w:rPr>
        <w:t> </w:t>
      </w:r>
      <w:r>
        <w:rPr/>
        <w:t>physical</w:t>
      </w:r>
      <w:r>
        <w:rPr>
          <w:spacing w:val="-12"/>
        </w:rPr>
        <w:t> </w:t>
      </w:r>
      <w:r>
        <w:rPr/>
        <w:t>proximity</w:t>
      </w:r>
      <w:r>
        <w:rPr>
          <w:spacing w:val="-12"/>
        </w:rPr>
        <w:t> </w:t>
      </w:r>
      <w:r>
        <w:rPr/>
        <w:t>to</w:t>
      </w:r>
      <w:r>
        <w:rPr>
          <w:spacing w:val="-11"/>
        </w:rPr>
        <w:t> </w:t>
      </w:r>
      <w:r>
        <w:rPr/>
        <w:t>the</w:t>
      </w:r>
      <w:r>
        <w:rPr>
          <w:spacing w:val="-11"/>
        </w:rPr>
        <w:t> </w:t>
      </w:r>
      <w:r>
        <w:rPr/>
        <w:t>NCB</w:t>
      </w:r>
      <w:r>
        <w:rPr>
          <w:spacing w:val="-12"/>
        </w:rPr>
        <w:t> </w:t>
      </w:r>
      <w:r>
        <w:rPr/>
        <w:t>charged</w:t>
      </w:r>
      <w:r>
        <w:rPr>
          <w:spacing w:val="-12"/>
        </w:rPr>
        <w:t> </w:t>
      </w:r>
      <w:r>
        <w:rPr/>
        <w:t>with</w:t>
      </w:r>
      <w:r>
        <w:rPr>
          <w:spacing w:val="-8"/>
        </w:rPr>
        <w:t> </w:t>
      </w:r>
      <w:r>
        <w:rPr/>
        <w:t>these</w:t>
      </w:r>
      <w:r>
        <w:rPr>
          <w:spacing w:val="-11"/>
        </w:rPr>
        <w:t> </w:t>
      </w:r>
      <w:r>
        <w:rPr/>
        <w:t>tasks.</w:t>
      </w:r>
      <w:r>
        <w:rPr>
          <w:spacing w:val="39"/>
        </w:rPr>
        <w:t> </w:t>
      </w:r>
      <w:r>
        <w:rPr/>
        <w:t>This</w:t>
      </w:r>
      <w:r>
        <w:rPr>
          <w:spacing w:val="-10"/>
        </w:rPr>
        <w:t> </w:t>
      </w:r>
      <w:r>
        <w:rPr/>
        <w:t>form of operational decentralisation is likely to be somewhat inefficient, but otherwise </w:t>
      </w:r>
      <w:r>
        <w:rPr>
          <w:spacing w:val="-4"/>
        </w:rPr>
        <w:t>harmless.</w:t>
      </w:r>
    </w:p>
    <w:p>
      <w:pPr>
        <w:pStyle w:val="BodyText"/>
        <w:spacing w:before="6"/>
      </w:pPr>
    </w:p>
    <w:p>
      <w:pPr>
        <w:pStyle w:val="Heading1"/>
        <w:spacing w:before="1"/>
      </w:pPr>
      <w:r>
        <w:rPr/>
        <w:t>Informational Decentralisation for the Lender of Last Resort Role.</w:t>
      </w:r>
    </w:p>
    <w:p>
      <w:pPr>
        <w:pStyle w:val="BodyText"/>
        <w:spacing w:line="247" w:lineRule="auto" w:before="2"/>
        <w:ind w:left="1019" w:right="777"/>
      </w:pPr>
      <w:r>
        <w:rPr/>
        <w:t>Some NCBs have domestic supervisory and regulatory functions. These will be retained. To the extent that the proper exercise of these functions requires actions that have monetary implications (financial support, bail-outs, recapitalisations), the authority for these actions cannot reside with the NCB but must be exercised by the ECB. Information will often be local, and decentralised. Authority will be centralised at the ECB. Over time, as Euroland-wide regulators and supervisors develop and replace the national supervisors and regulators, this problem will become less acute.</w:t>
      </w:r>
    </w:p>
    <w:p>
      <w:pPr>
        <w:pStyle w:val="BodyText"/>
        <w:spacing w:line="247" w:lineRule="auto"/>
        <w:ind w:left="1019" w:right="783"/>
      </w:pPr>
      <w:r>
        <w:rPr/>
        <w:t>Note, however, that whenever the central bank and the regulator/supervisor are distinct entities, co-ordination between the agency with the firm-specific information (the regulator/supervisor), the agency with the short-term deep pockets (the central bank)</w:t>
      </w:r>
      <w:r>
        <w:rPr>
          <w:spacing w:val="-12"/>
        </w:rPr>
        <w:t> </w:t>
      </w:r>
      <w:r>
        <w:rPr/>
        <w:t>and</w:t>
      </w:r>
      <w:r>
        <w:rPr>
          <w:spacing w:val="-10"/>
        </w:rPr>
        <w:t> </w:t>
      </w:r>
      <w:r>
        <w:rPr/>
        <w:t>the</w:t>
      </w:r>
      <w:r>
        <w:rPr>
          <w:spacing w:val="-10"/>
        </w:rPr>
        <w:t> </w:t>
      </w:r>
      <w:r>
        <w:rPr/>
        <w:t>agency</w:t>
      </w:r>
      <w:r>
        <w:rPr>
          <w:spacing w:val="-11"/>
        </w:rPr>
        <w:t> </w:t>
      </w:r>
      <w:r>
        <w:rPr/>
        <w:t>with</w:t>
      </w:r>
      <w:r>
        <w:rPr>
          <w:spacing w:val="43"/>
        </w:rPr>
        <w:t> </w:t>
      </w:r>
      <w:r>
        <w:rPr/>
        <w:t>the</w:t>
      </w:r>
      <w:r>
        <w:rPr>
          <w:spacing w:val="-10"/>
        </w:rPr>
        <w:t> </w:t>
      </w:r>
      <w:r>
        <w:rPr/>
        <w:t>long-term</w:t>
      </w:r>
      <w:r>
        <w:rPr>
          <w:spacing w:val="-10"/>
        </w:rPr>
        <w:t> </w:t>
      </w:r>
      <w:r>
        <w:rPr/>
        <w:t>deep</w:t>
      </w:r>
      <w:r>
        <w:rPr>
          <w:spacing w:val="-12"/>
        </w:rPr>
        <w:t> </w:t>
      </w:r>
      <w:r>
        <w:rPr/>
        <w:t>pockets</w:t>
      </w:r>
      <w:r>
        <w:rPr>
          <w:spacing w:val="-11"/>
        </w:rPr>
        <w:t> </w:t>
      </w:r>
      <w:r>
        <w:rPr/>
        <w:t>(the</w:t>
      </w:r>
      <w:r>
        <w:rPr>
          <w:spacing w:val="-12"/>
        </w:rPr>
        <w:t> </w:t>
      </w:r>
      <w:r>
        <w:rPr/>
        <w:t>ministry</w:t>
      </w:r>
      <w:r>
        <w:rPr>
          <w:spacing w:val="-10"/>
        </w:rPr>
        <w:t> </w:t>
      </w:r>
      <w:r>
        <w:rPr/>
        <w:t>of</w:t>
      </w:r>
      <w:r>
        <w:rPr>
          <w:spacing w:val="-12"/>
        </w:rPr>
        <w:t> </w:t>
      </w:r>
      <w:r>
        <w:rPr/>
        <w:t>finance)</w:t>
      </w:r>
      <w:r>
        <w:rPr>
          <w:spacing w:val="-12"/>
        </w:rPr>
        <w:t> </w:t>
      </w:r>
      <w:r>
        <w:rPr/>
        <w:t>will</w:t>
      </w:r>
      <w:r>
        <w:rPr>
          <w:spacing w:val="-11"/>
        </w:rPr>
        <w:t> </w:t>
      </w:r>
      <w:r>
        <w:rPr/>
        <w:t>be essential and not straightforward. This </w:t>
      </w:r>
      <w:r>
        <w:rPr>
          <w:spacing w:val="-3"/>
        </w:rPr>
        <w:t>will </w:t>
      </w:r>
      <w:r>
        <w:rPr/>
        <w:t>be as true in Euroland as it is in the </w:t>
      </w:r>
      <w:r>
        <w:rPr>
          <w:spacing w:val="-3"/>
        </w:rPr>
        <w:t>UK </w:t>
      </w:r>
      <w:r>
        <w:rPr>
          <w:spacing w:val="3"/>
        </w:rPr>
        <w:t>today.</w:t>
      </w:r>
    </w:p>
    <w:p>
      <w:pPr>
        <w:spacing w:after="0" w:line="247" w:lineRule="auto"/>
        <w:sectPr>
          <w:pgSz w:w="11900" w:h="16840"/>
          <w:pgMar w:header="0" w:footer="738" w:top="1600" w:bottom="920" w:left="780" w:right="1080"/>
        </w:sectPr>
      </w:pPr>
    </w:p>
    <w:p>
      <w:pPr>
        <w:pStyle w:val="Heading1"/>
        <w:spacing w:before="131"/>
      </w:pPr>
      <w:r>
        <w:rPr/>
        <w:t>Co-ordination of Monetary and Fiscal Policy</w:t>
      </w:r>
    </w:p>
    <w:p>
      <w:pPr>
        <w:pStyle w:val="BodyText"/>
        <w:spacing w:line="247" w:lineRule="auto" w:before="2"/>
        <w:ind w:left="1019" w:right="786"/>
      </w:pPr>
      <w:r>
        <w:rPr/>
        <w:t>Co-ordination</w:t>
      </w:r>
      <w:r>
        <w:rPr>
          <w:spacing w:val="-11"/>
        </w:rPr>
        <w:t> </w:t>
      </w:r>
      <w:r>
        <w:rPr/>
        <w:t>between</w:t>
      </w:r>
      <w:r>
        <w:rPr>
          <w:spacing w:val="-11"/>
        </w:rPr>
        <w:t> </w:t>
      </w:r>
      <w:r>
        <w:rPr/>
        <w:t>monetary</w:t>
      </w:r>
      <w:r>
        <w:rPr>
          <w:spacing w:val="-14"/>
        </w:rPr>
        <w:t> </w:t>
      </w:r>
      <w:r>
        <w:rPr/>
        <w:t>and</w:t>
      </w:r>
      <w:r>
        <w:rPr>
          <w:spacing w:val="-13"/>
        </w:rPr>
        <w:t> </w:t>
      </w:r>
      <w:r>
        <w:rPr/>
        <w:t>fiscal</w:t>
      </w:r>
      <w:r>
        <w:rPr>
          <w:spacing w:val="-16"/>
        </w:rPr>
        <w:t> </w:t>
      </w:r>
      <w:r>
        <w:rPr/>
        <w:t>policy</w:t>
      </w:r>
      <w:r>
        <w:rPr>
          <w:spacing w:val="-15"/>
        </w:rPr>
        <w:t> </w:t>
      </w:r>
      <w:r>
        <w:rPr/>
        <w:t>in</w:t>
      </w:r>
      <w:r>
        <w:rPr>
          <w:spacing w:val="-13"/>
        </w:rPr>
        <w:t> </w:t>
      </w:r>
      <w:r>
        <w:rPr/>
        <w:t>Euroland</w:t>
      </w:r>
      <w:r>
        <w:rPr>
          <w:spacing w:val="-14"/>
        </w:rPr>
        <w:t> </w:t>
      </w:r>
      <w:r>
        <w:rPr/>
        <w:t>is</w:t>
      </w:r>
      <w:r>
        <w:rPr>
          <w:spacing w:val="-14"/>
        </w:rPr>
        <w:t> </w:t>
      </w:r>
      <w:r>
        <w:rPr/>
        <w:t>likely</w:t>
      </w:r>
      <w:r>
        <w:rPr>
          <w:spacing w:val="-14"/>
        </w:rPr>
        <w:t> </w:t>
      </w:r>
      <w:r>
        <w:rPr/>
        <w:t>to</w:t>
      </w:r>
      <w:r>
        <w:rPr>
          <w:spacing w:val="-13"/>
        </w:rPr>
        <w:t> </w:t>
      </w:r>
      <w:r>
        <w:rPr/>
        <w:t>be</w:t>
      </w:r>
      <w:r>
        <w:rPr>
          <w:spacing w:val="-15"/>
        </w:rPr>
        <w:t> </w:t>
      </w:r>
      <w:r>
        <w:rPr/>
        <w:t>a</w:t>
      </w:r>
      <w:r>
        <w:rPr>
          <w:spacing w:val="-14"/>
        </w:rPr>
        <w:t> </w:t>
      </w:r>
      <w:r>
        <w:rPr/>
        <w:t>problem at first. The Germano-Dutch wing of the ECB mistrusts the EuroXI as an attempt to undermine the independence of the central bank. While this concern is certainly not without merit, there appears to be little awareness among the ECB top that independent agents can choose to co-ordinate their actions and that co-operation is possible, and fruitful, even when the co-operating parties have non-coincident, divergent</w:t>
      </w:r>
      <w:r>
        <w:rPr>
          <w:spacing w:val="6"/>
        </w:rPr>
        <w:t> </w:t>
      </w:r>
      <w:r>
        <w:rPr/>
        <w:t>objectives.</w:t>
      </w:r>
    </w:p>
    <w:p>
      <w:pPr>
        <w:pStyle w:val="BodyText"/>
      </w:pPr>
    </w:p>
    <w:p>
      <w:pPr>
        <w:pStyle w:val="BodyText"/>
        <w:spacing w:line="247" w:lineRule="auto"/>
        <w:ind w:left="1019" w:right="829"/>
      </w:pPr>
      <w:r>
        <w:rPr>
          <w:spacing w:val="-3"/>
        </w:rPr>
        <w:t>Getting </w:t>
      </w:r>
      <w:r>
        <w:rPr/>
        <w:t>the </w:t>
      </w:r>
      <w:r>
        <w:rPr>
          <w:spacing w:val="-3"/>
        </w:rPr>
        <w:t>balance </w:t>
      </w:r>
      <w:r>
        <w:rPr/>
        <w:t>or mix </w:t>
      </w:r>
      <w:r>
        <w:rPr>
          <w:spacing w:val="-3"/>
        </w:rPr>
        <w:t>between </w:t>
      </w:r>
      <w:r>
        <w:rPr/>
        <w:t>monetary and </w:t>
      </w:r>
      <w:r>
        <w:rPr>
          <w:spacing w:val="-3"/>
        </w:rPr>
        <w:t>fiscal policy </w:t>
      </w:r>
      <w:r>
        <w:rPr/>
        <w:t>right is a challenge at the </w:t>
      </w:r>
      <w:r>
        <w:rPr>
          <w:spacing w:val="-3"/>
        </w:rPr>
        <w:t>best </w:t>
      </w:r>
      <w:r>
        <w:rPr/>
        <w:t>of times, even when there is a single monetary and a single </w:t>
      </w:r>
      <w:r>
        <w:rPr>
          <w:spacing w:val="-3"/>
        </w:rPr>
        <w:t>fiscal </w:t>
      </w:r>
      <w:r>
        <w:rPr/>
        <w:t>authority. Co-ordination</w:t>
      </w:r>
      <w:r>
        <w:rPr>
          <w:spacing w:val="-9"/>
        </w:rPr>
        <w:t> </w:t>
      </w:r>
      <w:r>
        <w:rPr>
          <w:spacing w:val="-3"/>
        </w:rPr>
        <w:t>between</w:t>
      </w:r>
      <w:r>
        <w:rPr>
          <w:spacing w:val="-8"/>
        </w:rPr>
        <w:t> </w:t>
      </w:r>
      <w:r>
        <w:rPr/>
        <w:t>the</w:t>
      </w:r>
      <w:r>
        <w:rPr>
          <w:spacing w:val="-11"/>
        </w:rPr>
        <w:t> </w:t>
      </w:r>
      <w:r>
        <w:rPr/>
        <w:t>ECB</w:t>
      </w:r>
      <w:r>
        <w:rPr>
          <w:spacing w:val="-11"/>
        </w:rPr>
        <w:t> </w:t>
      </w:r>
      <w:r>
        <w:rPr/>
        <w:t>and</w:t>
      </w:r>
      <w:r>
        <w:rPr>
          <w:spacing w:val="-12"/>
        </w:rPr>
        <w:t> </w:t>
      </w:r>
      <w:r>
        <w:rPr>
          <w:spacing w:val="-3"/>
        </w:rPr>
        <w:t>eleven</w:t>
      </w:r>
      <w:r>
        <w:rPr>
          <w:spacing w:val="-8"/>
        </w:rPr>
        <w:t> </w:t>
      </w:r>
      <w:r>
        <w:rPr/>
        <w:t>national</w:t>
      </w:r>
      <w:r>
        <w:rPr>
          <w:spacing w:val="-8"/>
        </w:rPr>
        <w:t> </w:t>
      </w:r>
      <w:r>
        <w:rPr/>
        <w:t>finance</w:t>
      </w:r>
      <w:r>
        <w:rPr>
          <w:spacing w:val="-13"/>
        </w:rPr>
        <w:t> </w:t>
      </w:r>
      <w:r>
        <w:rPr/>
        <w:t>ministries</w:t>
      </w:r>
      <w:r>
        <w:rPr>
          <w:spacing w:val="-11"/>
        </w:rPr>
        <w:t> </w:t>
      </w:r>
      <w:r>
        <w:rPr>
          <w:spacing w:val="-3"/>
        </w:rPr>
        <w:t>will</w:t>
      </w:r>
      <w:r>
        <w:rPr>
          <w:spacing w:val="-13"/>
        </w:rPr>
        <w:t> </w:t>
      </w:r>
      <w:r>
        <w:rPr/>
        <w:t>be</w:t>
      </w:r>
      <w:r>
        <w:rPr>
          <w:spacing w:val="-13"/>
        </w:rPr>
        <w:t> </w:t>
      </w:r>
      <w:r>
        <w:rPr/>
        <w:t>as</w:t>
      </w:r>
      <w:r>
        <w:rPr>
          <w:spacing w:val="-11"/>
        </w:rPr>
        <w:t> </w:t>
      </w:r>
      <w:r>
        <w:rPr>
          <w:spacing w:val="-4"/>
        </w:rPr>
        <w:t>much </w:t>
      </w:r>
      <w:r>
        <w:rPr/>
        <w:t>a logistical challenge and a </w:t>
      </w:r>
      <w:r>
        <w:rPr>
          <w:spacing w:val="-4"/>
        </w:rPr>
        <w:t>political</w:t>
      </w:r>
      <w:r>
        <w:rPr>
          <w:spacing w:val="-5"/>
        </w:rPr>
        <w:t> </w:t>
      </w:r>
      <w:r>
        <w:rPr>
          <w:spacing w:val="-4"/>
        </w:rPr>
        <w:t>problem.</w:t>
      </w:r>
    </w:p>
    <w:p>
      <w:pPr>
        <w:pStyle w:val="BodyText"/>
        <w:spacing w:before="3"/>
      </w:pPr>
    </w:p>
    <w:p>
      <w:pPr>
        <w:pStyle w:val="BodyText"/>
        <w:spacing w:line="247" w:lineRule="auto"/>
        <w:ind w:left="1019" w:right="1030"/>
      </w:pPr>
      <w:r>
        <w:rPr/>
        <w:t>The use of </w:t>
      </w:r>
      <w:r>
        <w:rPr>
          <w:spacing w:val="-3"/>
        </w:rPr>
        <w:t>fiscal policy </w:t>
      </w:r>
      <w:r>
        <w:rPr/>
        <w:t>for </w:t>
      </w:r>
      <w:r>
        <w:rPr>
          <w:spacing w:val="-3"/>
        </w:rPr>
        <w:t>cyclical stabilisation will </w:t>
      </w:r>
      <w:r>
        <w:rPr/>
        <w:t>be </w:t>
      </w:r>
      <w:r>
        <w:rPr>
          <w:spacing w:val="-3"/>
        </w:rPr>
        <w:t>severely </w:t>
      </w:r>
      <w:r>
        <w:rPr/>
        <w:t>circumscribed in Euroland until the average budgetary position of the member states is sufficiently below the Stability and Growth Pact ceiling, to allow counter-cyclical increases in public sector deficits to perform their normal cycle-amplitude dampening function. The</w:t>
      </w:r>
      <w:r>
        <w:rPr>
          <w:spacing w:val="-14"/>
        </w:rPr>
        <w:t> </w:t>
      </w:r>
      <w:r>
        <w:rPr/>
        <w:t>only</w:t>
      </w:r>
      <w:r>
        <w:rPr>
          <w:spacing w:val="-16"/>
        </w:rPr>
        <w:t> </w:t>
      </w:r>
      <w:r>
        <w:rPr/>
        <w:t>alternative</w:t>
      </w:r>
      <w:r>
        <w:rPr>
          <w:spacing w:val="-14"/>
        </w:rPr>
        <w:t> </w:t>
      </w:r>
      <w:r>
        <w:rPr/>
        <w:t>would</w:t>
      </w:r>
      <w:r>
        <w:rPr>
          <w:spacing w:val="-15"/>
        </w:rPr>
        <w:t> </w:t>
      </w:r>
      <w:r>
        <w:rPr/>
        <w:t>be</w:t>
      </w:r>
      <w:r>
        <w:rPr>
          <w:spacing w:val="-15"/>
        </w:rPr>
        <w:t> </w:t>
      </w:r>
      <w:r>
        <w:rPr/>
        <w:t>the</w:t>
      </w:r>
      <w:r>
        <w:rPr>
          <w:spacing w:val="-14"/>
        </w:rPr>
        <w:t> </w:t>
      </w:r>
      <w:r>
        <w:rPr/>
        <w:t>non-enforcement</w:t>
      </w:r>
      <w:r>
        <w:rPr>
          <w:spacing w:val="-11"/>
        </w:rPr>
        <w:t> </w:t>
      </w:r>
      <w:r>
        <w:rPr/>
        <w:t>of</w:t>
      </w:r>
      <w:r>
        <w:rPr>
          <w:spacing w:val="-15"/>
        </w:rPr>
        <w:t> </w:t>
      </w:r>
      <w:r>
        <w:rPr/>
        <w:t>the</w:t>
      </w:r>
      <w:r>
        <w:rPr>
          <w:spacing w:val="-14"/>
        </w:rPr>
        <w:t> </w:t>
      </w:r>
      <w:r>
        <w:rPr/>
        <w:t>budgetary</w:t>
      </w:r>
      <w:r>
        <w:rPr>
          <w:spacing w:val="-15"/>
        </w:rPr>
        <w:t> </w:t>
      </w:r>
      <w:r>
        <w:rPr/>
        <w:t>ceilings.</w:t>
      </w:r>
      <w:r>
        <w:rPr>
          <w:spacing w:val="31"/>
        </w:rPr>
        <w:t> </w:t>
      </w:r>
      <w:r>
        <w:rPr/>
        <w:t>While some</w:t>
      </w:r>
      <w:r>
        <w:rPr>
          <w:spacing w:val="-11"/>
        </w:rPr>
        <w:t> </w:t>
      </w:r>
      <w:r>
        <w:rPr/>
        <w:t>shading</w:t>
      </w:r>
      <w:r>
        <w:rPr>
          <w:spacing w:val="-10"/>
        </w:rPr>
        <w:t> </w:t>
      </w:r>
      <w:r>
        <w:rPr/>
        <w:t>will</w:t>
      </w:r>
      <w:r>
        <w:rPr>
          <w:spacing w:val="-11"/>
        </w:rPr>
        <w:t> </w:t>
      </w:r>
      <w:r>
        <w:rPr/>
        <w:t>no</w:t>
      </w:r>
      <w:r>
        <w:rPr>
          <w:spacing w:val="-10"/>
        </w:rPr>
        <w:t> </w:t>
      </w:r>
      <w:r>
        <w:rPr/>
        <w:t>doubt</w:t>
      </w:r>
      <w:r>
        <w:rPr>
          <w:spacing w:val="-11"/>
        </w:rPr>
        <w:t> </w:t>
      </w:r>
      <w:r>
        <w:rPr/>
        <w:t>occur,</w:t>
      </w:r>
      <w:r>
        <w:rPr>
          <w:spacing w:val="-5"/>
        </w:rPr>
        <w:t> </w:t>
      </w:r>
      <w:r>
        <w:rPr/>
        <w:t>I</w:t>
      </w:r>
      <w:r>
        <w:rPr>
          <w:spacing w:val="-10"/>
        </w:rPr>
        <w:t> </w:t>
      </w:r>
      <w:r>
        <w:rPr/>
        <w:t>anticipate</w:t>
      </w:r>
      <w:r>
        <w:rPr>
          <w:spacing w:val="-9"/>
        </w:rPr>
        <w:t> </w:t>
      </w:r>
      <w:r>
        <w:rPr/>
        <w:t>they</w:t>
      </w:r>
      <w:r>
        <w:rPr>
          <w:spacing w:val="-9"/>
        </w:rPr>
        <w:t> </w:t>
      </w:r>
      <w:r>
        <w:rPr/>
        <w:t>will</w:t>
      </w:r>
      <w:r>
        <w:rPr>
          <w:spacing w:val="-10"/>
        </w:rPr>
        <w:t> </w:t>
      </w:r>
      <w:r>
        <w:rPr/>
        <w:t>be</w:t>
      </w:r>
      <w:r>
        <w:rPr>
          <w:spacing w:val="-11"/>
        </w:rPr>
        <w:t> </w:t>
      </w:r>
      <w:r>
        <w:rPr/>
        <w:t>a</w:t>
      </w:r>
      <w:r>
        <w:rPr>
          <w:spacing w:val="-9"/>
        </w:rPr>
        <w:t> </w:t>
      </w:r>
      <w:r>
        <w:rPr/>
        <w:t>binding</w:t>
      </w:r>
      <w:r>
        <w:rPr>
          <w:spacing w:val="-10"/>
        </w:rPr>
        <w:t> </w:t>
      </w:r>
      <w:r>
        <w:rPr/>
        <w:t>constraint</w:t>
      </w:r>
      <w:r>
        <w:rPr>
          <w:spacing w:val="-6"/>
        </w:rPr>
        <w:t> </w:t>
      </w:r>
      <w:r>
        <w:rPr/>
        <w:t>on</w:t>
      </w:r>
      <w:r>
        <w:rPr>
          <w:spacing w:val="-6"/>
        </w:rPr>
        <w:t> </w:t>
      </w:r>
      <w:r>
        <w:rPr/>
        <w:t>a number of Euroland governments in the next two years.</w:t>
      </w:r>
    </w:p>
    <w:p>
      <w:pPr>
        <w:pStyle w:val="BodyText"/>
      </w:pPr>
    </w:p>
    <w:p>
      <w:pPr>
        <w:pStyle w:val="BodyText"/>
        <w:spacing w:line="247" w:lineRule="auto"/>
        <w:ind w:left="1019" w:right="769"/>
      </w:pPr>
      <w:r>
        <w:rPr/>
        <w:t>Action</w:t>
      </w:r>
      <w:r>
        <w:rPr>
          <w:spacing w:val="-4"/>
        </w:rPr>
        <w:t> </w:t>
      </w:r>
      <w:r>
        <w:rPr/>
        <w:t>to</w:t>
      </w:r>
      <w:r>
        <w:rPr>
          <w:spacing w:val="-8"/>
        </w:rPr>
        <w:t> </w:t>
      </w:r>
      <w:r>
        <w:rPr/>
        <w:t>ward</w:t>
      </w:r>
      <w:r>
        <w:rPr>
          <w:spacing w:val="-9"/>
        </w:rPr>
        <w:t> </w:t>
      </w:r>
      <w:r>
        <w:rPr/>
        <w:t>off</w:t>
      </w:r>
      <w:r>
        <w:rPr>
          <w:spacing w:val="-8"/>
        </w:rPr>
        <w:t> </w:t>
      </w:r>
      <w:r>
        <w:rPr/>
        <w:t>an</w:t>
      </w:r>
      <w:r>
        <w:rPr>
          <w:spacing w:val="-8"/>
        </w:rPr>
        <w:t> </w:t>
      </w:r>
      <w:r>
        <w:rPr/>
        <w:t>unexpected</w:t>
      </w:r>
      <w:r>
        <w:rPr>
          <w:spacing w:val="-9"/>
        </w:rPr>
        <w:t> </w:t>
      </w:r>
      <w:r>
        <w:rPr/>
        <w:t>downturn</w:t>
      </w:r>
      <w:r>
        <w:rPr>
          <w:spacing w:val="-3"/>
        </w:rPr>
        <w:t> </w:t>
      </w:r>
      <w:r>
        <w:rPr/>
        <w:t>will</w:t>
      </w:r>
      <w:r>
        <w:rPr>
          <w:spacing w:val="-9"/>
        </w:rPr>
        <w:t> </w:t>
      </w:r>
      <w:r>
        <w:rPr/>
        <w:t>therefore</w:t>
      </w:r>
      <w:r>
        <w:rPr>
          <w:spacing w:val="-8"/>
        </w:rPr>
        <w:t> </w:t>
      </w:r>
      <w:r>
        <w:rPr/>
        <w:t>have</w:t>
      </w:r>
      <w:r>
        <w:rPr>
          <w:spacing w:val="-9"/>
        </w:rPr>
        <w:t> </w:t>
      </w:r>
      <w:r>
        <w:rPr/>
        <w:t>to</w:t>
      </w:r>
      <w:r>
        <w:rPr>
          <w:spacing w:val="-7"/>
        </w:rPr>
        <w:t> </w:t>
      </w:r>
      <w:r>
        <w:rPr/>
        <w:t>be</w:t>
      </w:r>
      <w:r>
        <w:rPr>
          <w:spacing w:val="-9"/>
        </w:rPr>
        <w:t> </w:t>
      </w:r>
      <w:r>
        <w:rPr/>
        <w:t>taken</w:t>
      </w:r>
      <w:r>
        <w:rPr>
          <w:spacing w:val="-7"/>
        </w:rPr>
        <w:t> </w:t>
      </w:r>
      <w:r>
        <w:rPr/>
        <w:t>by</w:t>
      </w:r>
      <w:r>
        <w:rPr>
          <w:spacing w:val="-9"/>
        </w:rPr>
        <w:t> </w:t>
      </w:r>
      <w:r>
        <w:rPr/>
        <w:t>the</w:t>
      </w:r>
      <w:r>
        <w:rPr>
          <w:spacing w:val="-7"/>
        </w:rPr>
        <w:t> </w:t>
      </w:r>
      <w:r>
        <w:rPr/>
        <w:t>only player with both bow and violin: the ECB. It is therefore most encouraging that its recent action has demonstrated that this new institution can be serious about price stability without suffering from rigor</w:t>
      </w:r>
      <w:r>
        <w:rPr>
          <w:spacing w:val="-3"/>
        </w:rPr>
        <w:t> </w:t>
      </w:r>
      <w:r>
        <w:rPr/>
        <w:t>mortis.</w:t>
      </w:r>
    </w:p>
    <w:p>
      <w:pPr>
        <w:pStyle w:val="BodyText"/>
        <w:spacing w:before="8"/>
      </w:pPr>
    </w:p>
    <w:p>
      <w:pPr>
        <w:pStyle w:val="Heading1"/>
      </w:pPr>
      <w:r>
        <w:rPr/>
        <w:t>Conclusion</w:t>
      </w:r>
    </w:p>
    <w:p>
      <w:pPr>
        <w:pStyle w:val="BodyText"/>
        <w:spacing w:line="247" w:lineRule="auto" w:before="2"/>
        <w:ind w:left="1019" w:right="884"/>
      </w:pPr>
      <w:r>
        <w:rPr/>
        <w:t>EMU will succeed in generating greater Euroland-wide prosperity than would have been likely under any alternative monetary arrangement. As regards macroeconomic stability it will make a modest positive contribution, provided the national countries redesign their automatic fiscal stabilisers to generate more strongly anti-cyclical deficits.</w:t>
      </w:r>
    </w:p>
    <w:p>
      <w:pPr>
        <w:pStyle w:val="BodyText"/>
        <w:spacing w:before="2"/>
      </w:pPr>
    </w:p>
    <w:p>
      <w:pPr>
        <w:pStyle w:val="BodyText"/>
        <w:spacing w:line="247" w:lineRule="auto"/>
        <w:ind w:left="1019" w:right="690"/>
      </w:pPr>
      <w:r>
        <w:rPr/>
        <w:t>Lower transaction costs and greater price transparency will help complete the single market, limit price discrimination and other restrictive practices. These are worthy and worthwhile gains, but it is unlikely to add up to a hill of beans.</w:t>
      </w:r>
    </w:p>
    <w:p>
      <w:pPr>
        <w:pStyle w:val="BodyText"/>
        <w:spacing w:before="4"/>
      </w:pPr>
    </w:p>
    <w:p>
      <w:pPr>
        <w:pStyle w:val="BodyText"/>
        <w:spacing w:line="247" w:lineRule="auto"/>
        <w:ind w:left="1019" w:right="769"/>
      </w:pPr>
      <w:r>
        <w:rPr/>
        <w:t>A key issue for the continental EMU members is whether the impetus for structural reform</w:t>
      </w:r>
      <w:r>
        <w:rPr>
          <w:spacing w:val="-6"/>
        </w:rPr>
        <w:t> </w:t>
      </w:r>
      <w:r>
        <w:rPr/>
        <w:t>of</w:t>
      </w:r>
      <w:r>
        <w:rPr>
          <w:spacing w:val="-10"/>
        </w:rPr>
        <w:t> </w:t>
      </w:r>
      <w:r>
        <w:rPr/>
        <w:t>labour,</w:t>
      </w:r>
      <w:r>
        <w:rPr>
          <w:spacing w:val="-9"/>
        </w:rPr>
        <w:t> </w:t>
      </w:r>
      <w:r>
        <w:rPr/>
        <w:t>product</w:t>
      </w:r>
      <w:r>
        <w:rPr>
          <w:spacing w:val="-10"/>
        </w:rPr>
        <w:t> </w:t>
      </w:r>
      <w:r>
        <w:rPr/>
        <w:t>and</w:t>
      </w:r>
      <w:r>
        <w:rPr>
          <w:spacing w:val="-9"/>
        </w:rPr>
        <w:t> </w:t>
      </w:r>
      <w:r>
        <w:rPr/>
        <w:t>financial</w:t>
      </w:r>
      <w:r>
        <w:rPr>
          <w:spacing w:val="-9"/>
        </w:rPr>
        <w:t> </w:t>
      </w:r>
      <w:r>
        <w:rPr/>
        <w:t>markets</w:t>
      </w:r>
      <w:r>
        <w:rPr>
          <w:spacing w:val="-9"/>
        </w:rPr>
        <w:t> </w:t>
      </w:r>
      <w:r>
        <w:rPr/>
        <w:t>that</w:t>
      </w:r>
      <w:r>
        <w:rPr>
          <w:spacing w:val="-9"/>
        </w:rPr>
        <w:t> </w:t>
      </w:r>
      <w:r>
        <w:rPr/>
        <w:t>was</w:t>
      </w:r>
      <w:r>
        <w:rPr>
          <w:spacing w:val="-10"/>
        </w:rPr>
        <w:t> </w:t>
      </w:r>
      <w:r>
        <w:rPr/>
        <w:t>so</w:t>
      </w:r>
      <w:r>
        <w:rPr>
          <w:spacing w:val="-10"/>
        </w:rPr>
        <w:t> </w:t>
      </w:r>
      <w:r>
        <w:rPr/>
        <w:t>noticeable</w:t>
      </w:r>
      <w:r>
        <w:rPr>
          <w:spacing w:val="-10"/>
        </w:rPr>
        <w:t> </w:t>
      </w:r>
      <w:r>
        <w:rPr/>
        <w:t>in</w:t>
      </w:r>
      <w:r>
        <w:rPr>
          <w:spacing w:val="-9"/>
        </w:rPr>
        <w:t> </w:t>
      </w:r>
      <w:r>
        <w:rPr/>
        <w:t>the</w:t>
      </w:r>
      <w:r>
        <w:rPr>
          <w:spacing w:val="-9"/>
        </w:rPr>
        <w:t> </w:t>
      </w:r>
      <w:r>
        <w:rPr/>
        <w:t>run-up</w:t>
      </w:r>
      <w:r>
        <w:rPr>
          <w:spacing w:val="-9"/>
        </w:rPr>
        <w:t> </w:t>
      </w:r>
      <w:r>
        <w:rPr/>
        <w:t>to EMU will fizzle out now that the prize has been won. There are signs of </w:t>
      </w:r>
      <w:r>
        <w:rPr>
          <w:spacing w:val="-2"/>
        </w:rPr>
        <w:t>PMF </w:t>
      </w:r>
      <w:r>
        <w:rPr/>
        <w:t>syndrome or Post-Maastricht-Fatigue syndrome in a number of</w:t>
      </w:r>
      <w:r>
        <w:rPr>
          <w:spacing w:val="-20"/>
        </w:rPr>
        <w:t> </w:t>
      </w:r>
      <w:r>
        <w:rPr/>
        <w:t>countries.</w:t>
      </w:r>
    </w:p>
    <w:p>
      <w:pPr>
        <w:pStyle w:val="BodyText"/>
        <w:spacing w:before="3"/>
      </w:pPr>
    </w:p>
    <w:p>
      <w:pPr>
        <w:pStyle w:val="BodyText"/>
        <w:spacing w:line="247" w:lineRule="auto"/>
        <w:ind w:left="1019" w:right="724"/>
      </w:pPr>
      <w:r>
        <w:rPr/>
        <w:t>EMU does not create a technical, economic case for a greater degree of harmonisation of regulatory, tax and subsidy policies, nor for a larger Federal European budget. The greater market integration due to the gradual implementation of the Single European Act will force national policy makers to harmonise taxation and regulation of highly mobile factors of production. To the extent that EMU is indeed the next step in the</w:t>
      </w:r>
    </w:p>
    <w:p>
      <w:pPr>
        <w:spacing w:after="0" w:line="247" w:lineRule="auto"/>
        <w:sectPr>
          <w:pgSz w:w="11900" w:h="16840"/>
          <w:pgMar w:header="0" w:footer="738" w:top="1600" w:bottom="920" w:left="780" w:right="1080"/>
        </w:sectPr>
      </w:pPr>
    </w:p>
    <w:p>
      <w:pPr>
        <w:pStyle w:val="BodyText"/>
        <w:spacing w:line="247" w:lineRule="auto" w:before="63"/>
        <w:ind w:left="1020" w:right="734"/>
      </w:pPr>
      <w:r>
        <w:rPr/>
        <w:t>European Federalist agenda, it may create a political momentum towards a greater degree</w:t>
      </w:r>
      <w:r>
        <w:rPr>
          <w:spacing w:val="-15"/>
        </w:rPr>
        <w:t> </w:t>
      </w:r>
      <w:r>
        <w:rPr/>
        <w:t>of</w:t>
      </w:r>
      <w:r>
        <w:rPr>
          <w:spacing w:val="-14"/>
        </w:rPr>
        <w:t> </w:t>
      </w:r>
      <w:r>
        <w:rPr/>
        <w:t>centralisation</w:t>
      </w:r>
      <w:r>
        <w:rPr>
          <w:spacing w:val="-10"/>
        </w:rPr>
        <w:t> </w:t>
      </w:r>
      <w:r>
        <w:rPr/>
        <w:t>or</w:t>
      </w:r>
      <w:r>
        <w:rPr>
          <w:spacing w:val="-9"/>
        </w:rPr>
        <w:t> </w:t>
      </w:r>
      <w:r>
        <w:rPr/>
        <w:t>harmonisation</w:t>
      </w:r>
      <w:r>
        <w:rPr>
          <w:spacing w:val="-10"/>
        </w:rPr>
        <w:t> </w:t>
      </w:r>
      <w:r>
        <w:rPr/>
        <w:t>of</w:t>
      </w:r>
      <w:r>
        <w:rPr>
          <w:spacing w:val="-14"/>
        </w:rPr>
        <w:t> </w:t>
      </w:r>
      <w:r>
        <w:rPr/>
        <w:t>certain</w:t>
      </w:r>
      <w:r>
        <w:rPr>
          <w:spacing w:val="-10"/>
        </w:rPr>
        <w:t> </w:t>
      </w:r>
      <w:r>
        <w:rPr/>
        <w:t>aspects</w:t>
      </w:r>
      <w:r>
        <w:rPr>
          <w:spacing w:val="-12"/>
        </w:rPr>
        <w:t> </w:t>
      </w:r>
      <w:r>
        <w:rPr/>
        <w:t>of</w:t>
      </w:r>
      <w:r>
        <w:rPr>
          <w:spacing w:val="-15"/>
        </w:rPr>
        <w:t> </w:t>
      </w:r>
      <w:r>
        <w:rPr/>
        <w:t>economic</w:t>
      </w:r>
      <w:r>
        <w:rPr>
          <w:spacing w:val="-14"/>
        </w:rPr>
        <w:t> </w:t>
      </w:r>
      <w:r>
        <w:rPr/>
        <w:t>and</w:t>
      </w:r>
      <w:r>
        <w:rPr>
          <w:spacing w:val="-13"/>
        </w:rPr>
        <w:t> </w:t>
      </w:r>
      <w:r>
        <w:rPr/>
        <w:t>social</w:t>
      </w:r>
      <w:r>
        <w:rPr>
          <w:spacing w:val="-14"/>
        </w:rPr>
        <w:t> </w:t>
      </w:r>
      <w:r>
        <w:rPr/>
        <w:t>life. Mr </w:t>
      </w:r>
      <w:r>
        <w:rPr>
          <w:spacing w:val="-4"/>
        </w:rPr>
        <w:t>Lafontaine’s </w:t>
      </w:r>
      <w:r>
        <w:rPr/>
        <w:t>recent calls for greater harmonisation of taxes on savings and enterprises are unlikely to be </w:t>
      </w:r>
      <w:r>
        <w:rPr>
          <w:spacing w:val="-3"/>
        </w:rPr>
        <w:t>silenced. </w:t>
      </w:r>
      <w:r>
        <w:rPr/>
        <w:t>Fundamentally, though, it is the real </w:t>
      </w:r>
      <w:r>
        <w:rPr>
          <w:spacing w:val="-3"/>
        </w:rPr>
        <w:t>economic </w:t>
      </w:r>
      <w:r>
        <w:rPr/>
        <w:t>integration delivered by Margaret Thatcher when she signed the Single European </w:t>
      </w:r>
      <w:r>
        <w:rPr>
          <w:spacing w:val="-2"/>
        </w:rPr>
        <w:t>Act </w:t>
      </w:r>
      <w:r>
        <w:rPr/>
        <w:t>that </w:t>
      </w:r>
      <w:r>
        <w:rPr>
          <w:spacing w:val="-3"/>
        </w:rPr>
        <w:t>will deliver greater </w:t>
      </w:r>
      <w:r>
        <w:rPr/>
        <w:t>tax harmonisation through the markets. Margaret Thatcher as the mid-wife of a federal Europe. Who would have thought</w:t>
      </w:r>
      <w:r>
        <w:rPr>
          <w:spacing w:val="6"/>
        </w:rPr>
        <w:t> </w:t>
      </w:r>
      <w:r>
        <w:rPr/>
        <w:t>it?</w:t>
      </w:r>
    </w:p>
    <w:p>
      <w:pPr>
        <w:pStyle w:val="BodyText"/>
        <w:spacing w:before="4"/>
      </w:pPr>
    </w:p>
    <w:p>
      <w:pPr>
        <w:pStyle w:val="Heading1"/>
        <w:ind w:left="1020"/>
      </w:pPr>
      <w:r>
        <w:rPr/>
        <w:t>References</w:t>
      </w:r>
    </w:p>
    <w:p>
      <w:pPr>
        <w:pStyle w:val="BodyText"/>
        <w:spacing w:line="247" w:lineRule="auto" w:before="3"/>
        <w:ind w:left="1020" w:right="1368"/>
      </w:pPr>
      <w:r>
        <w:rPr>
          <w:spacing w:val="-4"/>
        </w:rPr>
        <w:t>Klaus </w:t>
      </w:r>
      <w:r>
        <w:rPr>
          <w:spacing w:val="-3"/>
        </w:rPr>
        <w:t>Gretschmann </w:t>
      </w:r>
      <w:r>
        <w:rPr/>
        <w:t>[1991], European Monetary Union; Alice in Wonderland or </w:t>
      </w:r>
      <w:r>
        <w:rPr>
          <w:spacing w:val="-5"/>
        </w:rPr>
        <w:t>Malice </w:t>
      </w:r>
      <w:r>
        <w:rPr/>
        <w:t>in </w:t>
      </w:r>
      <w:r>
        <w:rPr>
          <w:spacing w:val="-3"/>
        </w:rPr>
        <w:t>Blunderland? </w:t>
      </w:r>
      <w:r>
        <w:rPr>
          <w:i/>
        </w:rPr>
        <w:t>Futures</w:t>
      </w:r>
      <w:r>
        <w:rPr/>
        <w:t>, September.</w:t>
      </w:r>
    </w:p>
    <w:sectPr>
      <w:pgSz w:w="11900" w:h="16840"/>
      <w:pgMar w:header="0" w:footer="738" w:top="1380" w:bottom="920" w:left="7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59998pt;margin-top:794.097595pt;width:16.1pt;height:13.2pt;mso-position-horizontal-relative:page;mso-position-vertical-relative:page;z-index:-251925504"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1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Alice in Euroland - Speech by Willem H. Buiter, Professor of International Macroeconomics, University of Cambridge</dc:title>
  <dcterms:created xsi:type="dcterms:W3CDTF">2020-06-02T17:13:28Z</dcterms:created>
  <dcterms:modified xsi:type="dcterms:W3CDTF">2020-06-02T17:13:28Z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1998-12-16T00:00:00Z</vt:filetime>
  </property>
  <property fmtid="{D5CDD505-2E9C-101B-9397-08002B2CF9AE}" pid="3" name="Creator">
    <vt:lpwstr>Microsoft Word - wbalice.doc</vt:lpwstr>
  </property>
  <property fmtid="{D5CDD505-2E9C-101B-9397-08002B2CF9AE}" pid="4" name="LastSaved">
    <vt:filetime>2020-06-02T00:00:00Z</vt:filetime>
  </property>
</Properties>
</file>