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76"/>
        <w:rPr>
          <w:sz w:val="20"/>
        </w:rPr>
      </w:pPr>
      <w:r>
        <w:rPr/>
        <w:pict>
          <v:line style="position:absolute;mso-position-horizontal-relative:page;mso-position-vertical-relative:page;z-index:251659264" from="38.939999pt,761.099976pt" to="556.379999pt,761.099976pt" stroked="true" strokeweight=".23999pt" strokecolor="#000000">
            <v:stroke dashstyle="solid"/>
            <w10:wrap type="none"/>
          </v:line>
        </w:pict>
      </w:r>
      <w:r>
        <w:rPr>
          <w:sz w:val="20"/>
        </w:rPr>
        <w:drawing>
          <wp:inline distT="0" distB="0" distL="0" distR="0">
            <wp:extent cx="2345463" cy="1243583"/>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2345463" cy="1243583"/>
                    </a:xfrm>
                    <a:prstGeom prst="rect">
                      <a:avLst/>
                    </a:prstGeom>
                  </pic:spPr>
                </pic:pic>
              </a:graphicData>
            </a:graphic>
          </wp:inline>
        </w:drawing>
      </w:r>
      <w:r>
        <w:rPr>
          <w:sz w:val="20"/>
        </w:rPr>
      </w:r>
    </w:p>
    <w:p>
      <w:pPr>
        <w:pStyle w:val="BodyText"/>
        <w:rPr>
          <w:sz w:val="20"/>
        </w:rPr>
      </w:pPr>
    </w:p>
    <w:p>
      <w:pPr>
        <w:pStyle w:val="BodyText"/>
        <w:rPr>
          <w:sz w:val="28"/>
        </w:rPr>
      </w:pPr>
    </w:p>
    <w:p>
      <w:pPr>
        <w:spacing w:before="90"/>
        <w:ind w:left="354" w:right="0" w:firstLine="0"/>
        <w:jc w:val="left"/>
        <w:rPr>
          <w:rFonts w:ascii="Arial"/>
          <w:b/>
          <w:sz w:val="32"/>
        </w:rPr>
      </w:pPr>
      <w:r>
        <w:rPr/>
        <w:pict>
          <v:shape style="position:absolute;margin-left:50.580002pt;margin-top:-21.5019pt;width:488.35pt;height:.1pt;mso-position-horizontal-relative:page;mso-position-vertical-relative:paragraph;z-index:251658240" coordorigin="1012,-430" coordsize="9767,0" path="m1012,-430l8228,-430m8214,-430l10778,-430e" filled="false" stroked="true" strokeweight="1.5pt" strokecolor="#000000">
            <v:path arrowok="t"/>
            <v:stroke dashstyle="solid"/>
            <w10:wrap type="none"/>
          </v:shape>
        </w:pict>
      </w:r>
      <w:r>
        <w:rPr>
          <w:rFonts w:ascii="Arial"/>
          <w:b/>
          <w:color w:val="6A709F"/>
          <w:sz w:val="32"/>
        </w:rPr>
        <w:t>British Unemployment and Monetary Policy</w:t>
      </w:r>
    </w:p>
    <w:p>
      <w:pPr>
        <w:pStyle w:val="BodyText"/>
        <w:spacing w:before="274"/>
        <w:ind w:left="354"/>
        <w:rPr>
          <w:rFonts w:ascii="Arial"/>
        </w:rPr>
      </w:pPr>
      <w:r>
        <w:rPr>
          <w:rFonts w:ascii="Arial"/>
        </w:rPr>
        <w:t>Speech given by</w:t>
      </w:r>
    </w:p>
    <w:p>
      <w:pPr>
        <w:pStyle w:val="BodyText"/>
        <w:spacing w:before="138"/>
        <w:ind w:left="354"/>
        <w:rPr>
          <w:rFonts w:ascii="Arial"/>
        </w:rPr>
      </w:pPr>
      <w:r>
        <w:rPr>
          <w:rFonts w:ascii="Arial"/>
        </w:rPr>
        <w:t>Dr. Sushil Wadhwani, Member, Monetary Policy Committee</w:t>
      </w:r>
    </w:p>
    <w:p>
      <w:pPr>
        <w:pStyle w:val="BodyText"/>
        <w:rPr>
          <w:rFonts w:ascii="Arial"/>
          <w:sz w:val="26"/>
        </w:rPr>
      </w:pPr>
    </w:p>
    <w:p>
      <w:pPr>
        <w:pStyle w:val="BodyText"/>
        <w:rPr>
          <w:rFonts w:ascii="Arial"/>
          <w:sz w:val="22"/>
        </w:rPr>
      </w:pPr>
    </w:p>
    <w:p>
      <w:pPr>
        <w:pStyle w:val="BodyText"/>
        <w:spacing w:line="360" w:lineRule="auto"/>
        <w:ind w:left="354" w:right="3496"/>
        <w:rPr>
          <w:rFonts w:ascii="Arial"/>
        </w:rPr>
      </w:pPr>
      <w:r>
        <w:rPr>
          <w:rFonts w:ascii="Arial"/>
        </w:rPr>
        <w:t>Speech delivered to the Society of Business Economists 2 December 1999</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8"/>
        <w:rPr>
          <w:rFonts w:ascii="Arial"/>
          <w:sz w:val="28"/>
        </w:rPr>
      </w:pPr>
    </w:p>
    <w:p>
      <w:pPr>
        <w:spacing w:before="94"/>
        <w:ind w:left="353" w:right="582" w:firstLine="0"/>
        <w:jc w:val="left"/>
        <w:rPr>
          <w:rFonts w:ascii="Arial"/>
          <w:sz w:val="20"/>
        </w:rPr>
      </w:pPr>
      <w:r>
        <w:rPr>
          <w:rFonts w:ascii="Arial"/>
          <w:sz w:val="20"/>
        </w:rPr>
        <w:t>I am extremely grateful to Damon Clark, Joanne Cutler, Mark Dean, John Henderson and Duncan Melville for their help and advice on this work. I have also learnt a great deal by talking to William Brown, Richard Layard and Stephen Nickell. Ian Bond, Phil Evans, Paul Fisher, Mike Joyce, DeAnne Julius, Mervyn King and John Vickers provided me</w:t>
      </w:r>
    </w:p>
    <w:p>
      <w:pPr>
        <w:spacing w:before="0"/>
        <w:ind w:left="353" w:right="671" w:firstLine="0"/>
        <w:jc w:val="left"/>
        <w:rPr>
          <w:rFonts w:ascii="Arial"/>
          <w:sz w:val="20"/>
        </w:rPr>
      </w:pPr>
      <w:r>
        <w:rPr>
          <w:rFonts w:ascii="Arial"/>
          <w:sz w:val="20"/>
        </w:rPr>
        <w:t>with helpful comments on an earlier version. The views expressed in this paper are personal and do not necessarily reflect any views held by either the Monetary Policy Committee or the Bank of England.</w:t>
      </w:r>
    </w:p>
    <w:p>
      <w:pPr>
        <w:pStyle w:val="BodyText"/>
        <w:rPr>
          <w:rFonts w:ascii="Arial"/>
          <w:sz w:val="20"/>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spacing w:before="7"/>
        <w:rPr>
          <w:rFonts w:ascii="Arial"/>
          <w:sz w:val="2"/>
        </w:rPr>
      </w:pPr>
    </w:p>
    <w:p>
      <w:pPr>
        <w:spacing w:before="0"/>
        <w:ind w:left="0" w:right="100" w:firstLine="0"/>
        <w:jc w:val="right"/>
        <w:rPr>
          <w:rFonts w:ascii="Arial"/>
          <w:sz w:val="2"/>
        </w:rPr>
      </w:pPr>
      <w:r>
        <w:rPr>
          <w:rFonts w:ascii="Arial"/>
          <w:w w:val="101"/>
          <w:sz w:val="2"/>
        </w:rPr>
        <w:t>1</w:t>
      </w: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spacing w:before="0"/>
        <w:ind w:left="106" w:right="0" w:firstLine="0"/>
        <w:jc w:val="left"/>
        <w:rPr>
          <w:rFonts w:ascii="Arial"/>
          <w:sz w:val="20"/>
        </w:rPr>
      </w:pPr>
      <w:r>
        <w:rPr>
          <w:rFonts w:ascii="Arial"/>
          <w:sz w:val="20"/>
        </w:rPr>
        <w:t>All speeches are available online at </w:t>
      </w:r>
      <w:hyperlink r:id="rId6">
        <w:r>
          <w:rPr>
            <w:rFonts w:ascii="Arial"/>
            <w:sz w:val="20"/>
          </w:rPr>
          <w:t>www.bankofengland.co.uk/publications/Pages/speeches/default.aspx</w:t>
        </w:r>
      </w:hyperlink>
    </w:p>
    <w:p>
      <w:pPr>
        <w:spacing w:after="0"/>
        <w:jc w:val="left"/>
        <w:rPr>
          <w:rFonts w:ascii="Arial"/>
          <w:sz w:val="20"/>
        </w:rPr>
        <w:sectPr>
          <w:type w:val="continuous"/>
          <w:pgSz w:w="11900" w:h="16840"/>
          <w:pgMar w:top="1200" w:bottom="280" w:left="780" w:right="1260"/>
        </w:sectPr>
      </w:pPr>
    </w:p>
    <w:p>
      <w:pPr>
        <w:pStyle w:val="BodyText"/>
        <w:rPr>
          <w:rFonts w:ascii="Arial"/>
          <w:sz w:val="20"/>
        </w:rPr>
      </w:pPr>
    </w:p>
    <w:p>
      <w:pPr>
        <w:pStyle w:val="BodyText"/>
        <w:spacing w:before="5"/>
        <w:rPr>
          <w:rFonts w:ascii="Arial"/>
          <w:sz w:val="28"/>
        </w:rPr>
      </w:pPr>
    </w:p>
    <w:p>
      <w:pPr>
        <w:pStyle w:val="Heading3"/>
        <w:spacing w:before="90"/>
      </w:pPr>
      <w:r>
        <w:rPr/>
        <w:t>INTRODUCTION</w:t>
      </w:r>
    </w:p>
    <w:p>
      <w:pPr>
        <w:pStyle w:val="BodyText"/>
        <w:rPr>
          <w:b/>
          <w:sz w:val="26"/>
        </w:rPr>
      </w:pPr>
    </w:p>
    <w:p>
      <w:pPr>
        <w:pStyle w:val="BodyText"/>
        <w:spacing w:before="8"/>
        <w:rPr>
          <w:b/>
          <w:sz w:val="21"/>
        </w:rPr>
      </w:pPr>
    </w:p>
    <w:p>
      <w:pPr>
        <w:pStyle w:val="BodyText"/>
        <w:spacing w:line="362" w:lineRule="auto"/>
        <w:ind w:left="235" w:right="946"/>
      </w:pPr>
      <w:r>
        <w:rPr/>
        <w:t>Many economists use a notion like the so-called ‘natural’ rate of unemployment (or the allied concept of the non-accelerating inflation rate of unemployment – the NAIRU, hereafter) in thinking about the labour market. Of course, the NAIRU is extremely difficult to measure, and, often, there is significant disagreement about where it is at a given moment in time.</w:t>
      </w:r>
    </w:p>
    <w:p>
      <w:pPr>
        <w:pStyle w:val="BodyText"/>
        <w:spacing w:before="4"/>
        <w:rPr>
          <w:sz w:val="35"/>
        </w:rPr>
      </w:pPr>
    </w:p>
    <w:p>
      <w:pPr>
        <w:pStyle w:val="BodyText"/>
        <w:spacing w:line="360" w:lineRule="auto"/>
        <w:ind w:left="235" w:right="946"/>
      </w:pPr>
      <w:r>
        <w:rPr/>
        <w:t>As I discuss below (in Section 2), since 1992, British economic forecasters have displayed a tendency to over-predict the level of unemployment, while simultaneously also over-predicting inflation. It is likely that these forecast errors have come from having been too gloomy about the NAIRU. In Section 3, I discuss econometric evidence suggesting that, in the 1990s, the traditional relationship between inflation </w:t>
      </w:r>
      <w:r>
        <w:rPr>
          <w:spacing w:val="-2"/>
        </w:rPr>
        <w:t>and </w:t>
      </w:r>
      <w:r>
        <w:rPr/>
        <w:t>unemployment broke</w:t>
      </w:r>
      <w:r>
        <w:rPr>
          <w:spacing w:val="-5"/>
        </w:rPr>
        <w:t> </w:t>
      </w:r>
      <w:r>
        <w:rPr/>
        <w:t>down.</w:t>
      </w:r>
    </w:p>
    <w:p>
      <w:pPr>
        <w:pStyle w:val="BodyText"/>
        <w:spacing w:before="9"/>
        <w:rPr>
          <w:sz w:val="35"/>
        </w:rPr>
      </w:pPr>
    </w:p>
    <w:p>
      <w:pPr>
        <w:pStyle w:val="BodyText"/>
        <w:spacing w:line="360" w:lineRule="auto"/>
        <w:ind w:left="235" w:right="946"/>
      </w:pPr>
      <w:r>
        <w:rPr/>
        <w:t>It is likely that a whole host of structural changes in the labour market (Sections 4 and 6) and the product market (Section 5) have contributed to a significant fall in the NAIRU in the 1990s. However, it is unlikely that the level of equilibrium unemployment has, as yet, fallen to the ‘Golden Age’ levels of the 1960s. (Section 7)</w:t>
      </w:r>
    </w:p>
    <w:p>
      <w:pPr>
        <w:pStyle w:val="BodyText"/>
        <w:rPr>
          <w:sz w:val="36"/>
        </w:rPr>
      </w:pPr>
    </w:p>
    <w:p>
      <w:pPr>
        <w:pStyle w:val="BodyText"/>
        <w:spacing w:line="360" w:lineRule="auto"/>
        <w:ind w:left="235" w:right="1273"/>
      </w:pPr>
      <w:r>
        <w:rPr/>
        <w:t>Looking ahead, although there are some factors that might increase the NAIRU (Section 9.1), there are several other labour and product market factors which should allow the equilibrium unemployment rate to continue to fall in coming years (Sections 9.2 and 9.3), with the magnitude of the fall depending importantly on how</w:t>
      </w:r>
    </w:p>
    <w:p>
      <w:pPr>
        <w:pStyle w:val="BodyText"/>
        <w:tabs>
          <w:tab w:pos="6651" w:val="left" w:leader="none"/>
        </w:tabs>
        <w:spacing w:line="357" w:lineRule="auto" w:before="9"/>
        <w:ind w:left="235" w:right="917"/>
      </w:pPr>
      <w:r>
        <w:rPr/>
        <w:t>quickly the internet has an impact on margins and costs, and, perhaps, also, on the </w:t>
      </w:r>
      <w:r>
        <w:rPr>
          <w:spacing w:val="-4"/>
        </w:rPr>
        <w:t>degree </w:t>
      </w:r>
      <w:r>
        <w:rPr/>
        <w:t>to which the Government extends its New Deal. Hence, in summary, the NAIRU today is </w:t>
      </w:r>
      <w:r>
        <w:rPr>
          <w:spacing w:val="-3"/>
        </w:rPr>
        <w:t>probably lower than </w:t>
      </w:r>
      <w:r>
        <w:rPr/>
        <w:t>in the </w:t>
      </w:r>
      <w:r>
        <w:rPr>
          <w:spacing w:val="-3"/>
        </w:rPr>
        <w:t>1980s, </w:t>
      </w:r>
      <w:r>
        <w:rPr/>
        <w:t>but </w:t>
      </w:r>
      <w:r>
        <w:rPr>
          <w:spacing w:val="-3"/>
        </w:rPr>
        <w:t>higher than </w:t>
      </w:r>
      <w:r>
        <w:rPr/>
        <w:t>in </w:t>
      </w:r>
      <w:r>
        <w:rPr>
          <w:spacing w:val="8"/>
        </w:rPr>
        <w:t> </w:t>
      </w:r>
      <w:r>
        <w:rPr/>
        <w:t>the</w:t>
      </w:r>
      <w:r>
        <w:rPr>
          <w:spacing w:val="4"/>
        </w:rPr>
        <w:t> </w:t>
      </w:r>
      <w:r>
        <w:rPr>
          <w:spacing w:val="-3"/>
        </w:rPr>
        <w:t>1960s.</w:t>
        <w:tab/>
        <w:t>However, </w:t>
      </w:r>
      <w:r>
        <w:rPr/>
        <w:t>it </w:t>
      </w:r>
      <w:r>
        <w:rPr>
          <w:spacing w:val="-3"/>
        </w:rPr>
        <w:t>is probably heading</w:t>
      </w:r>
      <w:r>
        <w:rPr>
          <w:spacing w:val="27"/>
        </w:rPr>
        <w:t> </w:t>
      </w:r>
      <w:r>
        <w:rPr>
          <w:spacing w:val="-3"/>
        </w:rPr>
        <w:t>lower.</w:t>
      </w:r>
    </w:p>
    <w:p>
      <w:pPr>
        <w:spacing w:after="0" w:line="357" w:lineRule="auto"/>
        <w:sectPr>
          <w:headerReference w:type="default" r:id="rId7"/>
          <w:pgSz w:w="11920" w:h="16840"/>
          <w:pgMar w:header="1216" w:footer="0" w:top="1660" w:bottom="280" w:left="1400" w:right="800"/>
          <w:pgNumType w:start="2"/>
        </w:sectPr>
      </w:pPr>
    </w:p>
    <w:p>
      <w:pPr>
        <w:pStyle w:val="BodyText"/>
        <w:spacing w:before="2"/>
        <w:rPr>
          <w:sz w:val="13"/>
        </w:rPr>
      </w:pPr>
    </w:p>
    <w:p>
      <w:pPr>
        <w:pStyle w:val="BodyText"/>
        <w:spacing w:line="357" w:lineRule="auto" w:before="90"/>
        <w:ind w:left="235" w:right="973"/>
      </w:pPr>
      <w:r>
        <w:rPr/>
        <w:t>Of </w:t>
      </w:r>
      <w:r>
        <w:rPr>
          <w:spacing w:val="-3"/>
        </w:rPr>
        <w:t>course, </w:t>
      </w:r>
      <w:r>
        <w:rPr/>
        <w:t>a </w:t>
      </w:r>
      <w:r>
        <w:rPr>
          <w:spacing w:val="-3"/>
        </w:rPr>
        <w:t>belief that </w:t>
      </w:r>
      <w:r>
        <w:rPr/>
        <w:t>the </w:t>
      </w:r>
      <w:r>
        <w:rPr>
          <w:spacing w:val="-3"/>
        </w:rPr>
        <w:t>NAIRU </w:t>
      </w:r>
      <w:r>
        <w:rPr/>
        <w:t>has </w:t>
      </w:r>
      <w:r>
        <w:rPr>
          <w:spacing w:val="-3"/>
        </w:rPr>
        <w:t>fallen, </w:t>
      </w:r>
      <w:r>
        <w:rPr/>
        <w:t>and is </w:t>
      </w:r>
      <w:r>
        <w:rPr>
          <w:spacing w:val="-3"/>
        </w:rPr>
        <w:t>likely </w:t>
      </w:r>
      <w:r>
        <w:rPr/>
        <w:t>to </w:t>
      </w:r>
      <w:r>
        <w:rPr>
          <w:spacing w:val="-3"/>
        </w:rPr>
        <w:t>fall further </w:t>
      </w:r>
      <w:r>
        <w:rPr/>
        <w:t>is </w:t>
      </w:r>
      <w:r>
        <w:rPr>
          <w:spacing w:val="-3"/>
        </w:rPr>
        <w:t>“good news”, </w:t>
      </w:r>
      <w:r>
        <w:rPr/>
        <w:t>but it does not, of itself, imply that one might become complacent about inflation.  In that regard, the Monetary Policy Committee (MPC, hereafter) shall continue to look at a wide variety of indicators in order to assess inflation</w:t>
      </w:r>
      <w:r>
        <w:rPr>
          <w:spacing w:val="35"/>
        </w:rPr>
        <w:t> </w:t>
      </w:r>
      <w:r>
        <w:rPr/>
        <w:t>prospects.</w:t>
      </w:r>
    </w:p>
    <w:p>
      <w:pPr>
        <w:pStyle w:val="BodyText"/>
        <w:rPr>
          <w:sz w:val="37"/>
        </w:rPr>
      </w:pPr>
    </w:p>
    <w:p>
      <w:pPr>
        <w:pStyle w:val="Heading3"/>
        <w:spacing w:line="247" w:lineRule="auto"/>
        <w:ind w:right="946"/>
      </w:pPr>
      <w:r>
        <w:rPr/>
        <w:t>SECTION 2 CONSENSUS FORECASTS OF THE NAIRU HAVE BEEN TOO GLOOMY</w:t>
      </w:r>
    </w:p>
    <w:p>
      <w:pPr>
        <w:pStyle w:val="BodyText"/>
        <w:rPr>
          <w:b/>
          <w:sz w:val="34"/>
        </w:rPr>
      </w:pPr>
    </w:p>
    <w:p>
      <w:pPr>
        <w:pStyle w:val="BodyText"/>
        <w:spacing w:line="360" w:lineRule="auto"/>
        <w:ind w:left="235" w:right="720"/>
      </w:pPr>
      <w:r>
        <w:rPr/>
        <w:t>In analysing the UK labour market, most economists rely on the concept of the NAIRU. For example, as Budd (1999) notes in their responses to the House of Commons Treasury Committee in 1998, all members of the MPC said that the ‘natural’ rate was a useful concept. </w:t>
      </w:r>
      <w:r>
        <w:rPr>
          <w:vertAlign w:val="superscript"/>
        </w:rPr>
        <w:t>1</w:t>
      </w:r>
    </w:p>
    <w:p>
      <w:pPr>
        <w:pStyle w:val="BodyText"/>
        <w:rPr>
          <w:sz w:val="36"/>
        </w:rPr>
      </w:pPr>
    </w:p>
    <w:p>
      <w:pPr>
        <w:pStyle w:val="BodyText"/>
        <w:spacing w:line="357" w:lineRule="auto" w:before="1"/>
        <w:ind w:left="235" w:right="946"/>
      </w:pPr>
      <w:r>
        <w:rPr/>
        <w:t>Table 1, which is drawn from Robinson (1997), shows how the consensus estimates of the NAIRU in the UK have evolved over time. It is clear that the average estimate of the NAIRU has moved significantly over the period, having ranged between 2.9% and 7%.</w:t>
      </w:r>
    </w:p>
    <w:p>
      <w:pPr>
        <w:pStyle w:val="BodyText"/>
        <w:spacing w:line="357" w:lineRule="auto" w:before="11"/>
        <w:ind w:left="235" w:right="720"/>
      </w:pPr>
      <w:r>
        <w:rPr/>
        <w:t>Moreover, at any given moment in time, there is significant disagreement about what the NAIRU is – the range of estimates is, typically, rather wide. Also, there seems be a tendency for estimates of the NAIRU to go up and down with actual unemployment.</w:t>
      </w:r>
    </w:p>
    <w:p>
      <w:pPr>
        <w:pStyle w:val="BodyText"/>
        <w:spacing w:line="357" w:lineRule="auto" w:before="11"/>
        <w:ind w:left="235" w:right="946"/>
      </w:pPr>
      <w:r>
        <w:rPr/>
        <w:t>This property of NAIRU estimates appears to be more general – Palley (1999) reports a regression of the OECD’s estimates of structural against actual unemployment rates in 1986, 1990 and 1996, and finds that every percentage point increase in the </w:t>
      </w:r>
      <w:r>
        <w:rPr>
          <w:u w:val="single"/>
        </w:rPr>
        <w:t>actua</w:t>
      </w:r>
      <w:r>
        <w:rPr/>
        <w:t>l unemployment rate is associated with a rise in the </w:t>
      </w:r>
      <w:r>
        <w:rPr>
          <w:u w:val="single"/>
        </w:rPr>
        <w:t>structura</w:t>
      </w:r>
      <w:r>
        <w:rPr/>
        <w:t>l rate of 0.915 percentage points!</w:t>
      </w:r>
    </w:p>
    <w:p>
      <w:pPr>
        <w:pStyle w:val="BodyText"/>
        <w:spacing w:before="5"/>
        <w:rPr>
          <w:sz w:val="36"/>
        </w:rPr>
      </w:pPr>
    </w:p>
    <w:p>
      <w:pPr>
        <w:pStyle w:val="BodyText"/>
        <w:tabs>
          <w:tab w:pos="4551" w:val="left" w:leader="none"/>
        </w:tabs>
        <w:spacing w:line="357" w:lineRule="auto"/>
        <w:ind w:left="235" w:right="857"/>
      </w:pPr>
      <w:r>
        <w:rPr/>
        <w:t>Another interesting feature of Table 1 is that the average estimate of the NAIRU </w:t>
      </w:r>
      <w:r>
        <w:rPr>
          <w:spacing w:val="-2"/>
        </w:rPr>
        <w:t>barely </w:t>
      </w:r>
      <w:r>
        <w:rPr/>
        <w:t>changed between 1981-7 and 1995-6, and this was despite a whole host of structural changes in the labour and</w:t>
      </w:r>
      <w:r>
        <w:rPr>
          <w:spacing w:val="-6"/>
        </w:rPr>
        <w:t> </w:t>
      </w:r>
      <w:r>
        <w:rPr/>
        <w:t>product</w:t>
      </w:r>
      <w:r>
        <w:rPr>
          <w:spacing w:val="-2"/>
        </w:rPr>
        <w:t> </w:t>
      </w:r>
      <w:r>
        <w:rPr/>
        <w:t>markets.</w:t>
        <w:tab/>
        <w:t>It is, perhaps, therefore hardly surprising</w:t>
      </w:r>
      <w:r>
        <w:rPr>
          <w:spacing w:val="-33"/>
        </w:rPr>
        <w:t> </w:t>
      </w:r>
      <w:r>
        <w:rPr/>
        <w:t>that</w:t>
      </w:r>
    </w:p>
    <w:p>
      <w:pPr>
        <w:pStyle w:val="BodyText"/>
        <w:spacing w:before="5"/>
        <w:rPr>
          <w:sz w:val="14"/>
        </w:rPr>
      </w:pPr>
      <w:r>
        <w:rPr/>
        <w:pict>
          <v:shape style="position:absolute;margin-left:81.75pt;margin-top:10.679492pt;width:144pt;height:.1pt;mso-position-horizontal-relative:page;mso-position-vertical-relative:paragraph;z-index:-251656192;mso-wrap-distance-left:0;mso-wrap-distance-right:0" coordorigin="1635,214" coordsize="2880,0" path="m1635,214l4515,214e" filled="false" stroked="true" strokeweight=".75pt" strokecolor="#000000">
            <v:path arrowok="t"/>
            <v:stroke dashstyle="solid"/>
            <w10:wrap type="topAndBottom"/>
          </v:shape>
        </w:pict>
      </w:r>
    </w:p>
    <w:p>
      <w:pPr>
        <w:spacing w:line="254" w:lineRule="auto" w:before="14"/>
        <w:ind w:left="235" w:right="946" w:firstLine="0"/>
        <w:jc w:val="left"/>
        <w:rPr>
          <w:sz w:val="19"/>
        </w:rPr>
      </w:pPr>
      <w:r>
        <w:rPr>
          <w:w w:val="105"/>
          <w:position w:val="9"/>
          <w:sz w:val="13"/>
        </w:rPr>
        <w:t>1 </w:t>
      </w:r>
      <w:r>
        <w:rPr>
          <w:w w:val="105"/>
          <w:sz w:val="19"/>
        </w:rPr>
        <w:t>It is standard practice to draw a distinction between the long-run NAIRU and a shorter-run NAIRU. On the latter concept, as its name, implies, some factors (eg lagged unemployment, import prices) can, temporarily, affect the equilibrium level of unemployment, without having an effect on the long-run NAIRU. Some authors (eg King (1998)) prefer to describe the long-run NAIRU as the ‘natural’ rate. In what follows, we primarily focus on the determinants of the long-run NAIRU, though, inevitably we will also discuss some factors that only affect the short-run NAIRU.</w:t>
      </w:r>
    </w:p>
    <w:p>
      <w:pPr>
        <w:spacing w:after="0" w:line="254" w:lineRule="auto"/>
        <w:jc w:val="left"/>
        <w:rPr>
          <w:sz w:val="19"/>
        </w:rPr>
        <w:sectPr>
          <w:pgSz w:w="11920" w:h="16840"/>
          <w:pgMar w:header="1216" w:footer="0" w:top="1660" w:bottom="280" w:left="1400" w:right="800"/>
        </w:sectPr>
      </w:pPr>
    </w:p>
    <w:p>
      <w:pPr>
        <w:pStyle w:val="BodyText"/>
        <w:spacing w:before="2"/>
        <w:rPr>
          <w:sz w:val="13"/>
        </w:rPr>
      </w:pPr>
    </w:p>
    <w:p>
      <w:pPr>
        <w:pStyle w:val="BodyText"/>
        <w:spacing w:line="357" w:lineRule="auto" w:before="90"/>
        <w:ind w:left="235" w:right="946"/>
      </w:pPr>
      <w:r>
        <w:rPr/>
        <w:t>when attempting to forecast the year-ahead unemployment rate, UK economists (have tended to </w:t>
      </w:r>
      <w:r>
        <w:rPr>
          <w:u w:val="single"/>
        </w:rPr>
        <w:t>over-predict</w:t>
      </w:r>
      <w:r>
        <w:rPr/>
        <w:t> unemployment (see Table 2) – ie in every year since 1993 unemployment has fallen by more than the consensus projections.</w:t>
      </w:r>
    </w:p>
    <w:p>
      <w:pPr>
        <w:pStyle w:val="BodyText"/>
        <w:spacing w:before="6"/>
        <w:rPr>
          <w:sz w:val="21"/>
        </w:rPr>
      </w:pPr>
    </w:p>
    <w:p>
      <w:pPr>
        <w:spacing w:before="0"/>
        <w:ind w:left="235" w:right="0" w:firstLine="0"/>
        <w:jc w:val="left"/>
        <w:rPr>
          <w:b/>
          <w:sz w:val="18"/>
        </w:rPr>
      </w:pPr>
      <w:r>
        <w:rPr>
          <w:b/>
          <w:sz w:val="18"/>
        </w:rPr>
        <w:t>TABLE 1</w:t>
      </w:r>
    </w:p>
    <w:p>
      <w:pPr>
        <w:pStyle w:val="BodyText"/>
        <w:spacing w:before="7"/>
        <w:rPr>
          <w:b/>
          <w:sz w:val="21"/>
        </w:rPr>
      </w:pPr>
    </w:p>
    <w:p>
      <w:pPr>
        <w:spacing w:before="0"/>
        <w:ind w:left="235" w:right="0" w:firstLine="0"/>
        <w:jc w:val="left"/>
        <w:rPr>
          <w:b/>
          <w:sz w:val="19"/>
        </w:rPr>
      </w:pPr>
      <w:r>
        <w:rPr>
          <w:b/>
          <w:sz w:val="19"/>
        </w:rPr>
        <w:t>NAIRU ESTIMATES IN BRITAIN</w:t>
      </w:r>
      <w:r>
        <w:rPr>
          <w:b/>
          <w:sz w:val="19"/>
          <w:vertAlign w:val="superscript"/>
        </w:rPr>
        <w:t>1</w:t>
      </w:r>
    </w:p>
    <w:p>
      <w:pPr>
        <w:pStyle w:val="BodyText"/>
        <w:rPr>
          <w:b/>
          <w:sz w:val="20"/>
        </w:rPr>
      </w:pPr>
    </w:p>
    <w:p>
      <w:pPr>
        <w:pStyle w:val="BodyText"/>
        <w:rPr>
          <w:b/>
          <w:sz w:val="20"/>
        </w:rPr>
      </w:pPr>
    </w:p>
    <w:p>
      <w:pPr>
        <w:pStyle w:val="BodyText"/>
        <w:spacing w:before="2"/>
        <w:rPr>
          <w:b/>
          <w:sz w:val="28"/>
        </w:rPr>
      </w:pPr>
    </w:p>
    <w:tbl>
      <w:tblPr>
        <w:tblW w:w="0" w:type="auto"/>
        <w:jc w:val="left"/>
        <w:tblInd w:w="1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205"/>
        <w:gridCol w:w="2220"/>
        <w:gridCol w:w="2220"/>
        <w:gridCol w:w="2205"/>
      </w:tblGrid>
      <w:tr>
        <w:trPr>
          <w:trHeight w:val="1065" w:hRule="atLeast"/>
        </w:trPr>
        <w:tc>
          <w:tcPr>
            <w:tcW w:w="2205" w:type="dxa"/>
          </w:tcPr>
          <w:p>
            <w:pPr>
              <w:pStyle w:val="TableParagraph"/>
              <w:spacing w:before="0"/>
              <w:rPr>
                <w:sz w:val="22"/>
              </w:rPr>
            </w:pPr>
          </w:p>
        </w:tc>
        <w:tc>
          <w:tcPr>
            <w:tcW w:w="2220" w:type="dxa"/>
          </w:tcPr>
          <w:p>
            <w:pPr>
              <w:pStyle w:val="TableParagraph"/>
              <w:spacing w:before="7"/>
              <w:rPr>
                <w:b/>
                <w:sz w:val="21"/>
              </w:rPr>
            </w:pPr>
          </w:p>
          <w:p>
            <w:pPr>
              <w:pStyle w:val="TableParagraph"/>
              <w:spacing w:line="270" w:lineRule="exact" w:before="0"/>
              <w:ind w:left="292" w:right="245" w:firstLine="15"/>
              <w:jc w:val="center"/>
              <w:rPr>
                <w:b/>
                <w:sz w:val="24"/>
              </w:rPr>
            </w:pPr>
            <w:r>
              <w:rPr>
                <w:b/>
                <w:sz w:val="24"/>
              </w:rPr>
              <w:t>AVERAGE ESTIMATE OF NAIRU</w:t>
            </w:r>
          </w:p>
        </w:tc>
        <w:tc>
          <w:tcPr>
            <w:tcW w:w="2220" w:type="dxa"/>
          </w:tcPr>
          <w:p>
            <w:pPr>
              <w:pStyle w:val="TableParagraph"/>
              <w:spacing w:before="3"/>
              <w:rPr>
                <w:b/>
                <w:sz w:val="21"/>
              </w:rPr>
            </w:pPr>
          </w:p>
          <w:p>
            <w:pPr>
              <w:pStyle w:val="TableParagraph"/>
              <w:spacing w:line="235" w:lineRule="auto"/>
              <w:ind w:left="412" w:firstLine="75"/>
              <w:rPr>
                <w:b/>
                <w:sz w:val="24"/>
              </w:rPr>
            </w:pPr>
            <w:r>
              <w:rPr>
                <w:b/>
                <w:sz w:val="24"/>
              </w:rPr>
              <w:t>RANGE OF ESTIMATES</w:t>
            </w:r>
          </w:p>
        </w:tc>
        <w:tc>
          <w:tcPr>
            <w:tcW w:w="2205" w:type="dxa"/>
          </w:tcPr>
          <w:p>
            <w:pPr>
              <w:pStyle w:val="TableParagraph"/>
              <w:spacing w:before="10"/>
              <w:rPr>
                <w:b/>
                <w:sz w:val="20"/>
              </w:rPr>
            </w:pPr>
          </w:p>
          <w:p>
            <w:pPr>
              <w:pStyle w:val="TableParagraph"/>
              <w:ind w:left="156" w:right="112"/>
              <w:jc w:val="center"/>
              <w:rPr>
                <w:b/>
                <w:sz w:val="24"/>
              </w:rPr>
            </w:pPr>
            <w:r>
              <w:rPr>
                <w:b/>
                <w:sz w:val="24"/>
              </w:rPr>
              <w:t>ACTUAL RATE</w:t>
            </w:r>
          </w:p>
        </w:tc>
      </w:tr>
      <w:tr>
        <w:trPr>
          <w:trHeight w:val="645" w:hRule="atLeast"/>
        </w:trPr>
        <w:tc>
          <w:tcPr>
            <w:tcW w:w="2205" w:type="dxa"/>
          </w:tcPr>
          <w:p>
            <w:pPr>
              <w:pStyle w:val="TableParagraph"/>
              <w:spacing w:before="10"/>
              <w:rPr>
                <w:b/>
                <w:sz w:val="20"/>
              </w:rPr>
            </w:pPr>
          </w:p>
          <w:p>
            <w:pPr>
              <w:pStyle w:val="TableParagraph"/>
              <w:ind w:left="112"/>
              <w:rPr>
                <w:sz w:val="24"/>
              </w:rPr>
            </w:pPr>
            <w:r>
              <w:rPr>
                <w:sz w:val="24"/>
              </w:rPr>
              <w:t>1969-73</w:t>
            </w:r>
          </w:p>
        </w:tc>
        <w:tc>
          <w:tcPr>
            <w:tcW w:w="2220" w:type="dxa"/>
          </w:tcPr>
          <w:p>
            <w:pPr>
              <w:pStyle w:val="TableParagraph"/>
              <w:spacing w:before="10"/>
              <w:rPr>
                <w:b/>
                <w:sz w:val="20"/>
              </w:rPr>
            </w:pPr>
          </w:p>
          <w:p>
            <w:pPr>
              <w:pStyle w:val="TableParagraph"/>
              <w:ind w:left="319" w:right="289"/>
              <w:jc w:val="center"/>
              <w:rPr>
                <w:sz w:val="24"/>
              </w:rPr>
            </w:pPr>
            <w:r>
              <w:rPr>
                <w:sz w:val="24"/>
              </w:rPr>
              <w:t>2.9</w:t>
            </w:r>
          </w:p>
        </w:tc>
        <w:tc>
          <w:tcPr>
            <w:tcW w:w="2220" w:type="dxa"/>
          </w:tcPr>
          <w:p>
            <w:pPr>
              <w:pStyle w:val="TableParagraph"/>
              <w:spacing w:before="10"/>
              <w:rPr>
                <w:b/>
                <w:sz w:val="20"/>
              </w:rPr>
            </w:pPr>
          </w:p>
          <w:p>
            <w:pPr>
              <w:pStyle w:val="TableParagraph"/>
              <w:ind w:left="289" w:right="289"/>
              <w:jc w:val="center"/>
              <w:rPr>
                <w:sz w:val="24"/>
              </w:rPr>
            </w:pPr>
            <w:r>
              <w:rPr>
                <w:sz w:val="24"/>
              </w:rPr>
              <w:t>1.6-5.6</w:t>
            </w:r>
          </w:p>
        </w:tc>
        <w:tc>
          <w:tcPr>
            <w:tcW w:w="2205" w:type="dxa"/>
          </w:tcPr>
          <w:p>
            <w:pPr>
              <w:pStyle w:val="TableParagraph"/>
              <w:spacing w:before="10"/>
              <w:rPr>
                <w:b/>
                <w:sz w:val="20"/>
              </w:rPr>
            </w:pPr>
          </w:p>
          <w:p>
            <w:pPr>
              <w:pStyle w:val="TableParagraph"/>
              <w:ind w:left="141" w:right="126"/>
              <w:jc w:val="center"/>
              <w:rPr>
                <w:sz w:val="24"/>
              </w:rPr>
            </w:pPr>
            <w:r>
              <w:rPr>
                <w:sz w:val="24"/>
              </w:rPr>
              <w:t>2.5</w:t>
            </w:r>
          </w:p>
        </w:tc>
      </w:tr>
      <w:tr>
        <w:trPr>
          <w:trHeight w:val="660" w:hRule="atLeast"/>
        </w:trPr>
        <w:tc>
          <w:tcPr>
            <w:tcW w:w="2205" w:type="dxa"/>
          </w:tcPr>
          <w:p>
            <w:pPr>
              <w:pStyle w:val="TableParagraph"/>
              <w:spacing w:before="10"/>
              <w:rPr>
                <w:b/>
                <w:sz w:val="20"/>
              </w:rPr>
            </w:pPr>
          </w:p>
          <w:p>
            <w:pPr>
              <w:pStyle w:val="TableParagraph"/>
              <w:ind w:left="112"/>
              <w:rPr>
                <w:sz w:val="24"/>
              </w:rPr>
            </w:pPr>
            <w:r>
              <w:rPr>
                <w:sz w:val="24"/>
              </w:rPr>
              <w:t>1974-80</w:t>
            </w:r>
          </w:p>
        </w:tc>
        <w:tc>
          <w:tcPr>
            <w:tcW w:w="2220" w:type="dxa"/>
          </w:tcPr>
          <w:p>
            <w:pPr>
              <w:pStyle w:val="TableParagraph"/>
              <w:spacing w:before="10"/>
              <w:rPr>
                <w:b/>
                <w:sz w:val="20"/>
              </w:rPr>
            </w:pPr>
          </w:p>
          <w:p>
            <w:pPr>
              <w:pStyle w:val="TableParagraph"/>
              <w:ind w:left="319" w:right="289"/>
              <w:jc w:val="center"/>
              <w:rPr>
                <w:sz w:val="24"/>
              </w:rPr>
            </w:pPr>
            <w:r>
              <w:rPr>
                <w:sz w:val="24"/>
              </w:rPr>
              <w:t>5.7</w:t>
            </w:r>
          </w:p>
        </w:tc>
        <w:tc>
          <w:tcPr>
            <w:tcW w:w="2220" w:type="dxa"/>
          </w:tcPr>
          <w:p>
            <w:pPr>
              <w:pStyle w:val="TableParagraph"/>
              <w:spacing w:before="10"/>
              <w:rPr>
                <w:b/>
                <w:sz w:val="20"/>
              </w:rPr>
            </w:pPr>
          </w:p>
          <w:p>
            <w:pPr>
              <w:pStyle w:val="TableParagraph"/>
              <w:ind w:left="289" w:right="289"/>
              <w:jc w:val="center"/>
              <w:rPr>
                <w:sz w:val="24"/>
              </w:rPr>
            </w:pPr>
            <w:r>
              <w:rPr>
                <w:sz w:val="24"/>
              </w:rPr>
              <w:t>4.5-7.3</w:t>
            </w:r>
          </w:p>
        </w:tc>
        <w:tc>
          <w:tcPr>
            <w:tcW w:w="2205" w:type="dxa"/>
          </w:tcPr>
          <w:p>
            <w:pPr>
              <w:pStyle w:val="TableParagraph"/>
              <w:spacing w:before="10"/>
              <w:rPr>
                <w:b/>
                <w:sz w:val="20"/>
              </w:rPr>
            </w:pPr>
          </w:p>
          <w:p>
            <w:pPr>
              <w:pStyle w:val="TableParagraph"/>
              <w:ind w:left="141" w:right="126"/>
              <w:jc w:val="center"/>
              <w:rPr>
                <w:sz w:val="24"/>
              </w:rPr>
            </w:pPr>
            <w:r>
              <w:rPr>
                <w:sz w:val="24"/>
              </w:rPr>
              <w:t>3.8</w:t>
            </w:r>
          </w:p>
        </w:tc>
      </w:tr>
      <w:tr>
        <w:trPr>
          <w:trHeight w:val="645" w:hRule="atLeast"/>
        </w:trPr>
        <w:tc>
          <w:tcPr>
            <w:tcW w:w="2205" w:type="dxa"/>
          </w:tcPr>
          <w:p>
            <w:pPr>
              <w:pStyle w:val="TableParagraph"/>
              <w:spacing w:before="226"/>
              <w:ind w:left="112"/>
              <w:rPr>
                <w:sz w:val="24"/>
              </w:rPr>
            </w:pPr>
            <w:r>
              <w:rPr>
                <w:sz w:val="24"/>
              </w:rPr>
              <w:t>1981-87</w:t>
            </w:r>
          </w:p>
        </w:tc>
        <w:tc>
          <w:tcPr>
            <w:tcW w:w="2220" w:type="dxa"/>
          </w:tcPr>
          <w:p>
            <w:pPr>
              <w:pStyle w:val="TableParagraph"/>
              <w:spacing w:before="226"/>
              <w:ind w:left="319" w:right="289"/>
              <w:jc w:val="center"/>
              <w:rPr>
                <w:sz w:val="24"/>
              </w:rPr>
            </w:pPr>
            <w:r>
              <w:rPr>
                <w:sz w:val="24"/>
              </w:rPr>
              <w:t>7.0</w:t>
            </w:r>
          </w:p>
        </w:tc>
        <w:tc>
          <w:tcPr>
            <w:tcW w:w="2220" w:type="dxa"/>
          </w:tcPr>
          <w:p>
            <w:pPr>
              <w:pStyle w:val="TableParagraph"/>
              <w:spacing w:before="226"/>
              <w:ind w:left="289" w:right="289"/>
              <w:jc w:val="center"/>
              <w:rPr>
                <w:sz w:val="24"/>
              </w:rPr>
            </w:pPr>
            <w:r>
              <w:rPr>
                <w:sz w:val="24"/>
              </w:rPr>
              <w:t>5.2-9.9</w:t>
            </w:r>
          </w:p>
        </w:tc>
        <w:tc>
          <w:tcPr>
            <w:tcW w:w="2205" w:type="dxa"/>
          </w:tcPr>
          <w:p>
            <w:pPr>
              <w:pStyle w:val="TableParagraph"/>
              <w:spacing w:before="226"/>
              <w:ind w:left="141" w:right="126"/>
              <w:jc w:val="center"/>
              <w:rPr>
                <w:sz w:val="24"/>
              </w:rPr>
            </w:pPr>
            <w:r>
              <w:rPr>
                <w:sz w:val="24"/>
              </w:rPr>
              <w:t>10.1</w:t>
            </w:r>
          </w:p>
        </w:tc>
      </w:tr>
      <w:tr>
        <w:trPr>
          <w:trHeight w:val="645" w:hRule="atLeast"/>
        </w:trPr>
        <w:tc>
          <w:tcPr>
            <w:tcW w:w="2205" w:type="dxa"/>
          </w:tcPr>
          <w:p>
            <w:pPr>
              <w:pStyle w:val="TableParagraph"/>
              <w:spacing w:before="226"/>
              <w:ind w:left="112"/>
              <w:rPr>
                <w:sz w:val="24"/>
              </w:rPr>
            </w:pPr>
            <w:r>
              <w:rPr>
                <w:sz w:val="24"/>
              </w:rPr>
              <w:t>1988-90</w:t>
            </w:r>
          </w:p>
        </w:tc>
        <w:tc>
          <w:tcPr>
            <w:tcW w:w="2220" w:type="dxa"/>
          </w:tcPr>
          <w:p>
            <w:pPr>
              <w:pStyle w:val="TableParagraph"/>
              <w:spacing w:before="226"/>
              <w:ind w:left="319" w:right="289"/>
              <w:jc w:val="center"/>
              <w:rPr>
                <w:sz w:val="24"/>
              </w:rPr>
            </w:pPr>
            <w:r>
              <w:rPr>
                <w:sz w:val="24"/>
              </w:rPr>
              <w:t>6.1</w:t>
            </w:r>
          </w:p>
        </w:tc>
        <w:tc>
          <w:tcPr>
            <w:tcW w:w="2220" w:type="dxa"/>
          </w:tcPr>
          <w:p>
            <w:pPr>
              <w:pStyle w:val="TableParagraph"/>
              <w:spacing w:before="226"/>
              <w:ind w:left="289" w:right="289"/>
              <w:jc w:val="center"/>
              <w:rPr>
                <w:sz w:val="24"/>
              </w:rPr>
            </w:pPr>
            <w:r>
              <w:rPr>
                <w:sz w:val="24"/>
              </w:rPr>
              <w:t>3.5-8.1</w:t>
            </w:r>
          </w:p>
        </w:tc>
        <w:tc>
          <w:tcPr>
            <w:tcW w:w="2205" w:type="dxa"/>
          </w:tcPr>
          <w:p>
            <w:pPr>
              <w:pStyle w:val="TableParagraph"/>
              <w:spacing w:before="226"/>
              <w:ind w:left="141" w:right="126"/>
              <w:jc w:val="center"/>
              <w:rPr>
                <w:sz w:val="24"/>
              </w:rPr>
            </w:pPr>
            <w:r>
              <w:rPr>
                <w:sz w:val="24"/>
              </w:rPr>
              <w:t>6.8</w:t>
            </w:r>
          </w:p>
        </w:tc>
      </w:tr>
      <w:tr>
        <w:trPr>
          <w:trHeight w:val="645" w:hRule="atLeast"/>
        </w:trPr>
        <w:tc>
          <w:tcPr>
            <w:tcW w:w="2205" w:type="dxa"/>
          </w:tcPr>
          <w:p>
            <w:pPr>
              <w:pStyle w:val="TableParagraph"/>
              <w:spacing w:before="10"/>
              <w:rPr>
                <w:b/>
                <w:sz w:val="20"/>
              </w:rPr>
            </w:pPr>
          </w:p>
          <w:p>
            <w:pPr>
              <w:pStyle w:val="TableParagraph"/>
              <w:ind w:left="112"/>
              <w:rPr>
                <w:sz w:val="24"/>
              </w:rPr>
            </w:pPr>
            <w:r>
              <w:rPr>
                <w:sz w:val="24"/>
              </w:rPr>
              <w:t>1995-96</w:t>
            </w:r>
          </w:p>
        </w:tc>
        <w:tc>
          <w:tcPr>
            <w:tcW w:w="2220" w:type="dxa"/>
          </w:tcPr>
          <w:p>
            <w:pPr>
              <w:pStyle w:val="TableParagraph"/>
              <w:spacing w:before="10"/>
              <w:rPr>
                <w:b/>
                <w:sz w:val="20"/>
              </w:rPr>
            </w:pPr>
          </w:p>
          <w:p>
            <w:pPr>
              <w:pStyle w:val="TableParagraph"/>
              <w:ind w:left="319" w:right="289"/>
              <w:jc w:val="center"/>
              <w:rPr>
                <w:sz w:val="24"/>
              </w:rPr>
            </w:pPr>
            <w:r>
              <w:rPr>
                <w:sz w:val="24"/>
              </w:rPr>
              <w:t>6.7</w:t>
            </w:r>
          </w:p>
        </w:tc>
        <w:tc>
          <w:tcPr>
            <w:tcW w:w="2220" w:type="dxa"/>
          </w:tcPr>
          <w:p>
            <w:pPr>
              <w:pStyle w:val="TableParagraph"/>
              <w:spacing w:before="10"/>
              <w:rPr>
                <w:b/>
                <w:sz w:val="20"/>
              </w:rPr>
            </w:pPr>
          </w:p>
          <w:p>
            <w:pPr>
              <w:pStyle w:val="TableParagraph"/>
              <w:ind w:left="289" w:right="289"/>
              <w:jc w:val="center"/>
              <w:rPr>
                <w:sz w:val="24"/>
              </w:rPr>
            </w:pPr>
            <w:r>
              <w:rPr>
                <w:sz w:val="24"/>
              </w:rPr>
              <w:t>3.5-8.9</w:t>
            </w:r>
          </w:p>
        </w:tc>
        <w:tc>
          <w:tcPr>
            <w:tcW w:w="2205" w:type="dxa"/>
          </w:tcPr>
          <w:p>
            <w:pPr>
              <w:pStyle w:val="TableParagraph"/>
              <w:spacing w:before="10"/>
              <w:rPr>
                <w:b/>
                <w:sz w:val="20"/>
              </w:rPr>
            </w:pPr>
          </w:p>
          <w:p>
            <w:pPr>
              <w:pStyle w:val="TableParagraph"/>
              <w:ind w:left="141" w:right="126"/>
              <w:jc w:val="center"/>
              <w:rPr>
                <w:sz w:val="24"/>
              </w:rPr>
            </w:pPr>
            <w:r>
              <w:rPr>
                <w:sz w:val="24"/>
              </w:rPr>
              <w:t>8.2</w:t>
            </w:r>
          </w:p>
        </w:tc>
      </w:tr>
    </w:tbl>
    <w:p>
      <w:pPr>
        <w:pStyle w:val="BodyText"/>
        <w:rPr>
          <w:b/>
          <w:sz w:val="20"/>
        </w:rPr>
      </w:pPr>
    </w:p>
    <w:p>
      <w:pPr>
        <w:pStyle w:val="BodyText"/>
        <w:rPr>
          <w:b/>
          <w:sz w:val="20"/>
        </w:rPr>
      </w:pPr>
    </w:p>
    <w:p>
      <w:pPr>
        <w:pStyle w:val="BodyText"/>
        <w:spacing w:before="10"/>
        <w:rPr>
          <w:b/>
          <w:sz w:val="27"/>
        </w:rPr>
      </w:pPr>
    </w:p>
    <w:p>
      <w:pPr>
        <w:pStyle w:val="BodyText"/>
        <w:spacing w:before="90"/>
        <w:ind w:left="235"/>
      </w:pPr>
      <w:r>
        <w:rPr/>
        <w:t>Source: Robinson (1997)</w:t>
      </w:r>
    </w:p>
    <w:p>
      <w:pPr>
        <w:pStyle w:val="BodyText"/>
        <w:spacing w:before="5"/>
        <w:rPr>
          <w:sz w:val="33"/>
        </w:rPr>
      </w:pPr>
    </w:p>
    <w:p>
      <w:pPr>
        <w:pStyle w:val="BodyText"/>
        <w:tabs>
          <w:tab w:pos="1321" w:val="left" w:leader="none"/>
        </w:tabs>
        <w:ind w:left="235"/>
      </w:pPr>
      <w:r>
        <w:rPr/>
        <w:t>Note:  1.</w:t>
        <w:tab/>
        <w:t>Claimant count (as percentage of the labour</w:t>
      </w:r>
      <w:r>
        <w:rPr>
          <w:spacing w:val="6"/>
        </w:rPr>
        <w:t> </w:t>
      </w:r>
      <w:r>
        <w:rPr/>
        <w:t>force).</w:t>
      </w:r>
    </w:p>
    <w:p>
      <w:pPr>
        <w:spacing w:after="0"/>
        <w:sectPr>
          <w:pgSz w:w="11920" w:h="16840"/>
          <w:pgMar w:header="1216" w:footer="0" w:top="1660" w:bottom="280" w:left="1400" w:right="800"/>
        </w:sectPr>
      </w:pPr>
    </w:p>
    <w:p>
      <w:pPr>
        <w:pStyle w:val="BodyText"/>
        <w:rPr>
          <w:sz w:val="20"/>
        </w:rPr>
      </w:pPr>
    </w:p>
    <w:p>
      <w:pPr>
        <w:pStyle w:val="BodyText"/>
        <w:spacing w:before="6"/>
        <w:rPr>
          <w:sz w:val="21"/>
        </w:rPr>
      </w:pPr>
    </w:p>
    <w:p>
      <w:pPr>
        <w:spacing w:before="0"/>
        <w:ind w:left="235" w:right="0" w:firstLine="0"/>
        <w:jc w:val="left"/>
        <w:rPr>
          <w:b/>
          <w:sz w:val="18"/>
        </w:rPr>
      </w:pPr>
      <w:r>
        <w:rPr>
          <w:b/>
          <w:sz w:val="18"/>
        </w:rPr>
        <w:t>TABLE 2</w:t>
      </w:r>
    </w:p>
    <w:p>
      <w:pPr>
        <w:pStyle w:val="BodyText"/>
        <w:rPr>
          <w:b/>
          <w:sz w:val="20"/>
        </w:rPr>
      </w:pPr>
    </w:p>
    <w:p>
      <w:pPr>
        <w:spacing w:before="124"/>
        <w:ind w:left="235" w:right="0" w:firstLine="0"/>
        <w:jc w:val="left"/>
        <w:rPr>
          <w:b/>
          <w:sz w:val="19"/>
        </w:rPr>
      </w:pPr>
      <w:r>
        <w:rPr>
          <w:b/>
          <w:w w:val="105"/>
          <w:sz w:val="19"/>
        </w:rPr>
        <w:t>UNEMPLOYMENT (Q4, Mns) – ACTUAL VS CONSENSUS FORECAST, 1993-99</w:t>
      </w:r>
    </w:p>
    <w:p>
      <w:pPr>
        <w:pStyle w:val="BodyText"/>
        <w:rPr>
          <w:b/>
          <w:sz w:val="20"/>
        </w:rPr>
      </w:pPr>
    </w:p>
    <w:p>
      <w:pPr>
        <w:pStyle w:val="BodyText"/>
        <w:rPr>
          <w:b/>
          <w:sz w:val="20"/>
        </w:rPr>
      </w:pPr>
    </w:p>
    <w:p>
      <w:pPr>
        <w:pStyle w:val="BodyText"/>
        <w:spacing w:before="2"/>
        <w:rPr>
          <w:b/>
          <w:sz w:val="28"/>
        </w:rPr>
      </w:pPr>
    </w:p>
    <w:tbl>
      <w:tblPr>
        <w:tblW w:w="0" w:type="auto"/>
        <w:jc w:val="left"/>
        <w:tblInd w:w="1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355"/>
        <w:gridCol w:w="2355"/>
        <w:gridCol w:w="2355"/>
        <w:gridCol w:w="2400"/>
      </w:tblGrid>
      <w:tr>
        <w:trPr>
          <w:trHeight w:val="1440" w:hRule="atLeast"/>
        </w:trPr>
        <w:tc>
          <w:tcPr>
            <w:tcW w:w="2355" w:type="dxa"/>
          </w:tcPr>
          <w:p>
            <w:pPr>
              <w:pStyle w:val="TableParagraph"/>
              <w:spacing w:before="10"/>
              <w:rPr>
                <w:b/>
                <w:sz w:val="20"/>
              </w:rPr>
            </w:pPr>
          </w:p>
          <w:p>
            <w:pPr>
              <w:pStyle w:val="TableParagraph"/>
              <w:ind w:left="112"/>
              <w:rPr>
                <w:b/>
                <w:sz w:val="24"/>
              </w:rPr>
            </w:pPr>
            <w:r>
              <w:rPr>
                <w:b/>
                <w:sz w:val="24"/>
              </w:rPr>
              <w:t>YEAR</w:t>
            </w:r>
          </w:p>
        </w:tc>
        <w:tc>
          <w:tcPr>
            <w:tcW w:w="2355" w:type="dxa"/>
          </w:tcPr>
          <w:p>
            <w:pPr>
              <w:pStyle w:val="TableParagraph"/>
              <w:spacing w:line="273" w:lineRule="exact" w:before="241"/>
              <w:ind w:left="301" w:right="294"/>
              <w:jc w:val="center"/>
              <w:rPr>
                <w:b/>
                <w:sz w:val="24"/>
              </w:rPr>
            </w:pPr>
            <w:r>
              <w:rPr>
                <w:b/>
                <w:sz w:val="24"/>
              </w:rPr>
              <w:t>YEAR-AHEAD</w:t>
            </w:r>
            <w:r>
              <w:rPr>
                <w:b/>
                <w:sz w:val="24"/>
                <w:vertAlign w:val="superscript"/>
              </w:rPr>
              <w:t>1</w:t>
            </w:r>
          </w:p>
          <w:p>
            <w:pPr>
              <w:pStyle w:val="TableParagraph"/>
              <w:spacing w:line="273" w:lineRule="exact" w:before="0"/>
              <w:ind w:left="301" w:right="271"/>
              <w:jc w:val="center"/>
              <w:rPr>
                <w:b/>
                <w:sz w:val="24"/>
              </w:rPr>
            </w:pPr>
            <w:r>
              <w:rPr>
                <w:b/>
                <w:sz w:val="24"/>
              </w:rPr>
              <w:t>FORECAST</w:t>
            </w:r>
          </w:p>
        </w:tc>
        <w:tc>
          <w:tcPr>
            <w:tcW w:w="2355" w:type="dxa"/>
          </w:tcPr>
          <w:p>
            <w:pPr>
              <w:pStyle w:val="TableParagraph"/>
              <w:spacing w:before="3"/>
              <w:rPr>
                <w:b/>
                <w:sz w:val="21"/>
              </w:rPr>
            </w:pPr>
          </w:p>
          <w:p>
            <w:pPr>
              <w:pStyle w:val="TableParagraph"/>
              <w:spacing w:line="235" w:lineRule="auto"/>
              <w:ind w:left="847" w:right="309" w:hanging="510"/>
              <w:rPr>
                <w:b/>
                <w:sz w:val="24"/>
              </w:rPr>
            </w:pPr>
            <w:r>
              <w:rPr>
                <w:b/>
                <w:sz w:val="24"/>
              </w:rPr>
              <w:t>ACTUAL OUT- TURN</w:t>
            </w:r>
          </w:p>
        </w:tc>
        <w:tc>
          <w:tcPr>
            <w:tcW w:w="2400" w:type="dxa"/>
          </w:tcPr>
          <w:p>
            <w:pPr>
              <w:pStyle w:val="TableParagraph"/>
              <w:spacing w:before="3"/>
              <w:rPr>
                <w:b/>
                <w:sz w:val="21"/>
              </w:rPr>
            </w:pPr>
          </w:p>
          <w:p>
            <w:pPr>
              <w:pStyle w:val="TableParagraph"/>
              <w:spacing w:line="235" w:lineRule="auto"/>
              <w:ind w:left="772" w:right="496" w:hanging="210"/>
              <w:rPr>
                <w:b/>
                <w:sz w:val="24"/>
              </w:rPr>
            </w:pPr>
            <w:r>
              <w:rPr>
                <w:b/>
                <w:sz w:val="24"/>
              </w:rPr>
              <w:t>FORECAST ERROR</w:t>
            </w:r>
          </w:p>
        </w:tc>
      </w:tr>
      <w:tr>
        <w:trPr>
          <w:trHeight w:val="525" w:hRule="atLeast"/>
        </w:trPr>
        <w:tc>
          <w:tcPr>
            <w:tcW w:w="2355" w:type="dxa"/>
          </w:tcPr>
          <w:p>
            <w:pPr>
              <w:pStyle w:val="TableParagraph"/>
              <w:spacing w:before="10"/>
              <w:rPr>
                <w:b/>
                <w:sz w:val="20"/>
              </w:rPr>
            </w:pPr>
          </w:p>
          <w:p>
            <w:pPr>
              <w:pStyle w:val="TableParagraph"/>
              <w:spacing w:line="264" w:lineRule="exact"/>
              <w:ind w:left="112"/>
              <w:rPr>
                <w:sz w:val="24"/>
              </w:rPr>
            </w:pPr>
            <w:r>
              <w:rPr>
                <w:sz w:val="24"/>
              </w:rPr>
              <w:t>1993</w:t>
            </w:r>
          </w:p>
        </w:tc>
        <w:tc>
          <w:tcPr>
            <w:tcW w:w="2355" w:type="dxa"/>
          </w:tcPr>
          <w:p>
            <w:pPr>
              <w:pStyle w:val="TableParagraph"/>
              <w:spacing w:before="10"/>
              <w:rPr>
                <w:b/>
                <w:sz w:val="20"/>
              </w:rPr>
            </w:pPr>
          </w:p>
          <w:p>
            <w:pPr>
              <w:pStyle w:val="TableParagraph"/>
              <w:spacing w:line="264" w:lineRule="exact"/>
              <w:ind w:right="950"/>
              <w:jc w:val="right"/>
              <w:rPr>
                <w:sz w:val="24"/>
              </w:rPr>
            </w:pPr>
            <w:r>
              <w:rPr>
                <w:sz w:val="24"/>
              </w:rPr>
              <w:t>3.15</w:t>
            </w:r>
          </w:p>
        </w:tc>
        <w:tc>
          <w:tcPr>
            <w:tcW w:w="2355" w:type="dxa"/>
          </w:tcPr>
          <w:p>
            <w:pPr>
              <w:pStyle w:val="TableParagraph"/>
              <w:spacing w:before="10"/>
              <w:rPr>
                <w:b/>
                <w:sz w:val="20"/>
              </w:rPr>
            </w:pPr>
          </w:p>
          <w:p>
            <w:pPr>
              <w:pStyle w:val="TableParagraph"/>
              <w:spacing w:line="264" w:lineRule="exact"/>
              <w:ind w:left="301" w:right="286"/>
              <w:jc w:val="center"/>
              <w:rPr>
                <w:sz w:val="24"/>
              </w:rPr>
            </w:pPr>
            <w:r>
              <w:rPr>
                <w:sz w:val="24"/>
              </w:rPr>
              <w:t>2.79</w:t>
            </w:r>
          </w:p>
        </w:tc>
        <w:tc>
          <w:tcPr>
            <w:tcW w:w="2400" w:type="dxa"/>
          </w:tcPr>
          <w:p>
            <w:pPr>
              <w:pStyle w:val="TableParagraph"/>
              <w:spacing w:before="10"/>
              <w:rPr>
                <w:b/>
                <w:sz w:val="20"/>
              </w:rPr>
            </w:pPr>
          </w:p>
          <w:p>
            <w:pPr>
              <w:pStyle w:val="TableParagraph"/>
              <w:spacing w:line="264" w:lineRule="exact"/>
              <w:ind w:right="920"/>
              <w:jc w:val="right"/>
              <w:rPr>
                <w:sz w:val="24"/>
              </w:rPr>
            </w:pPr>
            <w:r>
              <w:rPr>
                <w:sz w:val="24"/>
              </w:rPr>
              <w:t>-0.36</w:t>
            </w:r>
          </w:p>
        </w:tc>
      </w:tr>
      <w:tr>
        <w:trPr>
          <w:trHeight w:val="510" w:hRule="atLeast"/>
        </w:trPr>
        <w:tc>
          <w:tcPr>
            <w:tcW w:w="2355" w:type="dxa"/>
          </w:tcPr>
          <w:p>
            <w:pPr>
              <w:pStyle w:val="TableParagraph"/>
              <w:spacing w:line="264" w:lineRule="exact" w:before="226"/>
              <w:ind w:left="112"/>
              <w:rPr>
                <w:sz w:val="24"/>
              </w:rPr>
            </w:pPr>
            <w:r>
              <w:rPr>
                <w:sz w:val="24"/>
              </w:rPr>
              <w:t>1994</w:t>
            </w:r>
          </w:p>
        </w:tc>
        <w:tc>
          <w:tcPr>
            <w:tcW w:w="2355" w:type="dxa"/>
          </w:tcPr>
          <w:p>
            <w:pPr>
              <w:pStyle w:val="TableParagraph"/>
              <w:spacing w:line="264" w:lineRule="exact" w:before="226"/>
              <w:ind w:right="950"/>
              <w:jc w:val="right"/>
              <w:rPr>
                <w:sz w:val="24"/>
              </w:rPr>
            </w:pPr>
            <w:r>
              <w:rPr>
                <w:sz w:val="24"/>
              </w:rPr>
              <w:t>2.73</w:t>
            </w:r>
          </w:p>
        </w:tc>
        <w:tc>
          <w:tcPr>
            <w:tcW w:w="2355" w:type="dxa"/>
          </w:tcPr>
          <w:p>
            <w:pPr>
              <w:pStyle w:val="TableParagraph"/>
              <w:spacing w:line="264" w:lineRule="exact" w:before="226"/>
              <w:ind w:left="301" w:right="286"/>
              <w:jc w:val="center"/>
              <w:rPr>
                <w:sz w:val="24"/>
              </w:rPr>
            </w:pPr>
            <w:r>
              <w:rPr>
                <w:sz w:val="24"/>
              </w:rPr>
              <w:t>2.46</w:t>
            </w:r>
          </w:p>
        </w:tc>
        <w:tc>
          <w:tcPr>
            <w:tcW w:w="2400" w:type="dxa"/>
          </w:tcPr>
          <w:p>
            <w:pPr>
              <w:pStyle w:val="TableParagraph"/>
              <w:spacing w:line="264" w:lineRule="exact" w:before="226"/>
              <w:ind w:right="920"/>
              <w:jc w:val="right"/>
              <w:rPr>
                <w:sz w:val="24"/>
              </w:rPr>
            </w:pPr>
            <w:r>
              <w:rPr>
                <w:sz w:val="24"/>
              </w:rPr>
              <w:t>-0.27</w:t>
            </w:r>
          </w:p>
        </w:tc>
      </w:tr>
      <w:tr>
        <w:trPr>
          <w:trHeight w:val="510" w:hRule="atLeast"/>
        </w:trPr>
        <w:tc>
          <w:tcPr>
            <w:tcW w:w="2355" w:type="dxa"/>
          </w:tcPr>
          <w:p>
            <w:pPr>
              <w:pStyle w:val="TableParagraph"/>
              <w:spacing w:line="264" w:lineRule="exact" w:before="226"/>
              <w:ind w:left="112"/>
              <w:rPr>
                <w:sz w:val="24"/>
              </w:rPr>
            </w:pPr>
            <w:r>
              <w:rPr>
                <w:sz w:val="24"/>
              </w:rPr>
              <w:t>1995</w:t>
            </w:r>
          </w:p>
        </w:tc>
        <w:tc>
          <w:tcPr>
            <w:tcW w:w="2355" w:type="dxa"/>
          </w:tcPr>
          <w:p>
            <w:pPr>
              <w:pStyle w:val="TableParagraph"/>
              <w:spacing w:line="264" w:lineRule="exact" w:before="226"/>
              <w:ind w:right="950"/>
              <w:jc w:val="right"/>
              <w:rPr>
                <w:sz w:val="24"/>
              </w:rPr>
            </w:pPr>
            <w:r>
              <w:rPr>
                <w:sz w:val="24"/>
              </w:rPr>
              <w:t>2.24</w:t>
            </w:r>
          </w:p>
        </w:tc>
        <w:tc>
          <w:tcPr>
            <w:tcW w:w="2355" w:type="dxa"/>
          </w:tcPr>
          <w:p>
            <w:pPr>
              <w:pStyle w:val="TableParagraph"/>
              <w:spacing w:line="264" w:lineRule="exact" w:before="226"/>
              <w:ind w:left="301" w:right="286"/>
              <w:jc w:val="center"/>
              <w:rPr>
                <w:sz w:val="24"/>
              </w:rPr>
            </w:pPr>
            <w:r>
              <w:rPr>
                <w:sz w:val="24"/>
              </w:rPr>
              <w:t>2.21</w:t>
            </w:r>
          </w:p>
        </w:tc>
        <w:tc>
          <w:tcPr>
            <w:tcW w:w="2400" w:type="dxa"/>
          </w:tcPr>
          <w:p>
            <w:pPr>
              <w:pStyle w:val="TableParagraph"/>
              <w:spacing w:line="264" w:lineRule="exact" w:before="226"/>
              <w:ind w:right="920"/>
              <w:jc w:val="right"/>
              <w:rPr>
                <w:sz w:val="24"/>
              </w:rPr>
            </w:pPr>
            <w:r>
              <w:rPr>
                <w:sz w:val="24"/>
              </w:rPr>
              <w:t>-0.03</w:t>
            </w:r>
          </w:p>
        </w:tc>
      </w:tr>
      <w:tr>
        <w:trPr>
          <w:trHeight w:val="510" w:hRule="atLeast"/>
        </w:trPr>
        <w:tc>
          <w:tcPr>
            <w:tcW w:w="2355" w:type="dxa"/>
          </w:tcPr>
          <w:p>
            <w:pPr>
              <w:pStyle w:val="TableParagraph"/>
              <w:spacing w:line="264" w:lineRule="exact" w:before="226"/>
              <w:ind w:left="112"/>
              <w:rPr>
                <w:sz w:val="24"/>
              </w:rPr>
            </w:pPr>
            <w:r>
              <w:rPr>
                <w:sz w:val="24"/>
              </w:rPr>
              <w:t>1996</w:t>
            </w:r>
          </w:p>
        </w:tc>
        <w:tc>
          <w:tcPr>
            <w:tcW w:w="2355" w:type="dxa"/>
          </w:tcPr>
          <w:p>
            <w:pPr>
              <w:pStyle w:val="TableParagraph"/>
              <w:spacing w:line="264" w:lineRule="exact" w:before="226"/>
              <w:ind w:right="950"/>
              <w:jc w:val="right"/>
              <w:rPr>
                <w:sz w:val="24"/>
              </w:rPr>
            </w:pPr>
            <w:r>
              <w:rPr>
                <w:sz w:val="24"/>
              </w:rPr>
              <w:t>2.16</w:t>
            </w:r>
          </w:p>
        </w:tc>
        <w:tc>
          <w:tcPr>
            <w:tcW w:w="2355" w:type="dxa"/>
          </w:tcPr>
          <w:p>
            <w:pPr>
              <w:pStyle w:val="TableParagraph"/>
              <w:spacing w:line="264" w:lineRule="exact" w:before="226"/>
              <w:ind w:left="301" w:right="286"/>
              <w:jc w:val="center"/>
              <w:rPr>
                <w:sz w:val="24"/>
              </w:rPr>
            </w:pPr>
            <w:r>
              <w:rPr>
                <w:sz w:val="24"/>
              </w:rPr>
              <w:t>1.98</w:t>
            </w:r>
          </w:p>
        </w:tc>
        <w:tc>
          <w:tcPr>
            <w:tcW w:w="2400" w:type="dxa"/>
          </w:tcPr>
          <w:p>
            <w:pPr>
              <w:pStyle w:val="TableParagraph"/>
              <w:spacing w:line="264" w:lineRule="exact" w:before="226"/>
              <w:ind w:right="920"/>
              <w:jc w:val="right"/>
              <w:rPr>
                <w:sz w:val="24"/>
              </w:rPr>
            </w:pPr>
            <w:r>
              <w:rPr>
                <w:sz w:val="24"/>
              </w:rPr>
              <w:t>-0.18</w:t>
            </w:r>
          </w:p>
        </w:tc>
      </w:tr>
      <w:tr>
        <w:trPr>
          <w:trHeight w:val="510" w:hRule="atLeast"/>
        </w:trPr>
        <w:tc>
          <w:tcPr>
            <w:tcW w:w="2355" w:type="dxa"/>
          </w:tcPr>
          <w:p>
            <w:pPr>
              <w:pStyle w:val="TableParagraph"/>
              <w:spacing w:line="264" w:lineRule="exact" w:before="226"/>
              <w:ind w:left="112"/>
              <w:rPr>
                <w:sz w:val="24"/>
              </w:rPr>
            </w:pPr>
            <w:r>
              <w:rPr>
                <w:sz w:val="24"/>
              </w:rPr>
              <w:t>1997</w:t>
            </w:r>
          </w:p>
        </w:tc>
        <w:tc>
          <w:tcPr>
            <w:tcW w:w="2355" w:type="dxa"/>
          </w:tcPr>
          <w:p>
            <w:pPr>
              <w:pStyle w:val="TableParagraph"/>
              <w:spacing w:line="264" w:lineRule="exact" w:before="226"/>
              <w:ind w:right="950"/>
              <w:jc w:val="right"/>
              <w:rPr>
                <w:sz w:val="24"/>
              </w:rPr>
            </w:pPr>
            <w:r>
              <w:rPr>
                <w:sz w:val="24"/>
              </w:rPr>
              <w:t>1.81</w:t>
            </w:r>
          </w:p>
        </w:tc>
        <w:tc>
          <w:tcPr>
            <w:tcW w:w="2355" w:type="dxa"/>
          </w:tcPr>
          <w:p>
            <w:pPr>
              <w:pStyle w:val="TableParagraph"/>
              <w:spacing w:line="264" w:lineRule="exact" w:before="226"/>
              <w:ind w:left="301" w:right="286"/>
              <w:jc w:val="center"/>
              <w:rPr>
                <w:sz w:val="24"/>
              </w:rPr>
            </w:pPr>
            <w:r>
              <w:rPr>
                <w:sz w:val="24"/>
              </w:rPr>
              <w:t>1.43</w:t>
            </w:r>
          </w:p>
        </w:tc>
        <w:tc>
          <w:tcPr>
            <w:tcW w:w="2400" w:type="dxa"/>
          </w:tcPr>
          <w:p>
            <w:pPr>
              <w:pStyle w:val="TableParagraph"/>
              <w:spacing w:line="264" w:lineRule="exact" w:before="226"/>
              <w:ind w:right="920"/>
              <w:jc w:val="right"/>
              <w:rPr>
                <w:sz w:val="24"/>
              </w:rPr>
            </w:pPr>
            <w:r>
              <w:rPr>
                <w:sz w:val="24"/>
              </w:rPr>
              <w:t>-0.38</w:t>
            </w:r>
          </w:p>
        </w:tc>
      </w:tr>
      <w:tr>
        <w:trPr>
          <w:trHeight w:val="510" w:hRule="atLeast"/>
        </w:trPr>
        <w:tc>
          <w:tcPr>
            <w:tcW w:w="2355" w:type="dxa"/>
          </w:tcPr>
          <w:p>
            <w:pPr>
              <w:pStyle w:val="TableParagraph"/>
              <w:spacing w:line="264" w:lineRule="exact" w:before="226"/>
              <w:ind w:left="112"/>
              <w:rPr>
                <w:sz w:val="24"/>
              </w:rPr>
            </w:pPr>
            <w:r>
              <w:rPr>
                <w:sz w:val="24"/>
              </w:rPr>
              <w:t>1998</w:t>
            </w:r>
          </w:p>
        </w:tc>
        <w:tc>
          <w:tcPr>
            <w:tcW w:w="2355" w:type="dxa"/>
          </w:tcPr>
          <w:p>
            <w:pPr>
              <w:pStyle w:val="TableParagraph"/>
              <w:spacing w:line="264" w:lineRule="exact" w:before="226"/>
              <w:ind w:right="950"/>
              <w:jc w:val="right"/>
              <w:rPr>
                <w:sz w:val="24"/>
              </w:rPr>
            </w:pPr>
            <w:r>
              <w:rPr>
                <w:sz w:val="24"/>
              </w:rPr>
              <w:t>1.30</w:t>
            </w:r>
          </w:p>
        </w:tc>
        <w:tc>
          <w:tcPr>
            <w:tcW w:w="2355" w:type="dxa"/>
          </w:tcPr>
          <w:p>
            <w:pPr>
              <w:pStyle w:val="TableParagraph"/>
              <w:spacing w:line="264" w:lineRule="exact" w:before="226"/>
              <w:ind w:left="301" w:right="286"/>
              <w:jc w:val="center"/>
              <w:rPr>
                <w:sz w:val="24"/>
              </w:rPr>
            </w:pPr>
            <w:r>
              <w:rPr>
                <w:sz w:val="24"/>
              </w:rPr>
              <w:t>1.29</w:t>
            </w:r>
          </w:p>
        </w:tc>
        <w:tc>
          <w:tcPr>
            <w:tcW w:w="2400" w:type="dxa"/>
          </w:tcPr>
          <w:p>
            <w:pPr>
              <w:pStyle w:val="TableParagraph"/>
              <w:spacing w:line="264" w:lineRule="exact" w:before="226"/>
              <w:ind w:right="920"/>
              <w:jc w:val="right"/>
              <w:rPr>
                <w:sz w:val="24"/>
              </w:rPr>
            </w:pPr>
            <w:r>
              <w:rPr>
                <w:sz w:val="24"/>
              </w:rPr>
              <w:t>-0.01</w:t>
            </w:r>
          </w:p>
        </w:tc>
      </w:tr>
      <w:tr>
        <w:trPr>
          <w:trHeight w:val="600" w:hRule="atLeast"/>
        </w:trPr>
        <w:tc>
          <w:tcPr>
            <w:tcW w:w="2355" w:type="dxa"/>
          </w:tcPr>
          <w:p>
            <w:pPr>
              <w:pStyle w:val="TableParagraph"/>
              <w:spacing w:before="226"/>
              <w:ind w:left="112"/>
              <w:rPr>
                <w:sz w:val="24"/>
              </w:rPr>
            </w:pPr>
            <w:r>
              <w:rPr>
                <w:sz w:val="24"/>
              </w:rPr>
              <w:t>1999</w:t>
            </w:r>
            <w:r>
              <w:rPr>
                <w:sz w:val="24"/>
                <w:vertAlign w:val="superscript"/>
              </w:rPr>
              <w:t>2</w:t>
            </w:r>
          </w:p>
        </w:tc>
        <w:tc>
          <w:tcPr>
            <w:tcW w:w="2355" w:type="dxa"/>
          </w:tcPr>
          <w:p>
            <w:pPr>
              <w:pStyle w:val="TableParagraph"/>
              <w:spacing w:before="226"/>
              <w:ind w:right="950"/>
              <w:jc w:val="right"/>
              <w:rPr>
                <w:sz w:val="24"/>
              </w:rPr>
            </w:pPr>
            <w:r>
              <w:rPr>
                <w:sz w:val="24"/>
              </w:rPr>
              <w:t>1.57</w:t>
            </w:r>
          </w:p>
        </w:tc>
        <w:tc>
          <w:tcPr>
            <w:tcW w:w="2355" w:type="dxa"/>
          </w:tcPr>
          <w:p>
            <w:pPr>
              <w:pStyle w:val="TableParagraph"/>
              <w:spacing w:before="226"/>
              <w:ind w:left="301" w:right="286"/>
              <w:jc w:val="center"/>
              <w:rPr>
                <w:sz w:val="24"/>
              </w:rPr>
            </w:pPr>
            <w:r>
              <w:rPr>
                <w:sz w:val="24"/>
              </w:rPr>
              <w:t>1.26</w:t>
            </w:r>
          </w:p>
        </w:tc>
        <w:tc>
          <w:tcPr>
            <w:tcW w:w="2400" w:type="dxa"/>
          </w:tcPr>
          <w:p>
            <w:pPr>
              <w:pStyle w:val="TableParagraph"/>
              <w:spacing w:before="226"/>
              <w:ind w:right="920"/>
              <w:jc w:val="right"/>
              <w:rPr>
                <w:sz w:val="24"/>
              </w:rPr>
            </w:pPr>
            <w:r>
              <w:rPr>
                <w:sz w:val="24"/>
              </w:rPr>
              <w:t>-0.31</w:t>
            </w:r>
          </w:p>
        </w:tc>
      </w:tr>
      <w:tr>
        <w:trPr>
          <w:trHeight w:val="645" w:hRule="atLeast"/>
        </w:trPr>
        <w:tc>
          <w:tcPr>
            <w:tcW w:w="9465" w:type="dxa"/>
            <w:gridSpan w:val="4"/>
          </w:tcPr>
          <w:p>
            <w:pPr>
              <w:pStyle w:val="TableParagraph"/>
              <w:spacing w:before="10"/>
              <w:rPr>
                <w:b/>
                <w:sz w:val="20"/>
              </w:rPr>
            </w:pPr>
          </w:p>
          <w:p>
            <w:pPr>
              <w:pStyle w:val="TableParagraph"/>
              <w:tabs>
                <w:tab w:pos="8124" w:val="left" w:leader="none"/>
              </w:tabs>
              <w:ind w:left="847"/>
              <w:rPr>
                <w:b/>
                <w:sz w:val="24"/>
              </w:rPr>
            </w:pPr>
            <w:r>
              <w:rPr>
                <w:b/>
                <w:sz w:val="24"/>
              </w:rPr>
              <w:t>AVERAGE</w:t>
            </w:r>
            <w:r>
              <w:rPr>
                <w:b/>
                <w:spacing w:val="-9"/>
                <w:sz w:val="24"/>
              </w:rPr>
              <w:t> </w:t>
            </w:r>
            <w:r>
              <w:rPr>
                <w:b/>
                <w:sz w:val="24"/>
              </w:rPr>
              <w:t>FORECAST</w:t>
            </w:r>
            <w:r>
              <w:rPr>
                <w:b/>
                <w:spacing w:val="-9"/>
                <w:sz w:val="24"/>
              </w:rPr>
              <w:t> </w:t>
            </w:r>
            <w:r>
              <w:rPr>
                <w:b/>
                <w:sz w:val="24"/>
              </w:rPr>
              <w:t>ERROR</w:t>
              <w:tab/>
              <w:t>-0.22</w:t>
            </w:r>
          </w:p>
        </w:tc>
      </w:tr>
    </w:tbl>
    <w:p>
      <w:pPr>
        <w:pStyle w:val="BodyText"/>
        <w:spacing w:before="9"/>
        <w:rPr>
          <w:b/>
          <w:sz w:val="11"/>
        </w:rPr>
      </w:pPr>
    </w:p>
    <w:p>
      <w:pPr>
        <w:pStyle w:val="BodyText"/>
        <w:spacing w:before="90"/>
        <w:ind w:left="235"/>
      </w:pPr>
      <w:r>
        <w:rPr/>
        <w:t>Source: HM Treasury Panel of Independent Forecasts</w:t>
      </w:r>
    </w:p>
    <w:p>
      <w:pPr>
        <w:pStyle w:val="BodyText"/>
        <w:spacing w:before="1"/>
        <w:rPr>
          <w:sz w:val="32"/>
        </w:rPr>
      </w:pPr>
    </w:p>
    <w:p>
      <w:pPr>
        <w:pStyle w:val="ListParagraph"/>
        <w:numPr>
          <w:ilvl w:val="0"/>
          <w:numId w:val="1"/>
        </w:numPr>
        <w:tabs>
          <w:tab w:pos="594" w:val="left" w:leader="none"/>
          <w:tab w:pos="595" w:val="left" w:leader="none"/>
        </w:tabs>
        <w:spacing w:line="364" w:lineRule="auto" w:before="0" w:after="0"/>
        <w:ind w:left="595" w:right="918" w:hanging="360"/>
        <w:jc w:val="left"/>
        <w:rPr>
          <w:sz w:val="24"/>
        </w:rPr>
      </w:pPr>
      <w:r>
        <w:rPr>
          <w:sz w:val="24"/>
        </w:rPr>
        <w:t>1 year ahead forecast made in December of the preceding year (eg ‘1994’refers to </w:t>
      </w:r>
      <w:r>
        <w:rPr>
          <w:spacing w:val="-2"/>
          <w:sz w:val="24"/>
        </w:rPr>
        <w:t>the </w:t>
      </w:r>
      <w:r>
        <w:rPr>
          <w:sz w:val="24"/>
        </w:rPr>
        <w:t>forecast made in December</w:t>
      </w:r>
      <w:r>
        <w:rPr>
          <w:spacing w:val="22"/>
          <w:sz w:val="24"/>
        </w:rPr>
        <w:t> </w:t>
      </w:r>
      <w:r>
        <w:rPr>
          <w:spacing w:val="-2"/>
          <w:sz w:val="24"/>
        </w:rPr>
        <w:t>1993).</w:t>
      </w:r>
    </w:p>
    <w:p>
      <w:pPr>
        <w:pStyle w:val="BodyText"/>
        <w:rPr>
          <w:sz w:val="21"/>
        </w:rPr>
      </w:pPr>
    </w:p>
    <w:p>
      <w:pPr>
        <w:pStyle w:val="ListParagraph"/>
        <w:numPr>
          <w:ilvl w:val="0"/>
          <w:numId w:val="1"/>
        </w:numPr>
        <w:tabs>
          <w:tab w:pos="594" w:val="left" w:leader="none"/>
          <w:tab w:pos="595" w:val="left" w:leader="none"/>
        </w:tabs>
        <w:spacing w:line="240" w:lineRule="auto" w:before="0" w:after="0"/>
        <w:ind w:left="595" w:right="0" w:hanging="360"/>
        <w:jc w:val="left"/>
        <w:rPr>
          <w:sz w:val="24"/>
        </w:rPr>
      </w:pPr>
      <w:r>
        <w:rPr>
          <w:sz w:val="24"/>
        </w:rPr>
        <w:t>Actual out-turn for 1999 is for</w:t>
      </w:r>
      <w:r>
        <w:rPr>
          <w:spacing w:val="-11"/>
          <w:sz w:val="24"/>
        </w:rPr>
        <w:t> </w:t>
      </w:r>
      <w:r>
        <w:rPr>
          <w:spacing w:val="-2"/>
          <w:sz w:val="24"/>
        </w:rPr>
        <w:t>Q3.</w:t>
      </w:r>
    </w:p>
    <w:p>
      <w:pPr>
        <w:spacing w:after="0" w:line="240" w:lineRule="auto"/>
        <w:jc w:val="left"/>
        <w:rPr>
          <w:sz w:val="24"/>
        </w:rPr>
        <w:sectPr>
          <w:pgSz w:w="11920" w:h="16840"/>
          <w:pgMar w:header="1216" w:footer="0" w:top="1660" w:bottom="280" w:left="1400" w:right="800"/>
        </w:sectPr>
      </w:pPr>
    </w:p>
    <w:p>
      <w:pPr>
        <w:pStyle w:val="BodyText"/>
        <w:spacing w:before="2"/>
        <w:rPr>
          <w:sz w:val="13"/>
        </w:rPr>
      </w:pPr>
    </w:p>
    <w:p>
      <w:pPr>
        <w:pStyle w:val="BodyText"/>
        <w:spacing w:line="357" w:lineRule="auto" w:before="90"/>
        <w:ind w:left="235" w:right="880"/>
      </w:pPr>
      <w:r>
        <w:rPr/>
        <w:t>On average, the consensus has over-predicted the number of unemployed by as much as 220,000 per year -this is a strikingly large error given that the number of unemployed has fallen by an average of about 219,000 a year over this period.</w:t>
      </w:r>
    </w:p>
    <w:p>
      <w:pPr>
        <w:pStyle w:val="BodyText"/>
        <w:spacing w:before="2"/>
        <w:rPr>
          <w:sz w:val="36"/>
        </w:rPr>
      </w:pPr>
    </w:p>
    <w:p>
      <w:pPr>
        <w:pStyle w:val="BodyText"/>
        <w:spacing w:line="364" w:lineRule="auto" w:before="1"/>
        <w:ind w:left="235" w:right="1001"/>
      </w:pPr>
      <w:r>
        <w:rPr/>
        <w:t>A notable feature of the last few years is that the tendency to over-predict the number of unemployed has gone hand-in-hand with a tendency to over-predict inflation (see</w:t>
      </w:r>
    </w:p>
    <w:p>
      <w:pPr>
        <w:pStyle w:val="BodyText"/>
        <w:spacing w:line="362" w:lineRule="auto"/>
        <w:ind w:left="235" w:right="858"/>
      </w:pPr>
      <w:r>
        <w:rPr>
          <w:spacing w:val="-7"/>
        </w:rPr>
        <w:t>Table </w:t>
      </w:r>
      <w:r>
        <w:rPr/>
        <w:t>3) – eg, the Panel of Independent Forecasts has over-estimated RPI inflation in five of the last seven years, with an average forecast error of -0.4 percentage points.  A similar picture emerges in terms of forecasts for RPIX inflation (on average forecast error of –0.4 percentage points, which is high in relation to a target of 2½%), and for average earnings growth (average error of –0.5 percentage</w:t>
      </w:r>
      <w:r>
        <w:rPr>
          <w:spacing w:val="1"/>
        </w:rPr>
        <w:t> </w:t>
      </w:r>
      <w:r>
        <w:rPr/>
        <w:t>points).</w:t>
      </w:r>
    </w:p>
    <w:p>
      <w:pPr>
        <w:pStyle w:val="BodyText"/>
        <w:spacing w:before="1"/>
        <w:rPr>
          <w:sz w:val="34"/>
        </w:rPr>
      </w:pPr>
    </w:p>
    <w:p>
      <w:pPr>
        <w:pStyle w:val="BodyText"/>
        <w:spacing w:line="360" w:lineRule="auto"/>
        <w:ind w:left="235" w:right="973"/>
      </w:pPr>
      <w:r>
        <w:rPr/>
        <w:t>In order to illustrate the improvement in the trade-off, Table 3A displays the forecast errors that were made vis-à-vis unemployment and average earnings growth together. Specifically, in 1993 and 1994, although unemployment fell by 360,000 and 270,000 more than expected, average earnings growth came in 1.9% and 0.3% </w:t>
      </w:r>
      <w:r>
        <w:rPr>
          <w:u w:val="single"/>
        </w:rPr>
        <w:t>lower</w:t>
      </w:r>
      <w:r>
        <w:rPr/>
        <w:t> than expected – a clear case of the inflation-unemployment trade-off being rather better than had been expected. In 1995, unemployment fell by 250,000 rather than the expected 220,000 which would imply that earnings growth should have come in modestly </w:t>
      </w:r>
      <w:r>
        <w:rPr>
          <w:u w:val="single"/>
        </w:rPr>
        <w:t>lower</w:t>
      </w:r>
      <w:r>
        <w:rPr/>
        <w:t> than expected, but, in fact, earnings growth was a full 1.3% below what had been expected (3.1% rather than 4.4%). In 1996, unemployment fell by more than expected (230,000 rather than the expected 50,000), but earnings growth continued to surprise on the downside (3.6% rather than 4.2%), thereby continuing to point to an improvement in the inflation-unemployment tradeoff. In 1997, although unemployment fell by 380,000 more than expected, the improved trade-off manifested itself in earnings growth coming in 0.4% lower than had been expected. It is only in 1998 and 1999 that earnings growth has come in (modestly) </w:t>
      </w:r>
      <w:r>
        <w:rPr>
          <w:u w:val="single"/>
        </w:rPr>
        <w:t>higher</w:t>
      </w:r>
      <w:r>
        <w:rPr/>
        <w:t> than expected though, in 1999, that is probably attributable to the level of unemployment being 310,000 lower than had been expected.</w:t>
      </w:r>
    </w:p>
    <w:p>
      <w:pPr>
        <w:spacing w:after="0" w:line="360" w:lineRule="auto"/>
        <w:sectPr>
          <w:pgSz w:w="11920" w:h="16840"/>
          <w:pgMar w:header="1216" w:footer="0" w:top="1660" w:bottom="280" w:left="1400" w:right="800"/>
        </w:sectPr>
      </w:pPr>
    </w:p>
    <w:p>
      <w:pPr>
        <w:pStyle w:val="BodyText"/>
        <w:rPr>
          <w:sz w:val="20"/>
        </w:rPr>
      </w:pPr>
    </w:p>
    <w:p>
      <w:pPr>
        <w:pStyle w:val="BodyText"/>
        <w:rPr>
          <w:sz w:val="20"/>
        </w:rPr>
      </w:pPr>
    </w:p>
    <w:p>
      <w:pPr>
        <w:pStyle w:val="BodyText"/>
        <w:spacing w:before="10"/>
        <w:rPr>
          <w:sz w:val="16"/>
        </w:rPr>
      </w:pPr>
    </w:p>
    <w:p>
      <w:pPr>
        <w:spacing w:before="93"/>
        <w:ind w:left="235" w:right="0" w:firstLine="0"/>
        <w:jc w:val="left"/>
        <w:rPr>
          <w:b/>
          <w:sz w:val="18"/>
        </w:rPr>
      </w:pPr>
      <w:r>
        <w:rPr>
          <w:b/>
          <w:sz w:val="18"/>
        </w:rPr>
        <w:t>TABLE 3</w:t>
      </w:r>
    </w:p>
    <w:p>
      <w:pPr>
        <w:pStyle w:val="BodyText"/>
        <w:spacing w:before="10"/>
        <w:rPr>
          <w:b/>
          <w:sz w:val="22"/>
        </w:rPr>
      </w:pPr>
    </w:p>
    <w:p>
      <w:pPr>
        <w:spacing w:before="0"/>
        <w:ind w:left="235" w:right="0" w:firstLine="0"/>
        <w:jc w:val="left"/>
        <w:rPr>
          <w:b/>
          <w:sz w:val="19"/>
        </w:rPr>
      </w:pPr>
      <w:r>
        <w:rPr>
          <w:b/>
          <w:sz w:val="18"/>
        </w:rPr>
        <w:t>INFLATION – FORECAST</w:t>
      </w:r>
      <w:r>
        <w:rPr>
          <w:b/>
          <w:sz w:val="18"/>
          <w:vertAlign w:val="superscript"/>
        </w:rPr>
        <w:t>1</w:t>
      </w:r>
      <w:r>
        <w:rPr>
          <w:b/>
          <w:sz w:val="18"/>
          <w:vertAlign w:val="baseline"/>
        </w:rPr>
        <w:t> VS </w:t>
      </w:r>
      <w:r>
        <w:rPr>
          <w:b/>
          <w:sz w:val="19"/>
          <w:vertAlign w:val="baseline"/>
        </w:rPr>
        <w:t>ACTUAL</w:t>
      </w:r>
    </w:p>
    <w:p>
      <w:pPr>
        <w:pStyle w:val="BodyText"/>
        <w:rPr>
          <w:b/>
          <w:sz w:val="20"/>
        </w:rPr>
      </w:pPr>
    </w:p>
    <w:p>
      <w:pPr>
        <w:pStyle w:val="BodyText"/>
        <w:spacing w:before="6"/>
        <w:rPr>
          <w:b/>
          <w:sz w:val="19"/>
        </w:rPr>
      </w:pPr>
    </w:p>
    <w:tbl>
      <w:tblPr>
        <w:tblW w:w="0" w:type="auto"/>
        <w:jc w:val="left"/>
        <w:tblInd w:w="1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320"/>
        <w:gridCol w:w="1305"/>
        <w:gridCol w:w="1320"/>
        <w:gridCol w:w="1320"/>
        <w:gridCol w:w="1320"/>
        <w:gridCol w:w="1320"/>
        <w:gridCol w:w="1305"/>
        <w:gridCol w:w="1320"/>
        <w:gridCol w:w="1320"/>
        <w:gridCol w:w="1320"/>
      </w:tblGrid>
      <w:tr>
        <w:trPr>
          <w:trHeight w:val="1050" w:hRule="atLeast"/>
        </w:trPr>
        <w:tc>
          <w:tcPr>
            <w:tcW w:w="1320" w:type="dxa"/>
            <w:vMerge w:val="restart"/>
          </w:tcPr>
          <w:p>
            <w:pPr>
              <w:pStyle w:val="TableParagraph"/>
              <w:spacing w:before="0"/>
              <w:rPr>
                <w:sz w:val="18"/>
              </w:rPr>
            </w:pPr>
          </w:p>
        </w:tc>
        <w:tc>
          <w:tcPr>
            <w:tcW w:w="3945" w:type="dxa"/>
            <w:gridSpan w:val="3"/>
          </w:tcPr>
          <w:p>
            <w:pPr>
              <w:pStyle w:val="TableParagraph"/>
              <w:spacing w:before="6"/>
              <w:rPr>
                <w:b/>
                <w:sz w:val="20"/>
              </w:rPr>
            </w:pPr>
          </w:p>
          <w:p>
            <w:pPr>
              <w:pStyle w:val="TableParagraph"/>
              <w:ind w:left="1291" w:right="1262"/>
              <w:jc w:val="center"/>
              <w:rPr>
                <w:b/>
                <w:sz w:val="18"/>
              </w:rPr>
            </w:pPr>
            <w:r>
              <w:rPr>
                <w:b/>
                <w:sz w:val="18"/>
              </w:rPr>
              <w:t>RPI (Q4)</w:t>
            </w:r>
          </w:p>
          <w:p>
            <w:pPr>
              <w:pStyle w:val="TableParagraph"/>
              <w:rPr>
                <w:b/>
                <w:sz w:val="21"/>
              </w:rPr>
            </w:pPr>
          </w:p>
          <w:p>
            <w:pPr>
              <w:pStyle w:val="TableParagraph"/>
              <w:spacing w:before="0"/>
              <w:ind w:left="1292" w:right="1262"/>
              <w:jc w:val="center"/>
              <w:rPr>
                <w:b/>
                <w:sz w:val="18"/>
              </w:rPr>
            </w:pPr>
            <w:r>
              <w:rPr>
                <w:b/>
                <w:sz w:val="18"/>
              </w:rPr>
              <w:t>(Annual Growth)</w:t>
            </w:r>
          </w:p>
        </w:tc>
        <w:tc>
          <w:tcPr>
            <w:tcW w:w="3945" w:type="dxa"/>
            <w:gridSpan w:val="3"/>
          </w:tcPr>
          <w:p>
            <w:pPr>
              <w:pStyle w:val="TableParagraph"/>
              <w:spacing w:before="6"/>
              <w:rPr>
                <w:b/>
                <w:sz w:val="20"/>
              </w:rPr>
            </w:pPr>
          </w:p>
          <w:p>
            <w:pPr>
              <w:pStyle w:val="TableParagraph"/>
              <w:ind w:left="1291" w:right="1262"/>
              <w:jc w:val="center"/>
              <w:rPr>
                <w:b/>
                <w:sz w:val="18"/>
              </w:rPr>
            </w:pPr>
            <w:r>
              <w:rPr>
                <w:b/>
                <w:sz w:val="18"/>
              </w:rPr>
              <w:t>RPIX (Q4)</w:t>
            </w:r>
          </w:p>
          <w:p>
            <w:pPr>
              <w:pStyle w:val="TableParagraph"/>
              <w:rPr>
                <w:b/>
                <w:sz w:val="21"/>
              </w:rPr>
            </w:pPr>
          </w:p>
          <w:p>
            <w:pPr>
              <w:pStyle w:val="TableParagraph"/>
              <w:spacing w:before="0"/>
              <w:ind w:left="1292" w:right="1262"/>
              <w:jc w:val="center"/>
              <w:rPr>
                <w:b/>
                <w:sz w:val="18"/>
              </w:rPr>
            </w:pPr>
            <w:r>
              <w:rPr>
                <w:b/>
                <w:sz w:val="18"/>
              </w:rPr>
              <w:t>(Annual Growth)</w:t>
            </w:r>
          </w:p>
        </w:tc>
        <w:tc>
          <w:tcPr>
            <w:tcW w:w="3960" w:type="dxa"/>
            <w:gridSpan w:val="3"/>
          </w:tcPr>
          <w:p>
            <w:pPr>
              <w:pStyle w:val="TableParagraph"/>
              <w:spacing w:before="6"/>
              <w:rPr>
                <w:b/>
                <w:sz w:val="20"/>
              </w:rPr>
            </w:pPr>
          </w:p>
          <w:p>
            <w:pPr>
              <w:pStyle w:val="TableParagraph"/>
              <w:ind w:left="1011" w:right="997"/>
              <w:jc w:val="center"/>
              <w:rPr>
                <w:b/>
                <w:sz w:val="18"/>
              </w:rPr>
            </w:pPr>
            <w:r>
              <w:rPr>
                <w:b/>
                <w:sz w:val="18"/>
              </w:rPr>
              <w:t>AVERAGE EARNINGS</w:t>
            </w:r>
          </w:p>
          <w:p>
            <w:pPr>
              <w:pStyle w:val="TableParagraph"/>
              <w:rPr>
                <w:b/>
                <w:sz w:val="21"/>
              </w:rPr>
            </w:pPr>
          </w:p>
          <w:p>
            <w:pPr>
              <w:pStyle w:val="TableParagraph"/>
              <w:spacing w:before="0"/>
              <w:ind w:left="1011" w:right="966"/>
              <w:jc w:val="center"/>
              <w:rPr>
                <w:b/>
                <w:sz w:val="18"/>
              </w:rPr>
            </w:pPr>
            <w:r>
              <w:rPr>
                <w:b/>
                <w:sz w:val="18"/>
              </w:rPr>
              <w:t>(Annual Growth)</w:t>
            </w:r>
          </w:p>
        </w:tc>
      </w:tr>
      <w:tr>
        <w:trPr>
          <w:trHeight w:val="1050" w:hRule="atLeast"/>
        </w:trPr>
        <w:tc>
          <w:tcPr>
            <w:tcW w:w="1320" w:type="dxa"/>
            <w:vMerge/>
            <w:tcBorders>
              <w:top w:val="nil"/>
            </w:tcBorders>
          </w:tcPr>
          <w:p>
            <w:pPr>
              <w:rPr>
                <w:sz w:val="2"/>
                <w:szCs w:val="2"/>
              </w:rPr>
            </w:pPr>
          </w:p>
        </w:tc>
        <w:tc>
          <w:tcPr>
            <w:tcW w:w="1305" w:type="dxa"/>
          </w:tcPr>
          <w:p>
            <w:pPr>
              <w:pStyle w:val="TableParagraph"/>
              <w:spacing w:before="3"/>
              <w:rPr>
                <w:b/>
                <w:sz w:val="19"/>
              </w:rPr>
            </w:pPr>
          </w:p>
          <w:p>
            <w:pPr>
              <w:pStyle w:val="TableParagraph"/>
              <w:spacing w:before="0"/>
              <w:ind w:left="273" w:right="258"/>
              <w:jc w:val="center"/>
              <w:rPr>
                <w:b/>
                <w:sz w:val="18"/>
              </w:rPr>
            </w:pPr>
            <w:r>
              <w:rPr>
                <w:b/>
                <w:sz w:val="18"/>
              </w:rPr>
              <w:t>Forecast</w:t>
            </w:r>
            <w:r>
              <w:rPr>
                <w:b/>
                <w:sz w:val="18"/>
                <w:vertAlign w:val="superscript"/>
              </w:rPr>
              <w:t>1</w:t>
            </w:r>
          </w:p>
        </w:tc>
        <w:tc>
          <w:tcPr>
            <w:tcW w:w="1320" w:type="dxa"/>
          </w:tcPr>
          <w:p>
            <w:pPr>
              <w:pStyle w:val="TableParagraph"/>
              <w:spacing w:before="3"/>
              <w:rPr>
                <w:b/>
                <w:sz w:val="19"/>
              </w:rPr>
            </w:pPr>
          </w:p>
          <w:p>
            <w:pPr>
              <w:pStyle w:val="TableParagraph"/>
              <w:spacing w:line="242" w:lineRule="auto" w:before="0"/>
              <w:ind w:left="367" w:firstLine="45"/>
              <w:rPr>
                <w:b/>
                <w:sz w:val="18"/>
              </w:rPr>
            </w:pPr>
            <w:r>
              <w:rPr>
                <w:b/>
                <w:sz w:val="18"/>
              </w:rPr>
              <w:t>Actual outturn</w:t>
            </w:r>
          </w:p>
        </w:tc>
        <w:tc>
          <w:tcPr>
            <w:tcW w:w="1320" w:type="dxa"/>
          </w:tcPr>
          <w:p>
            <w:pPr>
              <w:pStyle w:val="TableParagraph"/>
              <w:spacing w:before="0"/>
              <w:rPr>
                <w:b/>
                <w:sz w:val="19"/>
              </w:rPr>
            </w:pPr>
          </w:p>
          <w:p>
            <w:pPr>
              <w:pStyle w:val="TableParagraph"/>
              <w:spacing w:line="210" w:lineRule="atLeast" w:before="0"/>
              <w:ind w:left="142" w:right="155" w:firstLine="15"/>
              <w:jc w:val="center"/>
              <w:rPr>
                <w:b/>
                <w:sz w:val="18"/>
              </w:rPr>
            </w:pPr>
            <w:r>
              <w:rPr>
                <w:b/>
                <w:sz w:val="18"/>
              </w:rPr>
              <w:t>Forecast error </w:t>
            </w:r>
            <w:r>
              <w:rPr>
                <w:b/>
                <w:spacing w:val="-4"/>
                <w:sz w:val="18"/>
              </w:rPr>
              <w:t>(Actual </w:t>
            </w:r>
            <w:r>
              <w:rPr>
                <w:b/>
                <w:sz w:val="18"/>
              </w:rPr>
              <w:t>minus forecast)</w:t>
            </w:r>
          </w:p>
        </w:tc>
        <w:tc>
          <w:tcPr>
            <w:tcW w:w="1320" w:type="dxa"/>
          </w:tcPr>
          <w:p>
            <w:pPr>
              <w:pStyle w:val="TableParagraph"/>
              <w:spacing w:before="3"/>
              <w:rPr>
                <w:b/>
                <w:sz w:val="19"/>
              </w:rPr>
            </w:pPr>
          </w:p>
          <w:p>
            <w:pPr>
              <w:pStyle w:val="TableParagraph"/>
              <w:spacing w:before="0"/>
              <w:ind w:left="287" w:right="287"/>
              <w:jc w:val="center"/>
              <w:rPr>
                <w:b/>
                <w:sz w:val="18"/>
              </w:rPr>
            </w:pPr>
            <w:r>
              <w:rPr>
                <w:b/>
                <w:sz w:val="18"/>
              </w:rPr>
              <w:t>Forecast</w:t>
            </w:r>
          </w:p>
        </w:tc>
        <w:tc>
          <w:tcPr>
            <w:tcW w:w="1320" w:type="dxa"/>
          </w:tcPr>
          <w:p>
            <w:pPr>
              <w:pStyle w:val="TableParagraph"/>
              <w:spacing w:before="3"/>
              <w:rPr>
                <w:b/>
                <w:sz w:val="19"/>
              </w:rPr>
            </w:pPr>
          </w:p>
          <w:p>
            <w:pPr>
              <w:pStyle w:val="TableParagraph"/>
              <w:spacing w:line="242" w:lineRule="auto" w:before="0"/>
              <w:ind w:left="352" w:firstLine="45"/>
              <w:rPr>
                <w:b/>
                <w:sz w:val="18"/>
              </w:rPr>
            </w:pPr>
            <w:r>
              <w:rPr>
                <w:b/>
                <w:sz w:val="18"/>
              </w:rPr>
              <w:t>Actual outturn</w:t>
            </w:r>
          </w:p>
        </w:tc>
        <w:tc>
          <w:tcPr>
            <w:tcW w:w="1305" w:type="dxa"/>
          </w:tcPr>
          <w:p>
            <w:pPr>
              <w:pStyle w:val="TableParagraph"/>
              <w:spacing w:before="0"/>
              <w:rPr>
                <w:b/>
                <w:sz w:val="19"/>
              </w:rPr>
            </w:pPr>
          </w:p>
          <w:p>
            <w:pPr>
              <w:pStyle w:val="TableParagraph"/>
              <w:spacing w:line="210" w:lineRule="atLeast" w:before="0"/>
              <w:ind w:left="142" w:right="140" w:firstLine="15"/>
              <w:jc w:val="center"/>
              <w:rPr>
                <w:b/>
                <w:sz w:val="18"/>
              </w:rPr>
            </w:pPr>
            <w:r>
              <w:rPr>
                <w:b/>
                <w:sz w:val="18"/>
              </w:rPr>
              <w:t>Forecast error </w:t>
            </w:r>
            <w:r>
              <w:rPr>
                <w:b/>
                <w:spacing w:val="-4"/>
                <w:sz w:val="18"/>
              </w:rPr>
              <w:t>(Actual </w:t>
            </w:r>
            <w:r>
              <w:rPr>
                <w:b/>
                <w:sz w:val="18"/>
              </w:rPr>
              <w:t>minus forecast)</w:t>
            </w:r>
          </w:p>
        </w:tc>
        <w:tc>
          <w:tcPr>
            <w:tcW w:w="1320" w:type="dxa"/>
          </w:tcPr>
          <w:p>
            <w:pPr>
              <w:pStyle w:val="TableParagraph"/>
              <w:spacing w:before="3"/>
              <w:rPr>
                <w:b/>
                <w:sz w:val="19"/>
              </w:rPr>
            </w:pPr>
          </w:p>
          <w:p>
            <w:pPr>
              <w:pStyle w:val="TableParagraph"/>
              <w:spacing w:before="0"/>
              <w:ind w:left="302" w:right="272"/>
              <w:jc w:val="center"/>
              <w:rPr>
                <w:b/>
                <w:sz w:val="18"/>
              </w:rPr>
            </w:pPr>
            <w:r>
              <w:rPr>
                <w:b/>
                <w:sz w:val="18"/>
              </w:rPr>
              <w:t>Forecast</w:t>
            </w:r>
          </w:p>
        </w:tc>
        <w:tc>
          <w:tcPr>
            <w:tcW w:w="1320" w:type="dxa"/>
          </w:tcPr>
          <w:p>
            <w:pPr>
              <w:pStyle w:val="TableParagraph"/>
              <w:spacing w:before="3"/>
              <w:rPr>
                <w:b/>
                <w:sz w:val="19"/>
              </w:rPr>
            </w:pPr>
          </w:p>
          <w:p>
            <w:pPr>
              <w:pStyle w:val="TableParagraph"/>
              <w:spacing w:line="242" w:lineRule="auto" w:before="0"/>
              <w:ind w:left="352" w:firstLine="45"/>
              <w:rPr>
                <w:b/>
                <w:sz w:val="18"/>
              </w:rPr>
            </w:pPr>
            <w:r>
              <w:rPr>
                <w:b/>
                <w:sz w:val="18"/>
              </w:rPr>
              <w:t>Actual outturn</w:t>
            </w:r>
          </w:p>
        </w:tc>
        <w:tc>
          <w:tcPr>
            <w:tcW w:w="1320" w:type="dxa"/>
          </w:tcPr>
          <w:p>
            <w:pPr>
              <w:pStyle w:val="TableParagraph"/>
              <w:spacing w:before="0"/>
              <w:rPr>
                <w:b/>
                <w:sz w:val="19"/>
              </w:rPr>
            </w:pPr>
          </w:p>
          <w:p>
            <w:pPr>
              <w:pStyle w:val="TableParagraph"/>
              <w:spacing w:line="210" w:lineRule="atLeast" w:before="0"/>
              <w:ind w:left="142" w:right="155" w:firstLine="15"/>
              <w:jc w:val="center"/>
              <w:rPr>
                <w:b/>
                <w:sz w:val="18"/>
              </w:rPr>
            </w:pPr>
            <w:r>
              <w:rPr>
                <w:b/>
                <w:sz w:val="18"/>
              </w:rPr>
              <w:t>Forecast error </w:t>
            </w:r>
            <w:r>
              <w:rPr>
                <w:b/>
                <w:spacing w:val="-4"/>
                <w:sz w:val="18"/>
              </w:rPr>
              <w:t>(Actual </w:t>
            </w:r>
            <w:r>
              <w:rPr>
                <w:b/>
                <w:sz w:val="18"/>
              </w:rPr>
              <w:t>minus forecast)</w:t>
            </w:r>
          </w:p>
        </w:tc>
      </w:tr>
      <w:tr>
        <w:trPr>
          <w:trHeight w:val="442" w:hRule="atLeast"/>
        </w:trPr>
        <w:tc>
          <w:tcPr>
            <w:tcW w:w="1320" w:type="dxa"/>
          </w:tcPr>
          <w:p>
            <w:pPr>
              <w:pStyle w:val="TableParagraph"/>
              <w:spacing w:before="10"/>
              <w:rPr>
                <w:b/>
                <w:sz w:val="19"/>
              </w:rPr>
            </w:pPr>
          </w:p>
          <w:p>
            <w:pPr>
              <w:pStyle w:val="TableParagraph"/>
              <w:spacing w:line="193" w:lineRule="exact" w:before="0"/>
              <w:ind w:left="112"/>
              <w:rPr>
                <w:sz w:val="18"/>
              </w:rPr>
            </w:pPr>
            <w:r>
              <w:rPr>
                <w:sz w:val="18"/>
              </w:rPr>
              <w:t>1993</w:t>
            </w:r>
          </w:p>
        </w:tc>
        <w:tc>
          <w:tcPr>
            <w:tcW w:w="1305" w:type="dxa"/>
          </w:tcPr>
          <w:p>
            <w:pPr>
              <w:pStyle w:val="TableParagraph"/>
              <w:spacing w:before="10"/>
              <w:rPr>
                <w:b/>
                <w:sz w:val="19"/>
              </w:rPr>
            </w:pPr>
          </w:p>
          <w:p>
            <w:pPr>
              <w:pStyle w:val="TableParagraph"/>
              <w:spacing w:line="193" w:lineRule="exact" w:before="0"/>
              <w:ind w:left="273" w:right="243"/>
              <w:jc w:val="center"/>
              <w:rPr>
                <w:sz w:val="18"/>
              </w:rPr>
            </w:pPr>
            <w:r>
              <w:rPr>
                <w:sz w:val="18"/>
              </w:rPr>
              <w:t>3.3</w:t>
            </w:r>
          </w:p>
        </w:tc>
        <w:tc>
          <w:tcPr>
            <w:tcW w:w="1320" w:type="dxa"/>
          </w:tcPr>
          <w:p>
            <w:pPr>
              <w:pStyle w:val="TableParagraph"/>
              <w:spacing w:before="10"/>
              <w:rPr>
                <w:b/>
                <w:sz w:val="19"/>
              </w:rPr>
            </w:pPr>
          </w:p>
          <w:p>
            <w:pPr>
              <w:pStyle w:val="TableParagraph"/>
              <w:spacing w:line="193" w:lineRule="exact" w:before="0"/>
              <w:ind w:left="302" w:right="257"/>
              <w:jc w:val="center"/>
              <w:rPr>
                <w:sz w:val="18"/>
              </w:rPr>
            </w:pPr>
            <w:r>
              <w:rPr>
                <w:sz w:val="18"/>
              </w:rPr>
              <w:t>1.6</w:t>
            </w:r>
          </w:p>
        </w:tc>
        <w:tc>
          <w:tcPr>
            <w:tcW w:w="1320" w:type="dxa"/>
          </w:tcPr>
          <w:p>
            <w:pPr>
              <w:pStyle w:val="TableParagraph"/>
              <w:spacing w:before="10"/>
              <w:rPr>
                <w:b/>
                <w:sz w:val="19"/>
              </w:rPr>
            </w:pPr>
          </w:p>
          <w:p>
            <w:pPr>
              <w:pStyle w:val="TableParagraph"/>
              <w:spacing w:line="193" w:lineRule="exact" w:before="0"/>
              <w:ind w:left="301" w:right="287"/>
              <w:jc w:val="center"/>
              <w:rPr>
                <w:sz w:val="18"/>
              </w:rPr>
            </w:pPr>
            <w:r>
              <w:rPr>
                <w:sz w:val="18"/>
              </w:rPr>
              <w:t>-1.7</w:t>
            </w:r>
          </w:p>
        </w:tc>
        <w:tc>
          <w:tcPr>
            <w:tcW w:w="1320" w:type="dxa"/>
          </w:tcPr>
          <w:p>
            <w:pPr>
              <w:pStyle w:val="TableParagraph"/>
              <w:spacing w:before="10"/>
              <w:rPr>
                <w:b/>
                <w:sz w:val="19"/>
              </w:rPr>
            </w:pPr>
          </w:p>
          <w:p>
            <w:pPr>
              <w:pStyle w:val="TableParagraph"/>
              <w:spacing w:line="193" w:lineRule="exact" w:before="0"/>
              <w:ind w:left="302" w:right="287"/>
              <w:jc w:val="center"/>
              <w:rPr>
                <w:sz w:val="18"/>
              </w:rPr>
            </w:pPr>
            <w:r>
              <w:rPr>
                <w:sz w:val="18"/>
              </w:rPr>
              <w:t>4.4</w:t>
            </w:r>
          </w:p>
        </w:tc>
        <w:tc>
          <w:tcPr>
            <w:tcW w:w="1320" w:type="dxa"/>
          </w:tcPr>
          <w:p>
            <w:pPr>
              <w:pStyle w:val="TableParagraph"/>
              <w:spacing w:before="10"/>
              <w:rPr>
                <w:b/>
                <w:sz w:val="19"/>
              </w:rPr>
            </w:pPr>
          </w:p>
          <w:p>
            <w:pPr>
              <w:pStyle w:val="TableParagraph"/>
              <w:spacing w:line="193" w:lineRule="exact" w:before="0"/>
              <w:ind w:left="302" w:right="287"/>
              <w:jc w:val="center"/>
              <w:rPr>
                <w:sz w:val="18"/>
              </w:rPr>
            </w:pPr>
            <w:r>
              <w:rPr>
                <w:sz w:val="18"/>
              </w:rPr>
              <w:t>2.7</w:t>
            </w:r>
          </w:p>
        </w:tc>
        <w:tc>
          <w:tcPr>
            <w:tcW w:w="1305" w:type="dxa"/>
          </w:tcPr>
          <w:p>
            <w:pPr>
              <w:pStyle w:val="TableParagraph"/>
              <w:spacing w:before="10"/>
              <w:rPr>
                <w:b/>
                <w:sz w:val="19"/>
              </w:rPr>
            </w:pPr>
          </w:p>
          <w:p>
            <w:pPr>
              <w:pStyle w:val="TableParagraph"/>
              <w:spacing w:line="193" w:lineRule="exact" w:before="0"/>
              <w:ind w:left="517"/>
              <w:rPr>
                <w:sz w:val="18"/>
              </w:rPr>
            </w:pPr>
            <w:r>
              <w:rPr>
                <w:sz w:val="18"/>
              </w:rPr>
              <w:t>-1.7</w:t>
            </w:r>
          </w:p>
        </w:tc>
        <w:tc>
          <w:tcPr>
            <w:tcW w:w="1320" w:type="dxa"/>
          </w:tcPr>
          <w:p>
            <w:pPr>
              <w:pStyle w:val="TableParagraph"/>
              <w:spacing w:before="10"/>
              <w:rPr>
                <w:b/>
                <w:sz w:val="19"/>
              </w:rPr>
            </w:pPr>
          </w:p>
          <w:p>
            <w:pPr>
              <w:pStyle w:val="TableParagraph"/>
              <w:spacing w:line="193" w:lineRule="exact" w:before="0"/>
              <w:ind w:left="302" w:right="257"/>
              <w:jc w:val="center"/>
              <w:rPr>
                <w:sz w:val="18"/>
              </w:rPr>
            </w:pPr>
            <w:r>
              <w:rPr>
                <w:sz w:val="18"/>
              </w:rPr>
              <w:t>5.0</w:t>
            </w:r>
          </w:p>
        </w:tc>
        <w:tc>
          <w:tcPr>
            <w:tcW w:w="1320" w:type="dxa"/>
          </w:tcPr>
          <w:p>
            <w:pPr>
              <w:pStyle w:val="TableParagraph"/>
              <w:spacing w:before="10"/>
              <w:rPr>
                <w:b/>
                <w:sz w:val="19"/>
              </w:rPr>
            </w:pPr>
          </w:p>
          <w:p>
            <w:pPr>
              <w:pStyle w:val="TableParagraph"/>
              <w:spacing w:line="193" w:lineRule="exact" w:before="0"/>
              <w:ind w:left="302" w:right="287"/>
              <w:jc w:val="center"/>
              <w:rPr>
                <w:sz w:val="18"/>
              </w:rPr>
            </w:pPr>
            <w:r>
              <w:rPr>
                <w:sz w:val="18"/>
              </w:rPr>
              <w:t>3.1</w:t>
            </w:r>
          </w:p>
        </w:tc>
        <w:tc>
          <w:tcPr>
            <w:tcW w:w="1320" w:type="dxa"/>
          </w:tcPr>
          <w:p>
            <w:pPr>
              <w:pStyle w:val="TableParagraph"/>
              <w:spacing w:before="10"/>
              <w:rPr>
                <w:b/>
                <w:sz w:val="19"/>
              </w:rPr>
            </w:pPr>
          </w:p>
          <w:p>
            <w:pPr>
              <w:pStyle w:val="TableParagraph"/>
              <w:spacing w:line="193" w:lineRule="exact" w:before="0"/>
              <w:ind w:left="301" w:right="287"/>
              <w:jc w:val="center"/>
              <w:rPr>
                <w:sz w:val="18"/>
              </w:rPr>
            </w:pPr>
            <w:r>
              <w:rPr>
                <w:sz w:val="18"/>
              </w:rPr>
              <w:t>-1.9</w:t>
            </w:r>
          </w:p>
        </w:tc>
      </w:tr>
      <w:tr>
        <w:trPr>
          <w:trHeight w:val="435" w:hRule="atLeast"/>
        </w:trPr>
        <w:tc>
          <w:tcPr>
            <w:tcW w:w="1320" w:type="dxa"/>
          </w:tcPr>
          <w:p>
            <w:pPr>
              <w:pStyle w:val="TableParagraph"/>
              <w:spacing w:before="6"/>
              <w:rPr>
                <w:b/>
                <w:sz w:val="20"/>
              </w:rPr>
            </w:pPr>
          </w:p>
          <w:p>
            <w:pPr>
              <w:pStyle w:val="TableParagraph"/>
              <w:spacing w:line="178" w:lineRule="exact"/>
              <w:ind w:left="112"/>
              <w:rPr>
                <w:sz w:val="18"/>
              </w:rPr>
            </w:pPr>
            <w:r>
              <w:rPr>
                <w:sz w:val="18"/>
              </w:rPr>
              <w:t>1994</w:t>
            </w:r>
          </w:p>
        </w:tc>
        <w:tc>
          <w:tcPr>
            <w:tcW w:w="1305" w:type="dxa"/>
          </w:tcPr>
          <w:p>
            <w:pPr>
              <w:pStyle w:val="TableParagraph"/>
              <w:spacing w:before="6"/>
              <w:rPr>
                <w:b/>
                <w:sz w:val="20"/>
              </w:rPr>
            </w:pPr>
          </w:p>
          <w:p>
            <w:pPr>
              <w:pStyle w:val="TableParagraph"/>
              <w:spacing w:line="178" w:lineRule="exact"/>
              <w:ind w:left="273" w:right="243"/>
              <w:jc w:val="center"/>
              <w:rPr>
                <w:sz w:val="18"/>
              </w:rPr>
            </w:pPr>
            <w:r>
              <w:rPr>
                <w:sz w:val="18"/>
              </w:rPr>
              <w:t>3.4</w:t>
            </w:r>
          </w:p>
        </w:tc>
        <w:tc>
          <w:tcPr>
            <w:tcW w:w="1320" w:type="dxa"/>
          </w:tcPr>
          <w:p>
            <w:pPr>
              <w:pStyle w:val="TableParagraph"/>
              <w:spacing w:before="6"/>
              <w:rPr>
                <w:b/>
                <w:sz w:val="20"/>
              </w:rPr>
            </w:pPr>
          </w:p>
          <w:p>
            <w:pPr>
              <w:pStyle w:val="TableParagraph"/>
              <w:spacing w:line="178" w:lineRule="exact"/>
              <w:ind w:left="302" w:right="257"/>
              <w:jc w:val="center"/>
              <w:rPr>
                <w:sz w:val="18"/>
              </w:rPr>
            </w:pPr>
            <w:r>
              <w:rPr>
                <w:sz w:val="18"/>
              </w:rPr>
              <w:t>2.6</w:t>
            </w:r>
          </w:p>
        </w:tc>
        <w:tc>
          <w:tcPr>
            <w:tcW w:w="1320" w:type="dxa"/>
          </w:tcPr>
          <w:p>
            <w:pPr>
              <w:pStyle w:val="TableParagraph"/>
              <w:spacing w:before="6"/>
              <w:rPr>
                <w:b/>
                <w:sz w:val="20"/>
              </w:rPr>
            </w:pPr>
          </w:p>
          <w:p>
            <w:pPr>
              <w:pStyle w:val="TableParagraph"/>
              <w:spacing w:line="178" w:lineRule="exact"/>
              <w:ind w:left="301" w:right="287"/>
              <w:jc w:val="center"/>
              <w:rPr>
                <w:sz w:val="18"/>
              </w:rPr>
            </w:pPr>
            <w:r>
              <w:rPr>
                <w:sz w:val="18"/>
              </w:rPr>
              <w:t>-0.8</w:t>
            </w:r>
          </w:p>
        </w:tc>
        <w:tc>
          <w:tcPr>
            <w:tcW w:w="1320" w:type="dxa"/>
          </w:tcPr>
          <w:p>
            <w:pPr>
              <w:pStyle w:val="TableParagraph"/>
              <w:spacing w:before="6"/>
              <w:rPr>
                <w:b/>
                <w:sz w:val="20"/>
              </w:rPr>
            </w:pPr>
          </w:p>
          <w:p>
            <w:pPr>
              <w:pStyle w:val="TableParagraph"/>
              <w:spacing w:line="178" w:lineRule="exact"/>
              <w:ind w:left="302" w:right="287"/>
              <w:jc w:val="center"/>
              <w:rPr>
                <w:sz w:val="18"/>
              </w:rPr>
            </w:pPr>
            <w:r>
              <w:rPr>
                <w:sz w:val="18"/>
              </w:rPr>
              <w:t>3.5</w:t>
            </w:r>
          </w:p>
        </w:tc>
        <w:tc>
          <w:tcPr>
            <w:tcW w:w="1320" w:type="dxa"/>
          </w:tcPr>
          <w:p>
            <w:pPr>
              <w:pStyle w:val="TableParagraph"/>
              <w:spacing w:before="6"/>
              <w:rPr>
                <w:b/>
                <w:sz w:val="20"/>
              </w:rPr>
            </w:pPr>
          </w:p>
          <w:p>
            <w:pPr>
              <w:pStyle w:val="TableParagraph"/>
              <w:spacing w:line="178" w:lineRule="exact"/>
              <w:ind w:left="302" w:right="287"/>
              <w:jc w:val="center"/>
              <w:rPr>
                <w:sz w:val="18"/>
              </w:rPr>
            </w:pPr>
            <w:r>
              <w:rPr>
                <w:sz w:val="18"/>
              </w:rPr>
              <w:t>2.3</w:t>
            </w:r>
          </w:p>
        </w:tc>
        <w:tc>
          <w:tcPr>
            <w:tcW w:w="1305" w:type="dxa"/>
          </w:tcPr>
          <w:p>
            <w:pPr>
              <w:pStyle w:val="TableParagraph"/>
              <w:spacing w:before="6"/>
              <w:rPr>
                <w:b/>
                <w:sz w:val="20"/>
              </w:rPr>
            </w:pPr>
          </w:p>
          <w:p>
            <w:pPr>
              <w:pStyle w:val="TableParagraph"/>
              <w:spacing w:line="178" w:lineRule="exact"/>
              <w:ind w:left="517"/>
              <w:rPr>
                <w:sz w:val="18"/>
              </w:rPr>
            </w:pPr>
            <w:r>
              <w:rPr>
                <w:sz w:val="18"/>
              </w:rPr>
              <w:t>-1.2</w:t>
            </w:r>
          </w:p>
        </w:tc>
        <w:tc>
          <w:tcPr>
            <w:tcW w:w="1320" w:type="dxa"/>
          </w:tcPr>
          <w:p>
            <w:pPr>
              <w:pStyle w:val="TableParagraph"/>
              <w:spacing w:before="6"/>
              <w:rPr>
                <w:b/>
                <w:sz w:val="20"/>
              </w:rPr>
            </w:pPr>
          </w:p>
          <w:p>
            <w:pPr>
              <w:pStyle w:val="TableParagraph"/>
              <w:spacing w:line="178" w:lineRule="exact"/>
              <w:ind w:left="302" w:right="257"/>
              <w:jc w:val="center"/>
              <w:rPr>
                <w:sz w:val="18"/>
              </w:rPr>
            </w:pPr>
            <w:r>
              <w:rPr>
                <w:sz w:val="18"/>
              </w:rPr>
              <w:t>3.9</w:t>
            </w:r>
          </w:p>
        </w:tc>
        <w:tc>
          <w:tcPr>
            <w:tcW w:w="1320" w:type="dxa"/>
          </w:tcPr>
          <w:p>
            <w:pPr>
              <w:pStyle w:val="TableParagraph"/>
              <w:spacing w:before="6"/>
              <w:rPr>
                <w:b/>
                <w:sz w:val="20"/>
              </w:rPr>
            </w:pPr>
          </w:p>
          <w:p>
            <w:pPr>
              <w:pStyle w:val="TableParagraph"/>
              <w:spacing w:line="178" w:lineRule="exact"/>
              <w:ind w:left="302" w:right="287"/>
              <w:jc w:val="center"/>
              <w:rPr>
                <w:sz w:val="18"/>
              </w:rPr>
            </w:pPr>
            <w:r>
              <w:rPr>
                <w:sz w:val="18"/>
              </w:rPr>
              <w:t>3.6</w:t>
            </w:r>
          </w:p>
        </w:tc>
        <w:tc>
          <w:tcPr>
            <w:tcW w:w="1320" w:type="dxa"/>
          </w:tcPr>
          <w:p>
            <w:pPr>
              <w:pStyle w:val="TableParagraph"/>
              <w:spacing w:before="6"/>
              <w:rPr>
                <w:b/>
                <w:sz w:val="20"/>
              </w:rPr>
            </w:pPr>
          </w:p>
          <w:p>
            <w:pPr>
              <w:pStyle w:val="TableParagraph"/>
              <w:spacing w:line="178" w:lineRule="exact"/>
              <w:ind w:left="301" w:right="287"/>
              <w:jc w:val="center"/>
              <w:rPr>
                <w:sz w:val="18"/>
              </w:rPr>
            </w:pPr>
            <w:r>
              <w:rPr>
                <w:sz w:val="18"/>
              </w:rPr>
              <w:t>-0.3</w:t>
            </w:r>
          </w:p>
        </w:tc>
      </w:tr>
      <w:tr>
        <w:trPr>
          <w:trHeight w:val="450" w:hRule="atLeast"/>
        </w:trPr>
        <w:tc>
          <w:tcPr>
            <w:tcW w:w="1320" w:type="dxa"/>
          </w:tcPr>
          <w:p>
            <w:pPr>
              <w:pStyle w:val="TableParagraph"/>
              <w:spacing w:before="6"/>
              <w:rPr>
                <w:b/>
                <w:sz w:val="20"/>
              </w:rPr>
            </w:pPr>
          </w:p>
          <w:p>
            <w:pPr>
              <w:pStyle w:val="TableParagraph"/>
              <w:spacing w:line="193" w:lineRule="exact"/>
              <w:ind w:left="112"/>
              <w:rPr>
                <w:sz w:val="18"/>
              </w:rPr>
            </w:pPr>
            <w:r>
              <w:rPr>
                <w:sz w:val="18"/>
              </w:rPr>
              <w:t>1995</w:t>
            </w:r>
          </w:p>
        </w:tc>
        <w:tc>
          <w:tcPr>
            <w:tcW w:w="1305" w:type="dxa"/>
          </w:tcPr>
          <w:p>
            <w:pPr>
              <w:pStyle w:val="TableParagraph"/>
              <w:spacing w:before="6"/>
              <w:rPr>
                <w:b/>
                <w:sz w:val="20"/>
              </w:rPr>
            </w:pPr>
          </w:p>
          <w:p>
            <w:pPr>
              <w:pStyle w:val="TableParagraph"/>
              <w:spacing w:line="193" w:lineRule="exact"/>
              <w:ind w:left="273" w:right="243"/>
              <w:jc w:val="center"/>
              <w:rPr>
                <w:sz w:val="18"/>
              </w:rPr>
            </w:pPr>
            <w:r>
              <w:rPr>
                <w:sz w:val="18"/>
              </w:rPr>
              <w:t>3.5</w:t>
            </w:r>
          </w:p>
        </w:tc>
        <w:tc>
          <w:tcPr>
            <w:tcW w:w="1320" w:type="dxa"/>
          </w:tcPr>
          <w:p>
            <w:pPr>
              <w:pStyle w:val="TableParagraph"/>
              <w:spacing w:before="6"/>
              <w:rPr>
                <w:b/>
                <w:sz w:val="20"/>
              </w:rPr>
            </w:pPr>
          </w:p>
          <w:p>
            <w:pPr>
              <w:pStyle w:val="TableParagraph"/>
              <w:spacing w:line="193" w:lineRule="exact"/>
              <w:ind w:left="302" w:right="257"/>
              <w:jc w:val="center"/>
              <w:rPr>
                <w:sz w:val="18"/>
              </w:rPr>
            </w:pPr>
            <w:r>
              <w:rPr>
                <w:sz w:val="18"/>
              </w:rPr>
              <w:t>3.2</w:t>
            </w:r>
          </w:p>
        </w:tc>
        <w:tc>
          <w:tcPr>
            <w:tcW w:w="1320" w:type="dxa"/>
          </w:tcPr>
          <w:p>
            <w:pPr>
              <w:pStyle w:val="TableParagraph"/>
              <w:spacing w:before="6"/>
              <w:rPr>
                <w:b/>
                <w:sz w:val="20"/>
              </w:rPr>
            </w:pPr>
          </w:p>
          <w:p>
            <w:pPr>
              <w:pStyle w:val="TableParagraph"/>
              <w:spacing w:line="193" w:lineRule="exact"/>
              <w:ind w:left="301" w:right="287"/>
              <w:jc w:val="center"/>
              <w:rPr>
                <w:sz w:val="18"/>
              </w:rPr>
            </w:pPr>
            <w:r>
              <w:rPr>
                <w:sz w:val="18"/>
              </w:rPr>
              <w:t>-0.3</w:t>
            </w:r>
          </w:p>
        </w:tc>
        <w:tc>
          <w:tcPr>
            <w:tcW w:w="1320" w:type="dxa"/>
          </w:tcPr>
          <w:p>
            <w:pPr>
              <w:pStyle w:val="TableParagraph"/>
              <w:spacing w:before="6"/>
              <w:rPr>
                <w:b/>
                <w:sz w:val="20"/>
              </w:rPr>
            </w:pPr>
          </w:p>
          <w:p>
            <w:pPr>
              <w:pStyle w:val="TableParagraph"/>
              <w:spacing w:line="193" w:lineRule="exact"/>
              <w:ind w:left="302" w:right="287"/>
              <w:jc w:val="center"/>
              <w:rPr>
                <w:sz w:val="18"/>
              </w:rPr>
            </w:pPr>
            <w:r>
              <w:rPr>
                <w:sz w:val="18"/>
              </w:rPr>
              <w:t>2.9</w:t>
            </w:r>
          </w:p>
        </w:tc>
        <w:tc>
          <w:tcPr>
            <w:tcW w:w="1320" w:type="dxa"/>
          </w:tcPr>
          <w:p>
            <w:pPr>
              <w:pStyle w:val="TableParagraph"/>
              <w:spacing w:before="6"/>
              <w:rPr>
                <w:b/>
                <w:sz w:val="20"/>
              </w:rPr>
            </w:pPr>
          </w:p>
          <w:p>
            <w:pPr>
              <w:pStyle w:val="TableParagraph"/>
              <w:spacing w:line="193" w:lineRule="exact"/>
              <w:ind w:left="302" w:right="287"/>
              <w:jc w:val="center"/>
              <w:rPr>
                <w:sz w:val="18"/>
              </w:rPr>
            </w:pPr>
            <w:r>
              <w:rPr>
                <w:sz w:val="18"/>
              </w:rPr>
              <w:t>2.9</w:t>
            </w:r>
          </w:p>
        </w:tc>
        <w:tc>
          <w:tcPr>
            <w:tcW w:w="1305" w:type="dxa"/>
          </w:tcPr>
          <w:p>
            <w:pPr>
              <w:pStyle w:val="TableParagraph"/>
              <w:spacing w:before="6"/>
              <w:rPr>
                <w:b/>
                <w:sz w:val="20"/>
              </w:rPr>
            </w:pPr>
          </w:p>
          <w:p>
            <w:pPr>
              <w:pStyle w:val="TableParagraph"/>
              <w:spacing w:line="193" w:lineRule="exact"/>
              <w:ind w:left="547"/>
              <w:rPr>
                <w:sz w:val="18"/>
              </w:rPr>
            </w:pPr>
            <w:r>
              <w:rPr>
                <w:sz w:val="18"/>
              </w:rPr>
              <w:t>0.0</w:t>
            </w:r>
          </w:p>
        </w:tc>
        <w:tc>
          <w:tcPr>
            <w:tcW w:w="1320" w:type="dxa"/>
          </w:tcPr>
          <w:p>
            <w:pPr>
              <w:pStyle w:val="TableParagraph"/>
              <w:spacing w:before="6"/>
              <w:rPr>
                <w:b/>
                <w:sz w:val="20"/>
              </w:rPr>
            </w:pPr>
          </w:p>
          <w:p>
            <w:pPr>
              <w:pStyle w:val="TableParagraph"/>
              <w:spacing w:line="193" w:lineRule="exact"/>
              <w:ind w:left="302" w:right="257"/>
              <w:jc w:val="center"/>
              <w:rPr>
                <w:sz w:val="18"/>
              </w:rPr>
            </w:pPr>
            <w:r>
              <w:rPr>
                <w:sz w:val="18"/>
              </w:rPr>
              <w:t>4.4</w:t>
            </w:r>
          </w:p>
        </w:tc>
        <w:tc>
          <w:tcPr>
            <w:tcW w:w="1320" w:type="dxa"/>
          </w:tcPr>
          <w:p>
            <w:pPr>
              <w:pStyle w:val="TableParagraph"/>
              <w:spacing w:before="6"/>
              <w:rPr>
                <w:b/>
                <w:sz w:val="20"/>
              </w:rPr>
            </w:pPr>
          </w:p>
          <w:p>
            <w:pPr>
              <w:pStyle w:val="TableParagraph"/>
              <w:spacing w:line="193" w:lineRule="exact"/>
              <w:ind w:left="302" w:right="287"/>
              <w:jc w:val="center"/>
              <w:rPr>
                <w:sz w:val="18"/>
              </w:rPr>
            </w:pPr>
            <w:r>
              <w:rPr>
                <w:sz w:val="18"/>
              </w:rPr>
              <w:t>3.1</w:t>
            </w:r>
          </w:p>
        </w:tc>
        <w:tc>
          <w:tcPr>
            <w:tcW w:w="1320" w:type="dxa"/>
          </w:tcPr>
          <w:p>
            <w:pPr>
              <w:pStyle w:val="TableParagraph"/>
              <w:spacing w:before="6"/>
              <w:rPr>
                <w:b/>
                <w:sz w:val="20"/>
              </w:rPr>
            </w:pPr>
          </w:p>
          <w:p>
            <w:pPr>
              <w:pStyle w:val="TableParagraph"/>
              <w:spacing w:line="193" w:lineRule="exact"/>
              <w:ind w:left="301" w:right="287"/>
              <w:jc w:val="center"/>
              <w:rPr>
                <w:sz w:val="18"/>
              </w:rPr>
            </w:pPr>
            <w:r>
              <w:rPr>
                <w:sz w:val="18"/>
              </w:rPr>
              <w:t>-1.3</w:t>
            </w:r>
          </w:p>
        </w:tc>
      </w:tr>
      <w:tr>
        <w:trPr>
          <w:trHeight w:val="435" w:hRule="atLeast"/>
        </w:trPr>
        <w:tc>
          <w:tcPr>
            <w:tcW w:w="1320" w:type="dxa"/>
          </w:tcPr>
          <w:p>
            <w:pPr>
              <w:pStyle w:val="TableParagraph"/>
              <w:spacing w:before="6"/>
              <w:rPr>
                <w:b/>
                <w:sz w:val="20"/>
              </w:rPr>
            </w:pPr>
          </w:p>
          <w:p>
            <w:pPr>
              <w:pStyle w:val="TableParagraph"/>
              <w:spacing w:line="178" w:lineRule="exact"/>
              <w:ind w:left="112"/>
              <w:rPr>
                <w:sz w:val="18"/>
              </w:rPr>
            </w:pPr>
            <w:r>
              <w:rPr>
                <w:sz w:val="18"/>
              </w:rPr>
              <w:t>1996</w:t>
            </w:r>
          </w:p>
        </w:tc>
        <w:tc>
          <w:tcPr>
            <w:tcW w:w="1305" w:type="dxa"/>
          </w:tcPr>
          <w:p>
            <w:pPr>
              <w:pStyle w:val="TableParagraph"/>
              <w:spacing w:before="6"/>
              <w:rPr>
                <w:b/>
                <w:sz w:val="20"/>
              </w:rPr>
            </w:pPr>
          </w:p>
          <w:p>
            <w:pPr>
              <w:pStyle w:val="TableParagraph"/>
              <w:spacing w:line="178" w:lineRule="exact"/>
              <w:ind w:left="273" w:right="243"/>
              <w:jc w:val="center"/>
              <w:rPr>
                <w:sz w:val="18"/>
              </w:rPr>
            </w:pPr>
            <w:r>
              <w:rPr>
                <w:sz w:val="18"/>
              </w:rPr>
              <w:t>2.6</w:t>
            </w:r>
          </w:p>
        </w:tc>
        <w:tc>
          <w:tcPr>
            <w:tcW w:w="1320" w:type="dxa"/>
          </w:tcPr>
          <w:p>
            <w:pPr>
              <w:pStyle w:val="TableParagraph"/>
              <w:spacing w:before="6"/>
              <w:rPr>
                <w:b/>
                <w:sz w:val="20"/>
              </w:rPr>
            </w:pPr>
          </w:p>
          <w:p>
            <w:pPr>
              <w:pStyle w:val="TableParagraph"/>
              <w:spacing w:line="178" w:lineRule="exact"/>
              <w:ind w:left="302" w:right="257"/>
              <w:jc w:val="center"/>
              <w:rPr>
                <w:sz w:val="18"/>
              </w:rPr>
            </w:pPr>
            <w:r>
              <w:rPr>
                <w:sz w:val="18"/>
              </w:rPr>
              <w:t>2.6</w:t>
            </w:r>
          </w:p>
        </w:tc>
        <w:tc>
          <w:tcPr>
            <w:tcW w:w="1320" w:type="dxa"/>
          </w:tcPr>
          <w:p>
            <w:pPr>
              <w:pStyle w:val="TableParagraph"/>
              <w:spacing w:before="6"/>
              <w:rPr>
                <w:b/>
                <w:sz w:val="20"/>
              </w:rPr>
            </w:pPr>
          </w:p>
          <w:p>
            <w:pPr>
              <w:pStyle w:val="TableParagraph"/>
              <w:spacing w:line="178" w:lineRule="exact"/>
              <w:ind w:left="302" w:right="287"/>
              <w:jc w:val="center"/>
              <w:rPr>
                <w:sz w:val="18"/>
              </w:rPr>
            </w:pPr>
            <w:r>
              <w:rPr>
                <w:sz w:val="18"/>
              </w:rPr>
              <w:t>0.0</w:t>
            </w:r>
          </w:p>
        </w:tc>
        <w:tc>
          <w:tcPr>
            <w:tcW w:w="1320" w:type="dxa"/>
          </w:tcPr>
          <w:p>
            <w:pPr>
              <w:pStyle w:val="TableParagraph"/>
              <w:spacing w:before="6"/>
              <w:rPr>
                <w:b/>
                <w:sz w:val="20"/>
              </w:rPr>
            </w:pPr>
          </w:p>
          <w:p>
            <w:pPr>
              <w:pStyle w:val="TableParagraph"/>
              <w:spacing w:line="178" w:lineRule="exact"/>
              <w:ind w:left="302" w:right="287"/>
              <w:jc w:val="center"/>
              <w:rPr>
                <w:sz w:val="18"/>
              </w:rPr>
            </w:pPr>
            <w:r>
              <w:rPr>
                <w:sz w:val="18"/>
              </w:rPr>
              <w:t>2.8</w:t>
            </w:r>
          </w:p>
        </w:tc>
        <w:tc>
          <w:tcPr>
            <w:tcW w:w="1320" w:type="dxa"/>
          </w:tcPr>
          <w:p>
            <w:pPr>
              <w:pStyle w:val="TableParagraph"/>
              <w:spacing w:before="6"/>
              <w:rPr>
                <w:b/>
                <w:sz w:val="20"/>
              </w:rPr>
            </w:pPr>
          </w:p>
          <w:p>
            <w:pPr>
              <w:pStyle w:val="TableParagraph"/>
              <w:spacing w:line="178" w:lineRule="exact"/>
              <w:ind w:left="302" w:right="287"/>
              <w:jc w:val="center"/>
              <w:rPr>
                <w:sz w:val="18"/>
              </w:rPr>
            </w:pPr>
            <w:r>
              <w:rPr>
                <w:sz w:val="18"/>
              </w:rPr>
              <w:t>3.2</w:t>
            </w:r>
          </w:p>
        </w:tc>
        <w:tc>
          <w:tcPr>
            <w:tcW w:w="1305" w:type="dxa"/>
          </w:tcPr>
          <w:p>
            <w:pPr>
              <w:pStyle w:val="TableParagraph"/>
              <w:spacing w:before="6"/>
              <w:rPr>
                <w:b/>
                <w:sz w:val="20"/>
              </w:rPr>
            </w:pPr>
          </w:p>
          <w:p>
            <w:pPr>
              <w:pStyle w:val="TableParagraph"/>
              <w:spacing w:line="178" w:lineRule="exact"/>
              <w:ind w:left="547"/>
              <w:rPr>
                <w:sz w:val="18"/>
              </w:rPr>
            </w:pPr>
            <w:r>
              <w:rPr>
                <w:sz w:val="18"/>
              </w:rPr>
              <w:t>0.4</w:t>
            </w:r>
          </w:p>
        </w:tc>
        <w:tc>
          <w:tcPr>
            <w:tcW w:w="1320" w:type="dxa"/>
          </w:tcPr>
          <w:p>
            <w:pPr>
              <w:pStyle w:val="TableParagraph"/>
              <w:spacing w:before="6"/>
              <w:rPr>
                <w:b/>
                <w:sz w:val="20"/>
              </w:rPr>
            </w:pPr>
          </w:p>
          <w:p>
            <w:pPr>
              <w:pStyle w:val="TableParagraph"/>
              <w:spacing w:line="178" w:lineRule="exact"/>
              <w:ind w:left="302" w:right="257"/>
              <w:jc w:val="center"/>
              <w:rPr>
                <w:sz w:val="18"/>
              </w:rPr>
            </w:pPr>
            <w:r>
              <w:rPr>
                <w:sz w:val="18"/>
              </w:rPr>
              <w:t>4.2</w:t>
            </w:r>
          </w:p>
        </w:tc>
        <w:tc>
          <w:tcPr>
            <w:tcW w:w="1320" w:type="dxa"/>
          </w:tcPr>
          <w:p>
            <w:pPr>
              <w:pStyle w:val="TableParagraph"/>
              <w:spacing w:before="6"/>
              <w:rPr>
                <w:b/>
                <w:sz w:val="20"/>
              </w:rPr>
            </w:pPr>
          </w:p>
          <w:p>
            <w:pPr>
              <w:pStyle w:val="TableParagraph"/>
              <w:spacing w:line="178" w:lineRule="exact"/>
              <w:ind w:left="302" w:right="287"/>
              <w:jc w:val="center"/>
              <w:rPr>
                <w:sz w:val="18"/>
              </w:rPr>
            </w:pPr>
            <w:r>
              <w:rPr>
                <w:sz w:val="18"/>
              </w:rPr>
              <w:t>3.6</w:t>
            </w:r>
          </w:p>
        </w:tc>
        <w:tc>
          <w:tcPr>
            <w:tcW w:w="1320" w:type="dxa"/>
          </w:tcPr>
          <w:p>
            <w:pPr>
              <w:pStyle w:val="TableParagraph"/>
              <w:spacing w:before="6"/>
              <w:rPr>
                <w:b/>
                <w:sz w:val="20"/>
              </w:rPr>
            </w:pPr>
          </w:p>
          <w:p>
            <w:pPr>
              <w:pStyle w:val="TableParagraph"/>
              <w:spacing w:line="178" w:lineRule="exact"/>
              <w:ind w:left="301" w:right="287"/>
              <w:jc w:val="center"/>
              <w:rPr>
                <w:sz w:val="18"/>
              </w:rPr>
            </w:pPr>
            <w:r>
              <w:rPr>
                <w:sz w:val="18"/>
              </w:rPr>
              <w:t>-0.6</w:t>
            </w:r>
          </w:p>
        </w:tc>
      </w:tr>
      <w:tr>
        <w:trPr>
          <w:trHeight w:val="450" w:hRule="atLeast"/>
        </w:trPr>
        <w:tc>
          <w:tcPr>
            <w:tcW w:w="1320" w:type="dxa"/>
          </w:tcPr>
          <w:p>
            <w:pPr>
              <w:pStyle w:val="TableParagraph"/>
              <w:spacing w:before="6"/>
              <w:rPr>
                <w:b/>
                <w:sz w:val="20"/>
              </w:rPr>
            </w:pPr>
          </w:p>
          <w:p>
            <w:pPr>
              <w:pStyle w:val="TableParagraph"/>
              <w:spacing w:line="193" w:lineRule="exact"/>
              <w:ind w:left="112"/>
              <w:rPr>
                <w:sz w:val="18"/>
              </w:rPr>
            </w:pPr>
            <w:r>
              <w:rPr>
                <w:sz w:val="18"/>
              </w:rPr>
              <w:t>1997</w:t>
            </w:r>
          </w:p>
        </w:tc>
        <w:tc>
          <w:tcPr>
            <w:tcW w:w="1305" w:type="dxa"/>
          </w:tcPr>
          <w:p>
            <w:pPr>
              <w:pStyle w:val="TableParagraph"/>
              <w:spacing w:before="6"/>
              <w:rPr>
                <w:b/>
                <w:sz w:val="20"/>
              </w:rPr>
            </w:pPr>
          </w:p>
          <w:p>
            <w:pPr>
              <w:pStyle w:val="TableParagraph"/>
              <w:spacing w:line="193" w:lineRule="exact"/>
              <w:ind w:left="273" w:right="243"/>
              <w:jc w:val="center"/>
              <w:rPr>
                <w:sz w:val="18"/>
              </w:rPr>
            </w:pPr>
            <w:r>
              <w:rPr>
                <w:sz w:val="18"/>
              </w:rPr>
              <w:t>3.5</w:t>
            </w:r>
          </w:p>
        </w:tc>
        <w:tc>
          <w:tcPr>
            <w:tcW w:w="1320" w:type="dxa"/>
          </w:tcPr>
          <w:p>
            <w:pPr>
              <w:pStyle w:val="TableParagraph"/>
              <w:spacing w:before="6"/>
              <w:rPr>
                <w:b/>
                <w:sz w:val="20"/>
              </w:rPr>
            </w:pPr>
          </w:p>
          <w:p>
            <w:pPr>
              <w:pStyle w:val="TableParagraph"/>
              <w:spacing w:line="193" w:lineRule="exact"/>
              <w:ind w:left="302" w:right="257"/>
              <w:jc w:val="center"/>
              <w:rPr>
                <w:sz w:val="18"/>
              </w:rPr>
            </w:pPr>
            <w:r>
              <w:rPr>
                <w:sz w:val="18"/>
              </w:rPr>
              <w:t>3.7</w:t>
            </w:r>
          </w:p>
        </w:tc>
        <w:tc>
          <w:tcPr>
            <w:tcW w:w="1320" w:type="dxa"/>
          </w:tcPr>
          <w:p>
            <w:pPr>
              <w:pStyle w:val="TableParagraph"/>
              <w:spacing w:before="6"/>
              <w:rPr>
                <w:b/>
                <w:sz w:val="20"/>
              </w:rPr>
            </w:pPr>
          </w:p>
          <w:p>
            <w:pPr>
              <w:pStyle w:val="TableParagraph"/>
              <w:spacing w:line="193" w:lineRule="exact"/>
              <w:ind w:left="302" w:right="287"/>
              <w:jc w:val="center"/>
              <w:rPr>
                <w:sz w:val="18"/>
              </w:rPr>
            </w:pPr>
            <w:r>
              <w:rPr>
                <w:sz w:val="18"/>
              </w:rPr>
              <w:t>0.2</w:t>
            </w:r>
          </w:p>
        </w:tc>
        <w:tc>
          <w:tcPr>
            <w:tcW w:w="1320" w:type="dxa"/>
          </w:tcPr>
          <w:p>
            <w:pPr>
              <w:pStyle w:val="TableParagraph"/>
              <w:spacing w:before="6"/>
              <w:rPr>
                <w:b/>
                <w:sz w:val="20"/>
              </w:rPr>
            </w:pPr>
          </w:p>
          <w:p>
            <w:pPr>
              <w:pStyle w:val="TableParagraph"/>
              <w:spacing w:line="193" w:lineRule="exact"/>
              <w:ind w:left="302" w:right="287"/>
              <w:jc w:val="center"/>
              <w:rPr>
                <w:sz w:val="18"/>
              </w:rPr>
            </w:pPr>
            <w:r>
              <w:rPr>
                <w:sz w:val="18"/>
              </w:rPr>
              <w:t>3.0</w:t>
            </w:r>
          </w:p>
        </w:tc>
        <w:tc>
          <w:tcPr>
            <w:tcW w:w="1320" w:type="dxa"/>
          </w:tcPr>
          <w:p>
            <w:pPr>
              <w:pStyle w:val="TableParagraph"/>
              <w:spacing w:before="6"/>
              <w:rPr>
                <w:b/>
                <w:sz w:val="20"/>
              </w:rPr>
            </w:pPr>
          </w:p>
          <w:p>
            <w:pPr>
              <w:pStyle w:val="TableParagraph"/>
              <w:spacing w:line="193" w:lineRule="exact"/>
              <w:ind w:left="302" w:right="287"/>
              <w:jc w:val="center"/>
              <w:rPr>
                <w:sz w:val="18"/>
              </w:rPr>
            </w:pPr>
            <w:r>
              <w:rPr>
                <w:sz w:val="18"/>
              </w:rPr>
              <w:t>2.8</w:t>
            </w:r>
          </w:p>
        </w:tc>
        <w:tc>
          <w:tcPr>
            <w:tcW w:w="1305" w:type="dxa"/>
          </w:tcPr>
          <w:p>
            <w:pPr>
              <w:pStyle w:val="TableParagraph"/>
              <w:spacing w:before="6"/>
              <w:rPr>
                <w:b/>
                <w:sz w:val="20"/>
              </w:rPr>
            </w:pPr>
          </w:p>
          <w:p>
            <w:pPr>
              <w:pStyle w:val="TableParagraph"/>
              <w:spacing w:line="193" w:lineRule="exact"/>
              <w:ind w:left="517"/>
              <w:rPr>
                <w:sz w:val="18"/>
              </w:rPr>
            </w:pPr>
            <w:r>
              <w:rPr>
                <w:sz w:val="18"/>
              </w:rPr>
              <w:t>-0.2</w:t>
            </w:r>
          </w:p>
        </w:tc>
        <w:tc>
          <w:tcPr>
            <w:tcW w:w="1320" w:type="dxa"/>
          </w:tcPr>
          <w:p>
            <w:pPr>
              <w:pStyle w:val="TableParagraph"/>
              <w:spacing w:before="6"/>
              <w:rPr>
                <w:b/>
                <w:sz w:val="20"/>
              </w:rPr>
            </w:pPr>
          </w:p>
          <w:p>
            <w:pPr>
              <w:pStyle w:val="TableParagraph"/>
              <w:spacing w:line="193" w:lineRule="exact"/>
              <w:ind w:left="302" w:right="257"/>
              <w:jc w:val="center"/>
              <w:rPr>
                <w:sz w:val="18"/>
              </w:rPr>
            </w:pPr>
            <w:r>
              <w:rPr>
                <w:sz w:val="18"/>
              </w:rPr>
              <w:t>4.6</w:t>
            </w:r>
          </w:p>
        </w:tc>
        <w:tc>
          <w:tcPr>
            <w:tcW w:w="1320" w:type="dxa"/>
          </w:tcPr>
          <w:p>
            <w:pPr>
              <w:pStyle w:val="TableParagraph"/>
              <w:spacing w:before="6"/>
              <w:rPr>
                <w:b/>
                <w:sz w:val="20"/>
              </w:rPr>
            </w:pPr>
          </w:p>
          <w:p>
            <w:pPr>
              <w:pStyle w:val="TableParagraph"/>
              <w:spacing w:line="193" w:lineRule="exact"/>
              <w:ind w:left="302" w:right="287"/>
              <w:jc w:val="center"/>
              <w:rPr>
                <w:sz w:val="18"/>
              </w:rPr>
            </w:pPr>
            <w:r>
              <w:rPr>
                <w:sz w:val="18"/>
              </w:rPr>
              <w:t>4.2</w:t>
            </w:r>
          </w:p>
        </w:tc>
        <w:tc>
          <w:tcPr>
            <w:tcW w:w="1320" w:type="dxa"/>
          </w:tcPr>
          <w:p>
            <w:pPr>
              <w:pStyle w:val="TableParagraph"/>
              <w:spacing w:before="6"/>
              <w:rPr>
                <w:b/>
                <w:sz w:val="20"/>
              </w:rPr>
            </w:pPr>
          </w:p>
          <w:p>
            <w:pPr>
              <w:pStyle w:val="TableParagraph"/>
              <w:spacing w:line="193" w:lineRule="exact"/>
              <w:ind w:left="301" w:right="287"/>
              <w:jc w:val="center"/>
              <w:rPr>
                <w:sz w:val="18"/>
              </w:rPr>
            </w:pPr>
            <w:r>
              <w:rPr>
                <w:sz w:val="18"/>
              </w:rPr>
              <w:t>-0.4</w:t>
            </w:r>
          </w:p>
        </w:tc>
      </w:tr>
      <w:tr>
        <w:trPr>
          <w:trHeight w:val="435" w:hRule="atLeast"/>
        </w:trPr>
        <w:tc>
          <w:tcPr>
            <w:tcW w:w="1320" w:type="dxa"/>
          </w:tcPr>
          <w:p>
            <w:pPr>
              <w:pStyle w:val="TableParagraph"/>
              <w:spacing w:before="6"/>
              <w:rPr>
                <w:b/>
                <w:sz w:val="20"/>
              </w:rPr>
            </w:pPr>
          </w:p>
          <w:p>
            <w:pPr>
              <w:pStyle w:val="TableParagraph"/>
              <w:spacing w:line="178" w:lineRule="exact"/>
              <w:ind w:left="112"/>
              <w:rPr>
                <w:sz w:val="18"/>
              </w:rPr>
            </w:pPr>
            <w:r>
              <w:rPr>
                <w:sz w:val="18"/>
              </w:rPr>
              <w:t>1998</w:t>
            </w:r>
          </w:p>
        </w:tc>
        <w:tc>
          <w:tcPr>
            <w:tcW w:w="1305" w:type="dxa"/>
          </w:tcPr>
          <w:p>
            <w:pPr>
              <w:pStyle w:val="TableParagraph"/>
              <w:spacing w:before="6"/>
              <w:rPr>
                <w:b/>
                <w:sz w:val="20"/>
              </w:rPr>
            </w:pPr>
          </w:p>
          <w:p>
            <w:pPr>
              <w:pStyle w:val="TableParagraph"/>
              <w:spacing w:line="178" w:lineRule="exact"/>
              <w:ind w:left="273" w:right="243"/>
              <w:jc w:val="center"/>
              <w:rPr>
                <w:sz w:val="18"/>
              </w:rPr>
            </w:pPr>
            <w:r>
              <w:rPr>
                <w:sz w:val="18"/>
              </w:rPr>
              <w:t>3.2</w:t>
            </w:r>
          </w:p>
        </w:tc>
        <w:tc>
          <w:tcPr>
            <w:tcW w:w="1320" w:type="dxa"/>
          </w:tcPr>
          <w:p>
            <w:pPr>
              <w:pStyle w:val="TableParagraph"/>
              <w:spacing w:before="6"/>
              <w:rPr>
                <w:b/>
                <w:sz w:val="20"/>
              </w:rPr>
            </w:pPr>
          </w:p>
          <w:p>
            <w:pPr>
              <w:pStyle w:val="TableParagraph"/>
              <w:spacing w:line="178" w:lineRule="exact"/>
              <w:ind w:left="302" w:right="257"/>
              <w:jc w:val="center"/>
              <w:rPr>
                <w:sz w:val="18"/>
              </w:rPr>
            </w:pPr>
            <w:r>
              <w:rPr>
                <w:sz w:val="18"/>
              </w:rPr>
              <w:t>3.0</w:t>
            </w:r>
          </w:p>
        </w:tc>
        <w:tc>
          <w:tcPr>
            <w:tcW w:w="1320" w:type="dxa"/>
          </w:tcPr>
          <w:p>
            <w:pPr>
              <w:pStyle w:val="TableParagraph"/>
              <w:spacing w:before="6"/>
              <w:rPr>
                <w:b/>
                <w:sz w:val="20"/>
              </w:rPr>
            </w:pPr>
          </w:p>
          <w:p>
            <w:pPr>
              <w:pStyle w:val="TableParagraph"/>
              <w:spacing w:line="178" w:lineRule="exact"/>
              <w:ind w:left="301" w:right="287"/>
              <w:jc w:val="center"/>
              <w:rPr>
                <w:sz w:val="18"/>
              </w:rPr>
            </w:pPr>
            <w:r>
              <w:rPr>
                <w:sz w:val="18"/>
              </w:rPr>
              <w:t>-0.2</w:t>
            </w:r>
          </w:p>
        </w:tc>
        <w:tc>
          <w:tcPr>
            <w:tcW w:w="1320" w:type="dxa"/>
          </w:tcPr>
          <w:p>
            <w:pPr>
              <w:pStyle w:val="TableParagraph"/>
              <w:spacing w:before="6"/>
              <w:rPr>
                <w:b/>
                <w:sz w:val="20"/>
              </w:rPr>
            </w:pPr>
          </w:p>
          <w:p>
            <w:pPr>
              <w:pStyle w:val="TableParagraph"/>
              <w:spacing w:line="178" w:lineRule="exact"/>
              <w:ind w:left="302" w:right="287"/>
              <w:jc w:val="center"/>
              <w:rPr>
                <w:sz w:val="18"/>
              </w:rPr>
            </w:pPr>
            <w:r>
              <w:rPr>
                <w:sz w:val="18"/>
              </w:rPr>
              <w:t>2.8</w:t>
            </w:r>
          </w:p>
        </w:tc>
        <w:tc>
          <w:tcPr>
            <w:tcW w:w="1320" w:type="dxa"/>
          </w:tcPr>
          <w:p>
            <w:pPr>
              <w:pStyle w:val="TableParagraph"/>
              <w:spacing w:before="6"/>
              <w:rPr>
                <w:b/>
                <w:sz w:val="20"/>
              </w:rPr>
            </w:pPr>
          </w:p>
          <w:p>
            <w:pPr>
              <w:pStyle w:val="TableParagraph"/>
              <w:spacing w:line="178" w:lineRule="exact"/>
              <w:ind w:left="302" w:right="287"/>
              <w:jc w:val="center"/>
              <w:rPr>
                <w:sz w:val="18"/>
              </w:rPr>
            </w:pPr>
            <w:r>
              <w:rPr>
                <w:sz w:val="18"/>
              </w:rPr>
              <w:t>2.5</w:t>
            </w:r>
          </w:p>
        </w:tc>
        <w:tc>
          <w:tcPr>
            <w:tcW w:w="1305" w:type="dxa"/>
          </w:tcPr>
          <w:p>
            <w:pPr>
              <w:pStyle w:val="TableParagraph"/>
              <w:spacing w:before="6"/>
              <w:rPr>
                <w:b/>
                <w:sz w:val="20"/>
              </w:rPr>
            </w:pPr>
          </w:p>
          <w:p>
            <w:pPr>
              <w:pStyle w:val="TableParagraph"/>
              <w:spacing w:line="178" w:lineRule="exact"/>
              <w:ind w:left="517"/>
              <w:rPr>
                <w:sz w:val="18"/>
              </w:rPr>
            </w:pPr>
            <w:r>
              <w:rPr>
                <w:sz w:val="18"/>
              </w:rPr>
              <w:t>-0.3</w:t>
            </w:r>
          </w:p>
        </w:tc>
        <w:tc>
          <w:tcPr>
            <w:tcW w:w="1320" w:type="dxa"/>
          </w:tcPr>
          <w:p>
            <w:pPr>
              <w:pStyle w:val="TableParagraph"/>
              <w:spacing w:before="6"/>
              <w:rPr>
                <w:b/>
                <w:sz w:val="20"/>
              </w:rPr>
            </w:pPr>
          </w:p>
          <w:p>
            <w:pPr>
              <w:pStyle w:val="TableParagraph"/>
              <w:spacing w:line="178" w:lineRule="exact"/>
              <w:ind w:left="302" w:right="257"/>
              <w:jc w:val="center"/>
              <w:rPr>
                <w:sz w:val="18"/>
              </w:rPr>
            </w:pPr>
            <w:r>
              <w:rPr>
                <w:sz w:val="18"/>
              </w:rPr>
              <w:t>4.8</w:t>
            </w:r>
          </w:p>
        </w:tc>
        <w:tc>
          <w:tcPr>
            <w:tcW w:w="1320" w:type="dxa"/>
          </w:tcPr>
          <w:p>
            <w:pPr>
              <w:pStyle w:val="TableParagraph"/>
              <w:spacing w:before="6"/>
              <w:rPr>
                <w:b/>
                <w:sz w:val="20"/>
              </w:rPr>
            </w:pPr>
          </w:p>
          <w:p>
            <w:pPr>
              <w:pStyle w:val="TableParagraph"/>
              <w:spacing w:line="178" w:lineRule="exact"/>
              <w:ind w:left="302" w:right="287"/>
              <w:jc w:val="center"/>
              <w:rPr>
                <w:sz w:val="18"/>
              </w:rPr>
            </w:pPr>
            <w:r>
              <w:rPr>
                <w:sz w:val="18"/>
              </w:rPr>
              <w:t>5.1</w:t>
            </w:r>
          </w:p>
        </w:tc>
        <w:tc>
          <w:tcPr>
            <w:tcW w:w="1320" w:type="dxa"/>
          </w:tcPr>
          <w:p>
            <w:pPr>
              <w:pStyle w:val="TableParagraph"/>
              <w:spacing w:before="6"/>
              <w:rPr>
                <w:b/>
                <w:sz w:val="20"/>
              </w:rPr>
            </w:pPr>
          </w:p>
          <w:p>
            <w:pPr>
              <w:pStyle w:val="TableParagraph"/>
              <w:spacing w:line="178" w:lineRule="exact"/>
              <w:ind w:left="302" w:right="287"/>
              <w:jc w:val="center"/>
              <w:rPr>
                <w:sz w:val="18"/>
              </w:rPr>
            </w:pPr>
            <w:r>
              <w:rPr>
                <w:sz w:val="18"/>
              </w:rPr>
              <w:t>0.3</w:t>
            </w:r>
          </w:p>
        </w:tc>
      </w:tr>
      <w:tr>
        <w:trPr>
          <w:trHeight w:val="465" w:hRule="atLeast"/>
        </w:trPr>
        <w:tc>
          <w:tcPr>
            <w:tcW w:w="1320" w:type="dxa"/>
          </w:tcPr>
          <w:p>
            <w:pPr>
              <w:pStyle w:val="TableParagraph"/>
              <w:spacing w:before="4"/>
              <w:rPr>
                <w:b/>
                <w:sz w:val="22"/>
              </w:rPr>
            </w:pPr>
          </w:p>
          <w:p>
            <w:pPr>
              <w:pStyle w:val="TableParagraph"/>
              <w:spacing w:line="187" w:lineRule="exact" w:before="0"/>
              <w:ind w:left="112"/>
              <w:rPr>
                <w:sz w:val="19"/>
              </w:rPr>
            </w:pPr>
            <w:r>
              <w:rPr>
                <w:sz w:val="19"/>
              </w:rPr>
              <w:t>1999</w:t>
            </w:r>
            <w:r>
              <w:rPr>
                <w:sz w:val="19"/>
                <w:vertAlign w:val="superscript"/>
              </w:rPr>
              <w:t>2</w:t>
            </w:r>
          </w:p>
        </w:tc>
        <w:tc>
          <w:tcPr>
            <w:tcW w:w="1305" w:type="dxa"/>
          </w:tcPr>
          <w:p>
            <w:pPr>
              <w:pStyle w:val="TableParagraph"/>
              <w:spacing w:before="6"/>
              <w:rPr>
                <w:b/>
                <w:sz w:val="20"/>
              </w:rPr>
            </w:pPr>
          </w:p>
          <w:p>
            <w:pPr>
              <w:pStyle w:val="TableParagraph"/>
              <w:ind w:left="273" w:right="243"/>
              <w:jc w:val="center"/>
              <w:rPr>
                <w:sz w:val="18"/>
              </w:rPr>
            </w:pPr>
            <w:r>
              <w:rPr>
                <w:sz w:val="18"/>
              </w:rPr>
              <w:t>1.5</w:t>
            </w:r>
          </w:p>
        </w:tc>
        <w:tc>
          <w:tcPr>
            <w:tcW w:w="1320" w:type="dxa"/>
          </w:tcPr>
          <w:p>
            <w:pPr>
              <w:pStyle w:val="TableParagraph"/>
              <w:spacing w:before="6"/>
              <w:rPr>
                <w:b/>
                <w:sz w:val="20"/>
              </w:rPr>
            </w:pPr>
          </w:p>
          <w:p>
            <w:pPr>
              <w:pStyle w:val="TableParagraph"/>
              <w:ind w:left="302" w:right="257"/>
              <w:jc w:val="center"/>
              <w:rPr>
                <w:sz w:val="18"/>
              </w:rPr>
            </w:pPr>
            <w:r>
              <w:rPr>
                <w:sz w:val="18"/>
              </w:rPr>
              <w:t>1.2</w:t>
            </w:r>
          </w:p>
        </w:tc>
        <w:tc>
          <w:tcPr>
            <w:tcW w:w="1320" w:type="dxa"/>
          </w:tcPr>
          <w:p>
            <w:pPr>
              <w:pStyle w:val="TableParagraph"/>
              <w:spacing w:before="6"/>
              <w:rPr>
                <w:b/>
                <w:sz w:val="20"/>
              </w:rPr>
            </w:pPr>
          </w:p>
          <w:p>
            <w:pPr>
              <w:pStyle w:val="TableParagraph"/>
              <w:ind w:left="301" w:right="287"/>
              <w:jc w:val="center"/>
              <w:rPr>
                <w:sz w:val="18"/>
              </w:rPr>
            </w:pPr>
            <w:r>
              <w:rPr>
                <w:sz w:val="18"/>
              </w:rPr>
              <w:t>-0.3</w:t>
            </w:r>
          </w:p>
        </w:tc>
        <w:tc>
          <w:tcPr>
            <w:tcW w:w="1320" w:type="dxa"/>
          </w:tcPr>
          <w:p>
            <w:pPr>
              <w:pStyle w:val="TableParagraph"/>
              <w:spacing w:before="6"/>
              <w:rPr>
                <w:b/>
                <w:sz w:val="20"/>
              </w:rPr>
            </w:pPr>
          </w:p>
          <w:p>
            <w:pPr>
              <w:pStyle w:val="TableParagraph"/>
              <w:ind w:left="302" w:right="287"/>
              <w:jc w:val="center"/>
              <w:rPr>
                <w:sz w:val="18"/>
              </w:rPr>
            </w:pPr>
            <w:r>
              <w:rPr>
                <w:sz w:val="18"/>
              </w:rPr>
              <w:t>2.2</w:t>
            </w:r>
          </w:p>
        </w:tc>
        <w:tc>
          <w:tcPr>
            <w:tcW w:w="1320" w:type="dxa"/>
          </w:tcPr>
          <w:p>
            <w:pPr>
              <w:pStyle w:val="TableParagraph"/>
              <w:spacing w:before="6"/>
              <w:rPr>
                <w:b/>
                <w:sz w:val="20"/>
              </w:rPr>
            </w:pPr>
          </w:p>
          <w:p>
            <w:pPr>
              <w:pStyle w:val="TableParagraph"/>
              <w:ind w:left="302" w:right="287"/>
              <w:jc w:val="center"/>
              <w:rPr>
                <w:sz w:val="18"/>
              </w:rPr>
            </w:pPr>
            <w:r>
              <w:rPr>
                <w:sz w:val="18"/>
              </w:rPr>
              <w:t>2.2</w:t>
            </w:r>
          </w:p>
        </w:tc>
        <w:tc>
          <w:tcPr>
            <w:tcW w:w="1305" w:type="dxa"/>
          </w:tcPr>
          <w:p>
            <w:pPr>
              <w:pStyle w:val="TableParagraph"/>
              <w:spacing w:before="6"/>
              <w:rPr>
                <w:b/>
                <w:sz w:val="20"/>
              </w:rPr>
            </w:pPr>
          </w:p>
          <w:p>
            <w:pPr>
              <w:pStyle w:val="TableParagraph"/>
              <w:ind w:left="547"/>
              <w:rPr>
                <w:sz w:val="18"/>
              </w:rPr>
            </w:pPr>
            <w:r>
              <w:rPr>
                <w:sz w:val="18"/>
              </w:rPr>
              <w:t>0.0</w:t>
            </w:r>
          </w:p>
        </w:tc>
        <w:tc>
          <w:tcPr>
            <w:tcW w:w="1320" w:type="dxa"/>
          </w:tcPr>
          <w:p>
            <w:pPr>
              <w:pStyle w:val="TableParagraph"/>
              <w:spacing w:before="6"/>
              <w:rPr>
                <w:b/>
                <w:sz w:val="20"/>
              </w:rPr>
            </w:pPr>
          </w:p>
          <w:p>
            <w:pPr>
              <w:pStyle w:val="TableParagraph"/>
              <w:ind w:left="302" w:right="257"/>
              <w:jc w:val="center"/>
              <w:rPr>
                <w:sz w:val="18"/>
              </w:rPr>
            </w:pPr>
            <w:r>
              <w:rPr>
                <w:sz w:val="18"/>
              </w:rPr>
              <w:t>4.3</w:t>
            </w:r>
          </w:p>
        </w:tc>
        <w:tc>
          <w:tcPr>
            <w:tcW w:w="1320" w:type="dxa"/>
          </w:tcPr>
          <w:p>
            <w:pPr>
              <w:pStyle w:val="TableParagraph"/>
              <w:spacing w:before="6"/>
              <w:rPr>
                <w:b/>
                <w:sz w:val="20"/>
              </w:rPr>
            </w:pPr>
          </w:p>
          <w:p>
            <w:pPr>
              <w:pStyle w:val="TableParagraph"/>
              <w:ind w:left="302" w:right="287"/>
              <w:jc w:val="center"/>
              <w:rPr>
                <w:sz w:val="18"/>
              </w:rPr>
            </w:pPr>
            <w:r>
              <w:rPr>
                <w:sz w:val="18"/>
              </w:rPr>
              <w:t>4.6</w:t>
            </w:r>
          </w:p>
        </w:tc>
        <w:tc>
          <w:tcPr>
            <w:tcW w:w="1320" w:type="dxa"/>
          </w:tcPr>
          <w:p>
            <w:pPr>
              <w:pStyle w:val="TableParagraph"/>
              <w:spacing w:before="6"/>
              <w:rPr>
                <w:b/>
                <w:sz w:val="20"/>
              </w:rPr>
            </w:pPr>
          </w:p>
          <w:p>
            <w:pPr>
              <w:pStyle w:val="TableParagraph"/>
              <w:ind w:left="302" w:right="287"/>
              <w:jc w:val="center"/>
              <w:rPr>
                <w:sz w:val="18"/>
              </w:rPr>
            </w:pPr>
            <w:r>
              <w:rPr>
                <w:sz w:val="18"/>
              </w:rPr>
              <w:t>0.3</w:t>
            </w:r>
          </w:p>
        </w:tc>
      </w:tr>
      <w:tr>
        <w:trPr>
          <w:trHeight w:val="435" w:hRule="atLeast"/>
        </w:trPr>
        <w:tc>
          <w:tcPr>
            <w:tcW w:w="13170" w:type="dxa"/>
            <w:gridSpan w:val="10"/>
          </w:tcPr>
          <w:p>
            <w:pPr>
              <w:pStyle w:val="TableParagraph"/>
              <w:spacing w:before="6"/>
              <w:rPr>
                <w:b/>
                <w:sz w:val="20"/>
              </w:rPr>
            </w:pPr>
          </w:p>
          <w:p>
            <w:pPr>
              <w:pStyle w:val="TableParagraph"/>
              <w:tabs>
                <w:tab w:pos="4505" w:val="left" w:leader="none"/>
                <w:tab w:pos="8436" w:val="left" w:leader="none"/>
                <w:tab w:pos="12411" w:val="left" w:leader="none"/>
              </w:tabs>
              <w:spacing w:line="178" w:lineRule="exact"/>
              <w:ind w:left="487"/>
              <w:rPr>
                <w:b/>
                <w:sz w:val="18"/>
              </w:rPr>
            </w:pPr>
            <w:r>
              <w:rPr>
                <w:b/>
                <w:sz w:val="18"/>
              </w:rPr>
              <w:t>Average  forecast</w:t>
            </w:r>
            <w:r>
              <w:rPr>
                <w:b/>
                <w:spacing w:val="-1"/>
                <w:sz w:val="18"/>
              </w:rPr>
              <w:t> </w:t>
            </w:r>
            <w:r>
              <w:rPr>
                <w:b/>
                <w:sz w:val="18"/>
              </w:rPr>
              <w:t>error 1993-1999</w:t>
              <w:tab/>
              <w:t>-0.4</w:t>
              <w:tab/>
              <w:t>-0.4</w:t>
              <w:tab/>
              <w:t>-0.5</w:t>
            </w:r>
          </w:p>
        </w:tc>
      </w:tr>
    </w:tbl>
    <w:p>
      <w:pPr>
        <w:pStyle w:val="BodyText"/>
        <w:spacing w:before="3"/>
        <w:rPr>
          <w:b/>
          <w:sz w:val="11"/>
        </w:rPr>
      </w:pPr>
    </w:p>
    <w:p>
      <w:pPr>
        <w:pStyle w:val="ListParagraph"/>
        <w:numPr>
          <w:ilvl w:val="0"/>
          <w:numId w:val="2"/>
        </w:numPr>
        <w:tabs>
          <w:tab w:pos="639" w:val="left" w:leader="none"/>
          <w:tab w:pos="640" w:val="left" w:leader="none"/>
        </w:tabs>
        <w:spacing w:line="240" w:lineRule="auto" w:before="92" w:after="0"/>
        <w:ind w:left="640" w:right="0" w:hanging="405"/>
        <w:jc w:val="left"/>
        <w:rPr>
          <w:sz w:val="18"/>
        </w:rPr>
      </w:pPr>
      <w:r>
        <w:rPr>
          <w:sz w:val="18"/>
        </w:rPr>
        <w:t>1 year ahead forecast made in December of preceding</w:t>
      </w:r>
      <w:r>
        <w:rPr>
          <w:spacing w:val="-11"/>
          <w:sz w:val="18"/>
        </w:rPr>
        <w:t> </w:t>
      </w:r>
      <w:r>
        <w:rPr>
          <w:sz w:val="18"/>
        </w:rPr>
        <w:t>year</w:t>
      </w:r>
    </w:p>
    <w:p>
      <w:pPr>
        <w:pStyle w:val="BodyText"/>
        <w:spacing w:before="3"/>
      </w:pPr>
    </w:p>
    <w:p>
      <w:pPr>
        <w:pStyle w:val="ListParagraph"/>
        <w:numPr>
          <w:ilvl w:val="0"/>
          <w:numId w:val="2"/>
        </w:numPr>
        <w:tabs>
          <w:tab w:pos="594" w:val="left" w:leader="none"/>
          <w:tab w:pos="595" w:val="left" w:leader="none"/>
        </w:tabs>
        <w:spacing w:line="240" w:lineRule="auto" w:before="0" w:after="0"/>
        <w:ind w:left="595" w:right="0" w:hanging="360"/>
        <w:jc w:val="left"/>
        <w:rPr>
          <w:sz w:val="19"/>
        </w:rPr>
      </w:pPr>
      <w:r>
        <w:rPr>
          <w:w w:val="105"/>
          <w:sz w:val="19"/>
        </w:rPr>
        <w:t>Actual outturn is Q3 for RPI, RPIX inflation, and average in Jan-Sep for earnings</w:t>
      </w:r>
      <w:r>
        <w:rPr>
          <w:spacing w:val="-10"/>
          <w:w w:val="105"/>
          <w:sz w:val="19"/>
        </w:rPr>
        <w:t> </w:t>
      </w:r>
      <w:r>
        <w:rPr>
          <w:spacing w:val="2"/>
          <w:w w:val="105"/>
          <w:sz w:val="19"/>
        </w:rPr>
        <w:t>growth</w:t>
      </w:r>
    </w:p>
    <w:p>
      <w:pPr>
        <w:spacing w:after="0" w:line="240" w:lineRule="auto"/>
        <w:jc w:val="left"/>
        <w:rPr>
          <w:sz w:val="19"/>
        </w:rPr>
        <w:sectPr>
          <w:headerReference w:type="default" r:id="rId8"/>
          <w:pgSz w:w="16840" w:h="11920" w:orient="landscape"/>
          <w:pgMar w:header="0" w:footer="0" w:top="1120" w:bottom="280" w:left="1700" w:right="1720"/>
        </w:sectPr>
      </w:pPr>
    </w:p>
    <w:p>
      <w:pPr>
        <w:pStyle w:val="BodyText"/>
        <w:rPr>
          <w:sz w:val="20"/>
        </w:rPr>
      </w:pPr>
    </w:p>
    <w:p>
      <w:pPr>
        <w:pStyle w:val="BodyText"/>
        <w:spacing w:before="6"/>
        <w:rPr>
          <w:sz w:val="20"/>
        </w:rPr>
      </w:pPr>
    </w:p>
    <w:p>
      <w:pPr>
        <w:pStyle w:val="Heading3"/>
        <w:spacing w:before="90"/>
      </w:pPr>
      <w:r>
        <w:rPr/>
        <w:t>TABLE 3A</w:t>
      </w:r>
    </w:p>
    <w:p>
      <w:pPr>
        <w:pStyle w:val="BodyText"/>
        <w:spacing w:before="1"/>
        <w:rPr>
          <w:b/>
          <w:sz w:val="32"/>
        </w:rPr>
      </w:pPr>
    </w:p>
    <w:p>
      <w:pPr>
        <w:spacing w:before="0"/>
        <w:ind w:left="235" w:right="0" w:firstLine="0"/>
        <w:jc w:val="left"/>
        <w:rPr>
          <w:b/>
          <w:sz w:val="24"/>
        </w:rPr>
      </w:pPr>
      <w:r>
        <w:rPr>
          <w:b/>
          <w:sz w:val="24"/>
        </w:rPr>
        <w:t>UNEMPLOYMENT AND AVERAGE EARNINGS FORECAST ERRORS, 1993-99</w:t>
      </w:r>
    </w:p>
    <w:p>
      <w:pPr>
        <w:pStyle w:val="BodyText"/>
        <w:rPr>
          <w:b/>
          <w:sz w:val="20"/>
        </w:rPr>
      </w:pPr>
    </w:p>
    <w:p>
      <w:pPr>
        <w:pStyle w:val="BodyText"/>
        <w:rPr>
          <w:b/>
          <w:sz w:val="20"/>
        </w:rPr>
      </w:pPr>
    </w:p>
    <w:p>
      <w:pPr>
        <w:pStyle w:val="BodyText"/>
        <w:rPr>
          <w:b/>
          <w:sz w:val="20"/>
        </w:rPr>
      </w:pPr>
    </w:p>
    <w:p>
      <w:pPr>
        <w:pStyle w:val="BodyText"/>
        <w:spacing w:before="1"/>
        <w:rPr>
          <w:b/>
          <w:sz w:val="11"/>
        </w:rPr>
      </w:pPr>
    </w:p>
    <w:tbl>
      <w:tblPr>
        <w:tblW w:w="0" w:type="auto"/>
        <w:jc w:val="left"/>
        <w:tblInd w:w="1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355"/>
        <w:gridCol w:w="3780"/>
        <w:gridCol w:w="3510"/>
      </w:tblGrid>
      <w:tr>
        <w:trPr>
          <w:trHeight w:val="1440" w:hRule="atLeast"/>
        </w:trPr>
        <w:tc>
          <w:tcPr>
            <w:tcW w:w="2355" w:type="dxa"/>
          </w:tcPr>
          <w:p>
            <w:pPr>
              <w:pStyle w:val="TableParagraph"/>
              <w:spacing w:before="226"/>
              <w:ind w:left="112"/>
              <w:rPr>
                <w:b/>
                <w:sz w:val="24"/>
              </w:rPr>
            </w:pPr>
            <w:r>
              <w:rPr>
                <w:b/>
                <w:sz w:val="24"/>
              </w:rPr>
              <w:t>YEAR</w:t>
            </w:r>
          </w:p>
        </w:tc>
        <w:tc>
          <w:tcPr>
            <w:tcW w:w="3780" w:type="dxa"/>
          </w:tcPr>
          <w:p>
            <w:pPr>
              <w:pStyle w:val="TableParagraph"/>
              <w:spacing w:line="247" w:lineRule="auto" w:before="226"/>
              <w:ind w:left="112"/>
              <w:rPr>
                <w:b/>
                <w:sz w:val="24"/>
              </w:rPr>
            </w:pPr>
            <w:r>
              <w:rPr>
                <w:b/>
                <w:sz w:val="24"/>
              </w:rPr>
              <w:t>UNEMPLOYMENT FORECAST ERROR</w:t>
            </w:r>
          </w:p>
          <w:p>
            <w:pPr>
              <w:pStyle w:val="TableParagraph"/>
              <w:spacing w:before="226"/>
              <w:ind w:left="112"/>
              <w:rPr>
                <w:b/>
                <w:sz w:val="24"/>
              </w:rPr>
            </w:pPr>
            <w:r>
              <w:rPr>
                <w:b/>
                <w:sz w:val="24"/>
              </w:rPr>
              <w:t>(Q4, Millions)</w:t>
            </w:r>
          </w:p>
        </w:tc>
        <w:tc>
          <w:tcPr>
            <w:tcW w:w="3510" w:type="dxa"/>
          </w:tcPr>
          <w:p>
            <w:pPr>
              <w:pStyle w:val="TableParagraph"/>
              <w:spacing w:line="247" w:lineRule="auto" w:before="226"/>
              <w:ind w:left="112"/>
              <w:rPr>
                <w:b/>
                <w:sz w:val="24"/>
              </w:rPr>
            </w:pPr>
            <w:r>
              <w:rPr>
                <w:b/>
                <w:sz w:val="24"/>
              </w:rPr>
              <w:t>AVERAGE EARNINGS FORECAST ERROR</w:t>
            </w:r>
          </w:p>
          <w:p>
            <w:pPr>
              <w:pStyle w:val="TableParagraph"/>
              <w:spacing w:before="226"/>
              <w:ind w:left="112"/>
              <w:rPr>
                <w:b/>
                <w:sz w:val="24"/>
              </w:rPr>
            </w:pPr>
            <w:r>
              <w:rPr>
                <w:b/>
                <w:sz w:val="24"/>
              </w:rPr>
              <w:t>(% change on year earlier)</w:t>
            </w:r>
          </w:p>
        </w:tc>
      </w:tr>
      <w:tr>
        <w:trPr>
          <w:trHeight w:val="510" w:hRule="atLeast"/>
        </w:trPr>
        <w:tc>
          <w:tcPr>
            <w:tcW w:w="2355" w:type="dxa"/>
          </w:tcPr>
          <w:p>
            <w:pPr>
              <w:pStyle w:val="TableParagraph"/>
              <w:spacing w:line="264" w:lineRule="exact" w:before="226"/>
              <w:ind w:left="112"/>
              <w:rPr>
                <w:sz w:val="24"/>
              </w:rPr>
            </w:pPr>
            <w:r>
              <w:rPr>
                <w:sz w:val="24"/>
              </w:rPr>
              <w:t>1993</w:t>
            </w:r>
          </w:p>
        </w:tc>
        <w:tc>
          <w:tcPr>
            <w:tcW w:w="3780" w:type="dxa"/>
          </w:tcPr>
          <w:p>
            <w:pPr>
              <w:pStyle w:val="TableParagraph"/>
              <w:spacing w:line="264" w:lineRule="exact" w:before="226"/>
              <w:ind w:left="1627" w:right="1597"/>
              <w:jc w:val="center"/>
              <w:rPr>
                <w:sz w:val="24"/>
              </w:rPr>
            </w:pPr>
            <w:r>
              <w:rPr>
                <w:sz w:val="24"/>
              </w:rPr>
              <w:t>-0.36</w:t>
            </w:r>
          </w:p>
        </w:tc>
        <w:tc>
          <w:tcPr>
            <w:tcW w:w="3510" w:type="dxa"/>
          </w:tcPr>
          <w:p>
            <w:pPr>
              <w:pStyle w:val="TableParagraph"/>
              <w:spacing w:line="264" w:lineRule="exact" w:before="226"/>
              <w:ind w:right="1535"/>
              <w:jc w:val="right"/>
              <w:rPr>
                <w:sz w:val="24"/>
              </w:rPr>
            </w:pPr>
            <w:r>
              <w:rPr>
                <w:sz w:val="24"/>
              </w:rPr>
              <w:t>-1.9</w:t>
            </w:r>
          </w:p>
        </w:tc>
      </w:tr>
      <w:tr>
        <w:trPr>
          <w:trHeight w:val="510" w:hRule="atLeast"/>
        </w:trPr>
        <w:tc>
          <w:tcPr>
            <w:tcW w:w="2355" w:type="dxa"/>
          </w:tcPr>
          <w:p>
            <w:pPr>
              <w:pStyle w:val="TableParagraph"/>
              <w:spacing w:line="264" w:lineRule="exact" w:before="226"/>
              <w:ind w:left="112"/>
              <w:rPr>
                <w:sz w:val="24"/>
              </w:rPr>
            </w:pPr>
            <w:r>
              <w:rPr>
                <w:sz w:val="24"/>
              </w:rPr>
              <w:t>1994</w:t>
            </w:r>
          </w:p>
        </w:tc>
        <w:tc>
          <w:tcPr>
            <w:tcW w:w="3780" w:type="dxa"/>
          </w:tcPr>
          <w:p>
            <w:pPr>
              <w:pStyle w:val="TableParagraph"/>
              <w:spacing w:line="264" w:lineRule="exact" w:before="226"/>
              <w:ind w:left="1627" w:right="1597"/>
              <w:jc w:val="center"/>
              <w:rPr>
                <w:sz w:val="24"/>
              </w:rPr>
            </w:pPr>
            <w:r>
              <w:rPr>
                <w:sz w:val="24"/>
              </w:rPr>
              <w:t>-0.27</w:t>
            </w:r>
          </w:p>
        </w:tc>
        <w:tc>
          <w:tcPr>
            <w:tcW w:w="3510" w:type="dxa"/>
          </w:tcPr>
          <w:p>
            <w:pPr>
              <w:pStyle w:val="TableParagraph"/>
              <w:spacing w:line="264" w:lineRule="exact" w:before="226"/>
              <w:ind w:right="1535"/>
              <w:jc w:val="right"/>
              <w:rPr>
                <w:sz w:val="24"/>
              </w:rPr>
            </w:pPr>
            <w:r>
              <w:rPr>
                <w:sz w:val="24"/>
              </w:rPr>
              <w:t>-0.3</w:t>
            </w:r>
          </w:p>
        </w:tc>
      </w:tr>
      <w:tr>
        <w:trPr>
          <w:trHeight w:val="510" w:hRule="atLeast"/>
        </w:trPr>
        <w:tc>
          <w:tcPr>
            <w:tcW w:w="2355" w:type="dxa"/>
          </w:tcPr>
          <w:p>
            <w:pPr>
              <w:pStyle w:val="TableParagraph"/>
              <w:spacing w:before="10"/>
              <w:rPr>
                <w:b/>
                <w:sz w:val="20"/>
              </w:rPr>
            </w:pPr>
          </w:p>
          <w:p>
            <w:pPr>
              <w:pStyle w:val="TableParagraph"/>
              <w:spacing w:line="249" w:lineRule="exact"/>
              <w:ind w:left="112"/>
              <w:rPr>
                <w:sz w:val="24"/>
              </w:rPr>
            </w:pPr>
            <w:r>
              <w:rPr>
                <w:sz w:val="24"/>
              </w:rPr>
              <w:t>1995</w:t>
            </w:r>
          </w:p>
        </w:tc>
        <w:tc>
          <w:tcPr>
            <w:tcW w:w="3780" w:type="dxa"/>
          </w:tcPr>
          <w:p>
            <w:pPr>
              <w:pStyle w:val="TableParagraph"/>
              <w:spacing w:before="10"/>
              <w:rPr>
                <w:b/>
                <w:sz w:val="20"/>
              </w:rPr>
            </w:pPr>
          </w:p>
          <w:p>
            <w:pPr>
              <w:pStyle w:val="TableParagraph"/>
              <w:spacing w:line="249" w:lineRule="exact"/>
              <w:ind w:left="1627" w:right="1597"/>
              <w:jc w:val="center"/>
              <w:rPr>
                <w:sz w:val="24"/>
              </w:rPr>
            </w:pPr>
            <w:r>
              <w:rPr>
                <w:sz w:val="24"/>
              </w:rPr>
              <w:t>-0.03</w:t>
            </w:r>
          </w:p>
        </w:tc>
        <w:tc>
          <w:tcPr>
            <w:tcW w:w="3510" w:type="dxa"/>
          </w:tcPr>
          <w:p>
            <w:pPr>
              <w:pStyle w:val="TableParagraph"/>
              <w:spacing w:before="10"/>
              <w:rPr>
                <w:b/>
                <w:sz w:val="20"/>
              </w:rPr>
            </w:pPr>
          </w:p>
          <w:p>
            <w:pPr>
              <w:pStyle w:val="TableParagraph"/>
              <w:spacing w:line="249" w:lineRule="exact"/>
              <w:ind w:right="1535"/>
              <w:jc w:val="right"/>
              <w:rPr>
                <w:sz w:val="24"/>
              </w:rPr>
            </w:pPr>
            <w:r>
              <w:rPr>
                <w:sz w:val="24"/>
              </w:rPr>
              <w:t>-1.3</w:t>
            </w:r>
          </w:p>
        </w:tc>
      </w:tr>
      <w:tr>
        <w:trPr>
          <w:trHeight w:val="510" w:hRule="atLeast"/>
        </w:trPr>
        <w:tc>
          <w:tcPr>
            <w:tcW w:w="2355" w:type="dxa"/>
          </w:tcPr>
          <w:p>
            <w:pPr>
              <w:pStyle w:val="TableParagraph"/>
              <w:spacing w:before="10"/>
              <w:rPr>
                <w:b/>
                <w:sz w:val="20"/>
              </w:rPr>
            </w:pPr>
          </w:p>
          <w:p>
            <w:pPr>
              <w:pStyle w:val="TableParagraph"/>
              <w:spacing w:line="249" w:lineRule="exact"/>
              <w:ind w:left="112"/>
              <w:rPr>
                <w:sz w:val="24"/>
              </w:rPr>
            </w:pPr>
            <w:r>
              <w:rPr>
                <w:sz w:val="24"/>
              </w:rPr>
              <w:t>1996</w:t>
            </w:r>
          </w:p>
        </w:tc>
        <w:tc>
          <w:tcPr>
            <w:tcW w:w="3780" w:type="dxa"/>
          </w:tcPr>
          <w:p>
            <w:pPr>
              <w:pStyle w:val="TableParagraph"/>
              <w:spacing w:before="10"/>
              <w:rPr>
                <w:b/>
                <w:sz w:val="20"/>
              </w:rPr>
            </w:pPr>
          </w:p>
          <w:p>
            <w:pPr>
              <w:pStyle w:val="TableParagraph"/>
              <w:spacing w:line="249" w:lineRule="exact"/>
              <w:ind w:left="1627" w:right="1597"/>
              <w:jc w:val="center"/>
              <w:rPr>
                <w:sz w:val="24"/>
              </w:rPr>
            </w:pPr>
            <w:r>
              <w:rPr>
                <w:sz w:val="24"/>
              </w:rPr>
              <w:t>-0.18</w:t>
            </w:r>
          </w:p>
        </w:tc>
        <w:tc>
          <w:tcPr>
            <w:tcW w:w="3510" w:type="dxa"/>
          </w:tcPr>
          <w:p>
            <w:pPr>
              <w:pStyle w:val="TableParagraph"/>
              <w:spacing w:before="10"/>
              <w:rPr>
                <w:b/>
                <w:sz w:val="20"/>
              </w:rPr>
            </w:pPr>
          </w:p>
          <w:p>
            <w:pPr>
              <w:pStyle w:val="TableParagraph"/>
              <w:spacing w:line="249" w:lineRule="exact"/>
              <w:ind w:right="1535"/>
              <w:jc w:val="right"/>
              <w:rPr>
                <w:sz w:val="24"/>
              </w:rPr>
            </w:pPr>
            <w:r>
              <w:rPr>
                <w:sz w:val="24"/>
              </w:rPr>
              <w:t>-0.6</w:t>
            </w:r>
          </w:p>
        </w:tc>
      </w:tr>
      <w:tr>
        <w:trPr>
          <w:trHeight w:val="510" w:hRule="atLeast"/>
        </w:trPr>
        <w:tc>
          <w:tcPr>
            <w:tcW w:w="2355" w:type="dxa"/>
          </w:tcPr>
          <w:p>
            <w:pPr>
              <w:pStyle w:val="TableParagraph"/>
              <w:spacing w:before="10"/>
              <w:rPr>
                <w:b/>
                <w:sz w:val="20"/>
              </w:rPr>
            </w:pPr>
          </w:p>
          <w:p>
            <w:pPr>
              <w:pStyle w:val="TableParagraph"/>
              <w:spacing w:line="249" w:lineRule="exact"/>
              <w:ind w:left="112"/>
              <w:rPr>
                <w:sz w:val="24"/>
              </w:rPr>
            </w:pPr>
            <w:r>
              <w:rPr>
                <w:sz w:val="24"/>
              </w:rPr>
              <w:t>1997</w:t>
            </w:r>
          </w:p>
        </w:tc>
        <w:tc>
          <w:tcPr>
            <w:tcW w:w="3780" w:type="dxa"/>
          </w:tcPr>
          <w:p>
            <w:pPr>
              <w:pStyle w:val="TableParagraph"/>
              <w:spacing w:before="10"/>
              <w:rPr>
                <w:b/>
                <w:sz w:val="20"/>
              </w:rPr>
            </w:pPr>
          </w:p>
          <w:p>
            <w:pPr>
              <w:pStyle w:val="TableParagraph"/>
              <w:spacing w:line="249" w:lineRule="exact"/>
              <w:ind w:left="1627" w:right="1597"/>
              <w:jc w:val="center"/>
              <w:rPr>
                <w:sz w:val="24"/>
              </w:rPr>
            </w:pPr>
            <w:r>
              <w:rPr>
                <w:sz w:val="24"/>
              </w:rPr>
              <w:t>-0.38</w:t>
            </w:r>
          </w:p>
        </w:tc>
        <w:tc>
          <w:tcPr>
            <w:tcW w:w="3510" w:type="dxa"/>
          </w:tcPr>
          <w:p>
            <w:pPr>
              <w:pStyle w:val="TableParagraph"/>
              <w:spacing w:before="10"/>
              <w:rPr>
                <w:b/>
                <w:sz w:val="20"/>
              </w:rPr>
            </w:pPr>
          </w:p>
          <w:p>
            <w:pPr>
              <w:pStyle w:val="TableParagraph"/>
              <w:spacing w:line="249" w:lineRule="exact"/>
              <w:ind w:right="1535"/>
              <w:jc w:val="right"/>
              <w:rPr>
                <w:sz w:val="24"/>
              </w:rPr>
            </w:pPr>
            <w:r>
              <w:rPr>
                <w:sz w:val="24"/>
              </w:rPr>
              <w:t>-0.4</w:t>
            </w:r>
          </w:p>
        </w:tc>
      </w:tr>
      <w:tr>
        <w:trPr>
          <w:trHeight w:val="510" w:hRule="atLeast"/>
        </w:trPr>
        <w:tc>
          <w:tcPr>
            <w:tcW w:w="2355" w:type="dxa"/>
          </w:tcPr>
          <w:p>
            <w:pPr>
              <w:pStyle w:val="TableParagraph"/>
              <w:spacing w:before="10"/>
              <w:rPr>
                <w:b/>
                <w:sz w:val="20"/>
              </w:rPr>
            </w:pPr>
          </w:p>
          <w:p>
            <w:pPr>
              <w:pStyle w:val="TableParagraph"/>
              <w:spacing w:line="249" w:lineRule="exact"/>
              <w:ind w:left="112"/>
              <w:rPr>
                <w:sz w:val="24"/>
              </w:rPr>
            </w:pPr>
            <w:r>
              <w:rPr>
                <w:sz w:val="24"/>
              </w:rPr>
              <w:t>1998</w:t>
            </w:r>
          </w:p>
        </w:tc>
        <w:tc>
          <w:tcPr>
            <w:tcW w:w="3780" w:type="dxa"/>
          </w:tcPr>
          <w:p>
            <w:pPr>
              <w:pStyle w:val="TableParagraph"/>
              <w:spacing w:before="10"/>
              <w:rPr>
                <w:b/>
                <w:sz w:val="20"/>
              </w:rPr>
            </w:pPr>
          </w:p>
          <w:p>
            <w:pPr>
              <w:pStyle w:val="TableParagraph"/>
              <w:spacing w:line="249" w:lineRule="exact"/>
              <w:ind w:left="1627" w:right="1597"/>
              <w:jc w:val="center"/>
              <w:rPr>
                <w:sz w:val="24"/>
              </w:rPr>
            </w:pPr>
            <w:r>
              <w:rPr>
                <w:sz w:val="24"/>
              </w:rPr>
              <w:t>-0.01</w:t>
            </w:r>
          </w:p>
        </w:tc>
        <w:tc>
          <w:tcPr>
            <w:tcW w:w="3510" w:type="dxa"/>
          </w:tcPr>
          <w:p>
            <w:pPr>
              <w:pStyle w:val="TableParagraph"/>
              <w:spacing w:before="10"/>
              <w:rPr>
                <w:b/>
                <w:sz w:val="20"/>
              </w:rPr>
            </w:pPr>
          </w:p>
          <w:p>
            <w:pPr>
              <w:pStyle w:val="TableParagraph"/>
              <w:spacing w:line="249" w:lineRule="exact"/>
              <w:ind w:right="1550"/>
              <w:jc w:val="right"/>
              <w:rPr>
                <w:sz w:val="24"/>
              </w:rPr>
            </w:pPr>
            <w:r>
              <w:rPr>
                <w:sz w:val="24"/>
              </w:rPr>
              <w:t>0.3</w:t>
            </w:r>
          </w:p>
        </w:tc>
      </w:tr>
      <w:tr>
        <w:trPr>
          <w:trHeight w:val="615" w:hRule="atLeast"/>
        </w:trPr>
        <w:tc>
          <w:tcPr>
            <w:tcW w:w="2355" w:type="dxa"/>
          </w:tcPr>
          <w:p>
            <w:pPr>
              <w:pStyle w:val="TableParagraph"/>
              <w:spacing w:before="10"/>
              <w:rPr>
                <w:b/>
                <w:sz w:val="20"/>
              </w:rPr>
            </w:pPr>
          </w:p>
          <w:p>
            <w:pPr>
              <w:pStyle w:val="TableParagraph"/>
              <w:ind w:left="112"/>
              <w:rPr>
                <w:sz w:val="24"/>
              </w:rPr>
            </w:pPr>
            <w:r>
              <w:rPr>
                <w:sz w:val="24"/>
              </w:rPr>
              <w:t>1999</w:t>
            </w:r>
          </w:p>
        </w:tc>
        <w:tc>
          <w:tcPr>
            <w:tcW w:w="3780" w:type="dxa"/>
          </w:tcPr>
          <w:p>
            <w:pPr>
              <w:pStyle w:val="TableParagraph"/>
              <w:spacing w:before="10"/>
              <w:rPr>
                <w:b/>
                <w:sz w:val="20"/>
              </w:rPr>
            </w:pPr>
          </w:p>
          <w:p>
            <w:pPr>
              <w:pStyle w:val="TableParagraph"/>
              <w:ind w:left="1627" w:right="1597"/>
              <w:jc w:val="center"/>
              <w:rPr>
                <w:sz w:val="24"/>
              </w:rPr>
            </w:pPr>
            <w:r>
              <w:rPr>
                <w:sz w:val="24"/>
              </w:rPr>
              <w:t>-0.31</w:t>
            </w:r>
          </w:p>
        </w:tc>
        <w:tc>
          <w:tcPr>
            <w:tcW w:w="3510" w:type="dxa"/>
          </w:tcPr>
          <w:p>
            <w:pPr>
              <w:pStyle w:val="TableParagraph"/>
              <w:spacing w:before="10"/>
              <w:rPr>
                <w:b/>
                <w:sz w:val="20"/>
              </w:rPr>
            </w:pPr>
          </w:p>
          <w:p>
            <w:pPr>
              <w:pStyle w:val="TableParagraph"/>
              <w:ind w:right="1550"/>
              <w:jc w:val="right"/>
              <w:rPr>
                <w:sz w:val="24"/>
              </w:rPr>
            </w:pPr>
            <w:r>
              <w:rPr>
                <w:sz w:val="24"/>
              </w:rPr>
              <w:t>0.3</w:t>
            </w:r>
          </w:p>
        </w:tc>
      </w:tr>
      <w:tr>
        <w:trPr>
          <w:trHeight w:val="645" w:hRule="atLeast"/>
        </w:trPr>
        <w:tc>
          <w:tcPr>
            <w:tcW w:w="9645" w:type="dxa"/>
            <w:gridSpan w:val="3"/>
          </w:tcPr>
          <w:p>
            <w:pPr>
              <w:pStyle w:val="TableParagraph"/>
              <w:tabs>
                <w:tab w:pos="4172" w:val="left" w:leader="none"/>
                <w:tab w:pos="7849" w:val="left" w:leader="none"/>
              </w:tabs>
              <w:spacing w:before="226"/>
              <w:ind w:left="112"/>
              <w:rPr>
                <w:b/>
                <w:sz w:val="24"/>
              </w:rPr>
            </w:pPr>
            <w:r>
              <w:rPr>
                <w:b/>
                <w:sz w:val="24"/>
              </w:rPr>
              <w:t>Average</w:t>
            </w:r>
            <w:r>
              <w:rPr>
                <w:b/>
                <w:spacing w:val="-5"/>
                <w:sz w:val="24"/>
              </w:rPr>
              <w:t> </w:t>
            </w:r>
            <w:r>
              <w:rPr>
                <w:b/>
                <w:sz w:val="24"/>
              </w:rPr>
              <w:t>Forecast</w:t>
            </w:r>
            <w:r>
              <w:rPr>
                <w:b/>
                <w:spacing w:val="-5"/>
                <w:sz w:val="24"/>
              </w:rPr>
              <w:t> </w:t>
            </w:r>
            <w:r>
              <w:rPr>
                <w:b/>
                <w:sz w:val="24"/>
              </w:rPr>
              <w:t>Error</w:t>
              <w:tab/>
              <w:t>-0.22</w:t>
              <w:tab/>
              <w:t>-0.5</w:t>
            </w:r>
          </w:p>
        </w:tc>
      </w:tr>
    </w:tbl>
    <w:p>
      <w:pPr>
        <w:pStyle w:val="BodyText"/>
        <w:rPr>
          <w:b/>
          <w:sz w:val="20"/>
        </w:rPr>
      </w:pPr>
    </w:p>
    <w:p>
      <w:pPr>
        <w:pStyle w:val="BodyText"/>
        <w:rPr>
          <w:b/>
          <w:sz w:val="20"/>
        </w:rPr>
      </w:pPr>
    </w:p>
    <w:p>
      <w:pPr>
        <w:pStyle w:val="BodyText"/>
        <w:rPr>
          <w:b/>
          <w:sz w:val="20"/>
        </w:rPr>
      </w:pPr>
    </w:p>
    <w:p>
      <w:pPr>
        <w:pStyle w:val="BodyText"/>
        <w:spacing w:before="3"/>
        <w:rPr>
          <w:b/>
          <w:sz w:val="22"/>
        </w:rPr>
      </w:pPr>
    </w:p>
    <w:p>
      <w:pPr>
        <w:pStyle w:val="BodyText"/>
        <w:ind w:left="235"/>
      </w:pPr>
      <w:r>
        <w:rPr/>
        <w:t>Source: see Tables 2 and 3</w:t>
      </w:r>
    </w:p>
    <w:p>
      <w:pPr>
        <w:spacing w:after="0"/>
        <w:sectPr>
          <w:headerReference w:type="default" r:id="rId9"/>
          <w:pgSz w:w="11920" w:h="16840"/>
          <w:pgMar w:header="0" w:footer="0" w:top="1600" w:bottom="280" w:left="1400" w:right="620"/>
        </w:sectPr>
      </w:pPr>
    </w:p>
    <w:p>
      <w:pPr>
        <w:pStyle w:val="BodyText"/>
        <w:rPr>
          <w:sz w:val="20"/>
        </w:rPr>
      </w:pPr>
    </w:p>
    <w:p>
      <w:pPr>
        <w:pStyle w:val="BodyText"/>
        <w:spacing w:before="6"/>
        <w:rPr>
          <w:sz w:val="20"/>
        </w:rPr>
      </w:pPr>
    </w:p>
    <w:p>
      <w:pPr>
        <w:pStyle w:val="BodyText"/>
        <w:spacing w:line="357" w:lineRule="auto" w:before="90"/>
        <w:ind w:left="235" w:right="1040"/>
      </w:pPr>
      <w:r>
        <w:rPr/>
        <w:t>With both inflation and unemployment coming in better than expected, there would appear to be prima facie evidence of the Panel having systematically over-estimated the NAIRU and/or some change in the historical relationships that these economists were (implicitly or otherwise) relying on.</w:t>
      </w:r>
    </w:p>
    <w:p>
      <w:pPr>
        <w:pStyle w:val="BodyText"/>
        <w:spacing w:before="11"/>
        <w:rPr>
          <w:sz w:val="36"/>
        </w:rPr>
      </w:pPr>
    </w:p>
    <w:p>
      <w:pPr>
        <w:pStyle w:val="Heading3"/>
        <w:spacing w:line="247" w:lineRule="auto"/>
        <w:ind w:right="1040"/>
      </w:pPr>
      <w:r>
        <w:rPr/>
        <w:t>SECTION 3 A BREAKDOWN OF TRADITIONAL ECONOMIC RELATIONSHIPS</w:t>
      </w:r>
    </w:p>
    <w:p>
      <w:pPr>
        <w:pStyle w:val="BodyText"/>
        <w:rPr>
          <w:b/>
          <w:sz w:val="34"/>
        </w:rPr>
      </w:pPr>
    </w:p>
    <w:p>
      <w:pPr>
        <w:pStyle w:val="BodyText"/>
        <w:spacing w:line="360" w:lineRule="auto"/>
        <w:ind w:left="235" w:right="1040"/>
      </w:pPr>
      <w:r>
        <w:rPr/>
        <w:t>In the US, economists have increasingly questioned the stability of the standard Phillips curve in which price inflation depends on the unemployment rate, past price inflation and standard measures of price supply shocks. For example, a recent paper by researchers at the Federal Reserve Board (see Brayton, Roberts and Williams (1999)) argues</w:t>
      </w:r>
    </w:p>
    <w:p>
      <w:pPr>
        <w:pStyle w:val="BodyText"/>
        <w:rPr>
          <w:sz w:val="36"/>
        </w:rPr>
      </w:pPr>
    </w:p>
    <w:p>
      <w:pPr>
        <w:spacing w:line="357" w:lineRule="auto" w:before="1"/>
        <w:ind w:left="235" w:right="1179" w:firstLine="0"/>
        <w:jc w:val="left"/>
        <w:rPr>
          <w:sz w:val="24"/>
        </w:rPr>
      </w:pPr>
      <w:r>
        <w:rPr>
          <w:i/>
          <w:sz w:val="24"/>
        </w:rPr>
        <w:t>“….. the tendency of our baseline equations to significantly over-predict inflation since </w:t>
      </w:r>
      <w:r>
        <w:rPr>
          <w:i/>
          <w:sz w:val="24"/>
        </w:rPr>
        <w:t>the mid-1990s, however, is an indication of structural change – perhaps a decline of the NAIRU” </w:t>
      </w:r>
      <w:r>
        <w:rPr>
          <w:sz w:val="24"/>
        </w:rPr>
        <w:t>(page 9)</w:t>
      </w:r>
    </w:p>
    <w:p>
      <w:pPr>
        <w:pStyle w:val="BodyText"/>
        <w:spacing w:before="2"/>
        <w:rPr>
          <w:sz w:val="36"/>
        </w:rPr>
      </w:pPr>
    </w:p>
    <w:p>
      <w:pPr>
        <w:pStyle w:val="BodyText"/>
        <w:spacing w:line="364" w:lineRule="auto"/>
        <w:ind w:left="235" w:right="1040"/>
      </w:pPr>
      <w:r>
        <w:rPr/>
        <w:t>Using different specifications, Stock (1998) and Katz and Krueger (1999) have also concluded that the relationship between inflation and unemployment in the US has changed during the 1990s.</w:t>
      </w:r>
    </w:p>
    <w:p>
      <w:pPr>
        <w:pStyle w:val="BodyText"/>
        <w:spacing w:before="4"/>
        <w:rPr>
          <w:sz w:val="35"/>
        </w:rPr>
      </w:pPr>
    </w:p>
    <w:p>
      <w:pPr>
        <w:pStyle w:val="BodyText"/>
        <w:tabs>
          <w:tab w:pos="7672" w:val="left" w:leader="none"/>
        </w:tabs>
        <w:spacing w:line="360" w:lineRule="auto"/>
        <w:ind w:left="235" w:right="1097"/>
      </w:pPr>
      <w:r>
        <w:rPr/>
        <w:t>In the UK too, there is some evidence that the relationship between inflation </w:t>
      </w:r>
      <w:r>
        <w:rPr>
          <w:spacing w:val="-2"/>
        </w:rPr>
        <w:t>and </w:t>
      </w:r>
      <w:r>
        <w:rPr/>
        <w:t>unemployment might have shifted during the 1990s. Specifically, Table 4 reports </w:t>
      </w:r>
      <w:r>
        <w:rPr>
          <w:spacing w:val="-2"/>
        </w:rPr>
        <w:t>two </w:t>
      </w:r>
      <w:r>
        <w:rPr/>
        <w:t>different pieces of evidence on this issue. The first run contains the results of estimating a standard, ‘expectations-augmented Phillips curve’ – type specification for wages – we find that, from 1993 onwards, such an equation over-predicts wage growth by about 0.65 percentage points. The second run reports qualitatively similar results from a corresponding exercise carried out for the wage equation that is to be found in the Bank of England’s core macro-econometric model (see Bank of</w:t>
      </w:r>
      <w:r>
        <w:rPr>
          <w:spacing w:val="-20"/>
        </w:rPr>
        <w:t> </w:t>
      </w:r>
      <w:r>
        <w:rPr/>
        <w:t>England</w:t>
      </w:r>
      <w:r>
        <w:rPr>
          <w:spacing w:val="-2"/>
        </w:rPr>
        <w:t> </w:t>
      </w:r>
      <w:r>
        <w:rPr/>
        <w:t>(1999)).</w:t>
        <w:tab/>
        <w:t>What is particularly striking about this result is that it occurs despite the core model already implicitly building in a fall in the NAIRU over the nineties. Of course, one way</w:t>
      </w:r>
      <w:r>
        <w:rPr>
          <w:spacing w:val="-15"/>
        </w:rPr>
        <w:t> </w:t>
      </w:r>
      <w:r>
        <w:rPr/>
        <w:t>to</w:t>
      </w:r>
    </w:p>
    <w:p>
      <w:pPr>
        <w:spacing w:after="0" w:line="360" w:lineRule="auto"/>
        <w:sectPr>
          <w:headerReference w:type="default" r:id="rId10"/>
          <w:pgSz w:w="11920" w:h="16840"/>
          <w:pgMar w:header="1201" w:footer="0" w:top="1600" w:bottom="280" w:left="1400" w:right="620"/>
          <w:pgNumType w:start="9"/>
        </w:sectPr>
      </w:pPr>
    </w:p>
    <w:p>
      <w:pPr>
        <w:pStyle w:val="BodyText"/>
        <w:spacing w:before="7"/>
        <w:rPr>
          <w:sz w:val="19"/>
        </w:rPr>
      </w:pPr>
    </w:p>
    <w:p>
      <w:pPr>
        <w:pStyle w:val="BodyText"/>
        <w:spacing w:line="357" w:lineRule="auto" w:before="90"/>
        <w:ind w:left="235" w:right="1188"/>
      </w:pPr>
      <w:r>
        <w:rPr>
          <w:spacing w:val="-3"/>
        </w:rPr>
        <w:t>interpret these results </w:t>
      </w:r>
      <w:r>
        <w:rPr/>
        <w:t>is </w:t>
      </w:r>
      <w:r>
        <w:rPr>
          <w:spacing w:val="-3"/>
        </w:rPr>
        <w:t>that there </w:t>
      </w:r>
      <w:r>
        <w:rPr/>
        <w:t>has </w:t>
      </w:r>
      <w:r>
        <w:rPr>
          <w:spacing w:val="-3"/>
        </w:rPr>
        <w:t>been </w:t>
      </w:r>
      <w:r>
        <w:rPr/>
        <w:t>a </w:t>
      </w:r>
      <w:r>
        <w:rPr>
          <w:spacing w:val="-3"/>
        </w:rPr>
        <w:t>fall </w:t>
      </w:r>
      <w:r>
        <w:rPr/>
        <w:t>in the </w:t>
      </w:r>
      <w:r>
        <w:rPr>
          <w:spacing w:val="-3"/>
        </w:rPr>
        <w:t>NAIRU. Such </w:t>
      </w:r>
      <w:r>
        <w:rPr/>
        <w:t>a </w:t>
      </w:r>
      <w:r>
        <w:rPr>
          <w:spacing w:val="-3"/>
        </w:rPr>
        <w:t>fall </w:t>
      </w:r>
      <w:r>
        <w:rPr/>
        <w:t>in </w:t>
      </w:r>
      <w:r>
        <w:rPr>
          <w:spacing w:val="-3"/>
        </w:rPr>
        <w:t>the  </w:t>
      </w:r>
      <w:r>
        <w:rPr/>
        <w:t>NAIRU would also provide a coherent explanation for why the average economic forecaster</w:t>
      </w:r>
      <w:r>
        <w:rPr>
          <w:spacing w:val="-6"/>
        </w:rPr>
        <w:t> </w:t>
      </w:r>
      <w:r>
        <w:rPr/>
        <w:t>has</w:t>
      </w:r>
      <w:r>
        <w:rPr>
          <w:spacing w:val="-6"/>
        </w:rPr>
        <w:t> </w:t>
      </w:r>
      <w:r>
        <w:rPr/>
        <w:t>been</w:t>
      </w:r>
      <w:r>
        <w:rPr>
          <w:spacing w:val="-5"/>
        </w:rPr>
        <w:t> </w:t>
      </w:r>
      <w:r>
        <w:rPr/>
        <w:t>too</w:t>
      </w:r>
      <w:r>
        <w:rPr>
          <w:spacing w:val="-6"/>
        </w:rPr>
        <w:t> </w:t>
      </w:r>
      <w:r>
        <w:rPr/>
        <w:t>gloomy</w:t>
      </w:r>
      <w:r>
        <w:rPr>
          <w:spacing w:val="-6"/>
        </w:rPr>
        <w:t> </w:t>
      </w:r>
      <w:r>
        <w:rPr/>
        <w:t>about</w:t>
      </w:r>
      <w:r>
        <w:rPr>
          <w:spacing w:val="-5"/>
        </w:rPr>
        <w:t> </w:t>
      </w:r>
      <w:r>
        <w:rPr/>
        <w:t>both,</w:t>
      </w:r>
      <w:r>
        <w:rPr>
          <w:spacing w:val="-6"/>
        </w:rPr>
        <w:t> </w:t>
      </w:r>
      <w:r>
        <w:rPr/>
        <w:t>unemployment</w:t>
      </w:r>
      <w:r>
        <w:rPr>
          <w:spacing w:val="-6"/>
        </w:rPr>
        <w:t> </w:t>
      </w:r>
      <w:r>
        <w:rPr/>
        <w:t>and</w:t>
      </w:r>
      <w:r>
        <w:rPr>
          <w:spacing w:val="-5"/>
        </w:rPr>
        <w:t> </w:t>
      </w:r>
      <w:r>
        <w:rPr/>
        <w:t>inflation</w:t>
      </w:r>
      <w:r>
        <w:rPr>
          <w:spacing w:val="-6"/>
        </w:rPr>
        <w:t> </w:t>
      </w:r>
      <w:r>
        <w:rPr/>
        <w:t>during</w:t>
      </w:r>
      <w:r>
        <w:rPr>
          <w:spacing w:val="-6"/>
        </w:rPr>
        <w:t> </w:t>
      </w:r>
      <w:r>
        <w:rPr/>
        <w:t>the</w:t>
      </w:r>
      <w:r>
        <w:rPr>
          <w:spacing w:val="-5"/>
        </w:rPr>
        <w:t> </w:t>
      </w:r>
      <w:r>
        <w:rPr/>
        <w:t>post- 1992</w:t>
      </w:r>
      <w:r>
        <w:rPr>
          <w:spacing w:val="-3"/>
        </w:rPr>
        <w:t> </w:t>
      </w:r>
      <w:r>
        <w:rPr/>
        <w:t>period.</w:t>
      </w:r>
    </w:p>
    <w:p>
      <w:pPr>
        <w:pStyle w:val="BodyText"/>
        <w:rPr>
          <w:sz w:val="26"/>
        </w:rPr>
      </w:pPr>
    </w:p>
    <w:p>
      <w:pPr>
        <w:pStyle w:val="BodyText"/>
        <w:spacing w:before="10"/>
        <w:rPr>
          <w:sz w:val="31"/>
        </w:rPr>
      </w:pPr>
    </w:p>
    <w:p>
      <w:pPr>
        <w:pStyle w:val="Heading3"/>
      </w:pPr>
      <w:r>
        <w:rPr/>
        <w:t>TABLE 4</w:t>
      </w:r>
    </w:p>
    <w:p>
      <w:pPr>
        <w:pStyle w:val="BodyText"/>
        <w:spacing w:before="4"/>
        <w:rPr>
          <w:b/>
          <w:sz w:val="33"/>
        </w:rPr>
      </w:pPr>
    </w:p>
    <w:p>
      <w:pPr>
        <w:spacing w:before="0"/>
        <w:ind w:left="235" w:right="0" w:firstLine="0"/>
        <w:jc w:val="left"/>
        <w:rPr>
          <w:b/>
          <w:sz w:val="24"/>
        </w:rPr>
      </w:pPr>
      <w:r>
        <w:rPr>
          <w:b/>
          <w:sz w:val="24"/>
        </w:rPr>
        <w:t>EVIDENCE ON THE STABILITY OF WAGE EQUATIONS</w:t>
      </w:r>
    </w:p>
    <w:p>
      <w:pPr>
        <w:pStyle w:val="BodyText"/>
        <w:rPr>
          <w:b/>
          <w:sz w:val="20"/>
        </w:rPr>
      </w:pPr>
    </w:p>
    <w:p>
      <w:pPr>
        <w:pStyle w:val="BodyText"/>
        <w:spacing w:before="1"/>
        <w:rPr>
          <w:b/>
          <w:sz w:val="25"/>
        </w:rPr>
      </w:pPr>
    </w:p>
    <w:tbl>
      <w:tblPr>
        <w:tblW w:w="0" w:type="auto"/>
        <w:jc w:val="left"/>
        <w:tblInd w:w="1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955"/>
        <w:gridCol w:w="2940"/>
        <w:gridCol w:w="2955"/>
      </w:tblGrid>
      <w:tr>
        <w:trPr>
          <w:trHeight w:val="795" w:hRule="atLeast"/>
        </w:trPr>
        <w:tc>
          <w:tcPr>
            <w:tcW w:w="2955" w:type="dxa"/>
          </w:tcPr>
          <w:p>
            <w:pPr>
              <w:pStyle w:val="TableParagraph"/>
              <w:spacing w:before="7"/>
              <w:rPr>
                <w:b/>
                <w:sz w:val="21"/>
              </w:rPr>
            </w:pPr>
          </w:p>
          <w:p>
            <w:pPr>
              <w:pStyle w:val="TableParagraph"/>
              <w:spacing w:line="270" w:lineRule="exact" w:before="0"/>
              <w:ind w:left="952" w:right="55" w:hanging="345"/>
              <w:rPr>
                <w:b/>
                <w:sz w:val="24"/>
              </w:rPr>
            </w:pPr>
            <w:r>
              <w:rPr>
                <w:b/>
                <w:sz w:val="24"/>
              </w:rPr>
              <w:t>ALTERNATIVE MODELS</w:t>
            </w:r>
          </w:p>
        </w:tc>
        <w:tc>
          <w:tcPr>
            <w:tcW w:w="2940" w:type="dxa"/>
          </w:tcPr>
          <w:p>
            <w:pPr>
              <w:pStyle w:val="TableParagraph"/>
              <w:spacing w:before="7"/>
              <w:rPr>
                <w:b/>
                <w:sz w:val="21"/>
              </w:rPr>
            </w:pPr>
          </w:p>
          <w:p>
            <w:pPr>
              <w:pStyle w:val="TableParagraph"/>
              <w:spacing w:line="270" w:lineRule="exact" w:before="0"/>
              <w:ind w:left="337" w:firstLine="75"/>
              <w:rPr>
                <w:b/>
                <w:sz w:val="24"/>
              </w:rPr>
            </w:pPr>
            <w:r>
              <w:rPr>
                <w:b/>
                <w:sz w:val="24"/>
              </w:rPr>
              <w:t>COEFFICIENT</w:t>
            </w:r>
            <w:r>
              <w:rPr>
                <w:b/>
                <w:sz w:val="24"/>
                <w:vertAlign w:val="superscript"/>
              </w:rPr>
              <w:t>1</w:t>
            </w:r>
            <w:r>
              <w:rPr>
                <w:b/>
                <w:sz w:val="24"/>
                <w:vertAlign w:val="baseline"/>
              </w:rPr>
              <w:t> OF DUMMY VARIABLE</w:t>
            </w:r>
          </w:p>
        </w:tc>
        <w:tc>
          <w:tcPr>
            <w:tcW w:w="2955" w:type="dxa"/>
          </w:tcPr>
          <w:p>
            <w:pPr>
              <w:pStyle w:val="TableParagraph"/>
              <w:spacing w:before="10"/>
              <w:rPr>
                <w:b/>
                <w:sz w:val="20"/>
              </w:rPr>
            </w:pPr>
          </w:p>
          <w:p>
            <w:pPr>
              <w:pStyle w:val="TableParagraph"/>
              <w:ind w:left="998" w:right="954"/>
              <w:jc w:val="center"/>
              <w:rPr>
                <w:b/>
                <w:sz w:val="24"/>
              </w:rPr>
            </w:pPr>
            <w:r>
              <w:rPr>
                <w:b/>
                <w:sz w:val="24"/>
              </w:rPr>
              <w:t>t-RATIO</w:t>
            </w:r>
          </w:p>
        </w:tc>
      </w:tr>
      <w:tr>
        <w:trPr>
          <w:trHeight w:val="510" w:hRule="atLeast"/>
        </w:trPr>
        <w:tc>
          <w:tcPr>
            <w:tcW w:w="2955" w:type="dxa"/>
          </w:tcPr>
          <w:p>
            <w:pPr>
              <w:pStyle w:val="TableParagraph"/>
              <w:spacing w:before="0"/>
              <w:rPr>
                <w:sz w:val="22"/>
              </w:rPr>
            </w:pPr>
          </w:p>
        </w:tc>
        <w:tc>
          <w:tcPr>
            <w:tcW w:w="2940" w:type="dxa"/>
          </w:tcPr>
          <w:p>
            <w:pPr>
              <w:pStyle w:val="TableParagraph"/>
              <w:spacing w:before="0"/>
              <w:rPr>
                <w:sz w:val="22"/>
              </w:rPr>
            </w:pPr>
          </w:p>
        </w:tc>
        <w:tc>
          <w:tcPr>
            <w:tcW w:w="2955" w:type="dxa"/>
          </w:tcPr>
          <w:p>
            <w:pPr>
              <w:pStyle w:val="TableParagraph"/>
              <w:spacing w:before="0"/>
              <w:rPr>
                <w:sz w:val="22"/>
              </w:rPr>
            </w:pPr>
          </w:p>
        </w:tc>
      </w:tr>
      <w:tr>
        <w:trPr>
          <w:trHeight w:val="780" w:hRule="atLeast"/>
        </w:trPr>
        <w:tc>
          <w:tcPr>
            <w:tcW w:w="2955" w:type="dxa"/>
          </w:tcPr>
          <w:p>
            <w:pPr>
              <w:pStyle w:val="TableParagraph"/>
              <w:spacing w:line="280" w:lineRule="atLeast" w:before="222"/>
              <w:ind w:left="112" w:right="55"/>
              <w:rPr>
                <w:sz w:val="24"/>
              </w:rPr>
            </w:pPr>
            <w:r>
              <w:rPr>
                <w:sz w:val="24"/>
              </w:rPr>
              <w:t>I – Expectations – augmented Phillips curve</w:t>
            </w:r>
            <w:r>
              <w:rPr>
                <w:sz w:val="24"/>
                <w:vertAlign w:val="superscript"/>
              </w:rPr>
              <w:t>2</w:t>
            </w:r>
          </w:p>
        </w:tc>
        <w:tc>
          <w:tcPr>
            <w:tcW w:w="2940" w:type="dxa"/>
          </w:tcPr>
          <w:p>
            <w:pPr>
              <w:pStyle w:val="TableParagraph"/>
              <w:spacing w:before="226"/>
              <w:ind w:left="1207" w:right="1177"/>
              <w:jc w:val="center"/>
              <w:rPr>
                <w:sz w:val="24"/>
              </w:rPr>
            </w:pPr>
            <w:r>
              <w:rPr>
                <w:sz w:val="24"/>
              </w:rPr>
              <w:t>-0.65</w:t>
            </w:r>
          </w:p>
        </w:tc>
        <w:tc>
          <w:tcPr>
            <w:tcW w:w="2955" w:type="dxa"/>
          </w:tcPr>
          <w:p>
            <w:pPr>
              <w:pStyle w:val="TableParagraph"/>
              <w:spacing w:before="226"/>
              <w:ind w:left="998" w:right="953"/>
              <w:jc w:val="center"/>
              <w:rPr>
                <w:sz w:val="24"/>
              </w:rPr>
            </w:pPr>
            <w:r>
              <w:rPr>
                <w:sz w:val="24"/>
              </w:rPr>
              <w:t>-1.97</w:t>
            </w:r>
          </w:p>
        </w:tc>
      </w:tr>
      <w:tr>
        <w:trPr>
          <w:trHeight w:val="508" w:hRule="atLeast"/>
        </w:trPr>
        <w:tc>
          <w:tcPr>
            <w:tcW w:w="2955" w:type="dxa"/>
          </w:tcPr>
          <w:p>
            <w:pPr>
              <w:pStyle w:val="TableParagraph"/>
              <w:spacing w:before="0"/>
              <w:rPr>
                <w:sz w:val="22"/>
              </w:rPr>
            </w:pPr>
          </w:p>
        </w:tc>
        <w:tc>
          <w:tcPr>
            <w:tcW w:w="2940" w:type="dxa"/>
          </w:tcPr>
          <w:p>
            <w:pPr>
              <w:pStyle w:val="TableParagraph"/>
              <w:spacing w:before="0"/>
              <w:rPr>
                <w:sz w:val="22"/>
              </w:rPr>
            </w:pPr>
          </w:p>
        </w:tc>
        <w:tc>
          <w:tcPr>
            <w:tcW w:w="2955" w:type="dxa"/>
          </w:tcPr>
          <w:p>
            <w:pPr>
              <w:pStyle w:val="TableParagraph"/>
              <w:spacing w:before="0"/>
              <w:rPr>
                <w:sz w:val="22"/>
              </w:rPr>
            </w:pPr>
          </w:p>
        </w:tc>
      </w:tr>
      <w:tr>
        <w:trPr>
          <w:trHeight w:val="780" w:hRule="atLeast"/>
        </w:trPr>
        <w:tc>
          <w:tcPr>
            <w:tcW w:w="2955" w:type="dxa"/>
          </w:tcPr>
          <w:p>
            <w:pPr>
              <w:pStyle w:val="TableParagraph"/>
              <w:spacing w:before="7"/>
              <w:rPr>
                <w:b/>
                <w:sz w:val="21"/>
              </w:rPr>
            </w:pPr>
          </w:p>
          <w:p>
            <w:pPr>
              <w:pStyle w:val="TableParagraph"/>
              <w:spacing w:line="270" w:lineRule="exact" w:before="0"/>
              <w:ind w:left="112" w:right="55"/>
              <w:rPr>
                <w:sz w:val="24"/>
              </w:rPr>
            </w:pPr>
            <w:r>
              <w:rPr>
                <w:sz w:val="24"/>
              </w:rPr>
              <w:t>II – Core model wage</w:t>
            </w:r>
            <w:r>
              <w:rPr>
                <w:sz w:val="24"/>
                <w:vertAlign w:val="superscript"/>
              </w:rPr>
              <w:t>3</w:t>
            </w:r>
            <w:r>
              <w:rPr>
                <w:sz w:val="24"/>
                <w:vertAlign w:val="baseline"/>
              </w:rPr>
              <w:t> equation</w:t>
            </w:r>
          </w:p>
        </w:tc>
        <w:tc>
          <w:tcPr>
            <w:tcW w:w="2940" w:type="dxa"/>
          </w:tcPr>
          <w:p>
            <w:pPr>
              <w:pStyle w:val="TableParagraph"/>
              <w:spacing w:before="10"/>
              <w:rPr>
                <w:b/>
                <w:sz w:val="20"/>
              </w:rPr>
            </w:pPr>
          </w:p>
          <w:p>
            <w:pPr>
              <w:pStyle w:val="TableParagraph"/>
              <w:ind w:left="1207" w:right="1177"/>
              <w:jc w:val="center"/>
              <w:rPr>
                <w:sz w:val="24"/>
              </w:rPr>
            </w:pPr>
            <w:r>
              <w:rPr>
                <w:sz w:val="24"/>
              </w:rPr>
              <w:t>-0.27</w:t>
            </w:r>
          </w:p>
        </w:tc>
        <w:tc>
          <w:tcPr>
            <w:tcW w:w="2955" w:type="dxa"/>
          </w:tcPr>
          <w:p>
            <w:pPr>
              <w:pStyle w:val="TableParagraph"/>
              <w:spacing w:before="10"/>
              <w:rPr>
                <w:b/>
                <w:sz w:val="20"/>
              </w:rPr>
            </w:pPr>
          </w:p>
          <w:p>
            <w:pPr>
              <w:pStyle w:val="TableParagraph"/>
              <w:ind w:left="998" w:right="953"/>
              <w:jc w:val="center"/>
              <w:rPr>
                <w:sz w:val="24"/>
              </w:rPr>
            </w:pPr>
            <w:r>
              <w:rPr>
                <w:sz w:val="24"/>
              </w:rPr>
              <w:t>-2.5</w:t>
            </w:r>
          </w:p>
        </w:tc>
      </w:tr>
    </w:tbl>
    <w:p>
      <w:pPr>
        <w:pStyle w:val="BodyText"/>
        <w:rPr>
          <w:b/>
          <w:sz w:val="20"/>
        </w:rPr>
      </w:pPr>
    </w:p>
    <w:p>
      <w:pPr>
        <w:pStyle w:val="BodyText"/>
        <w:rPr>
          <w:b/>
          <w:sz w:val="20"/>
        </w:rPr>
      </w:pPr>
    </w:p>
    <w:p>
      <w:pPr>
        <w:pStyle w:val="BodyText"/>
        <w:spacing w:before="5"/>
        <w:rPr>
          <w:b/>
          <w:sz w:val="17"/>
        </w:rPr>
      </w:pPr>
    </w:p>
    <w:p>
      <w:pPr>
        <w:pStyle w:val="BodyText"/>
        <w:spacing w:before="90"/>
        <w:ind w:left="235"/>
      </w:pPr>
      <w:r>
        <w:rPr>
          <w:u w:val="single"/>
        </w:rPr>
        <w:t>Notes</w:t>
      </w:r>
    </w:p>
    <w:p>
      <w:pPr>
        <w:pStyle w:val="BodyText"/>
        <w:spacing w:before="8"/>
        <w:rPr>
          <w:sz w:val="21"/>
        </w:rPr>
      </w:pPr>
    </w:p>
    <w:p>
      <w:pPr>
        <w:pStyle w:val="ListParagraph"/>
        <w:numPr>
          <w:ilvl w:val="0"/>
          <w:numId w:val="3"/>
        </w:numPr>
        <w:tabs>
          <w:tab w:pos="594" w:val="left" w:leader="none"/>
          <w:tab w:pos="595" w:val="left" w:leader="none"/>
        </w:tabs>
        <w:spacing w:line="240" w:lineRule="auto" w:before="0" w:after="0"/>
        <w:ind w:left="595" w:right="0" w:hanging="360"/>
        <w:jc w:val="left"/>
        <w:rPr>
          <w:sz w:val="24"/>
        </w:rPr>
      </w:pPr>
      <w:r>
        <w:rPr>
          <w:sz w:val="24"/>
        </w:rPr>
        <w:t>Dummy variable that takes value one from 1993</w:t>
      </w:r>
      <w:r>
        <w:rPr>
          <w:spacing w:val="25"/>
          <w:sz w:val="24"/>
        </w:rPr>
        <w:t> </w:t>
      </w:r>
      <w:r>
        <w:rPr>
          <w:spacing w:val="-2"/>
          <w:sz w:val="24"/>
        </w:rPr>
        <w:t>Q1.</w:t>
      </w:r>
    </w:p>
    <w:p>
      <w:pPr>
        <w:pStyle w:val="BodyText"/>
        <w:spacing w:before="4"/>
        <w:rPr>
          <w:sz w:val="20"/>
        </w:rPr>
      </w:pPr>
    </w:p>
    <w:p>
      <w:pPr>
        <w:pStyle w:val="ListParagraph"/>
        <w:numPr>
          <w:ilvl w:val="0"/>
          <w:numId w:val="3"/>
        </w:numPr>
        <w:tabs>
          <w:tab w:pos="594" w:val="left" w:leader="none"/>
          <w:tab w:pos="595" w:val="left" w:leader="none"/>
        </w:tabs>
        <w:spacing w:line="242" w:lineRule="auto" w:before="0" w:after="0"/>
        <w:ind w:left="595" w:right="1143" w:hanging="360"/>
        <w:jc w:val="left"/>
        <w:rPr>
          <w:sz w:val="24"/>
        </w:rPr>
      </w:pPr>
      <w:r>
        <w:rPr>
          <w:sz w:val="24"/>
        </w:rPr>
        <w:t>Regression of 4-quarter change in earnings growth on five lags of the dependent variable, 4-quarter change in RPI inflation, log of the unemployment rate lagged</w:t>
      </w:r>
      <w:r>
        <w:rPr>
          <w:spacing w:val="-41"/>
          <w:sz w:val="24"/>
        </w:rPr>
        <w:t> </w:t>
      </w:r>
      <w:r>
        <w:rPr>
          <w:sz w:val="24"/>
        </w:rPr>
        <w:t>four periods and seasonal</w:t>
      </w:r>
      <w:r>
        <w:rPr>
          <w:spacing w:val="-4"/>
          <w:sz w:val="24"/>
        </w:rPr>
        <w:t> </w:t>
      </w:r>
      <w:r>
        <w:rPr>
          <w:sz w:val="24"/>
        </w:rPr>
        <w:t>dummies.</w:t>
      </w:r>
    </w:p>
    <w:p>
      <w:pPr>
        <w:pStyle w:val="ListParagraph"/>
        <w:numPr>
          <w:ilvl w:val="0"/>
          <w:numId w:val="3"/>
        </w:numPr>
        <w:tabs>
          <w:tab w:pos="594" w:val="left" w:leader="none"/>
          <w:tab w:pos="595" w:val="left" w:leader="none"/>
        </w:tabs>
        <w:spacing w:line="240" w:lineRule="auto" w:before="229" w:after="0"/>
        <w:ind w:left="595" w:right="0" w:hanging="360"/>
        <w:jc w:val="left"/>
        <w:rPr>
          <w:sz w:val="24"/>
        </w:rPr>
      </w:pPr>
      <w:r>
        <w:rPr>
          <w:sz w:val="24"/>
        </w:rPr>
        <w:t>Wage equation as described in Bank of England</w:t>
      </w:r>
      <w:r>
        <w:rPr>
          <w:spacing w:val="11"/>
          <w:sz w:val="24"/>
        </w:rPr>
        <w:t> </w:t>
      </w:r>
      <w:r>
        <w:rPr>
          <w:sz w:val="24"/>
        </w:rPr>
        <w:t>(1999).</w:t>
      </w:r>
    </w:p>
    <w:p>
      <w:pPr>
        <w:pStyle w:val="BodyText"/>
        <w:rPr>
          <w:sz w:val="26"/>
        </w:rPr>
      </w:pPr>
    </w:p>
    <w:p>
      <w:pPr>
        <w:pStyle w:val="BodyText"/>
        <w:rPr>
          <w:sz w:val="26"/>
        </w:rPr>
      </w:pPr>
    </w:p>
    <w:p>
      <w:pPr>
        <w:pStyle w:val="Heading3"/>
        <w:spacing w:before="221"/>
      </w:pPr>
      <w:r>
        <w:rPr/>
        <w:t>SECTION 4 WHY MIGHT THE NAIRU HAVE FALLEN SINCE 1992?</w:t>
      </w:r>
    </w:p>
    <w:p>
      <w:pPr>
        <w:pStyle w:val="BodyText"/>
        <w:spacing w:before="4"/>
        <w:rPr>
          <w:b/>
          <w:sz w:val="33"/>
        </w:rPr>
      </w:pPr>
    </w:p>
    <w:p>
      <w:pPr>
        <w:pStyle w:val="BodyText"/>
        <w:spacing w:line="357" w:lineRule="auto"/>
        <w:ind w:left="235" w:right="1020"/>
      </w:pPr>
      <w:r>
        <w:rPr/>
        <w:t>In attempting to explain why the NAIRU might have fallen since 1992, I initially draw on the standard reference works on attempting to explain UK unemployment, that are represented by Layard, Nickell and Jackman (1991), Minford (1992) and Nickell (1998).</w:t>
      </w:r>
    </w:p>
    <w:p>
      <w:pPr>
        <w:spacing w:after="0" w:line="357" w:lineRule="auto"/>
        <w:sectPr>
          <w:pgSz w:w="11920" w:h="16840"/>
          <w:pgMar w:header="1201" w:footer="0" w:top="1600" w:bottom="280" w:left="1400" w:right="620"/>
        </w:sectPr>
      </w:pPr>
    </w:p>
    <w:p>
      <w:pPr>
        <w:pStyle w:val="BodyText"/>
        <w:spacing w:before="7"/>
        <w:rPr>
          <w:sz w:val="19"/>
        </w:rPr>
      </w:pPr>
    </w:p>
    <w:p>
      <w:pPr>
        <w:pStyle w:val="BodyText"/>
        <w:tabs>
          <w:tab w:pos="3936" w:val="left" w:leader="none"/>
        </w:tabs>
        <w:spacing w:line="357" w:lineRule="auto" w:before="90"/>
        <w:ind w:left="235" w:right="1068"/>
      </w:pPr>
      <w:r>
        <w:rPr/>
        <w:t>If we first begin with proxies for union power, notice that membership (as a fraction of total employment) has fallen further (from about 36% in 1992 to 30% in 1998). </w:t>
      </w:r>
      <w:r>
        <w:rPr>
          <w:spacing w:val="-2"/>
        </w:rPr>
        <w:t>Strike </w:t>
      </w:r>
      <w:r>
        <w:rPr/>
        <w:t>activity has also diminished from the already low levels of 1992. Another factor that</w:t>
      </w:r>
      <w:r>
        <w:rPr>
          <w:spacing w:val="-30"/>
        </w:rPr>
        <w:t> </w:t>
      </w:r>
      <w:r>
        <w:rPr>
          <w:spacing w:val="-2"/>
        </w:rPr>
        <w:t>has </w:t>
      </w:r>
      <w:r>
        <w:rPr/>
        <w:t>historically played an important role in unemployment fluctuations is the oil price – in </w:t>
      </w:r>
      <w:r>
        <w:rPr>
          <w:spacing w:val="-3"/>
        </w:rPr>
        <w:t>real terms during 1998, </w:t>
      </w:r>
      <w:r>
        <w:rPr/>
        <w:t>it was </w:t>
      </w:r>
      <w:r>
        <w:rPr>
          <w:spacing w:val="-3"/>
        </w:rPr>
        <w:t>much lower than </w:t>
      </w:r>
      <w:r>
        <w:rPr/>
        <w:t>in </w:t>
      </w:r>
      <w:r>
        <w:rPr>
          <w:spacing w:val="-3"/>
        </w:rPr>
        <w:t>1992, although </w:t>
      </w:r>
      <w:r>
        <w:rPr/>
        <w:t>it has </w:t>
      </w:r>
      <w:r>
        <w:rPr>
          <w:spacing w:val="-3"/>
        </w:rPr>
        <w:t>clawed back    </w:t>
      </w:r>
      <w:r>
        <w:rPr/>
        <w:t>some part of its losses</w:t>
      </w:r>
      <w:r>
        <w:rPr>
          <w:spacing w:val="-7"/>
        </w:rPr>
        <w:t> </w:t>
      </w:r>
      <w:r>
        <w:rPr/>
        <w:t>during</w:t>
      </w:r>
      <w:r>
        <w:rPr>
          <w:spacing w:val="-1"/>
        </w:rPr>
        <w:t> </w:t>
      </w:r>
      <w:r>
        <w:rPr/>
        <w:t>1999.</w:t>
      </w:r>
      <w:r>
        <w:rPr>
          <w:vertAlign w:val="superscript"/>
        </w:rPr>
        <w:t>2</w:t>
      </w:r>
      <w:r>
        <w:rPr>
          <w:vertAlign w:val="baseline"/>
        </w:rPr>
        <w:tab/>
        <w:t>It is </w:t>
      </w:r>
      <w:r>
        <w:rPr>
          <w:spacing w:val="-4"/>
          <w:vertAlign w:val="baseline"/>
        </w:rPr>
        <w:t>commonplace </w:t>
      </w:r>
      <w:r>
        <w:rPr>
          <w:vertAlign w:val="baseline"/>
        </w:rPr>
        <w:t>to </w:t>
      </w:r>
      <w:r>
        <w:rPr>
          <w:spacing w:val="-3"/>
          <w:vertAlign w:val="baseline"/>
        </w:rPr>
        <w:t>hear that the </w:t>
      </w:r>
      <w:r>
        <w:rPr>
          <w:spacing w:val="-4"/>
          <w:vertAlign w:val="baseline"/>
        </w:rPr>
        <w:t>NAIRU </w:t>
      </w:r>
      <w:r>
        <w:rPr>
          <w:vertAlign w:val="baseline"/>
        </w:rPr>
        <w:t>in </w:t>
      </w:r>
      <w:r>
        <w:rPr>
          <w:spacing w:val="-4"/>
          <w:vertAlign w:val="baseline"/>
        </w:rPr>
        <w:t>the </w:t>
      </w:r>
      <w:r>
        <w:rPr>
          <w:vertAlign w:val="baseline"/>
        </w:rPr>
        <w:t>UK might have risen because of increased imbalances between the pattern of </w:t>
      </w:r>
      <w:r>
        <w:rPr>
          <w:spacing w:val="-2"/>
          <w:vertAlign w:val="baseline"/>
        </w:rPr>
        <w:t>labour </w:t>
      </w:r>
      <w:r>
        <w:rPr>
          <w:vertAlign w:val="baseline"/>
        </w:rPr>
        <w:t>demand and supply – in other words, because of greater mismatch. Table 5 contains indices of regional and skill mismatch based in the definitions of these in Layard,</w:t>
      </w:r>
      <w:r>
        <w:rPr>
          <w:spacing w:val="-19"/>
          <w:vertAlign w:val="baseline"/>
        </w:rPr>
        <w:t> </w:t>
      </w:r>
      <w:r>
        <w:rPr>
          <w:vertAlign w:val="baseline"/>
        </w:rPr>
        <w:t>Nickell</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14"/>
        </w:rPr>
      </w:pPr>
      <w:r>
        <w:rPr/>
        <w:pict>
          <v:shape style="position:absolute;margin-left:81.75pt;margin-top:10.844775pt;width:144pt;height:.1pt;mso-position-horizontal-relative:page;mso-position-vertical-relative:paragraph;z-index:-251655168;mso-wrap-distance-left:0;mso-wrap-distance-right:0" coordorigin="1635,217" coordsize="2880,0" path="m1635,217l4515,217e" filled="false" stroked="true" strokeweight=".75pt" strokecolor="#000000">
            <v:path arrowok="t"/>
            <v:stroke dashstyle="solid"/>
            <w10:wrap type="topAndBottom"/>
          </v:shape>
        </w:pict>
      </w:r>
    </w:p>
    <w:p>
      <w:pPr>
        <w:spacing w:line="247" w:lineRule="auto" w:before="29"/>
        <w:ind w:left="235" w:right="1040" w:firstLine="0"/>
        <w:jc w:val="left"/>
        <w:rPr>
          <w:sz w:val="19"/>
        </w:rPr>
      </w:pPr>
      <w:r>
        <w:rPr>
          <w:w w:val="105"/>
          <w:position w:val="9"/>
          <w:sz w:val="13"/>
        </w:rPr>
        <w:t>2 </w:t>
      </w:r>
      <w:r>
        <w:rPr>
          <w:w w:val="105"/>
          <w:sz w:val="19"/>
        </w:rPr>
        <w:t>Of course, in some accounts of the NAIRU (see, eg Layard, Nickell and Jackman (1991)), oil price changes only have a temporary effect on the NAIRU.</w:t>
      </w:r>
    </w:p>
    <w:p>
      <w:pPr>
        <w:spacing w:after="0" w:line="247" w:lineRule="auto"/>
        <w:jc w:val="left"/>
        <w:rPr>
          <w:sz w:val="19"/>
        </w:rPr>
        <w:sectPr>
          <w:pgSz w:w="11920" w:h="16840"/>
          <w:pgMar w:header="1201" w:footer="0" w:top="1600" w:bottom="280" w:left="1400" w:right="620"/>
        </w:sectPr>
      </w:pPr>
    </w:p>
    <w:p>
      <w:pPr>
        <w:pStyle w:val="BodyText"/>
        <w:rPr>
          <w:sz w:val="20"/>
        </w:rPr>
      </w:pPr>
    </w:p>
    <w:p>
      <w:pPr>
        <w:pStyle w:val="BodyText"/>
        <w:spacing w:before="6"/>
        <w:rPr>
          <w:sz w:val="20"/>
        </w:rPr>
      </w:pPr>
    </w:p>
    <w:p>
      <w:pPr>
        <w:pStyle w:val="Heading3"/>
        <w:spacing w:before="90"/>
      </w:pPr>
      <w:r>
        <w:rPr/>
        <w:t>TABLE 5</w:t>
      </w:r>
    </w:p>
    <w:p>
      <w:pPr>
        <w:pStyle w:val="BodyText"/>
        <w:rPr>
          <w:b/>
          <w:sz w:val="22"/>
        </w:rPr>
      </w:pPr>
    </w:p>
    <w:p>
      <w:pPr>
        <w:spacing w:line="235" w:lineRule="auto" w:before="0"/>
        <w:ind w:left="235" w:right="1040" w:firstLine="0"/>
        <w:jc w:val="left"/>
        <w:rPr>
          <w:b/>
          <w:sz w:val="24"/>
        </w:rPr>
      </w:pPr>
      <w:r>
        <w:rPr>
          <w:b/>
          <w:sz w:val="24"/>
        </w:rPr>
        <w:t>SOME CONVENTIONAL FACTORS AFFECTING THE NAIRU: 1998 VS 1992 AND 1980</w:t>
      </w:r>
    </w:p>
    <w:p>
      <w:pPr>
        <w:pStyle w:val="BodyText"/>
        <w:rPr>
          <w:b/>
          <w:sz w:val="20"/>
        </w:rPr>
      </w:pPr>
    </w:p>
    <w:p>
      <w:pPr>
        <w:pStyle w:val="BodyText"/>
        <w:spacing w:before="5"/>
        <w:rPr>
          <w:b/>
          <w:sz w:val="26"/>
        </w:rPr>
      </w:pPr>
    </w:p>
    <w:tbl>
      <w:tblPr>
        <w:tblW w:w="0" w:type="auto"/>
        <w:jc w:val="left"/>
        <w:tblInd w:w="1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165"/>
        <w:gridCol w:w="1980"/>
        <w:gridCol w:w="1800"/>
        <w:gridCol w:w="1905"/>
      </w:tblGrid>
      <w:tr>
        <w:trPr>
          <w:trHeight w:val="510" w:hRule="atLeast"/>
        </w:trPr>
        <w:tc>
          <w:tcPr>
            <w:tcW w:w="3165" w:type="dxa"/>
          </w:tcPr>
          <w:p>
            <w:pPr>
              <w:pStyle w:val="TableParagraph"/>
              <w:spacing w:line="264" w:lineRule="exact" w:before="226"/>
              <w:ind w:left="1012"/>
              <w:rPr>
                <w:b/>
                <w:sz w:val="24"/>
              </w:rPr>
            </w:pPr>
            <w:r>
              <w:rPr>
                <w:b/>
                <w:sz w:val="24"/>
              </w:rPr>
              <w:t>FACTORS</w:t>
            </w:r>
          </w:p>
        </w:tc>
        <w:tc>
          <w:tcPr>
            <w:tcW w:w="1980" w:type="dxa"/>
          </w:tcPr>
          <w:p>
            <w:pPr>
              <w:pStyle w:val="TableParagraph"/>
              <w:spacing w:line="264" w:lineRule="exact" w:before="226"/>
              <w:ind w:left="737" w:right="707"/>
              <w:jc w:val="center"/>
              <w:rPr>
                <w:b/>
                <w:sz w:val="24"/>
              </w:rPr>
            </w:pPr>
            <w:r>
              <w:rPr>
                <w:b/>
                <w:sz w:val="24"/>
              </w:rPr>
              <w:t>1992</w:t>
            </w:r>
          </w:p>
        </w:tc>
        <w:tc>
          <w:tcPr>
            <w:tcW w:w="1800" w:type="dxa"/>
          </w:tcPr>
          <w:p>
            <w:pPr>
              <w:pStyle w:val="TableParagraph"/>
              <w:spacing w:line="264" w:lineRule="exact" w:before="226"/>
              <w:ind w:left="647" w:right="617"/>
              <w:jc w:val="center"/>
              <w:rPr>
                <w:b/>
                <w:sz w:val="24"/>
              </w:rPr>
            </w:pPr>
            <w:r>
              <w:rPr>
                <w:b/>
                <w:sz w:val="24"/>
              </w:rPr>
              <w:t>1998</w:t>
            </w:r>
          </w:p>
        </w:tc>
        <w:tc>
          <w:tcPr>
            <w:tcW w:w="1905" w:type="dxa"/>
          </w:tcPr>
          <w:p>
            <w:pPr>
              <w:pStyle w:val="TableParagraph"/>
              <w:spacing w:line="264" w:lineRule="exact" w:before="226"/>
              <w:ind w:left="712"/>
              <w:rPr>
                <w:b/>
                <w:sz w:val="24"/>
              </w:rPr>
            </w:pPr>
            <w:r>
              <w:rPr>
                <w:b/>
                <w:sz w:val="24"/>
              </w:rPr>
              <w:t>1980</w:t>
            </w:r>
          </w:p>
        </w:tc>
      </w:tr>
      <w:tr>
        <w:trPr>
          <w:trHeight w:val="510" w:hRule="atLeast"/>
        </w:trPr>
        <w:tc>
          <w:tcPr>
            <w:tcW w:w="3165" w:type="dxa"/>
          </w:tcPr>
          <w:p>
            <w:pPr>
              <w:pStyle w:val="TableParagraph"/>
              <w:spacing w:before="0"/>
              <w:rPr>
                <w:sz w:val="22"/>
              </w:rPr>
            </w:pPr>
          </w:p>
        </w:tc>
        <w:tc>
          <w:tcPr>
            <w:tcW w:w="1980" w:type="dxa"/>
          </w:tcPr>
          <w:p>
            <w:pPr>
              <w:pStyle w:val="TableParagraph"/>
              <w:spacing w:before="0"/>
              <w:rPr>
                <w:sz w:val="22"/>
              </w:rPr>
            </w:pPr>
          </w:p>
        </w:tc>
        <w:tc>
          <w:tcPr>
            <w:tcW w:w="1800" w:type="dxa"/>
          </w:tcPr>
          <w:p>
            <w:pPr>
              <w:pStyle w:val="TableParagraph"/>
              <w:spacing w:before="0"/>
              <w:rPr>
                <w:sz w:val="22"/>
              </w:rPr>
            </w:pPr>
          </w:p>
        </w:tc>
        <w:tc>
          <w:tcPr>
            <w:tcW w:w="1905" w:type="dxa"/>
          </w:tcPr>
          <w:p>
            <w:pPr>
              <w:pStyle w:val="TableParagraph"/>
              <w:spacing w:before="0"/>
              <w:rPr>
                <w:sz w:val="22"/>
              </w:rPr>
            </w:pPr>
          </w:p>
        </w:tc>
      </w:tr>
      <w:tr>
        <w:trPr>
          <w:trHeight w:val="510" w:hRule="atLeast"/>
        </w:trPr>
        <w:tc>
          <w:tcPr>
            <w:tcW w:w="3165" w:type="dxa"/>
          </w:tcPr>
          <w:p>
            <w:pPr>
              <w:pStyle w:val="TableParagraph"/>
              <w:spacing w:line="264" w:lineRule="exact" w:before="226"/>
              <w:ind w:left="112"/>
              <w:rPr>
                <w:sz w:val="24"/>
              </w:rPr>
            </w:pPr>
            <w:r>
              <w:rPr>
                <w:sz w:val="24"/>
              </w:rPr>
              <w:t>UNION DENSITY</w:t>
            </w:r>
          </w:p>
        </w:tc>
        <w:tc>
          <w:tcPr>
            <w:tcW w:w="1980" w:type="dxa"/>
          </w:tcPr>
          <w:p>
            <w:pPr>
              <w:pStyle w:val="TableParagraph"/>
              <w:spacing w:line="264" w:lineRule="exact" w:before="226"/>
              <w:ind w:left="737" w:right="707"/>
              <w:jc w:val="center"/>
              <w:rPr>
                <w:sz w:val="24"/>
              </w:rPr>
            </w:pPr>
            <w:r>
              <w:rPr>
                <w:sz w:val="24"/>
              </w:rPr>
              <w:t>0.36</w:t>
            </w:r>
          </w:p>
        </w:tc>
        <w:tc>
          <w:tcPr>
            <w:tcW w:w="1800" w:type="dxa"/>
          </w:tcPr>
          <w:p>
            <w:pPr>
              <w:pStyle w:val="TableParagraph"/>
              <w:spacing w:line="264" w:lineRule="exact" w:before="226"/>
              <w:ind w:left="647" w:right="617"/>
              <w:jc w:val="center"/>
              <w:rPr>
                <w:sz w:val="24"/>
              </w:rPr>
            </w:pPr>
            <w:r>
              <w:rPr>
                <w:sz w:val="24"/>
              </w:rPr>
              <w:t>0.30</w:t>
            </w:r>
          </w:p>
        </w:tc>
        <w:tc>
          <w:tcPr>
            <w:tcW w:w="1905" w:type="dxa"/>
          </w:tcPr>
          <w:p>
            <w:pPr>
              <w:pStyle w:val="TableParagraph"/>
              <w:spacing w:line="264" w:lineRule="exact" w:before="226"/>
              <w:ind w:left="742"/>
              <w:rPr>
                <w:sz w:val="24"/>
              </w:rPr>
            </w:pPr>
            <w:r>
              <w:rPr>
                <w:sz w:val="24"/>
              </w:rPr>
              <w:t>0.49</w:t>
            </w:r>
          </w:p>
        </w:tc>
      </w:tr>
      <w:tr>
        <w:trPr>
          <w:trHeight w:val="780" w:hRule="atLeast"/>
        </w:trPr>
        <w:tc>
          <w:tcPr>
            <w:tcW w:w="3165" w:type="dxa"/>
          </w:tcPr>
          <w:p>
            <w:pPr>
              <w:pStyle w:val="TableParagraph"/>
              <w:spacing w:line="280" w:lineRule="atLeast" w:before="222"/>
              <w:ind w:left="112"/>
              <w:rPr>
                <w:sz w:val="24"/>
              </w:rPr>
            </w:pPr>
            <w:r>
              <w:rPr>
                <w:sz w:val="24"/>
              </w:rPr>
              <w:t>NUMBER OF WORKING DAYS LOST (000s)</w:t>
            </w:r>
          </w:p>
        </w:tc>
        <w:tc>
          <w:tcPr>
            <w:tcW w:w="1980" w:type="dxa"/>
          </w:tcPr>
          <w:p>
            <w:pPr>
              <w:pStyle w:val="TableParagraph"/>
              <w:spacing w:before="226"/>
              <w:ind w:left="737" w:right="707"/>
              <w:jc w:val="center"/>
              <w:rPr>
                <w:sz w:val="24"/>
              </w:rPr>
            </w:pPr>
            <w:r>
              <w:rPr>
                <w:sz w:val="24"/>
              </w:rPr>
              <w:t>48</w:t>
            </w:r>
          </w:p>
        </w:tc>
        <w:tc>
          <w:tcPr>
            <w:tcW w:w="1800" w:type="dxa"/>
          </w:tcPr>
          <w:p>
            <w:pPr>
              <w:pStyle w:val="TableParagraph"/>
              <w:spacing w:before="226"/>
              <w:ind w:left="647" w:right="617"/>
              <w:jc w:val="center"/>
              <w:rPr>
                <w:sz w:val="24"/>
              </w:rPr>
            </w:pPr>
            <w:r>
              <w:rPr>
                <w:sz w:val="24"/>
              </w:rPr>
              <w:t>30</w:t>
            </w:r>
          </w:p>
        </w:tc>
        <w:tc>
          <w:tcPr>
            <w:tcW w:w="1905" w:type="dxa"/>
          </w:tcPr>
          <w:p>
            <w:pPr>
              <w:pStyle w:val="TableParagraph"/>
              <w:spacing w:before="226"/>
              <w:ind w:left="772"/>
              <w:rPr>
                <w:sz w:val="24"/>
              </w:rPr>
            </w:pPr>
            <w:r>
              <w:rPr>
                <w:sz w:val="24"/>
              </w:rPr>
              <w:t>957</w:t>
            </w:r>
          </w:p>
        </w:tc>
      </w:tr>
      <w:tr>
        <w:trPr>
          <w:trHeight w:val="508" w:hRule="atLeast"/>
        </w:trPr>
        <w:tc>
          <w:tcPr>
            <w:tcW w:w="3165" w:type="dxa"/>
          </w:tcPr>
          <w:p>
            <w:pPr>
              <w:pStyle w:val="TableParagraph"/>
              <w:spacing w:before="8"/>
              <w:rPr>
                <w:b/>
                <w:sz w:val="20"/>
              </w:rPr>
            </w:pPr>
          </w:p>
          <w:p>
            <w:pPr>
              <w:pStyle w:val="TableParagraph"/>
              <w:spacing w:line="249" w:lineRule="exact"/>
              <w:ind w:left="112"/>
              <w:rPr>
                <w:sz w:val="24"/>
              </w:rPr>
            </w:pPr>
            <w:r>
              <w:rPr>
                <w:sz w:val="24"/>
              </w:rPr>
              <w:t>REAL OIL PRICE</w:t>
            </w:r>
          </w:p>
        </w:tc>
        <w:tc>
          <w:tcPr>
            <w:tcW w:w="1980" w:type="dxa"/>
          </w:tcPr>
          <w:p>
            <w:pPr>
              <w:pStyle w:val="TableParagraph"/>
              <w:spacing w:before="8"/>
              <w:rPr>
                <w:b/>
                <w:sz w:val="20"/>
              </w:rPr>
            </w:pPr>
          </w:p>
          <w:p>
            <w:pPr>
              <w:pStyle w:val="TableParagraph"/>
              <w:spacing w:line="249" w:lineRule="exact"/>
              <w:ind w:left="737" w:right="707"/>
              <w:jc w:val="center"/>
              <w:rPr>
                <w:sz w:val="24"/>
              </w:rPr>
            </w:pPr>
            <w:r>
              <w:rPr>
                <w:sz w:val="24"/>
              </w:rPr>
              <w:t>13.2</w:t>
            </w:r>
          </w:p>
        </w:tc>
        <w:tc>
          <w:tcPr>
            <w:tcW w:w="1800" w:type="dxa"/>
          </w:tcPr>
          <w:p>
            <w:pPr>
              <w:pStyle w:val="TableParagraph"/>
              <w:spacing w:line="249" w:lineRule="exact" w:before="239"/>
              <w:ind w:left="639" w:right="617"/>
              <w:jc w:val="center"/>
              <w:rPr>
                <w:sz w:val="24"/>
              </w:rPr>
            </w:pPr>
            <w:r>
              <w:rPr>
                <w:sz w:val="24"/>
              </w:rPr>
              <w:t>7.8</w:t>
            </w:r>
            <w:r>
              <w:rPr>
                <w:sz w:val="24"/>
                <w:vertAlign w:val="superscript"/>
              </w:rPr>
              <w:t>1</w:t>
            </w:r>
          </w:p>
        </w:tc>
        <w:tc>
          <w:tcPr>
            <w:tcW w:w="1905" w:type="dxa"/>
          </w:tcPr>
          <w:p>
            <w:pPr>
              <w:pStyle w:val="TableParagraph"/>
              <w:spacing w:before="8"/>
              <w:rPr>
                <w:b/>
                <w:sz w:val="20"/>
              </w:rPr>
            </w:pPr>
          </w:p>
          <w:p>
            <w:pPr>
              <w:pStyle w:val="TableParagraph"/>
              <w:spacing w:line="249" w:lineRule="exact"/>
              <w:ind w:left="742"/>
              <w:rPr>
                <w:sz w:val="24"/>
              </w:rPr>
            </w:pPr>
            <w:r>
              <w:rPr>
                <w:sz w:val="24"/>
              </w:rPr>
              <w:t>40.4</w:t>
            </w:r>
          </w:p>
        </w:tc>
      </w:tr>
      <w:tr>
        <w:trPr>
          <w:trHeight w:val="510" w:hRule="atLeast"/>
        </w:trPr>
        <w:tc>
          <w:tcPr>
            <w:tcW w:w="3165" w:type="dxa"/>
            <w:vMerge w:val="restart"/>
          </w:tcPr>
          <w:p>
            <w:pPr>
              <w:pStyle w:val="TableParagraph"/>
              <w:spacing w:before="10"/>
              <w:rPr>
                <w:b/>
                <w:sz w:val="20"/>
              </w:rPr>
            </w:pPr>
          </w:p>
          <w:p>
            <w:pPr>
              <w:pStyle w:val="TableParagraph"/>
              <w:ind w:left="112"/>
              <w:rPr>
                <w:sz w:val="24"/>
              </w:rPr>
            </w:pPr>
            <w:r>
              <w:rPr>
                <w:sz w:val="24"/>
                <w:u w:val="single"/>
              </w:rPr>
              <w:t>MISMATCH</w:t>
            </w:r>
          </w:p>
          <w:p>
            <w:pPr>
              <w:pStyle w:val="TableParagraph"/>
              <w:numPr>
                <w:ilvl w:val="0"/>
                <w:numId w:val="4"/>
              </w:numPr>
              <w:tabs>
                <w:tab w:pos="441" w:val="left" w:leader="none"/>
              </w:tabs>
              <w:spacing w:line="240" w:lineRule="auto" w:before="234" w:after="0"/>
              <w:ind w:left="440" w:right="0" w:hanging="329"/>
              <w:jc w:val="left"/>
              <w:rPr>
                <w:sz w:val="24"/>
              </w:rPr>
            </w:pPr>
            <w:r>
              <w:rPr>
                <w:sz w:val="24"/>
              </w:rPr>
              <w:t>REGIONAL</w:t>
            </w:r>
          </w:p>
          <w:p>
            <w:pPr>
              <w:pStyle w:val="TableParagraph"/>
              <w:spacing w:before="7"/>
              <w:rPr>
                <w:b/>
                <w:sz w:val="21"/>
              </w:rPr>
            </w:pPr>
          </w:p>
          <w:p>
            <w:pPr>
              <w:pStyle w:val="TableParagraph"/>
              <w:numPr>
                <w:ilvl w:val="0"/>
                <w:numId w:val="4"/>
              </w:numPr>
              <w:tabs>
                <w:tab w:pos="443" w:val="left" w:leader="none"/>
              </w:tabs>
              <w:spacing w:line="240" w:lineRule="auto" w:before="0" w:after="0"/>
              <w:ind w:left="442" w:right="0" w:hanging="331"/>
              <w:jc w:val="left"/>
              <w:rPr>
                <w:sz w:val="24"/>
              </w:rPr>
            </w:pPr>
            <w:r>
              <w:rPr>
                <w:spacing w:val="-4"/>
                <w:sz w:val="24"/>
              </w:rPr>
              <w:t>SKILLS</w:t>
            </w:r>
          </w:p>
        </w:tc>
        <w:tc>
          <w:tcPr>
            <w:tcW w:w="1980" w:type="dxa"/>
          </w:tcPr>
          <w:p>
            <w:pPr>
              <w:pStyle w:val="TableParagraph"/>
              <w:spacing w:before="0"/>
              <w:rPr>
                <w:sz w:val="22"/>
              </w:rPr>
            </w:pPr>
          </w:p>
        </w:tc>
        <w:tc>
          <w:tcPr>
            <w:tcW w:w="1800" w:type="dxa"/>
          </w:tcPr>
          <w:p>
            <w:pPr>
              <w:pStyle w:val="TableParagraph"/>
              <w:spacing w:before="0"/>
              <w:rPr>
                <w:sz w:val="22"/>
              </w:rPr>
            </w:pPr>
          </w:p>
        </w:tc>
        <w:tc>
          <w:tcPr>
            <w:tcW w:w="1905" w:type="dxa"/>
          </w:tcPr>
          <w:p>
            <w:pPr>
              <w:pStyle w:val="TableParagraph"/>
              <w:spacing w:before="0"/>
              <w:rPr>
                <w:sz w:val="22"/>
              </w:rPr>
            </w:pPr>
          </w:p>
        </w:tc>
      </w:tr>
      <w:tr>
        <w:trPr>
          <w:trHeight w:val="510" w:hRule="atLeast"/>
        </w:trPr>
        <w:tc>
          <w:tcPr>
            <w:tcW w:w="3165" w:type="dxa"/>
            <w:vMerge/>
            <w:tcBorders>
              <w:top w:val="nil"/>
            </w:tcBorders>
          </w:tcPr>
          <w:p>
            <w:pPr>
              <w:rPr>
                <w:sz w:val="2"/>
                <w:szCs w:val="2"/>
              </w:rPr>
            </w:pPr>
          </w:p>
        </w:tc>
        <w:tc>
          <w:tcPr>
            <w:tcW w:w="1980" w:type="dxa"/>
          </w:tcPr>
          <w:p>
            <w:pPr>
              <w:pStyle w:val="TableParagraph"/>
              <w:spacing w:before="10"/>
              <w:rPr>
                <w:b/>
                <w:sz w:val="20"/>
              </w:rPr>
            </w:pPr>
          </w:p>
          <w:p>
            <w:pPr>
              <w:pStyle w:val="TableParagraph"/>
              <w:spacing w:line="249" w:lineRule="exact"/>
              <w:ind w:left="737" w:right="707"/>
              <w:jc w:val="center"/>
              <w:rPr>
                <w:sz w:val="24"/>
              </w:rPr>
            </w:pPr>
            <w:r>
              <w:rPr>
                <w:sz w:val="24"/>
              </w:rPr>
              <w:t>1.01</w:t>
            </w:r>
          </w:p>
        </w:tc>
        <w:tc>
          <w:tcPr>
            <w:tcW w:w="1800" w:type="dxa"/>
          </w:tcPr>
          <w:p>
            <w:pPr>
              <w:pStyle w:val="TableParagraph"/>
              <w:spacing w:before="10"/>
              <w:rPr>
                <w:b/>
                <w:sz w:val="20"/>
              </w:rPr>
            </w:pPr>
          </w:p>
          <w:p>
            <w:pPr>
              <w:pStyle w:val="TableParagraph"/>
              <w:spacing w:line="249" w:lineRule="exact"/>
              <w:ind w:left="647" w:right="617"/>
              <w:jc w:val="center"/>
              <w:rPr>
                <w:sz w:val="24"/>
              </w:rPr>
            </w:pPr>
            <w:r>
              <w:rPr>
                <w:sz w:val="24"/>
              </w:rPr>
              <w:t>0.24</w:t>
            </w:r>
          </w:p>
        </w:tc>
        <w:tc>
          <w:tcPr>
            <w:tcW w:w="1905" w:type="dxa"/>
          </w:tcPr>
          <w:p>
            <w:pPr>
              <w:pStyle w:val="TableParagraph"/>
              <w:spacing w:before="10"/>
              <w:rPr>
                <w:b/>
                <w:sz w:val="20"/>
              </w:rPr>
            </w:pPr>
          </w:p>
          <w:p>
            <w:pPr>
              <w:pStyle w:val="TableParagraph"/>
              <w:spacing w:line="249" w:lineRule="exact"/>
              <w:ind w:left="742"/>
              <w:rPr>
                <w:sz w:val="24"/>
              </w:rPr>
            </w:pPr>
            <w:r>
              <w:rPr>
                <w:sz w:val="24"/>
              </w:rPr>
              <w:t>1.54</w:t>
            </w:r>
          </w:p>
        </w:tc>
      </w:tr>
      <w:tr>
        <w:trPr>
          <w:trHeight w:val="525" w:hRule="atLeast"/>
        </w:trPr>
        <w:tc>
          <w:tcPr>
            <w:tcW w:w="3165" w:type="dxa"/>
            <w:vMerge/>
            <w:tcBorders>
              <w:top w:val="nil"/>
            </w:tcBorders>
          </w:tcPr>
          <w:p>
            <w:pPr>
              <w:rPr>
                <w:sz w:val="2"/>
                <w:szCs w:val="2"/>
              </w:rPr>
            </w:pPr>
          </w:p>
        </w:tc>
        <w:tc>
          <w:tcPr>
            <w:tcW w:w="1980" w:type="dxa"/>
          </w:tcPr>
          <w:p>
            <w:pPr>
              <w:pStyle w:val="TableParagraph"/>
              <w:spacing w:before="10"/>
              <w:rPr>
                <w:b/>
                <w:sz w:val="20"/>
              </w:rPr>
            </w:pPr>
          </w:p>
          <w:p>
            <w:pPr>
              <w:pStyle w:val="TableParagraph"/>
              <w:spacing w:line="264" w:lineRule="exact"/>
              <w:ind w:left="737" w:right="707"/>
              <w:jc w:val="center"/>
              <w:rPr>
                <w:sz w:val="24"/>
              </w:rPr>
            </w:pPr>
            <w:r>
              <w:rPr>
                <w:sz w:val="24"/>
              </w:rPr>
              <w:t>6.15</w:t>
            </w:r>
          </w:p>
        </w:tc>
        <w:tc>
          <w:tcPr>
            <w:tcW w:w="1800" w:type="dxa"/>
          </w:tcPr>
          <w:p>
            <w:pPr>
              <w:pStyle w:val="TableParagraph"/>
              <w:spacing w:before="10"/>
              <w:rPr>
                <w:b/>
                <w:sz w:val="20"/>
              </w:rPr>
            </w:pPr>
          </w:p>
          <w:p>
            <w:pPr>
              <w:pStyle w:val="TableParagraph"/>
              <w:spacing w:line="264" w:lineRule="exact"/>
              <w:ind w:left="647" w:right="617"/>
              <w:jc w:val="center"/>
              <w:rPr>
                <w:sz w:val="24"/>
              </w:rPr>
            </w:pPr>
            <w:r>
              <w:rPr>
                <w:sz w:val="24"/>
              </w:rPr>
              <w:t>5.22</w:t>
            </w:r>
          </w:p>
        </w:tc>
        <w:tc>
          <w:tcPr>
            <w:tcW w:w="1905" w:type="dxa"/>
          </w:tcPr>
          <w:p>
            <w:pPr>
              <w:pStyle w:val="TableParagraph"/>
              <w:spacing w:before="10"/>
              <w:rPr>
                <w:b/>
                <w:sz w:val="20"/>
              </w:rPr>
            </w:pPr>
          </w:p>
          <w:p>
            <w:pPr>
              <w:pStyle w:val="TableParagraph"/>
              <w:spacing w:line="264" w:lineRule="exact"/>
              <w:ind w:left="742"/>
              <w:rPr>
                <w:sz w:val="24"/>
              </w:rPr>
            </w:pPr>
            <w:r>
              <w:rPr>
                <w:sz w:val="24"/>
              </w:rPr>
              <w:t>5.00</w:t>
            </w:r>
          </w:p>
        </w:tc>
      </w:tr>
      <w:tr>
        <w:trPr>
          <w:trHeight w:val="1575" w:hRule="atLeast"/>
        </w:trPr>
        <w:tc>
          <w:tcPr>
            <w:tcW w:w="3165" w:type="dxa"/>
          </w:tcPr>
          <w:p>
            <w:pPr>
              <w:pStyle w:val="TableParagraph"/>
              <w:spacing w:line="235" w:lineRule="auto" w:before="230"/>
              <w:ind w:left="112"/>
              <w:rPr>
                <w:sz w:val="24"/>
              </w:rPr>
            </w:pPr>
            <w:r>
              <w:rPr>
                <w:sz w:val="24"/>
              </w:rPr>
              <w:t>LONG-TERM UNEMPLOYMENT</w:t>
            </w:r>
          </w:p>
          <w:p>
            <w:pPr>
              <w:pStyle w:val="TableParagraph"/>
              <w:spacing w:before="5"/>
              <w:rPr>
                <w:b/>
                <w:sz w:val="22"/>
              </w:rPr>
            </w:pPr>
          </w:p>
          <w:p>
            <w:pPr>
              <w:pStyle w:val="TableParagraph"/>
              <w:spacing w:line="270" w:lineRule="exact" w:before="0"/>
              <w:ind w:left="112" w:right="58"/>
              <w:rPr>
                <w:sz w:val="24"/>
              </w:rPr>
            </w:pPr>
            <w:r>
              <w:rPr>
                <w:sz w:val="24"/>
              </w:rPr>
              <w:t>(Ratio of Total Unemployment)</w:t>
            </w:r>
          </w:p>
        </w:tc>
        <w:tc>
          <w:tcPr>
            <w:tcW w:w="1980" w:type="dxa"/>
          </w:tcPr>
          <w:p>
            <w:pPr>
              <w:pStyle w:val="TableParagraph"/>
              <w:spacing w:before="226"/>
              <w:ind w:left="737" w:right="707"/>
              <w:jc w:val="center"/>
              <w:rPr>
                <w:sz w:val="24"/>
              </w:rPr>
            </w:pPr>
            <w:r>
              <w:rPr>
                <w:sz w:val="24"/>
              </w:rPr>
              <w:t>37.7</w:t>
            </w:r>
          </w:p>
        </w:tc>
        <w:tc>
          <w:tcPr>
            <w:tcW w:w="1800" w:type="dxa"/>
          </w:tcPr>
          <w:p>
            <w:pPr>
              <w:pStyle w:val="TableParagraph"/>
              <w:spacing w:before="226"/>
              <w:ind w:left="647" w:right="617"/>
              <w:jc w:val="center"/>
              <w:rPr>
                <w:sz w:val="24"/>
              </w:rPr>
            </w:pPr>
            <w:r>
              <w:rPr>
                <w:sz w:val="24"/>
              </w:rPr>
              <w:t>31.4</w:t>
            </w:r>
          </w:p>
        </w:tc>
        <w:tc>
          <w:tcPr>
            <w:tcW w:w="1905" w:type="dxa"/>
          </w:tcPr>
          <w:p>
            <w:pPr>
              <w:pStyle w:val="TableParagraph"/>
              <w:spacing w:before="226"/>
              <w:ind w:left="742"/>
              <w:rPr>
                <w:sz w:val="24"/>
              </w:rPr>
            </w:pPr>
            <w:r>
              <w:rPr>
                <w:sz w:val="24"/>
              </w:rPr>
              <w:t>34.8</w:t>
            </w:r>
          </w:p>
        </w:tc>
      </w:tr>
      <w:tr>
        <w:trPr>
          <w:trHeight w:val="510" w:hRule="atLeast"/>
        </w:trPr>
        <w:tc>
          <w:tcPr>
            <w:tcW w:w="3165" w:type="dxa"/>
          </w:tcPr>
          <w:p>
            <w:pPr>
              <w:pStyle w:val="TableParagraph"/>
              <w:spacing w:line="264" w:lineRule="exact" w:before="226"/>
              <w:ind w:left="112"/>
              <w:rPr>
                <w:sz w:val="24"/>
              </w:rPr>
            </w:pPr>
            <w:r>
              <w:rPr>
                <w:sz w:val="24"/>
              </w:rPr>
              <w:t>REPLACEMENT RATIO</w:t>
            </w:r>
          </w:p>
        </w:tc>
        <w:tc>
          <w:tcPr>
            <w:tcW w:w="1980" w:type="dxa"/>
          </w:tcPr>
          <w:p>
            <w:pPr>
              <w:pStyle w:val="TableParagraph"/>
              <w:spacing w:line="264" w:lineRule="exact" w:before="226"/>
              <w:ind w:left="737" w:right="707"/>
              <w:jc w:val="center"/>
              <w:rPr>
                <w:sz w:val="24"/>
              </w:rPr>
            </w:pPr>
            <w:r>
              <w:rPr>
                <w:sz w:val="24"/>
              </w:rPr>
              <w:t>0.18</w:t>
            </w:r>
          </w:p>
        </w:tc>
        <w:tc>
          <w:tcPr>
            <w:tcW w:w="1800" w:type="dxa"/>
          </w:tcPr>
          <w:p>
            <w:pPr>
              <w:pStyle w:val="TableParagraph"/>
              <w:spacing w:line="264" w:lineRule="exact" w:before="226"/>
              <w:ind w:left="647" w:right="617"/>
              <w:jc w:val="center"/>
              <w:rPr>
                <w:sz w:val="24"/>
              </w:rPr>
            </w:pPr>
            <w:r>
              <w:rPr>
                <w:sz w:val="24"/>
              </w:rPr>
              <w:t>0.18</w:t>
            </w:r>
          </w:p>
        </w:tc>
        <w:tc>
          <w:tcPr>
            <w:tcW w:w="1905" w:type="dxa"/>
          </w:tcPr>
          <w:p>
            <w:pPr>
              <w:pStyle w:val="TableParagraph"/>
              <w:spacing w:line="264" w:lineRule="exact" w:before="226"/>
              <w:ind w:left="742"/>
              <w:rPr>
                <w:sz w:val="24"/>
              </w:rPr>
            </w:pPr>
            <w:r>
              <w:rPr>
                <w:sz w:val="24"/>
              </w:rPr>
              <w:t>0.24</w:t>
            </w:r>
          </w:p>
        </w:tc>
      </w:tr>
      <w:tr>
        <w:trPr>
          <w:trHeight w:val="510" w:hRule="atLeast"/>
        </w:trPr>
        <w:tc>
          <w:tcPr>
            <w:tcW w:w="3165" w:type="dxa"/>
          </w:tcPr>
          <w:p>
            <w:pPr>
              <w:pStyle w:val="TableParagraph"/>
              <w:spacing w:line="264" w:lineRule="exact" w:before="226"/>
              <w:ind w:left="112"/>
              <w:rPr>
                <w:sz w:val="24"/>
              </w:rPr>
            </w:pPr>
            <w:r>
              <w:rPr>
                <w:sz w:val="24"/>
              </w:rPr>
              <w:t>TAX WEDGE</w:t>
            </w:r>
          </w:p>
        </w:tc>
        <w:tc>
          <w:tcPr>
            <w:tcW w:w="1980" w:type="dxa"/>
          </w:tcPr>
          <w:p>
            <w:pPr>
              <w:pStyle w:val="TableParagraph"/>
              <w:spacing w:line="264" w:lineRule="exact" w:before="226"/>
              <w:ind w:left="737" w:right="707"/>
              <w:jc w:val="center"/>
              <w:rPr>
                <w:sz w:val="24"/>
              </w:rPr>
            </w:pPr>
            <w:r>
              <w:rPr>
                <w:sz w:val="24"/>
              </w:rPr>
              <w:t>0.34</w:t>
            </w:r>
          </w:p>
        </w:tc>
        <w:tc>
          <w:tcPr>
            <w:tcW w:w="1800" w:type="dxa"/>
          </w:tcPr>
          <w:p>
            <w:pPr>
              <w:pStyle w:val="TableParagraph"/>
              <w:spacing w:line="264" w:lineRule="exact" w:before="226"/>
              <w:ind w:left="647" w:right="617"/>
              <w:jc w:val="center"/>
              <w:rPr>
                <w:sz w:val="24"/>
              </w:rPr>
            </w:pPr>
            <w:r>
              <w:rPr>
                <w:sz w:val="24"/>
              </w:rPr>
              <w:t>0.36</w:t>
            </w:r>
          </w:p>
        </w:tc>
        <w:tc>
          <w:tcPr>
            <w:tcW w:w="1905" w:type="dxa"/>
          </w:tcPr>
          <w:p>
            <w:pPr>
              <w:pStyle w:val="TableParagraph"/>
              <w:spacing w:line="264" w:lineRule="exact" w:before="226"/>
              <w:ind w:left="742"/>
              <w:rPr>
                <w:sz w:val="24"/>
              </w:rPr>
            </w:pPr>
            <w:r>
              <w:rPr>
                <w:sz w:val="24"/>
              </w:rPr>
              <w:t>0.35</w:t>
            </w:r>
          </w:p>
        </w:tc>
      </w:tr>
    </w:tbl>
    <w:p>
      <w:pPr>
        <w:pStyle w:val="BodyText"/>
        <w:rPr>
          <w:b/>
          <w:sz w:val="20"/>
        </w:rPr>
      </w:pPr>
    </w:p>
    <w:p>
      <w:pPr>
        <w:pStyle w:val="BodyText"/>
        <w:rPr>
          <w:b/>
          <w:sz w:val="20"/>
        </w:rPr>
      </w:pPr>
    </w:p>
    <w:p>
      <w:pPr>
        <w:pStyle w:val="BodyText"/>
        <w:spacing w:before="2"/>
        <w:rPr>
          <w:b/>
          <w:sz w:val="16"/>
        </w:rPr>
      </w:pPr>
    </w:p>
    <w:p>
      <w:pPr>
        <w:pStyle w:val="BodyText"/>
        <w:spacing w:before="90"/>
        <w:ind w:left="235"/>
      </w:pPr>
      <w:r>
        <w:rPr/>
        <w:t>1 1999 Q3 value is 9.8.</w:t>
      </w:r>
    </w:p>
    <w:p>
      <w:pPr>
        <w:spacing w:after="0"/>
        <w:sectPr>
          <w:pgSz w:w="11920" w:h="16840"/>
          <w:pgMar w:header="1201" w:footer="0" w:top="1600" w:bottom="280" w:left="1400" w:right="620"/>
        </w:sectPr>
      </w:pPr>
    </w:p>
    <w:p>
      <w:pPr>
        <w:pStyle w:val="BodyText"/>
        <w:rPr>
          <w:sz w:val="20"/>
        </w:rPr>
      </w:pPr>
    </w:p>
    <w:p>
      <w:pPr>
        <w:pStyle w:val="BodyText"/>
        <w:spacing w:before="6"/>
        <w:rPr>
          <w:sz w:val="20"/>
        </w:rPr>
      </w:pPr>
    </w:p>
    <w:p>
      <w:pPr>
        <w:pStyle w:val="BodyText"/>
        <w:spacing w:line="352" w:lineRule="auto" w:before="90"/>
        <w:ind w:left="235" w:right="1179"/>
      </w:pPr>
      <w:r>
        <w:rPr/>
        <w:t>and Jackman (1991). Note that, along both dimensions, there appears to be less mismatch in 1998 than in 1992 (especially along the regional dimension).</w:t>
      </w:r>
    </w:p>
    <w:p>
      <w:pPr>
        <w:pStyle w:val="BodyText"/>
        <w:rPr>
          <w:sz w:val="22"/>
        </w:rPr>
      </w:pPr>
    </w:p>
    <w:p>
      <w:pPr>
        <w:pStyle w:val="BodyText"/>
        <w:tabs>
          <w:tab w:pos="6120" w:val="left" w:leader="none"/>
        </w:tabs>
        <w:spacing w:line="357" w:lineRule="auto"/>
        <w:ind w:left="235" w:right="1188"/>
      </w:pPr>
      <w:r>
        <w:rPr/>
        <w:t>It is also plausible that the fraction of the unemployed who have been in their current state</w:t>
      </w:r>
      <w:r>
        <w:rPr>
          <w:spacing w:val="-4"/>
        </w:rPr>
        <w:t> </w:t>
      </w:r>
      <w:r>
        <w:rPr/>
        <w:t>for</w:t>
      </w:r>
      <w:r>
        <w:rPr>
          <w:spacing w:val="-4"/>
        </w:rPr>
        <w:t> </w:t>
      </w:r>
      <w:r>
        <w:rPr/>
        <w:t>a</w:t>
      </w:r>
      <w:r>
        <w:rPr>
          <w:spacing w:val="-3"/>
        </w:rPr>
        <w:t> </w:t>
      </w:r>
      <w:r>
        <w:rPr/>
        <w:t>long</w:t>
      </w:r>
      <w:r>
        <w:rPr>
          <w:spacing w:val="-4"/>
        </w:rPr>
        <w:t> </w:t>
      </w:r>
      <w:r>
        <w:rPr/>
        <w:t>time</w:t>
      </w:r>
      <w:r>
        <w:rPr>
          <w:spacing w:val="-4"/>
        </w:rPr>
        <w:t> </w:t>
      </w:r>
      <w:r>
        <w:rPr/>
        <w:t>might</w:t>
      </w:r>
      <w:r>
        <w:rPr>
          <w:spacing w:val="-3"/>
        </w:rPr>
        <w:t> </w:t>
      </w:r>
      <w:r>
        <w:rPr/>
        <w:t>affect</w:t>
      </w:r>
      <w:r>
        <w:rPr>
          <w:spacing w:val="-4"/>
        </w:rPr>
        <w:t> </w:t>
      </w:r>
      <w:r>
        <w:rPr/>
        <w:t>the</w:t>
      </w:r>
      <w:r>
        <w:rPr>
          <w:spacing w:val="-4"/>
        </w:rPr>
        <w:t> </w:t>
      </w:r>
      <w:r>
        <w:rPr/>
        <w:t>NAIRU,</w:t>
      </w:r>
      <w:r>
        <w:rPr>
          <w:spacing w:val="-3"/>
        </w:rPr>
        <w:t> </w:t>
      </w:r>
      <w:r>
        <w:rPr/>
        <w:t>either</w:t>
      </w:r>
      <w:r>
        <w:rPr>
          <w:spacing w:val="-4"/>
        </w:rPr>
        <w:t> </w:t>
      </w:r>
      <w:r>
        <w:rPr/>
        <w:t>because</w:t>
      </w:r>
      <w:r>
        <w:rPr>
          <w:spacing w:val="-3"/>
        </w:rPr>
        <w:t> </w:t>
      </w:r>
      <w:r>
        <w:rPr/>
        <w:t>they</w:t>
      </w:r>
      <w:r>
        <w:rPr>
          <w:spacing w:val="-4"/>
        </w:rPr>
        <w:t> </w:t>
      </w:r>
      <w:r>
        <w:rPr/>
        <w:t>lose</w:t>
      </w:r>
      <w:r>
        <w:rPr>
          <w:spacing w:val="-4"/>
        </w:rPr>
        <w:t> </w:t>
      </w:r>
      <w:r>
        <w:rPr/>
        <w:t>skills</w:t>
      </w:r>
      <w:r>
        <w:rPr>
          <w:spacing w:val="-3"/>
        </w:rPr>
        <w:t> </w:t>
      </w:r>
      <w:r>
        <w:rPr/>
        <w:t>and</w:t>
      </w:r>
      <w:r>
        <w:rPr>
          <w:spacing w:val="-4"/>
        </w:rPr>
        <w:t> </w:t>
      </w:r>
      <w:r>
        <w:rPr>
          <w:spacing w:val="-2"/>
        </w:rPr>
        <w:t>become </w:t>
      </w:r>
      <w:r>
        <w:rPr/>
        <w:t>demotivated, or because they face</w:t>
      </w:r>
      <w:r>
        <w:rPr>
          <w:spacing w:val="-26"/>
        </w:rPr>
        <w:t> </w:t>
      </w:r>
      <w:r>
        <w:rPr/>
        <w:t>employer</w:t>
      </w:r>
      <w:r>
        <w:rPr>
          <w:spacing w:val="-5"/>
        </w:rPr>
        <w:t> </w:t>
      </w:r>
      <w:r>
        <w:rPr/>
        <w:t>discrimination.</w:t>
        <w:tab/>
        <w:t>Hence, the fall in </w:t>
      </w:r>
      <w:r>
        <w:rPr>
          <w:spacing w:val="-2"/>
        </w:rPr>
        <w:t>the </w:t>
      </w:r>
      <w:r>
        <w:rPr/>
        <w:t>fraction of the unemployed who have been so for over 12 months (the LTU ratio) since 1992 is another factor that might have reduced the</w:t>
      </w:r>
      <w:r>
        <w:rPr>
          <w:spacing w:val="29"/>
        </w:rPr>
        <w:t> </w:t>
      </w:r>
      <w:r>
        <w:rPr>
          <w:spacing w:val="-2"/>
        </w:rPr>
        <w:t>NAIRU.</w:t>
      </w:r>
    </w:p>
    <w:p>
      <w:pPr>
        <w:pStyle w:val="BodyText"/>
        <w:spacing w:before="1"/>
        <w:rPr>
          <w:sz w:val="22"/>
        </w:rPr>
      </w:pPr>
    </w:p>
    <w:p>
      <w:pPr>
        <w:pStyle w:val="BodyText"/>
        <w:spacing w:line="352" w:lineRule="auto"/>
        <w:ind w:left="235" w:right="1040"/>
      </w:pPr>
      <w:r>
        <w:rPr/>
        <w:t>Turning to the unemployment benefits regime, the conventional replacement ratio (ie the ratio of out-of-work benefit to estimated in-work income) has remained constant.</w:t>
      </w:r>
    </w:p>
    <w:p>
      <w:pPr>
        <w:pStyle w:val="BodyText"/>
        <w:spacing w:line="364" w:lineRule="auto" w:before="14"/>
        <w:ind w:left="235" w:right="1040"/>
      </w:pPr>
      <w:r>
        <w:rPr/>
        <w:t>However, the New Deal, and other measures which have tightened the availability of benefits have probably worked towards reducing the NAIRU.</w:t>
      </w:r>
    </w:p>
    <w:p>
      <w:pPr>
        <w:pStyle w:val="BodyText"/>
        <w:spacing w:line="360" w:lineRule="auto" w:before="226"/>
        <w:ind w:left="235" w:right="1040"/>
      </w:pPr>
      <w:r>
        <w:rPr/>
        <w:t>Amongst the variety of conventional factors listed in Table 5, the only variable that has moved in a NAIRU-increasing direction is the total “tax wedge” between product and consumption wages, namely the sum of payroll, income and consumption tax rates. This appears to have edged up between 1992 and 1998 (from 0.34 to 0.36), though it is worth emphasising that the empirical evidence linking the tax wedge to unemployment is somewhat fragile (see Nickell and Layard (1998)).</w:t>
      </w:r>
    </w:p>
    <w:p>
      <w:pPr>
        <w:pStyle w:val="BodyText"/>
        <w:spacing w:before="5"/>
        <w:rPr>
          <w:sz w:val="21"/>
        </w:rPr>
      </w:pPr>
    </w:p>
    <w:p>
      <w:pPr>
        <w:pStyle w:val="BodyText"/>
        <w:tabs>
          <w:tab w:pos="3644" w:val="left" w:leader="none"/>
          <w:tab w:pos="5784" w:val="left" w:leader="none"/>
        </w:tabs>
        <w:spacing w:line="360" w:lineRule="auto"/>
        <w:ind w:left="235" w:right="1098"/>
      </w:pPr>
      <w:r>
        <w:rPr/>
        <w:t>Our discussion of the factors that might have plausibly lowered the NAIRU between 1992 and 1998 has focussed, in a rather mechanical fashion, on how these variables actually evolved between those dates.  However, if one adopts  a longer time-frame, some of these variables have changed by rather more. For example, Table 5 shows that union membership was as high as 49% in 1980 (it was 30% in 1998 and 36% in </w:t>
      </w:r>
      <w:r>
        <w:rPr>
          <w:spacing w:val="-2"/>
        </w:rPr>
        <w:t>1992). </w:t>
      </w:r>
      <w:r>
        <w:rPr/>
        <w:t>Strike activity was much higher in 1980, 957,000 working days lost to strikes, as compared to just 30,000</w:t>
      </w:r>
      <w:r>
        <w:rPr>
          <w:spacing w:val="-8"/>
        </w:rPr>
        <w:t> </w:t>
      </w:r>
      <w:r>
        <w:rPr/>
        <w:t>in</w:t>
      </w:r>
      <w:r>
        <w:rPr>
          <w:spacing w:val="-2"/>
        </w:rPr>
        <w:t> </w:t>
      </w:r>
      <w:r>
        <w:rPr/>
        <w:t>1998.</w:t>
        <w:tab/>
        <w:t>The real oil price in 1980 was nearly three times as high as in 1992, and around five times as high</w:t>
      </w:r>
      <w:r>
        <w:rPr>
          <w:spacing w:val="-9"/>
        </w:rPr>
        <w:t> </w:t>
      </w:r>
      <w:r>
        <w:rPr/>
        <w:t>as</w:t>
      </w:r>
      <w:r>
        <w:rPr>
          <w:spacing w:val="-1"/>
        </w:rPr>
        <w:t> </w:t>
      </w:r>
      <w:r>
        <w:rPr/>
        <w:t>1998.</w:t>
        <w:tab/>
        <w:t>Similarly, an index of regional mismatch in 1980 was around 50% higher than in 1992, which, in turn, was around four times as high as 1998. Further, the replacement ratio in 1980 was higher than in 1972 or 1998. Also, the benefits system was progressively tightened from 1986 with the</w:t>
      </w:r>
      <w:r>
        <w:rPr>
          <w:spacing w:val="-39"/>
        </w:rPr>
        <w:t> </w:t>
      </w:r>
      <w:r>
        <w:rPr/>
        <w:t>Restart</w:t>
      </w:r>
    </w:p>
    <w:p>
      <w:pPr>
        <w:spacing w:after="0" w:line="360" w:lineRule="auto"/>
        <w:sectPr>
          <w:pgSz w:w="11920" w:h="16840"/>
          <w:pgMar w:header="1201" w:footer="0" w:top="1600" w:bottom="280" w:left="1400" w:right="620"/>
        </w:sectPr>
      </w:pPr>
    </w:p>
    <w:p>
      <w:pPr>
        <w:pStyle w:val="BodyText"/>
        <w:spacing w:before="7"/>
        <w:rPr>
          <w:sz w:val="19"/>
        </w:rPr>
      </w:pPr>
    </w:p>
    <w:p>
      <w:pPr>
        <w:pStyle w:val="BodyText"/>
        <w:tabs>
          <w:tab w:pos="1768" w:val="left" w:leader="none"/>
        </w:tabs>
        <w:spacing w:line="360" w:lineRule="auto" w:before="90"/>
        <w:ind w:left="235" w:right="1173"/>
      </w:pPr>
      <w:r>
        <w:rPr/>
        <w:t>programme, under which unemployed people on benefit were interviewed every </w:t>
      </w:r>
      <w:r>
        <w:rPr>
          <w:spacing w:val="-2"/>
        </w:rPr>
        <w:t>six </w:t>
      </w:r>
      <w:r>
        <w:rPr/>
        <w:t>months in order to ensure that they were looking for work, and to provide them with a menu</w:t>
      </w:r>
      <w:r>
        <w:rPr>
          <w:spacing w:val="3"/>
        </w:rPr>
        <w:t> </w:t>
      </w:r>
      <w:r>
        <w:rPr/>
        <w:t>of</w:t>
      </w:r>
      <w:r>
        <w:rPr>
          <w:spacing w:val="3"/>
        </w:rPr>
        <w:t> </w:t>
      </w:r>
      <w:r>
        <w:rPr/>
        <w:t>help.</w:t>
        <w:tab/>
        <w:t>Notwithstanding</w:t>
      </w:r>
      <w:r>
        <w:rPr>
          <w:spacing w:val="-9"/>
        </w:rPr>
        <w:t> </w:t>
      </w:r>
      <w:r>
        <w:rPr/>
        <w:t>the</w:t>
      </w:r>
      <w:r>
        <w:rPr>
          <w:spacing w:val="-8"/>
        </w:rPr>
        <w:t> </w:t>
      </w:r>
      <w:r>
        <w:rPr/>
        <w:t>significant</w:t>
      </w:r>
      <w:r>
        <w:rPr>
          <w:spacing w:val="-8"/>
        </w:rPr>
        <w:t> </w:t>
      </w:r>
      <w:r>
        <w:rPr/>
        <w:t>improvement</w:t>
      </w:r>
      <w:r>
        <w:rPr>
          <w:spacing w:val="-8"/>
        </w:rPr>
        <w:t> </w:t>
      </w:r>
      <w:r>
        <w:rPr/>
        <w:t>in</w:t>
      </w:r>
      <w:r>
        <w:rPr>
          <w:spacing w:val="-9"/>
        </w:rPr>
        <w:t> </w:t>
      </w:r>
      <w:r>
        <w:rPr/>
        <w:t>the</w:t>
      </w:r>
      <w:r>
        <w:rPr>
          <w:spacing w:val="-8"/>
        </w:rPr>
        <w:t> </w:t>
      </w:r>
      <w:r>
        <w:rPr/>
        <w:t>underlying</w:t>
      </w:r>
      <w:r>
        <w:rPr>
          <w:spacing w:val="-8"/>
        </w:rPr>
        <w:t> </w:t>
      </w:r>
      <w:r>
        <w:rPr/>
        <w:t>variables that are supposed to lower the NAIRU between 1980-1992, much of the evidence on improved wage performance for a given level of unemployment appears to post-date 1992.</w:t>
      </w:r>
    </w:p>
    <w:p>
      <w:pPr>
        <w:pStyle w:val="BodyText"/>
        <w:spacing w:line="360" w:lineRule="auto" w:before="231"/>
        <w:ind w:left="235" w:right="1040"/>
      </w:pPr>
      <w:r>
        <w:rPr/>
        <w:t>Industrial relations experts like Professor William Brown of Cambridge argue that the structural improvements in the labour market during the 1980-92 period did not translate into improved wage performance until other catalytic events induced firms to undertake radical industrial relations change in the early 1990s. Possible candidates as catalysts are the 1990-92 recession, and the re-election of the government in 1992, which implied that many of the structural changes in the labour market were not going to be reversed.</w:t>
      </w:r>
    </w:p>
    <w:p>
      <w:pPr>
        <w:pStyle w:val="BodyText"/>
        <w:spacing w:line="357" w:lineRule="auto" w:before="7"/>
        <w:ind w:left="235" w:right="1114"/>
      </w:pPr>
      <w:r>
        <w:rPr/>
        <w:t>There</w:t>
      </w:r>
      <w:r>
        <w:rPr>
          <w:spacing w:val="-4"/>
        </w:rPr>
        <w:t> </w:t>
      </w:r>
      <w:r>
        <w:rPr/>
        <w:t>is</w:t>
      </w:r>
      <w:r>
        <w:rPr>
          <w:spacing w:val="-3"/>
        </w:rPr>
        <w:t> </w:t>
      </w:r>
      <w:r>
        <w:rPr/>
        <w:t>case-study</w:t>
      </w:r>
      <w:r>
        <w:rPr>
          <w:spacing w:val="-3"/>
        </w:rPr>
        <w:t> </w:t>
      </w:r>
      <w:r>
        <w:rPr/>
        <w:t>evidence</w:t>
      </w:r>
      <w:r>
        <w:rPr>
          <w:spacing w:val="-4"/>
        </w:rPr>
        <w:t> </w:t>
      </w:r>
      <w:r>
        <w:rPr/>
        <w:t>in</w:t>
      </w:r>
      <w:r>
        <w:rPr>
          <w:spacing w:val="-3"/>
        </w:rPr>
        <w:t> </w:t>
      </w:r>
      <w:r>
        <w:rPr/>
        <w:t>favour</w:t>
      </w:r>
      <w:r>
        <w:rPr>
          <w:spacing w:val="-3"/>
        </w:rPr>
        <w:t> </w:t>
      </w:r>
      <w:r>
        <w:rPr/>
        <w:t>of</w:t>
      </w:r>
      <w:r>
        <w:rPr>
          <w:spacing w:val="-3"/>
        </w:rPr>
        <w:t> </w:t>
      </w:r>
      <w:r>
        <w:rPr/>
        <w:t>both</w:t>
      </w:r>
      <w:r>
        <w:rPr>
          <w:spacing w:val="-4"/>
        </w:rPr>
        <w:t> </w:t>
      </w:r>
      <w:r>
        <w:rPr/>
        <w:t>these</w:t>
      </w:r>
      <w:r>
        <w:rPr>
          <w:spacing w:val="-3"/>
        </w:rPr>
        <w:t> </w:t>
      </w:r>
      <w:r>
        <w:rPr/>
        <w:t>factors</w:t>
      </w:r>
      <w:r>
        <w:rPr>
          <w:spacing w:val="-3"/>
        </w:rPr>
        <w:t> </w:t>
      </w:r>
      <w:r>
        <w:rPr/>
        <w:t>having</w:t>
      </w:r>
      <w:r>
        <w:rPr>
          <w:spacing w:val="-4"/>
        </w:rPr>
        <w:t> </w:t>
      </w:r>
      <w:r>
        <w:rPr/>
        <w:t>played</w:t>
      </w:r>
      <w:r>
        <w:rPr>
          <w:spacing w:val="-3"/>
        </w:rPr>
        <w:t> </w:t>
      </w:r>
      <w:r>
        <w:rPr/>
        <w:t>some</w:t>
      </w:r>
      <w:r>
        <w:rPr>
          <w:spacing w:val="-3"/>
        </w:rPr>
        <w:t> </w:t>
      </w:r>
      <w:r>
        <w:rPr/>
        <w:t>role</w:t>
      </w:r>
      <w:r>
        <w:rPr>
          <w:spacing w:val="-3"/>
        </w:rPr>
        <w:t> </w:t>
      </w:r>
      <w:r>
        <w:rPr/>
        <w:t>(see eg Brown et al (1998)). Other possible catalytic events include the adoption of an explicit inflation target after</w:t>
      </w:r>
      <w:r>
        <w:rPr>
          <w:spacing w:val="21"/>
        </w:rPr>
        <w:t> </w:t>
      </w:r>
      <w:r>
        <w:rPr/>
        <w:t>1992.</w:t>
      </w:r>
    </w:p>
    <w:p>
      <w:pPr>
        <w:pStyle w:val="BodyText"/>
        <w:spacing w:before="9"/>
        <w:rPr>
          <w:sz w:val="21"/>
        </w:rPr>
      </w:pPr>
    </w:p>
    <w:p>
      <w:pPr>
        <w:pStyle w:val="BodyText"/>
        <w:spacing w:line="360" w:lineRule="auto"/>
        <w:ind w:left="235" w:right="1037"/>
      </w:pPr>
      <w:r>
        <w:rPr/>
        <w:t>Personally, I have no problem with the notion that structural changes can take time </w:t>
      </w:r>
      <w:r>
        <w:rPr>
          <w:spacing w:val="-2"/>
        </w:rPr>
        <w:t>before </w:t>
      </w:r>
      <w:r>
        <w:rPr/>
        <w:t>they manifest themselves in improved macroeconomic performance. Any changes to </w:t>
      </w:r>
      <w:r>
        <w:rPr>
          <w:spacing w:val="-2"/>
        </w:rPr>
        <w:t>the </w:t>
      </w:r>
      <w:r>
        <w:rPr/>
        <w:t>way labour is used (eg reforming pay systems, improving selection, etc) requires managerial effort, and takes time to get in place and be effective. Given how much some of the </w:t>
      </w:r>
      <w:r>
        <w:rPr>
          <w:spacing w:val="-3"/>
        </w:rPr>
        <w:t>factors </w:t>
      </w:r>
      <w:r>
        <w:rPr/>
        <w:t>that are </w:t>
      </w:r>
      <w:r>
        <w:rPr>
          <w:spacing w:val="-3"/>
        </w:rPr>
        <w:t>held </w:t>
      </w:r>
      <w:r>
        <w:rPr/>
        <w:t>to affect the </w:t>
      </w:r>
      <w:r>
        <w:rPr>
          <w:spacing w:val="-3"/>
        </w:rPr>
        <w:t>NAIRU have </w:t>
      </w:r>
      <w:r>
        <w:rPr/>
        <w:t>changed </w:t>
      </w:r>
      <w:r>
        <w:rPr>
          <w:spacing w:val="-3"/>
        </w:rPr>
        <w:t>between 1980-98, </w:t>
      </w:r>
      <w:r>
        <w:rPr/>
        <w:t>I </w:t>
      </w:r>
      <w:r>
        <w:rPr>
          <w:spacing w:val="-3"/>
        </w:rPr>
        <w:t>find </w:t>
      </w:r>
      <w:r>
        <w:rPr/>
        <w:t>it rather surprising that the average estimate of the NAIRU had changed hardly at </w:t>
      </w:r>
      <w:r>
        <w:rPr>
          <w:spacing w:val="-2"/>
        </w:rPr>
        <w:t>all </w:t>
      </w:r>
      <w:r>
        <w:rPr/>
        <w:t>between 1981-87 and 1995-6 (Table 1). With the claimant count rate of unemployment having now fallen to 4.2%, one suspects that the consensus estimate of the NAIRU has, in time-honoured fashion, now followed the actual unemployment rate down to some </w:t>
      </w:r>
      <w:r>
        <w:rPr>
          <w:spacing w:val="-3"/>
        </w:rPr>
        <w:t>extent.</w:t>
      </w:r>
    </w:p>
    <w:p>
      <w:pPr>
        <w:pStyle w:val="BodyText"/>
        <w:spacing w:before="11"/>
        <w:rPr>
          <w:sz w:val="20"/>
        </w:rPr>
      </w:pPr>
    </w:p>
    <w:p>
      <w:pPr>
        <w:pStyle w:val="Heading3"/>
      </w:pPr>
      <w:r>
        <w:rPr/>
        <w:t>SECTION 5 PRODUCT MARKET COMPETITION AND THE NRU</w:t>
      </w:r>
    </w:p>
    <w:p>
      <w:pPr>
        <w:pStyle w:val="BodyText"/>
        <w:spacing w:before="1"/>
        <w:rPr>
          <w:b/>
          <w:sz w:val="32"/>
        </w:rPr>
      </w:pPr>
    </w:p>
    <w:p>
      <w:pPr>
        <w:pStyle w:val="BodyText"/>
        <w:spacing w:line="364" w:lineRule="auto"/>
        <w:ind w:left="235" w:right="1040"/>
      </w:pPr>
      <w:r>
        <w:rPr/>
        <w:t>In our discussion above, we have largely concentrated on a variety of labour market factors which have probably contributed to a reduction in the NAIRU since 1980.</w:t>
      </w:r>
    </w:p>
    <w:p>
      <w:pPr>
        <w:pStyle w:val="BodyText"/>
        <w:spacing w:line="262" w:lineRule="exact"/>
        <w:ind w:left="235"/>
      </w:pPr>
      <w:r>
        <w:rPr/>
        <w:t>However, one would expect an increase in product market competition to lead to lower</w:t>
      </w:r>
    </w:p>
    <w:p>
      <w:pPr>
        <w:spacing w:after="0" w:line="262" w:lineRule="exact"/>
        <w:sectPr>
          <w:pgSz w:w="11920" w:h="16840"/>
          <w:pgMar w:header="1201" w:footer="0" w:top="1600" w:bottom="280" w:left="1400" w:right="620"/>
        </w:sectPr>
      </w:pPr>
    </w:p>
    <w:p>
      <w:pPr>
        <w:pStyle w:val="BodyText"/>
        <w:spacing w:before="7"/>
        <w:rPr>
          <w:sz w:val="19"/>
        </w:rPr>
      </w:pPr>
    </w:p>
    <w:p>
      <w:pPr>
        <w:pStyle w:val="BodyText"/>
        <w:spacing w:before="90"/>
        <w:ind w:left="235"/>
      </w:pPr>
      <w:r>
        <w:rPr/>
        <w:t>wages, as the relevant firms will tend to partially offset the effect on their profit margins</w:t>
      </w:r>
    </w:p>
    <w:p>
      <w:pPr>
        <w:pStyle w:val="BodyText"/>
        <w:spacing w:line="357" w:lineRule="auto" w:before="129"/>
        <w:ind w:left="235" w:right="1040"/>
      </w:pPr>
      <w:r>
        <w:rPr/>
        <w:t>– eg after the trucking regulatory reforms of the late 1970s in the US, Rose (1987) found that, between 1979 and 1985, there was a decline of approximately 40 per cent in the size of the union wage differential in trucking. </w:t>
      </w:r>
      <w:r>
        <w:rPr>
          <w:vertAlign w:val="superscript"/>
        </w:rPr>
        <w:t>3</w:t>
      </w:r>
    </w:p>
    <w:p>
      <w:pPr>
        <w:pStyle w:val="BodyText"/>
        <w:spacing w:line="360" w:lineRule="auto" w:before="252"/>
        <w:ind w:left="235" w:right="1179"/>
      </w:pPr>
      <w:r>
        <w:rPr/>
        <w:t>Nickell, Vainiomaki and Wadhwani (1994) present evidence based on observing some 800 British manufacturing firms over time that product market power has a positive effect on wages, and that product market power also reduces the size of the negative effect of unemployment on wages, thereby making the labour market less “flexible”.</w:t>
      </w:r>
    </w:p>
    <w:p>
      <w:pPr>
        <w:pStyle w:val="BodyText"/>
        <w:spacing w:before="4"/>
        <w:rPr>
          <w:sz w:val="20"/>
        </w:rPr>
      </w:pPr>
    </w:p>
    <w:p>
      <w:pPr>
        <w:pStyle w:val="BodyText"/>
        <w:spacing w:line="364" w:lineRule="auto"/>
        <w:ind w:left="235" w:right="1200"/>
      </w:pPr>
      <w:r>
        <w:rPr/>
        <w:t>One reason that there has probably been an increase in product market competition is globalisation, ie the increasing integration of global product markets. Figure 1 suggests a striking increase in the degree of import</w:t>
      </w:r>
      <w:r>
        <w:rPr>
          <w:spacing w:val="24"/>
        </w:rPr>
        <w:t> </w:t>
      </w:r>
      <w:r>
        <w:rPr>
          <w:spacing w:val="-2"/>
        </w:rPr>
        <w:t>penetration.</w:t>
      </w:r>
    </w:p>
    <w:p>
      <w:pPr>
        <w:pStyle w:val="BodyText"/>
        <w:spacing w:before="226"/>
        <w:ind w:left="235"/>
      </w:pPr>
      <w:r>
        <w:rPr/>
        <w:t>Figure 1</w:t>
      </w:r>
    </w:p>
    <w:p>
      <w:pPr>
        <w:pStyle w:val="BodyText"/>
        <w:rPr>
          <w:sz w:val="20"/>
        </w:rPr>
      </w:pPr>
    </w:p>
    <w:p>
      <w:pPr>
        <w:pStyle w:val="BodyText"/>
        <w:spacing w:before="7"/>
      </w:pPr>
    </w:p>
    <w:p>
      <w:pPr>
        <w:pStyle w:val="Heading1"/>
      </w:pPr>
      <w:r>
        <w:rPr/>
        <w:t>Import penetration</w:t>
      </w:r>
    </w:p>
    <w:p>
      <w:pPr>
        <w:spacing w:before="173"/>
        <w:ind w:left="490" w:right="589" w:firstLine="0"/>
        <w:jc w:val="center"/>
        <w:rPr>
          <w:sz w:val="20"/>
        </w:rPr>
      </w:pPr>
      <w:r>
        <w:rPr/>
        <w:pict>
          <v:group style="position:absolute;margin-left:97.875pt;margin-top:9.861697pt;width:209.15pt;height:138.25pt;mso-position-horizontal-relative:page;mso-position-vertical-relative:paragraph;z-index:251664384" coordorigin="1958,197" coordsize="4183,2765">
            <v:shape style="position:absolute;left:1980;top:284;width:4140;height:2670" coordorigin="1980,285" coordsize="4140,2670" path="m6045,285l6045,2955,6120,2955m6045,2415l6120,2415m6045,1890l6120,1890m6045,1350l6120,1350m6045,825l6120,825m6045,285l6120,285m1980,2955l6045,2955m1980,2955l1980,2895m2565,2955l2565,2895m3165,2955l3165,2895m3750,2955l3750,2895m4335,2955l4335,2895m4935,2955l4935,2895m5520,2955l5520,2895e" filled="false" stroked="true" strokeweight=".75pt" strokecolor="#000000">
              <v:path arrowok="t"/>
              <v:stroke dashstyle="solid"/>
            </v:shape>
            <v:shape style="position:absolute;left:1980;top:2129;width:30;height:45" coordorigin="1980,2130" coordsize="30,45" path="m1980,2175l1995,2160,1995,2145,2010,2130e" filled="false" stroked="true" strokeweight="2.25pt" strokecolor="#000080">
              <v:path arrowok="t"/>
              <v:stroke dashstyle="solid"/>
            </v:shape>
            <v:shape style="position:absolute;left:2010;top:2129;width:30;height:2" coordorigin="2010,2130" coordsize="30,0" path="m2010,2130l2025,2130,2040,2130e" filled="false" stroked="true" strokeweight="2.25pt" strokecolor="#000080">
              <v:path arrowok="t"/>
              <v:stroke dashstyle="solid"/>
            </v:shape>
            <v:shape style="position:absolute;left:2040;top:2129;width:30;height:2" coordorigin="2040,2130" coordsize="30,0" path="m2040,2130l2055,2130,2070,2130e" filled="false" stroked="true" strokeweight="2.25pt" strokecolor="#000080">
              <v:path arrowok="t"/>
              <v:stroke dashstyle="solid"/>
            </v:shape>
            <v:shape style="position:absolute;left:2070;top:2114;width:30;height:15" coordorigin="2070,2115" coordsize="30,15" path="m2070,2130l2085,2115,2100,2115e" filled="false" stroked="true" strokeweight="2.25pt" strokecolor="#000080">
              <v:path arrowok="t"/>
              <v:stroke dashstyle="solid"/>
            </v:shape>
            <v:shape style="position:absolute;left:2100;top:2114;width:30;height:30" coordorigin="2100,2115" coordsize="30,30" path="m2100,2115l2115,2130,2115,2145,2130,2145e" filled="false" stroked="true" strokeweight="2.25pt" strokecolor="#000080">
              <v:path arrowok="t"/>
              <v:stroke dashstyle="solid"/>
            </v:shape>
            <v:shape style="position:absolute;left:2130;top:2114;width:30;height:30" coordorigin="2130,2115" coordsize="30,30" path="m2130,2145l2145,2130,2145,2115,2160,2115e" filled="false" stroked="true" strokeweight="2.25pt" strokecolor="#000080">
              <v:path arrowok="t"/>
              <v:stroke dashstyle="solid"/>
            </v:shape>
            <v:shape style="position:absolute;left:2160;top:2114;width:30;height:60" coordorigin="2160,2115" coordsize="30,60" path="m2160,2115l2160,2130,2175,2145,2175,2160,2190,2175e" filled="false" stroked="true" strokeweight="2.25pt" strokecolor="#000080">
              <v:path arrowok="t"/>
              <v:stroke dashstyle="solid"/>
            </v:shape>
            <v:shape style="position:absolute;left:2190;top:2114;width:30;height:60" coordorigin="2190,2115" coordsize="30,60" path="m2190,2175l2190,2160,2205,2145,2205,2115,2220,2115e" filled="false" stroked="true" strokeweight="2.25pt" strokecolor="#000080">
              <v:path arrowok="t"/>
              <v:stroke dashstyle="solid"/>
            </v:shape>
            <v:shape style="position:absolute;left:2220;top:2114;width:30;height:2" coordorigin="2220,2115" coordsize="30,0" path="m2220,2115l2235,2115,2250,2115e" filled="false" stroked="true" strokeweight="2.25pt" strokecolor="#000080">
              <v:path arrowok="t"/>
              <v:stroke dashstyle="solid"/>
            </v:shape>
            <v:shape style="position:absolute;left:2250;top:2099;width:30;height:15" coordorigin="2250,2100" coordsize="30,15" path="m2250,2115l2265,2115,2280,2100e" filled="false" stroked="true" strokeweight="2.25pt" strokecolor="#000080">
              <v:path arrowok="t"/>
              <v:stroke dashstyle="solid"/>
            </v:shape>
            <v:shape style="position:absolute;left:2280;top:2054;width:30;height:45" coordorigin="2280,2055" coordsize="30,45" path="m2280,2100l2295,2085,2295,2055,2310,2055e" filled="false" stroked="true" strokeweight="2.25pt" strokecolor="#000080">
              <v:path arrowok="t"/>
              <v:stroke dashstyle="solid"/>
            </v:shape>
            <v:shape style="position:absolute;left:2310;top:2054;width:30;height:15" coordorigin="2310,2055" coordsize="30,15" path="m2310,2055l2325,2055,2340,2070e" filled="false" stroked="true" strokeweight="2.25pt" strokecolor="#000080">
              <v:path arrowok="t"/>
              <v:stroke dashstyle="solid"/>
            </v:shape>
            <v:shape style="position:absolute;left:2340;top:2069;width:30;height:2" coordorigin="2340,2070" coordsize="30,0" path="m2340,2070l2355,2070,2370,2070e" filled="false" stroked="true" strokeweight="2.25pt" strokecolor="#000080">
              <v:path arrowok="t"/>
              <v:stroke dashstyle="solid"/>
            </v:shape>
            <v:line style="position:absolute" from="2378,2047" to="2378,2092" stroked="true" strokeweight=".75pt" strokecolor="#000080">
              <v:stroke dashstyle="solid"/>
            </v:line>
            <v:shape style="position:absolute;left:2385;top:2069;width:30;height:2" coordorigin="2385,2070" coordsize="30,0" path="m2385,2070l2400,2070,2415,2070e" filled="false" stroked="true" strokeweight="2.25pt" strokecolor="#000080">
              <v:path arrowok="t"/>
              <v:stroke dashstyle="solid"/>
            </v:shape>
            <v:shape style="position:absolute;left:2415;top:2039;width:30;height:30" coordorigin="2415,2040" coordsize="30,30" path="m2415,2070l2430,2070,2430,2055,2445,2055,2445,2040e" filled="false" stroked="true" strokeweight="2.25pt" strokecolor="#000080">
              <v:path arrowok="t"/>
              <v:stroke dashstyle="solid"/>
            </v:shape>
            <v:shape style="position:absolute;left:2445;top:2039;width:30;height:15" coordorigin="2445,2040" coordsize="30,15" path="m2445,2040l2460,2040,2460,2055,2475,2055e" filled="false" stroked="true" strokeweight="2.25pt" strokecolor="#000080">
              <v:path arrowok="t"/>
              <v:stroke dashstyle="solid"/>
            </v:shape>
            <v:shape style="position:absolute;left:2475;top:2054;width:30;height:15" coordorigin="2475,2055" coordsize="30,15" path="m2475,2055l2490,2070,2505,2070e" filled="false" stroked="true" strokeweight="2.25pt" strokecolor="#000080">
              <v:path arrowok="t"/>
              <v:stroke dashstyle="solid"/>
            </v:shape>
            <v:shape style="position:absolute;left:2505;top:1814;width:1635;height:255" coordorigin="2505,1815" coordsize="1635,255" path="m2505,2070l2520,2070,2535,2055m2535,2055l2550,2055,2565,2070m2565,2070l2580,2055,2595,2040m2595,2040l2610,2040,2625,2040m2625,2040l2640,2040,2640,2025,2655,2010,2655,1995m2655,1995l2670,1995,2670,2010,2685,2010m2685,2010l2700,2010,2700,1995,2715,1995m2715,1995l2730,1995,2730,2010,2745,2025m2745,2025l2760,2025,2760,2010,2775,2010,2775,1995m2775,1995l2790,1995,2790,1965,2805,1950m2805,1950l2820,1950,2835,1950,2835,1965m2835,1965l2850,1965,2850,1995,2865,1995m2865,1995l2865,1965,2880,1950,2880,1905,2895,1890m2895,1890l2910,1905,2910,1935,2925,1935m2925,1935l2940,1935,2955,1935m2955,1935l2970,1920,2985,1905m2985,1905l3000,1890,3000,1875,3015,1875m3015,1875l3030,1875,3045,1875m3045,1875l3060,1875,3075,1875m3075,1875l3090,1890,3105,1890m3105,1890l3135,1890m3135,1890l3135,1905,3150,1920,3150,1935,3165,1935m3165,1935l3165,1950,3180,1965,3180,1980,3195,1980m3195,1980l3195,1950,3210,1935,3210,1920m3210,1920l3225,1920,3225,1935,3240,1950,3255,1950m3255,1950l3255,1980,3270,1980,3270,1995,3270,1980m3270,1980l3285,1980,3285,1950,3300,1935,3300,1905m3300,1905l3315,1890,3330,1890,3330,1905m3330,1905l3345,1905,3360,1920m3360,1920l3375,1920,3390,1920m3390,1920l3405,1920,3405,1905,3420,1905m3420,1905l3435,1905,3435,1920,3450,1920,3450,1935m3450,1935l3480,1965m3480,1965l3480,1950,3495,1950,3495,1935,3510,1920,3510,1905m3510,1905l3525,1890,3525,1905,3540,1905m3540,1905l3555,1905,3570,1905,3570,1920m3570,1920l3585,1935,3585,1965,3600,1980m3600,1980l3615,1980,3615,1950,3630,1935,3630,1905m3630,1905l3645,1905,3645,1890,3660,1875m3660,1875l3675,1860,3675,1830,3690,1815m3690,1815l3705,1830,3720,1830m3720,1830l3735,1830,3735,1815,3750,1815m3750,1815l3765,1815,3780,1830m3780,1830l3780,1845,3795,1875,3795,1920,3810,1920m3810,1920l3810,1935,3840,1935m3840,1935l3855,1950,3855,1965,3870,1965m3870,1965l3885,1950,3885,1935,3900,1920m3900,1920l3900,1890,3915,1860,3915,1830,3930,1815m3930,1815l3945,1815,3945,1845,3960,1845m3960,1845l3960,1860,3975,1860,3990,1860m3990,1860l3990,1845,4005,1845,4005,1830,4020,1830m4020,1830l4050,1860m4050,1860l4050,1875,4065,1875,4080,1875m4080,1875l4095,1875,4095,1860,4095,1845m4095,1845l4110,1830,4125,1830,4140,1830e" filled="false" stroked="true" strokeweight="2.25pt" strokecolor="#000080">
              <v:path arrowok="t"/>
              <v:stroke dashstyle="solid"/>
            </v:shape>
            <v:line style="position:absolute" from="4148,1807" to="4148,1852" stroked="true" strokeweight=".75pt" strokecolor="#000080">
              <v:stroke dashstyle="solid"/>
            </v:line>
            <v:shape style="position:absolute;left:4155;top:1514;width:900;height:315" coordorigin="4155,1515" coordsize="900,315" path="m4155,1830l4170,1830,4170,1815,4185,1815,4185,1800m4185,1800l4215,1800m4215,1800l4230,1800,4230,1770,4245,1755,4245,1740m4245,1740l4275,1740m4275,1740l4290,1725,4290,1710,4305,1695m4305,1695l4320,1695,4335,1710m4335,1710l4350,1725,4350,1740,4365,1755,4365,1770m4365,1770l4380,1770,4380,1785,4395,1785m4395,1785l4410,1785,4410,1770,4425,1770,4425,1755m4425,1755l4440,1755,4455,1755m4455,1755l4470,1740,4470,1725,4485,1725m4485,1725l4500,1725,4515,1725m4515,1725l4530,1725,4545,1725m4545,1725l4560,1725,4560,1740,4575,1740m4575,1740l4590,1725,4590,1710,4605,1695m4605,1695l4620,1680,4635,1665m4635,1665l4650,1650,4665,1650m4665,1650l4680,1650,4695,1650m4695,1650l4710,1635,4710,1620,4725,1605m4725,1605l4755,1605,4755,1590m4755,1590l4755,1575,4770,1560,4770,1530,4785,1530m4785,1530l4785,1515,4800,1515,4815,1515m4815,1515l4830,1530,4830,1545,4845,1545m4845,1545l4860,1530,4860,1515,4875,1515m4875,1515l4890,1530,4890,1545,4905,1545m4905,1545l4905,1530,4920,1530,4920,1515,4935,1515m4935,1515l4950,1515,4965,1515m4965,1515l4980,1530,4995,1530m4995,1530l5010,1545,5025,1545m5025,1545l5025,1560,5040,1575,5040,1590,5055,1590e" filled="false" stroked="true" strokeweight="2.25pt" strokecolor="#000080">
              <v:path arrowok="t"/>
              <v:stroke dashstyle="solid"/>
            </v:shape>
            <v:line style="position:absolute" from="5063,1567" to="5063,1612" stroked="true" strokeweight=".75pt" strokecolor="#000080">
              <v:stroke dashstyle="solid"/>
            </v:line>
            <v:shape style="position:absolute;left:5070;top:1439;width:450;height:150" coordorigin="5070,1440" coordsize="450,150" path="m5070,1590l5085,1590,5100,1575m5100,1575l5115,1575,5130,1560m5130,1560l5145,1545,5160,1530m5160,1530l5175,1515,5175,1500,5190,1485,5190,1470m5190,1470l5205,1470,5220,1485m5220,1485l5235,1485,5235,1470,5250,1470m5250,1470l5265,1470,5265,1455,5280,1455m5280,1455l5295,1455,5295,1470,5310,1485,5310,1500m5310,1500l5325,1500,5325,1485,5340,1485,5340,1470m5340,1470l5355,1470,5370,1470m5370,1470l5385,1470,5385,1455,5400,1455m5400,1455l5415,1455,5430,1455m5430,1455l5445,1455,5445,1470,5460,1485m5460,1485l5475,1485,5475,1455,5490,1440m5490,1440l5520,1470e" filled="false" stroked="true" strokeweight="2.25pt" strokecolor="#000080">
              <v:path arrowok="t"/>
              <v:stroke dashstyle="solid"/>
            </v:shape>
            <v:shape style="position:absolute;left:5520;top:1424;width:30;height:45" coordorigin="5520,1425" coordsize="30,45" path="m5520,1470l5535,1470,5535,1440,5550,1425e" filled="false" stroked="true" strokeweight="2.25pt" strokecolor="#000080">
              <v:path arrowok="t"/>
              <v:stroke dashstyle="solid"/>
            </v:shape>
            <v:shape style="position:absolute;left:5550;top:1394;width:30;height:30" coordorigin="5550,1395" coordsize="30,30" path="m5550,1425l5550,1410,5565,1410,5580,1395e" filled="false" stroked="true" strokeweight="2.25pt" strokecolor="#000080">
              <v:path arrowok="t"/>
              <v:stroke dashstyle="solid"/>
            </v:shape>
            <v:shape style="position:absolute;left:5580;top:1394;width:30;height:2" coordorigin="5580,1395" coordsize="30,0" path="m5580,1395l5595,1395,5610,1395e" filled="false" stroked="true" strokeweight="2.25pt" strokecolor="#000080">
              <v:path arrowok="t"/>
              <v:stroke dashstyle="solid"/>
            </v:shape>
            <v:shape style="position:absolute;left:5610;top:1334;width:30;height:60" coordorigin="5610,1335" coordsize="30,60" path="m5610,1395l5610,1380,5625,1365,5625,1350,5640,1350,5640,1335e" filled="false" stroked="true" strokeweight="2.25pt" strokecolor="#000080">
              <v:path arrowok="t"/>
              <v:stroke dashstyle="solid"/>
            </v:shape>
            <v:shape style="position:absolute;left:5640;top:1334;width:30;height:2" coordorigin="5640,1335" coordsize="30,0" path="m5640,1335l5655,1335,5670,1335e" filled="false" stroked="true" strokeweight="2.25pt" strokecolor="#000080">
              <v:path arrowok="t"/>
              <v:stroke dashstyle="solid"/>
            </v:shape>
            <v:shape style="position:absolute;left:5670;top:1319;width:30;height:15" coordorigin="5670,1320" coordsize="30,15" path="m5670,1335l5685,1320,5700,1320e" filled="false" stroked="true" strokeweight="2.25pt" strokecolor="#000080">
              <v:path arrowok="t"/>
              <v:stroke dashstyle="solid"/>
            </v:shape>
            <v:shape style="position:absolute;left:5700;top:1304;width:30;height:15" coordorigin="5700,1305" coordsize="30,15" path="m5700,1320l5715,1305,5730,1305e" filled="false" stroked="true" strokeweight="2.25pt" strokecolor="#000080">
              <v:path arrowok="t"/>
              <v:stroke dashstyle="solid"/>
            </v:shape>
            <v:shape style="position:absolute;left:5730;top:1289;width:30;height:15" coordorigin="5730,1290" coordsize="30,15" path="m5730,1305l5745,1305,5745,1290,5760,1290e" filled="false" stroked="true" strokeweight="2.25pt" strokecolor="#000080">
              <v:path arrowok="t"/>
              <v:stroke dashstyle="solid"/>
            </v:shape>
            <v:shape style="position:absolute;left:5760;top:1229;width:30;height:60" coordorigin="5760,1230" coordsize="30,60" path="m5760,1290l5760,1275,5775,1260,5775,1230,5790,1230e" filled="false" stroked="true" strokeweight="2.25pt" strokecolor="#000080">
              <v:path arrowok="t"/>
              <v:stroke dashstyle="solid"/>
            </v:shape>
            <v:line style="position:absolute" from="5790,1230" to="5820,1230" stroked="true" strokeweight="2.25pt" strokecolor="#000080">
              <v:stroke dashstyle="solid"/>
            </v:line>
            <v:shape style="position:absolute;left:5820;top:1169;width:30;height:60" coordorigin="5820,1170" coordsize="30,60" path="m5820,1230l5820,1215,5835,1200,5835,1185,5850,1170e" filled="false" stroked="true" strokeweight="2.25pt" strokecolor="#000080">
              <v:path arrowok="t"/>
              <v:stroke dashstyle="solid"/>
            </v:shape>
            <v:line style="position:absolute" from="5850,1170" to="5880,1170" stroked="true" strokeweight="2.25pt" strokecolor="#000080">
              <v:stroke dashstyle="solid"/>
            </v:line>
            <v:shape style="position:absolute;left:5880;top:1139;width:30;height:30" coordorigin="5880,1140" coordsize="30,30" path="m5880,1170l5880,1155,5895,1155,5895,1140,5910,1140e" filled="false" stroked="true" strokeweight="2.25pt" strokecolor="#000080">
              <v:path arrowok="t"/>
              <v:stroke dashstyle="solid"/>
            </v:shape>
            <v:shape style="position:absolute;left:5910;top:1109;width:30;height:30" coordorigin="5910,1110" coordsize="30,30" path="m5910,1140l5925,1125,5940,1110e" filled="false" stroked="true" strokeweight="2.25pt" strokecolor="#000080">
              <v:path arrowok="t"/>
              <v:stroke dashstyle="solid"/>
            </v:shape>
            <v:line style="position:absolute" from="5940,1110" to="5955,1095" stroked="true" strokeweight="2.25pt" strokecolor="#000080">
              <v:stroke dashstyle="solid"/>
            </v:line>
            <v:shape style="position:absolute;left:5955;top:1064;width:30;height:30" coordorigin="5955,1065" coordsize="30,30" path="m5955,1095l5970,1095,5970,1080,5985,1080,5985,1065e" filled="false" stroked="true" strokeweight="2.25pt" strokecolor="#000080">
              <v:path arrowok="t"/>
              <v:stroke dashstyle="solid"/>
            </v:shape>
            <v:shape style="position:absolute;left:5985;top:1064;width:30;height:15" coordorigin="5985,1065" coordsize="30,15" path="m5985,1065l6000,1065,6000,1080,6015,1080e" filled="false" stroked="true" strokeweight="2.25pt" strokecolor="#000080">
              <v:path arrowok="t"/>
              <v:stroke dashstyle="solid"/>
            </v:shape>
            <v:shape style="position:absolute;left:6015;top:1004;width:30;height:75" coordorigin="6015,1005" coordsize="30,75" path="m6015,1080l6030,1065,6030,1035,6045,1020,6045,1005e" filled="false" stroked="true" strokeweight="2.25pt" strokecolor="#000080">
              <v:path arrowok="t"/>
              <v:stroke dashstyle="solid"/>
            </v:shape>
            <v:shape style="position:absolute;left:4470;top:197;width:1670;height:221" type="#_x0000_t202" filled="false" stroked="false">
              <v:textbox inset="0,0,0,0">
                <w:txbxContent>
                  <w:p>
                    <w:pPr>
                      <w:spacing w:line="221" w:lineRule="exact" w:before="0"/>
                      <w:ind w:left="0" w:right="0" w:firstLine="0"/>
                      <w:jc w:val="left"/>
                      <w:rPr>
                        <w:sz w:val="20"/>
                      </w:rPr>
                    </w:pPr>
                    <w:r>
                      <w:rPr>
                        <w:sz w:val="20"/>
                      </w:rPr>
                      <w:t>Imports (% of GDP)</w:t>
                    </w:r>
                  </w:p>
                </w:txbxContent>
              </v:textbox>
              <w10:wrap type="none"/>
            </v:shape>
            <w10:wrap type="none"/>
          </v:group>
        </w:pict>
      </w:r>
      <w:r>
        <w:rPr>
          <w:spacing w:val="5"/>
          <w:sz w:val="20"/>
        </w:rPr>
        <w:t>50</w:t>
      </w:r>
    </w:p>
    <w:p>
      <w:pPr>
        <w:pStyle w:val="BodyText"/>
        <w:spacing w:before="8"/>
        <w:rPr>
          <w:sz w:val="17"/>
        </w:rPr>
      </w:pPr>
    </w:p>
    <w:p>
      <w:pPr>
        <w:spacing w:before="91"/>
        <w:ind w:left="490" w:right="589" w:firstLine="0"/>
        <w:jc w:val="center"/>
        <w:rPr>
          <w:sz w:val="20"/>
        </w:rPr>
      </w:pPr>
      <w:r>
        <w:rPr>
          <w:spacing w:val="5"/>
          <w:sz w:val="20"/>
        </w:rPr>
        <w:t>40</w:t>
      </w:r>
    </w:p>
    <w:p>
      <w:pPr>
        <w:pStyle w:val="BodyText"/>
        <w:spacing w:before="1"/>
        <w:rPr>
          <w:sz w:val="19"/>
        </w:rPr>
      </w:pPr>
    </w:p>
    <w:p>
      <w:pPr>
        <w:spacing w:before="91"/>
        <w:ind w:left="490" w:right="589" w:firstLine="0"/>
        <w:jc w:val="center"/>
        <w:rPr>
          <w:sz w:val="20"/>
        </w:rPr>
      </w:pPr>
      <w:r>
        <w:rPr>
          <w:spacing w:val="5"/>
          <w:sz w:val="20"/>
        </w:rPr>
        <w:t>30</w:t>
      </w:r>
    </w:p>
    <w:p>
      <w:pPr>
        <w:pStyle w:val="BodyText"/>
        <w:spacing w:before="8"/>
        <w:rPr>
          <w:sz w:val="17"/>
        </w:rPr>
      </w:pPr>
    </w:p>
    <w:p>
      <w:pPr>
        <w:spacing w:before="91"/>
        <w:ind w:left="490" w:right="589" w:firstLine="0"/>
        <w:jc w:val="center"/>
        <w:rPr>
          <w:sz w:val="20"/>
        </w:rPr>
      </w:pPr>
      <w:r>
        <w:rPr>
          <w:spacing w:val="5"/>
          <w:sz w:val="20"/>
        </w:rPr>
        <w:t>20</w:t>
      </w:r>
    </w:p>
    <w:p>
      <w:pPr>
        <w:pStyle w:val="BodyText"/>
        <w:spacing w:before="1"/>
        <w:rPr>
          <w:sz w:val="19"/>
        </w:rPr>
      </w:pPr>
    </w:p>
    <w:p>
      <w:pPr>
        <w:spacing w:before="91"/>
        <w:ind w:left="490" w:right="589" w:firstLine="0"/>
        <w:jc w:val="center"/>
        <w:rPr>
          <w:sz w:val="20"/>
        </w:rPr>
      </w:pPr>
      <w:r>
        <w:rPr>
          <w:spacing w:val="5"/>
          <w:sz w:val="20"/>
        </w:rPr>
        <w:t>10</w:t>
      </w:r>
    </w:p>
    <w:p>
      <w:pPr>
        <w:pStyle w:val="BodyText"/>
        <w:spacing w:before="8"/>
        <w:rPr>
          <w:sz w:val="17"/>
        </w:rPr>
      </w:pPr>
    </w:p>
    <w:p>
      <w:pPr>
        <w:spacing w:before="91"/>
        <w:ind w:left="0" w:right="208" w:firstLine="0"/>
        <w:jc w:val="center"/>
        <w:rPr>
          <w:sz w:val="20"/>
        </w:rPr>
      </w:pPr>
      <w:r>
        <w:rPr>
          <w:w w:val="99"/>
          <w:sz w:val="20"/>
        </w:rPr>
        <w:t>0</w:t>
      </w:r>
    </w:p>
    <w:p>
      <w:pPr>
        <w:spacing w:before="70"/>
        <w:ind w:left="490" w:right="5704" w:firstLine="0"/>
        <w:jc w:val="center"/>
        <w:rPr>
          <w:sz w:val="20"/>
        </w:rPr>
      </w:pPr>
      <w:r>
        <w:rPr>
          <w:sz w:val="20"/>
        </w:rPr>
        <w:t>65Q1 70Q1 75Q1 80Q1 85Q1 90Q1 95Q1</w:t>
      </w:r>
    </w:p>
    <w:p>
      <w:pPr>
        <w:pStyle w:val="BodyText"/>
        <w:rPr>
          <w:sz w:val="20"/>
        </w:rPr>
      </w:pPr>
    </w:p>
    <w:p>
      <w:pPr>
        <w:pStyle w:val="BodyText"/>
        <w:spacing w:before="10"/>
        <w:rPr>
          <w:sz w:val="29"/>
        </w:rPr>
      </w:pPr>
    </w:p>
    <w:p>
      <w:pPr>
        <w:pStyle w:val="BodyText"/>
        <w:tabs>
          <w:tab w:pos="5418" w:val="left" w:leader="none"/>
        </w:tabs>
        <w:spacing w:line="360" w:lineRule="auto" w:before="90"/>
        <w:ind w:left="235" w:right="1098"/>
      </w:pPr>
      <w:r>
        <w:rPr/>
        <w:t>My colleague, DeAnne Julius (1999), has recently reminded us that foreign </w:t>
      </w:r>
      <w:r>
        <w:rPr>
          <w:spacing w:val="-2"/>
        </w:rPr>
        <w:t>direct </w:t>
      </w:r>
      <w:r>
        <w:rPr>
          <w:spacing w:val="-3"/>
        </w:rPr>
        <w:t>investment (FDI) </w:t>
      </w:r>
      <w:r>
        <w:rPr/>
        <w:t>has </w:t>
      </w:r>
      <w:r>
        <w:rPr>
          <w:spacing w:val="-3"/>
        </w:rPr>
        <w:t>also played </w:t>
      </w:r>
      <w:r>
        <w:rPr/>
        <w:t>an </w:t>
      </w:r>
      <w:r>
        <w:rPr>
          <w:spacing w:val="-3"/>
        </w:rPr>
        <w:t>important role </w:t>
      </w:r>
      <w:r>
        <w:rPr/>
        <w:t>in </w:t>
      </w:r>
      <w:r>
        <w:rPr>
          <w:spacing w:val="-3"/>
        </w:rPr>
        <w:t>this context, with </w:t>
      </w:r>
      <w:r>
        <w:rPr/>
        <w:t>the UK now </w:t>
      </w:r>
      <w:r>
        <w:rPr>
          <w:spacing w:val="-3"/>
        </w:rPr>
        <w:t>one  </w:t>
      </w:r>
      <w:r>
        <w:rPr/>
        <w:t>of the most important outward</w:t>
      </w:r>
      <w:r>
        <w:rPr>
          <w:spacing w:val="-11"/>
        </w:rPr>
        <w:t> </w:t>
      </w:r>
      <w:r>
        <w:rPr/>
        <w:t>investors</w:t>
      </w:r>
      <w:r>
        <w:rPr>
          <w:spacing w:val="-3"/>
        </w:rPr>
        <w:t> </w:t>
      </w:r>
      <w:r>
        <w:rPr/>
        <w:t>worldwide.</w:t>
        <w:tab/>
        <w:t>Increased globalisation implies</w:t>
      </w:r>
      <w:r>
        <w:rPr>
          <w:spacing w:val="-34"/>
        </w:rPr>
        <w:t> </w:t>
      </w:r>
      <w:r>
        <w:rPr/>
        <w:t>that the world output gap can be more important than domestic supply capacity for</w:t>
      </w:r>
      <w:r>
        <w:rPr>
          <w:spacing w:val="7"/>
        </w:rPr>
        <w:t> </w:t>
      </w:r>
      <w:r>
        <w:rPr/>
        <w:t>many</w:t>
      </w:r>
    </w:p>
    <w:p>
      <w:pPr>
        <w:pStyle w:val="BodyText"/>
        <w:spacing w:before="8"/>
        <w:rPr>
          <w:sz w:val="20"/>
        </w:rPr>
      </w:pPr>
      <w:r>
        <w:rPr/>
        <w:pict>
          <v:shape style="position:absolute;margin-left:81.75pt;margin-top:14.281982pt;width:144pt;height:.1pt;mso-position-horizontal-relative:page;mso-position-vertical-relative:paragraph;z-index:-251654144;mso-wrap-distance-left:0;mso-wrap-distance-right:0" coordorigin="1635,286" coordsize="2880,0" path="m1635,286l4515,286e" filled="false" stroked="true" strokeweight=".75pt" strokecolor="#000000">
            <v:path arrowok="t"/>
            <v:stroke dashstyle="solid"/>
            <w10:wrap type="topAndBottom"/>
          </v:shape>
        </w:pict>
      </w:r>
    </w:p>
    <w:p>
      <w:pPr>
        <w:spacing w:line="247" w:lineRule="auto" w:before="29"/>
        <w:ind w:left="235" w:right="1040" w:firstLine="0"/>
        <w:jc w:val="left"/>
        <w:rPr>
          <w:sz w:val="19"/>
        </w:rPr>
      </w:pPr>
      <w:r>
        <w:rPr>
          <w:w w:val="105"/>
          <w:position w:val="9"/>
          <w:sz w:val="13"/>
        </w:rPr>
        <w:t>3 </w:t>
      </w:r>
      <w:r>
        <w:rPr>
          <w:w w:val="105"/>
          <w:sz w:val="19"/>
        </w:rPr>
        <w:t>Most union bargaining models and efficiency wage models would yield the result that intensified product market competition would reduce wages and the NAIRU.</w:t>
      </w:r>
    </w:p>
    <w:p>
      <w:pPr>
        <w:spacing w:after="0" w:line="247" w:lineRule="auto"/>
        <w:jc w:val="left"/>
        <w:rPr>
          <w:sz w:val="19"/>
        </w:rPr>
        <w:sectPr>
          <w:pgSz w:w="11920" w:h="16840"/>
          <w:pgMar w:header="1201" w:footer="0" w:top="1600" w:bottom="280" w:left="1400" w:right="620"/>
        </w:sectPr>
      </w:pPr>
    </w:p>
    <w:p>
      <w:pPr>
        <w:pStyle w:val="BodyText"/>
        <w:spacing w:before="7"/>
        <w:rPr>
          <w:sz w:val="19"/>
        </w:rPr>
      </w:pPr>
    </w:p>
    <w:p>
      <w:pPr>
        <w:pStyle w:val="BodyText"/>
        <w:spacing w:line="357" w:lineRule="auto" w:before="90"/>
        <w:ind w:left="235" w:right="1040"/>
      </w:pPr>
      <w:r>
        <w:rPr/>
        <w:t>prices. In a UK context, anecdotal evidence suggests that, in many industries, a combination of low cost imports and the threat of relocating a plant abroad has had a substantial effect in terms of keeping a lid on wages, and preliminary econometric work (see Clark and Wadhwani (1999)) is also supportive of this notion.</w:t>
      </w:r>
    </w:p>
    <w:p>
      <w:pPr>
        <w:pStyle w:val="BodyText"/>
        <w:spacing w:before="4"/>
        <w:rPr>
          <w:sz w:val="21"/>
        </w:rPr>
      </w:pPr>
    </w:p>
    <w:p>
      <w:pPr>
        <w:pStyle w:val="BodyText"/>
        <w:spacing w:line="360" w:lineRule="auto"/>
        <w:ind w:left="235" w:right="1099"/>
      </w:pPr>
      <w:r>
        <w:rPr/>
        <w:t>Evidence of increased product market competition has not just been confined to globalisation. Government action has also played a role here. Privatisation and/or regulatory changes in a whole host of industries including gas, water, telecom,</w:t>
      </w:r>
      <w:r>
        <w:rPr>
          <w:spacing w:val="-41"/>
        </w:rPr>
        <w:t> </w:t>
      </w:r>
      <w:r>
        <w:rPr>
          <w:spacing w:val="-2"/>
        </w:rPr>
        <w:t>electricity, </w:t>
      </w:r>
      <w:r>
        <w:rPr/>
        <w:t>airports, rail, the docks and broadcasting have led to rather more competitive product market conditions. Note that many of these regulatory changes occurred in the eighties or early nineties, and are another reason as to why the NAIRU might plausibly have fallen over this</w:t>
      </w:r>
      <w:r>
        <w:rPr>
          <w:spacing w:val="-4"/>
        </w:rPr>
        <w:t> </w:t>
      </w:r>
      <w:r>
        <w:rPr/>
        <w:t>period.</w:t>
      </w:r>
    </w:p>
    <w:p>
      <w:pPr>
        <w:pStyle w:val="BodyText"/>
        <w:spacing w:before="7"/>
        <w:rPr>
          <w:sz w:val="20"/>
        </w:rPr>
      </w:pPr>
    </w:p>
    <w:p>
      <w:pPr>
        <w:pStyle w:val="BodyText"/>
        <w:spacing w:line="362" w:lineRule="auto"/>
        <w:ind w:left="235" w:right="1088"/>
      </w:pPr>
      <w:r>
        <w:rPr/>
        <w:t>Of course, the intensification of competition does not appear to have been confined just to the internationally traded or deregulated sectors – in a conjunctural context we do hear much about the ‘price wars’ in retailing as well. In a September 1999 survey carried out at the MPC’s request by the Bank’s regional agents, about half of all respondents reported more discounting over the past 12 months compared to a year ago (Figure 2).</w:t>
      </w:r>
    </w:p>
    <w:p>
      <w:pPr>
        <w:pStyle w:val="BodyText"/>
        <w:spacing w:line="364" w:lineRule="auto"/>
        <w:ind w:left="235" w:right="1388"/>
      </w:pPr>
      <w:r>
        <w:rPr/>
        <w:t>Moreover, over half of the respondents cited structural rather than cyclical reasons for increased discounting (Figure 3).</w:t>
      </w:r>
    </w:p>
    <w:p>
      <w:pPr>
        <w:pStyle w:val="BodyText"/>
        <w:rPr>
          <w:sz w:val="26"/>
        </w:rPr>
      </w:pPr>
    </w:p>
    <w:p>
      <w:pPr>
        <w:pStyle w:val="BodyText"/>
        <w:rPr>
          <w:sz w:val="26"/>
        </w:rPr>
      </w:pPr>
    </w:p>
    <w:p>
      <w:pPr>
        <w:pStyle w:val="BodyText"/>
        <w:spacing w:before="10"/>
        <w:rPr>
          <w:sz w:val="23"/>
        </w:rPr>
      </w:pPr>
    </w:p>
    <w:p>
      <w:pPr>
        <w:pStyle w:val="BodyText"/>
        <w:ind w:left="235"/>
      </w:pPr>
      <w:r>
        <w:rPr/>
        <w:t>Figure 2</w:t>
      </w:r>
    </w:p>
    <w:p>
      <w:pPr>
        <w:pStyle w:val="Heading1"/>
        <w:spacing w:before="137"/>
        <w:ind w:left="235"/>
      </w:pPr>
      <w:r>
        <w:rPr/>
        <w:t>Discounts over the past year</w:t>
      </w:r>
    </w:p>
    <w:p>
      <w:pPr>
        <w:pStyle w:val="BodyText"/>
        <w:rPr>
          <w:b/>
          <w:sz w:val="14"/>
        </w:rPr>
      </w:pPr>
    </w:p>
    <w:p>
      <w:pPr>
        <w:spacing w:before="96"/>
        <w:ind w:left="1270" w:right="0" w:firstLine="0"/>
        <w:jc w:val="left"/>
        <w:rPr>
          <w:b/>
          <w:sz w:val="19"/>
        </w:rPr>
      </w:pPr>
      <w:r>
        <w:rPr>
          <w:b/>
          <w:sz w:val="19"/>
        </w:rPr>
        <w:t>Lower discounts</w:t>
      </w:r>
    </w:p>
    <w:p>
      <w:pPr>
        <w:spacing w:before="44"/>
        <w:ind w:left="1765" w:right="0" w:firstLine="0"/>
        <w:jc w:val="left"/>
        <w:rPr>
          <w:b/>
          <w:sz w:val="15"/>
        </w:rPr>
      </w:pPr>
      <w:r>
        <w:rPr/>
        <w:pict>
          <v:group style="position:absolute;margin-left:109.125pt;margin-top:9.576953pt;width:124.15pt;height:124.15pt;mso-position-horizontal-relative:page;mso-position-vertical-relative:paragraph;z-index:251665408" coordorigin="2183,192" coordsize="2483,2483">
            <v:shape style="position:absolute;left:3135;top:199;width:1530;height:2475" coordorigin="3135,199" coordsize="1530,2475" path="m3510,2659l3360,2659,3435,2674,3510,2659xm3435,199l3435,1429,3135,2629,3285,2659,3630,2659,3810,2614,3855,2599,3975,2539,4020,2524,4080,2494,4125,2464,4170,2419,4215,2389,4305,2299,4350,2269,4395,2224,4425,2179,4455,2119,4515,2029,4575,1909,4590,1864,4620,1804,4650,1684,4650,1624,4665,1564,4665,1309,4650,1249,4650,1189,4620,1069,4590,1009,4575,964,4515,844,4455,754,4425,694,4395,649,4350,604,4305,574,4215,484,4170,454,4125,409,4080,379,4020,349,3975,334,3855,274,3810,259,3630,214,3510,214,3435,199xe" filled="true" fillcolor="#000080" stroked="false">
              <v:path arrowok="t"/>
              <v:fill type="solid"/>
            </v:shape>
            <v:shape style="position:absolute;left:3120;top:199;width:1530;height:2460" coordorigin="3120,199" coordsize="1530,2460" path="m3420,199l3495,199,3555,214,3615,214,3795,259,3840,274,3900,304,3960,319,4005,349,4065,379,4110,409,4155,454,4215,484,4245,529,4290,559,4380,649,4440,739,4470,799,4500,844,4530,904,4560,949,4575,1009,4605,1069,4635,1189,4635,1249,4650,1309,4650,1564,4635,1624,4635,1684,4605,1804,4575,1864,4560,1909,4530,1969,4500,2014,4470,2074,4380,2209,4335,2269,4290,2299,4245,2344,4215,2389,4155,2419,4110,2449,4065,2494,4005,2509,3960,2539,3900,2569,3840,2584,3795,2614,3675,2644,3615,2644,3555,2659,3270,2659,3120,2629e" filled="false" stroked="true" strokeweight=".75pt" strokecolor="#000000">
              <v:path arrowok="t"/>
              <v:stroke dashstyle="solid"/>
            </v:shape>
            <v:shape style="position:absolute;left:2205;top:274;width:1230;height:2355" coordorigin="2205,274" coordsize="1230,2355" path="m3060,274l2925,319,2880,349,2835,364,2745,424,2715,439,2670,469,2505,634,2475,679,2445,709,2385,799,2370,829,2340,874,2220,1234,2220,1339,2205,1384,2205,1489,2220,1549,2220,1594,2235,1639,2235,1699,2265,1789,2280,1849,2310,1939,2340,1984,2355,2029,2415,2119,2445,2149,2505,2239,2640,2374,2685,2404,2715,2434,2850,2524,2895,2539,2940,2569,2985,2584,3045,2599,3135,2629,3435,1444,3060,274xe" filled="true" fillcolor="#ff00ff" stroked="false">
              <v:path arrowok="t"/>
              <v:fill type="solid"/>
            </v:shape>
            <v:shape style="position:absolute;left:2190;top:259;width:930;height:2370" coordorigin="2190,259" coordsize="930,2370" path="m3120,2629l3030,2599,2970,2584,2925,2554,2880,2539,2835,2509,2790,2494,2700,2434,2670,2404,2625,2374,2520,2269,2490,2224,2460,2194,2400,2104,2370,2074,2340,2029,2325,1984,2295,1939,2280,1894,2265,1834,2220,1699,2220,1639,2205,1594,2205,1489,2190,1429,2205,1384,2205,1294,2220,1234,2220,1189,2325,874,2355,829,2385,799,2400,754,2430,709,2460,679,2490,634,2655,469,2700,439,2730,409,2775,394,2865,334,3000,289,3045,259e" filled="false" stroked="true" strokeweight=".75pt" strokecolor="#000000">
              <v:path arrowok="t"/>
              <v:stroke dashstyle="solid"/>
            </v:shape>
            <v:shape style="position:absolute;left:3060;top:214;width:375;height:1230" coordorigin="3060,214" coordsize="375,1230" path="m3435,214l3345,214,3300,229,3240,229,3195,244,3150,244,3060,274,3435,1444,3435,214xe" filled="true" fillcolor="#339966" stroked="false">
              <v:path arrowok="t"/>
              <v:fill type="solid"/>
            </v:shape>
            <v:shape style="position:absolute;left:3045;top:214;width:375;height:60" coordorigin="3045,214" coordsize="375,60" path="m3045,274l3180,229,3225,229,3285,214,3420,214e" filled="false" stroked="true" strokeweight=".75pt" strokecolor="#000000">
              <v:path arrowok="t"/>
              <v:stroke dashstyle="solid"/>
            </v:shape>
            <w10:wrap type="none"/>
          </v:group>
        </w:pict>
      </w:r>
      <w:r>
        <w:rPr>
          <w:b/>
          <w:sz w:val="15"/>
        </w:rPr>
        <w:t>5%</w:t>
      </w:r>
    </w:p>
    <w:p>
      <w:pPr>
        <w:pStyle w:val="BodyText"/>
        <w:rPr>
          <w:b/>
          <w:sz w:val="20"/>
        </w:rPr>
      </w:pPr>
    </w:p>
    <w:p>
      <w:pPr>
        <w:pStyle w:val="BodyText"/>
        <w:rPr>
          <w:b/>
          <w:sz w:val="20"/>
        </w:rPr>
      </w:pPr>
    </w:p>
    <w:p>
      <w:pPr>
        <w:pStyle w:val="BodyText"/>
        <w:rPr>
          <w:b/>
          <w:sz w:val="20"/>
        </w:rPr>
      </w:pPr>
    </w:p>
    <w:p>
      <w:pPr>
        <w:pStyle w:val="BodyText"/>
        <w:rPr>
          <w:b/>
          <w:sz w:val="23"/>
        </w:rPr>
      </w:pPr>
    </w:p>
    <w:p>
      <w:pPr>
        <w:spacing w:after="0"/>
        <w:rPr>
          <w:sz w:val="23"/>
        </w:rPr>
        <w:sectPr>
          <w:pgSz w:w="11920" w:h="16840"/>
          <w:pgMar w:header="1201" w:footer="0" w:top="1600" w:bottom="280" w:left="1400" w:right="620"/>
        </w:sectPr>
      </w:pPr>
    </w:p>
    <w:p>
      <w:pPr>
        <w:spacing w:before="95"/>
        <w:ind w:left="235" w:right="0" w:firstLine="0"/>
        <w:jc w:val="left"/>
        <w:rPr>
          <w:b/>
          <w:sz w:val="19"/>
        </w:rPr>
      </w:pPr>
      <w:r>
        <w:rPr>
          <w:b/>
          <w:spacing w:val="3"/>
          <w:sz w:val="19"/>
        </w:rPr>
        <w:t>Same</w:t>
      </w:r>
    </w:p>
    <w:p>
      <w:pPr>
        <w:spacing w:before="89"/>
        <w:ind w:left="370" w:right="0" w:firstLine="0"/>
        <w:jc w:val="left"/>
        <w:rPr>
          <w:b/>
          <w:sz w:val="15"/>
        </w:rPr>
      </w:pPr>
      <w:r>
        <w:rPr>
          <w:b/>
          <w:sz w:val="15"/>
        </w:rPr>
        <w:t>41%</w:t>
      </w:r>
    </w:p>
    <w:p>
      <w:pPr>
        <w:pStyle w:val="BodyText"/>
        <w:spacing w:before="6"/>
        <w:rPr>
          <w:b/>
          <w:sz w:val="26"/>
        </w:rPr>
      </w:pPr>
      <w:r>
        <w:rPr/>
        <w:br w:type="column"/>
      </w:r>
      <w:r>
        <w:rPr>
          <w:b/>
          <w:sz w:val="26"/>
        </w:rPr>
      </w:r>
    </w:p>
    <w:p>
      <w:pPr>
        <w:spacing w:before="0"/>
        <w:ind w:left="232" w:right="5085" w:firstLine="0"/>
        <w:jc w:val="center"/>
        <w:rPr>
          <w:b/>
          <w:sz w:val="19"/>
        </w:rPr>
      </w:pPr>
      <w:r>
        <w:rPr>
          <w:b/>
          <w:sz w:val="19"/>
        </w:rPr>
        <w:t>Greater discounts</w:t>
      </w:r>
    </w:p>
    <w:p>
      <w:pPr>
        <w:spacing w:before="14"/>
        <w:ind w:left="232" w:right="5070" w:firstLine="0"/>
        <w:jc w:val="center"/>
        <w:rPr>
          <w:b/>
          <w:sz w:val="15"/>
        </w:rPr>
      </w:pPr>
      <w:r>
        <w:rPr>
          <w:b/>
          <w:sz w:val="15"/>
        </w:rPr>
        <w:t>54%</w:t>
      </w:r>
    </w:p>
    <w:p>
      <w:pPr>
        <w:spacing w:after="0"/>
        <w:jc w:val="center"/>
        <w:rPr>
          <w:sz w:val="15"/>
        </w:rPr>
        <w:sectPr>
          <w:type w:val="continuous"/>
          <w:pgSz w:w="11920" w:h="16840"/>
          <w:pgMar w:top="1200" w:bottom="280" w:left="1400" w:right="620"/>
          <w:cols w:num="2" w:equalWidth="0">
            <w:col w:w="740" w:space="2350"/>
            <w:col w:w="6810"/>
          </w:cols>
        </w:sectPr>
      </w:pPr>
    </w:p>
    <w:p>
      <w:pPr>
        <w:pStyle w:val="BodyText"/>
        <w:spacing w:before="7"/>
        <w:rPr>
          <w:b/>
          <w:sz w:val="19"/>
        </w:rPr>
      </w:pPr>
    </w:p>
    <w:p>
      <w:pPr>
        <w:pStyle w:val="BodyText"/>
        <w:spacing w:before="90"/>
        <w:ind w:left="235"/>
      </w:pPr>
      <w:r>
        <w:rPr/>
        <w:t>Figure 3</w:t>
      </w:r>
    </w:p>
    <w:p>
      <w:pPr>
        <w:pStyle w:val="BodyText"/>
        <w:spacing w:before="6"/>
        <w:rPr>
          <w:sz w:val="27"/>
        </w:rPr>
      </w:pPr>
    </w:p>
    <w:p>
      <w:pPr>
        <w:pStyle w:val="Heading1"/>
        <w:spacing w:before="0"/>
        <w:ind w:left="235"/>
      </w:pPr>
      <w:r>
        <w:rPr/>
        <w:t>Reasons for discounting</w:t>
      </w:r>
    </w:p>
    <w:p>
      <w:pPr>
        <w:pStyle w:val="BodyText"/>
        <w:rPr>
          <w:b/>
          <w:sz w:val="16"/>
        </w:rPr>
      </w:pPr>
    </w:p>
    <w:p>
      <w:pPr>
        <w:spacing w:line="177" w:lineRule="exact" w:before="92"/>
        <w:ind w:left="2335" w:right="0" w:firstLine="0"/>
        <w:jc w:val="left"/>
        <w:rPr>
          <w:b/>
          <w:sz w:val="17"/>
        </w:rPr>
      </w:pPr>
      <w:r>
        <w:rPr>
          <w:b/>
          <w:sz w:val="17"/>
        </w:rPr>
        <w:t>Other</w:t>
      </w:r>
    </w:p>
    <w:p>
      <w:pPr>
        <w:spacing w:after="0" w:line="177" w:lineRule="exact"/>
        <w:jc w:val="left"/>
        <w:rPr>
          <w:sz w:val="17"/>
        </w:rPr>
        <w:sectPr>
          <w:pgSz w:w="11920" w:h="16840"/>
          <w:pgMar w:header="1201" w:footer="0" w:top="1600" w:bottom="280" w:left="1400" w:right="620"/>
        </w:sectPr>
      </w:pPr>
    </w:p>
    <w:p>
      <w:pPr>
        <w:spacing w:line="214" w:lineRule="exact" w:before="0"/>
        <w:ind w:left="730" w:right="0" w:firstLine="0"/>
        <w:jc w:val="left"/>
        <w:rPr>
          <w:b/>
          <w:sz w:val="13"/>
        </w:rPr>
      </w:pPr>
      <w:r>
        <w:rPr/>
        <w:pict>
          <v:group style="position:absolute;margin-left:150.375pt;margin-top:6.983594pt;width:109.5pt;height:109.9pt;mso-position-horizontal-relative:page;mso-position-vertical-relative:paragraph;z-index:-255071232" coordorigin="3008,140" coordsize="2190,2198">
            <v:shape style="position:absolute;left:4095;top:162;width:1035;height:1095" coordorigin="4095,162" coordsize="1035,1095" path="m4185,162l4095,162,4110,1257,5130,912,5100,822,5085,792,5070,747,5055,717,5025,672,5010,642,4980,612,4950,567,4920,537,4905,507,4845,447,4800,417,4770,402,4710,342,4665,327,4635,297,4605,282,4515,252,4485,237,4395,207,4365,192,4320,192,4275,177,4230,177,4185,162xe" filled="true" fillcolor="#000080" stroked="false">
              <v:path arrowok="t"/>
              <v:fill type="solid"/>
            </v:shape>
            <v:shape style="position:absolute;left:4095;top:147;width:1035;height:750" coordorigin="4095,147" coordsize="1035,750" path="m4095,147l4140,147,4185,162,4275,162,4320,177,4350,177,4485,222,4515,237,4560,252,4590,267,4635,297,4695,327,4740,357,4770,387,4800,402,4920,522,4950,567,4980,597,4995,627,5025,657,5040,702,5070,732,5100,822,5115,852,5130,897e" filled="false" stroked="true" strokeweight=".75pt" strokecolor="#000000">
              <v:path arrowok="t"/>
              <v:stroke dashstyle="solid"/>
            </v:shape>
            <v:shape style="position:absolute;left:4110;top:912;width:1080;height:915" coordorigin="4110,912" coordsize="1080,915" path="m5130,912l4110,1257,5025,1827,5040,1797,5070,1767,5085,1722,5115,1662,5130,1617,5145,1587,5145,1557,5160,1512,5175,1482,5175,1407,5190,1362,5190,1122,5175,1077,5175,1032,5160,987,5145,957,5130,912xe" filled="true" fillcolor="#ff00ff" stroked="false">
              <v:path arrowok="t"/>
              <v:fill type="solid"/>
            </v:shape>
            <v:shape style="position:absolute;left:5025;top:897;width:165;height:915" coordorigin="5025,897" coordsize="165,915" path="m5130,897l5160,987,5160,1032,5175,1062,5175,1107,5190,1152,5190,1317,5175,1347,5175,1422,5160,1467,5160,1497,5145,1542,5130,1572,5115,1617,5115,1647,5100,1677,5070,1722,5025,1812e" filled="false" stroked="true" strokeweight=".75pt" strokecolor="#000000">
              <v:path arrowok="t"/>
              <v:stroke dashstyle="solid"/>
            </v:shape>
            <v:shape style="position:absolute;left:4110;top:1257;width:915;height:780" coordorigin="4110,1257" coordsize="915,780" path="m4110,1257l4860,2037,4905,1992,4950,1932,4995,1887,5025,1827,4110,1257xe" filled="true" fillcolor="#339966" stroked="false">
              <v:path arrowok="t"/>
              <v:fill type="solid"/>
            </v:shape>
            <v:shape style="position:absolute;left:4860;top:1812;width:165;height:210" coordorigin="4860,1812" coordsize="165,210" path="m5025,1812l4980,1872,4950,1932,4905,1977,4860,2022e" filled="false" stroked="true" strokeweight=".75pt" strokecolor="#000000">
              <v:path arrowok="t"/>
              <v:stroke dashstyle="solid"/>
            </v:shape>
            <v:shape style="position:absolute;left:3660;top:1257;width:1200;height:1080" coordorigin="3660,1257" coordsize="1200,1080" path="m4260,2322l3930,2322,3990,2337,4215,2337,4260,2322xm4110,1257l3660,2247,3705,2262,3765,2292,3825,2307,3870,2322,4305,2322,4365,2307,4410,2292,4470,2277,4560,2247,4650,2187,4695,2172,4785,2112,4815,2067,4860,2037,4110,1257xe" filled="true" fillcolor="#00ffff" stroked="false">
              <v:path arrowok="t"/>
              <v:fill type="solid"/>
            </v:shape>
            <v:shape style="position:absolute;left:3660;top:2022;width:1200;height:300" coordorigin="3660,2022" coordsize="1200,300" path="m4860,2022l4815,2052,4740,2127,4650,2187,4605,2202,4560,2232,4500,2247,4365,2292,4305,2307,4260,2322,3990,2322,3930,2307,3870,2307,3810,2292,3765,2277,3705,2247,3660,2232e" filled="false" stroked="true" strokeweight=".75pt" strokecolor="#000000">
              <v:path arrowok="t"/>
              <v:stroke dashstyle="solid"/>
            </v:shape>
            <v:shape style="position:absolute;left:3015;top:1257;width:1095;height:990" coordorigin="3015,1257" coordsize="1095,990" path="m4110,1257l3015,1347,3030,1377,3030,1452,3045,1482,3060,1557,3090,1632,3105,1692,3135,1752,3180,1827,3210,1887,3255,1932,3300,1992,3360,2037,3405,2097,3465,2142,3525,2172,3585,2217,3660,2247,4110,1257xe" filled="true" fillcolor="#ff0000" stroked="false">
              <v:path arrowok="t"/>
              <v:fill type="solid"/>
            </v:shape>
            <v:shape style="position:absolute;left:3015;top:1332;width:645;height:900" coordorigin="3015,1332" coordsize="645,900" path="m3660,2232l3585,2202,3525,2157,3465,2127,3345,2037,3255,1917,3210,1872,3165,1812,3135,1752,3105,1677,3075,1617,3045,1467,3030,1437,3030,1407,3015,1362,3015,1332e" filled="false" stroked="true" strokeweight=".75pt" strokecolor="#000000">
              <v:path arrowok="t"/>
              <v:stroke dashstyle="solid"/>
            </v:shape>
            <v:shape style="position:absolute;left:3015;top:222;width:1095;height:1125" coordorigin="3015,222" coordsize="1095,1125" path="m3765,222l3720,237,3690,252,3600,282,3570,312,3525,327,3495,357,3465,372,3420,402,3270,552,3255,582,3195,642,3180,687,3150,717,3135,762,3120,792,3105,837,3090,867,3045,1002,3045,1032,3030,1077,3030,1122,3015,1167,3015,1347,4110,1257,3765,222xe" filled="true" fillcolor="#000000" stroked="false">
              <v:path arrowok="t"/>
              <v:fill type="solid"/>
            </v:shape>
            <v:shape style="position:absolute;left:3015;top:207;width:750;height:1125" coordorigin="3015,207" coordsize="750,1125" path="m3015,1332l3015,1107,3030,1062,3030,1032,3060,942,3060,897,3075,867,3090,822,3120,777,3135,747,3150,702,3165,672,3195,642,3225,597,3240,567,3450,357,3495,342,3525,312,3570,297,3600,267,3645,252,3675,237,3765,207e" filled="false" stroked="true" strokeweight=".75pt" strokecolor="#000000">
              <v:path arrowok="t"/>
              <v:stroke dashstyle="solid"/>
            </v:shape>
            <v:shape style="position:absolute;left:3765;top:192;width:345;height:1065" coordorigin="3765,192" coordsize="345,1065" path="m3840,192l3795,207,3765,222,4110,1257,3840,192xe" filled="true" fillcolor="#800080" stroked="false">
              <v:path arrowok="t"/>
              <v:fill type="solid"/>
            </v:shape>
            <v:shape style="position:absolute;left:3765;top:192;width:75;height:15" coordorigin="3765,192" coordsize="75,15" path="m3765,207l3795,192,3840,192e" filled="false" stroked="true" strokeweight=".75pt" strokecolor="#000000">
              <v:path arrowok="t"/>
              <v:stroke dashstyle="solid"/>
            </v:shape>
            <v:shape style="position:absolute;left:3840;top:162;width:270;height:1095" coordorigin="3840,162" coordsize="270,1095" path="m4095,162l4035,162,3975,177,3900,177,3840,192,4110,1257,4095,162xe" filled="true" fillcolor="#008080" stroked="false">
              <v:path arrowok="t"/>
              <v:fill type="solid"/>
            </v:shape>
            <v:shape style="position:absolute;left:3840;top:147;width:255;height:45" coordorigin="3840,147" coordsize="255,45" path="m3840,192l3900,177,3960,162,4035,147,4095,147e" filled="false" stroked="true" strokeweight=".75pt" strokecolor="#000000">
              <v:path arrowok="t"/>
              <v:stroke dashstyle="solid"/>
            </v:shape>
            <w10:wrap type="none"/>
          </v:group>
        </w:pict>
      </w:r>
      <w:r>
        <w:rPr>
          <w:b/>
          <w:sz w:val="17"/>
        </w:rPr>
        <w:t>Regulatory changes </w:t>
      </w:r>
      <w:r>
        <w:rPr>
          <w:b/>
          <w:sz w:val="13"/>
        </w:rPr>
        <w:t>1% </w:t>
      </w:r>
      <w:r>
        <w:rPr>
          <w:b/>
          <w:position w:val="6"/>
          <w:sz w:val="13"/>
        </w:rPr>
        <w:t>4%</w:t>
      </w:r>
    </w:p>
    <w:p>
      <w:pPr>
        <w:spacing w:before="164"/>
        <w:ind w:left="221" w:right="909" w:firstLine="0"/>
        <w:jc w:val="center"/>
        <w:rPr>
          <w:b/>
          <w:sz w:val="17"/>
        </w:rPr>
      </w:pPr>
      <w:r>
        <w:rPr>
          <w:b/>
          <w:sz w:val="17"/>
        </w:rPr>
        <w:t>Consumer behaviour</w:t>
      </w:r>
    </w:p>
    <w:p>
      <w:pPr>
        <w:spacing w:before="7"/>
        <w:ind w:left="160" w:right="909" w:firstLine="0"/>
        <w:jc w:val="center"/>
        <w:rPr>
          <w:b/>
          <w:sz w:val="13"/>
        </w:rPr>
      </w:pPr>
      <w:r>
        <w:rPr>
          <w:b/>
          <w:sz w:val="13"/>
        </w:rPr>
        <w:t>21%</w:t>
      </w:r>
    </w:p>
    <w:p>
      <w:pPr>
        <w:spacing w:before="48"/>
        <w:ind w:left="206" w:right="5554" w:firstLine="0"/>
        <w:jc w:val="center"/>
        <w:rPr>
          <w:b/>
          <w:sz w:val="17"/>
        </w:rPr>
      </w:pPr>
      <w:r>
        <w:rPr/>
        <w:br w:type="column"/>
      </w:r>
      <w:r>
        <w:rPr>
          <w:b/>
          <w:sz w:val="17"/>
        </w:rPr>
        <w:t>Low demand</w:t>
      </w:r>
    </w:p>
    <w:p>
      <w:pPr>
        <w:spacing w:before="37"/>
        <w:ind w:left="206" w:right="5540" w:firstLine="0"/>
        <w:jc w:val="center"/>
        <w:rPr>
          <w:b/>
          <w:sz w:val="13"/>
        </w:rPr>
      </w:pPr>
      <w:r>
        <w:rPr>
          <w:b/>
          <w:sz w:val="13"/>
        </w:rPr>
        <w:t>20%</w:t>
      </w:r>
    </w:p>
    <w:p>
      <w:pPr>
        <w:pStyle w:val="BodyText"/>
        <w:rPr>
          <w:b/>
          <w:sz w:val="14"/>
        </w:rPr>
      </w:pPr>
    </w:p>
    <w:p>
      <w:pPr>
        <w:pStyle w:val="BodyText"/>
        <w:rPr>
          <w:b/>
          <w:sz w:val="14"/>
        </w:rPr>
      </w:pPr>
    </w:p>
    <w:p>
      <w:pPr>
        <w:pStyle w:val="BodyText"/>
        <w:rPr>
          <w:b/>
          <w:sz w:val="14"/>
        </w:rPr>
      </w:pPr>
    </w:p>
    <w:p>
      <w:pPr>
        <w:pStyle w:val="BodyText"/>
        <w:rPr>
          <w:b/>
          <w:sz w:val="14"/>
        </w:rPr>
      </w:pPr>
    </w:p>
    <w:p>
      <w:pPr>
        <w:pStyle w:val="BodyText"/>
        <w:spacing w:before="10"/>
        <w:rPr>
          <w:b/>
          <w:sz w:val="13"/>
        </w:rPr>
      </w:pPr>
    </w:p>
    <w:p>
      <w:pPr>
        <w:spacing w:line="191" w:lineRule="exact" w:before="0"/>
        <w:ind w:left="685" w:right="0" w:firstLine="0"/>
        <w:jc w:val="left"/>
        <w:rPr>
          <w:b/>
          <w:sz w:val="17"/>
        </w:rPr>
      </w:pPr>
      <w:r>
        <w:rPr>
          <w:b/>
          <w:sz w:val="17"/>
        </w:rPr>
        <w:t>Excess stocks</w:t>
      </w:r>
    </w:p>
    <w:p>
      <w:pPr>
        <w:spacing w:line="145" w:lineRule="exact" w:before="0"/>
        <w:ind w:left="955" w:right="0" w:firstLine="0"/>
        <w:jc w:val="left"/>
        <w:rPr>
          <w:b/>
          <w:sz w:val="13"/>
        </w:rPr>
      </w:pPr>
      <w:r>
        <w:rPr>
          <w:b/>
          <w:sz w:val="13"/>
        </w:rPr>
        <w:t>14%</w:t>
      </w:r>
    </w:p>
    <w:p>
      <w:pPr>
        <w:spacing w:after="0" w:line="145" w:lineRule="exact"/>
        <w:jc w:val="left"/>
        <w:rPr>
          <w:sz w:val="13"/>
        </w:rPr>
        <w:sectPr>
          <w:type w:val="continuous"/>
          <w:pgSz w:w="11920" w:h="16840"/>
          <w:pgMar w:top="1200" w:bottom="280" w:left="1400" w:right="620"/>
          <w:cols w:num="2" w:equalWidth="0">
            <w:col w:w="2706" w:space="444"/>
            <w:col w:w="6750"/>
          </w:cols>
        </w:sectPr>
      </w:pPr>
    </w:p>
    <w:p>
      <w:pPr>
        <w:pStyle w:val="BodyText"/>
        <w:spacing w:before="2"/>
        <w:rPr>
          <w:b/>
          <w:sz w:val="16"/>
        </w:rPr>
      </w:pPr>
    </w:p>
    <w:p>
      <w:pPr>
        <w:spacing w:after="0"/>
        <w:rPr>
          <w:sz w:val="16"/>
        </w:rPr>
        <w:sectPr>
          <w:type w:val="continuous"/>
          <w:pgSz w:w="11920" w:h="16840"/>
          <w:pgMar w:top="1200" w:bottom="280" w:left="1400" w:right="620"/>
        </w:sectPr>
      </w:pPr>
    </w:p>
    <w:p>
      <w:pPr>
        <w:spacing w:before="92"/>
        <w:ind w:left="520" w:right="0" w:firstLine="0"/>
        <w:jc w:val="center"/>
        <w:rPr>
          <w:b/>
          <w:sz w:val="17"/>
        </w:rPr>
      </w:pPr>
      <w:r>
        <w:rPr>
          <w:b/>
          <w:w w:val="95"/>
          <w:sz w:val="17"/>
        </w:rPr>
        <w:t>New competition</w:t>
      </w:r>
    </w:p>
    <w:p>
      <w:pPr>
        <w:spacing w:before="22"/>
        <w:ind w:left="519" w:right="0" w:firstLine="0"/>
        <w:jc w:val="center"/>
        <w:rPr>
          <w:b/>
          <w:sz w:val="13"/>
        </w:rPr>
      </w:pPr>
      <w:r>
        <w:rPr>
          <w:b/>
          <w:sz w:val="13"/>
        </w:rPr>
        <w:t>17%</w:t>
      </w:r>
    </w:p>
    <w:p>
      <w:pPr>
        <w:spacing w:line="184" w:lineRule="exact" w:before="152"/>
        <w:ind w:left="487" w:right="4035" w:firstLine="0"/>
        <w:jc w:val="center"/>
        <w:rPr>
          <w:b/>
          <w:sz w:val="17"/>
        </w:rPr>
      </w:pPr>
      <w:r>
        <w:rPr/>
        <w:br w:type="column"/>
      </w:r>
      <w:r>
        <w:rPr>
          <w:b/>
          <w:sz w:val="17"/>
        </w:rPr>
        <w:t>Lower costs</w:t>
      </w:r>
    </w:p>
    <w:p>
      <w:pPr>
        <w:spacing w:line="138" w:lineRule="exact" w:before="0"/>
        <w:ind w:left="487" w:right="4126" w:firstLine="0"/>
        <w:jc w:val="center"/>
        <w:rPr>
          <w:b/>
          <w:sz w:val="13"/>
        </w:rPr>
      </w:pPr>
      <w:r>
        <w:rPr>
          <w:b/>
          <w:sz w:val="13"/>
        </w:rPr>
        <w:t>4%</w:t>
      </w:r>
    </w:p>
    <w:p>
      <w:pPr>
        <w:pStyle w:val="BodyText"/>
        <w:spacing w:before="8"/>
        <w:rPr>
          <w:b/>
          <w:sz w:val="13"/>
        </w:rPr>
      </w:pPr>
    </w:p>
    <w:p>
      <w:pPr>
        <w:spacing w:before="1"/>
        <w:ind w:left="487" w:right="6075" w:firstLine="0"/>
        <w:jc w:val="center"/>
        <w:rPr>
          <w:b/>
          <w:sz w:val="17"/>
        </w:rPr>
      </w:pPr>
      <w:r>
        <w:rPr>
          <w:b/>
          <w:sz w:val="17"/>
        </w:rPr>
        <w:t>Existing competition</w:t>
      </w:r>
    </w:p>
    <w:p>
      <w:pPr>
        <w:spacing w:before="6"/>
        <w:ind w:left="411" w:right="6075" w:firstLine="0"/>
        <w:jc w:val="center"/>
        <w:rPr>
          <w:b/>
          <w:sz w:val="13"/>
        </w:rPr>
      </w:pPr>
      <w:r>
        <w:rPr>
          <w:b/>
          <w:sz w:val="13"/>
        </w:rPr>
        <w:t>19%</w:t>
      </w:r>
    </w:p>
    <w:p>
      <w:pPr>
        <w:spacing w:after="0"/>
        <w:jc w:val="center"/>
        <w:rPr>
          <w:sz w:val="13"/>
        </w:rPr>
        <w:sectPr>
          <w:type w:val="continuous"/>
          <w:pgSz w:w="11920" w:h="16840"/>
          <w:pgMar w:top="1200" w:bottom="280" w:left="1400" w:right="620"/>
          <w:cols w:num="2" w:equalWidth="0">
            <w:col w:w="1721" w:space="79"/>
            <w:col w:w="8100"/>
          </w:cols>
        </w:sectPr>
      </w:pPr>
    </w:p>
    <w:p>
      <w:pPr>
        <w:pStyle w:val="BodyText"/>
        <w:rPr>
          <w:b/>
          <w:sz w:val="20"/>
        </w:rPr>
      </w:pPr>
    </w:p>
    <w:p>
      <w:pPr>
        <w:pStyle w:val="BodyText"/>
        <w:rPr>
          <w:b/>
          <w:sz w:val="20"/>
        </w:rPr>
      </w:pPr>
    </w:p>
    <w:p>
      <w:pPr>
        <w:pStyle w:val="BodyText"/>
        <w:rPr>
          <w:b/>
          <w:sz w:val="20"/>
        </w:rPr>
      </w:pPr>
    </w:p>
    <w:p>
      <w:pPr>
        <w:pStyle w:val="BodyText"/>
        <w:spacing w:before="10"/>
        <w:rPr>
          <w:b/>
          <w:sz w:val="19"/>
        </w:rPr>
      </w:pPr>
    </w:p>
    <w:p>
      <w:pPr>
        <w:pStyle w:val="BodyText"/>
        <w:spacing w:before="90"/>
        <w:ind w:left="235"/>
      </w:pPr>
      <w:r>
        <w:rPr/>
        <w:t>Another bit of evidence for an intensification of product market competition is in</w:t>
      </w:r>
    </w:p>
    <w:p>
      <w:pPr>
        <w:pStyle w:val="BodyText"/>
        <w:spacing w:line="360" w:lineRule="auto" w:before="129"/>
        <w:ind w:left="235" w:right="1040"/>
      </w:pPr>
      <w:r>
        <w:rPr/>
        <w:t>Figure 4 – which </w:t>
      </w:r>
      <w:r>
        <w:rPr>
          <w:u w:val="single"/>
        </w:rPr>
        <w:t>is</w:t>
      </w:r>
      <w:r>
        <w:rPr/>
        <w:t> suggestive of a change in the relationship between domestic capacity utilisation and the balance of firms who expect to increase prices, in that, in the late 1990s, the perceived ability to increase prices seems lower, at any given level of utilisation, than in the 1970s or 1980s (though the 1960s look similar).</w:t>
      </w:r>
    </w:p>
    <w:p>
      <w:pPr>
        <w:pStyle w:val="BodyText"/>
        <w:rPr>
          <w:sz w:val="26"/>
        </w:rPr>
      </w:pPr>
    </w:p>
    <w:p>
      <w:pPr>
        <w:pStyle w:val="BodyText"/>
        <w:rPr>
          <w:sz w:val="26"/>
        </w:rPr>
      </w:pPr>
    </w:p>
    <w:p>
      <w:pPr>
        <w:pStyle w:val="BodyText"/>
        <w:spacing w:before="8"/>
        <w:rPr>
          <w:sz w:val="25"/>
        </w:rPr>
      </w:pPr>
    </w:p>
    <w:p>
      <w:pPr>
        <w:pStyle w:val="BodyText"/>
        <w:spacing w:before="1"/>
        <w:ind w:left="235"/>
      </w:pPr>
      <w:r>
        <w:rPr/>
        <w:t>Figure 4</w:t>
      </w:r>
    </w:p>
    <w:p>
      <w:pPr>
        <w:pStyle w:val="BodyText"/>
        <w:rPr>
          <w:sz w:val="20"/>
        </w:rPr>
      </w:pPr>
    </w:p>
    <w:p>
      <w:pPr>
        <w:pStyle w:val="BodyText"/>
        <w:spacing w:before="7"/>
        <w:rPr>
          <w:sz w:val="26"/>
        </w:rPr>
      </w:pPr>
    </w:p>
    <w:p>
      <w:pPr>
        <w:spacing w:line="256" w:lineRule="auto" w:before="91"/>
        <w:ind w:left="895" w:right="5537" w:firstLine="0"/>
        <w:jc w:val="left"/>
        <w:rPr>
          <w:b/>
          <w:sz w:val="22"/>
        </w:rPr>
      </w:pPr>
      <w:r>
        <w:rPr>
          <w:b/>
          <w:sz w:val="22"/>
        </w:rPr>
        <w:t>CBI survey: Capacity utilisation and price pressures</w:t>
      </w:r>
    </w:p>
    <w:p>
      <w:pPr>
        <w:pStyle w:val="BodyText"/>
        <w:rPr>
          <w:b/>
          <w:sz w:val="21"/>
        </w:rPr>
      </w:pPr>
    </w:p>
    <w:p>
      <w:pPr>
        <w:spacing w:before="91"/>
        <w:ind w:left="0" w:right="9093" w:firstLine="0"/>
        <w:jc w:val="right"/>
        <w:rPr>
          <w:sz w:val="20"/>
        </w:rPr>
      </w:pPr>
      <w:r>
        <w:rPr/>
        <w:pict>
          <v:group style="position:absolute;margin-left:114.375pt;margin-top:5.98306pt;width:195.4pt;height:113.3pt;mso-position-horizontal-relative:page;mso-position-vertical-relative:paragraph;z-index:251669504" coordorigin="2288,120" coordsize="3908,2266">
            <v:shape style="position:absolute;left:2295;top:202;width:3885;height:2175" coordorigin="2295,203" coordsize="3885,2175" path="m2355,203l2355,2318m2295,2318l2355,2318m2295,2018l2355,2018m2295,1703l2355,1718m2295,1403l2355,1403m2295,1103l2355,1103m2295,803l2355,803m2295,503l2355,503m2295,203l2355,203m2355,2318l6180,2318m2355,2378l2355,2318m2625,2378l2640,2318m2910,2378l2910,2318m3195,2378l3195,2318m3480,2378l3480,2318m3765,2378l3765,2318m4050,2378l4050,2318m4320,2378l4335,2318m4605,2378l4605,2318m4890,2378l4890,2318m5175,2378l5175,2318m5460,2378l5460,2318m5730,2378l5730,2318m6015,2378l6015,2318e" filled="false" stroked="true" strokeweight=".75pt" strokecolor="#000000">
              <v:path arrowok="t"/>
              <v:stroke dashstyle="solid"/>
            </v:shape>
            <v:shape style="position:absolute;left:2340;top:562;width:3855;height:1470" type="#_x0000_t75" stroked="false">
              <v:imagedata r:id="rId11" o:title=""/>
            </v:shape>
            <v:shape style="position:absolute;left:4875;top:119;width:860;height:373" type="#_x0000_t202" filled="false" stroked="false">
              <v:textbox inset="0,0,0,0">
                <w:txbxContent>
                  <w:p>
                    <w:pPr>
                      <w:spacing w:line="254" w:lineRule="auto" w:before="0"/>
                      <w:ind w:left="45" w:right="-1" w:hanging="45"/>
                      <w:jc w:val="left"/>
                      <w:rPr>
                        <w:sz w:val="16"/>
                      </w:rPr>
                    </w:pPr>
                    <w:r>
                      <w:rPr>
                        <w:sz w:val="16"/>
                      </w:rPr>
                      <w:t>% of firms at full capacity</w:t>
                    </w:r>
                  </w:p>
                </w:txbxContent>
              </v:textbox>
              <w10:wrap type="none"/>
            </v:shape>
            <v:shape style="position:absolute;left:3480;top:1739;width:1340;height:388" type="#_x0000_t202" filled="false" stroked="false">
              <v:textbox inset="0,0,0,0">
                <w:txbxContent>
                  <w:p>
                    <w:pPr>
                      <w:spacing w:line="273" w:lineRule="auto" w:before="0"/>
                      <w:ind w:left="0" w:right="5" w:firstLine="45"/>
                      <w:jc w:val="left"/>
                      <w:rPr>
                        <w:sz w:val="16"/>
                      </w:rPr>
                    </w:pPr>
                    <w:r>
                      <w:rPr>
                        <w:sz w:val="16"/>
                      </w:rPr>
                      <w:t>% balance of firms expecting price rises</w:t>
                    </w:r>
                  </w:p>
                </w:txbxContent>
              </v:textbox>
              <w10:wrap type="none"/>
            </v:shape>
            <w10:wrap type="none"/>
          </v:group>
        </w:pict>
      </w:r>
      <w:r>
        <w:rPr>
          <w:spacing w:val="5"/>
          <w:w w:val="95"/>
          <w:sz w:val="20"/>
        </w:rPr>
        <w:t>100</w:t>
      </w:r>
    </w:p>
    <w:p>
      <w:pPr>
        <w:spacing w:before="70"/>
        <w:ind w:left="0" w:right="9093" w:firstLine="0"/>
        <w:jc w:val="right"/>
        <w:rPr>
          <w:sz w:val="20"/>
        </w:rPr>
      </w:pPr>
      <w:r>
        <w:rPr>
          <w:spacing w:val="5"/>
          <w:w w:val="95"/>
          <w:sz w:val="20"/>
        </w:rPr>
        <w:t>80</w:t>
      </w:r>
    </w:p>
    <w:p>
      <w:pPr>
        <w:spacing w:before="70"/>
        <w:ind w:left="0" w:right="9093" w:firstLine="0"/>
        <w:jc w:val="right"/>
        <w:rPr>
          <w:sz w:val="20"/>
        </w:rPr>
      </w:pPr>
      <w:r>
        <w:rPr>
          <w:spacing w:val="5"/>
          <w:w w:val="95"/>
          <w:sz w:val="20"/>
        </w:rPr>
        <w:t>60</w:t>
      </w:r>
    </w:p>
    <w:p>
      <w:pPr>
        <w:spacing w:before="70"/>
        <w:ind w:left="0" w:right="9093" w:firstLine="0"/>
        <w:jc w:val="right"/>
        <w:rPr>
          <w:sz w:val="20"/>
        </w:rPr>
      </w:pPr>
      <w:r>
        <w:rPr>
          <w:spacing w:val="5"/>
          <w:w w:val="95"/>
          <w:sz w:val="20"/>
        </w:rPr>
        <w:t>40</w:t>
      </w:r>
    </w:p>
    <w:p>
      <w:pPr>
        <w:spacing w:before="70"/>
        <w:ind w:left="0" w:right="9093" w:firstLine="0"/>
        <w:jc w:val="right"/>
        <w:rPr>
          <w:sz w:val="20"/>
        </w:rPr>
      </w:pPr>
      <w:r>
        <w:rPr>
          <w:spacing w:val="5"/>
          <w:w w:val="95"/>
          <w:sz w:val="20"/>
        </w:rPr>
        <w:t>20</w:t>
      </w:r>
    </w:p>
    <w:p>
      <w:pPr>
        <w:spacing w:before="70"/>
        <w:ind w:left="0" w:right="9098" w:firstLine="0"/>
        <w:jc w:val="right"/>
        <w:rPr>
          <w:sz w:val="20"/>
        </w:rPr>
      </w:pPr>
      <w:r>
        <w:rPr>
          <w:w w:val="99"/>
          <w:sz w:val="20"/>
        </w:rPr>
        <w:t>0</w:t>
      </w:r>
    </w:p>
    <w:p>
      <w:pPr>
        <w:spacing w:before="70"/>
        <w:ind w:left="0" w:right="9094" w:firstLine="0"/>
        <w:jc w:val="right"/>
        <w:rPr>
          <w:sz w:val="20"/>
        </w:rPr>
      </w:pPr>
      <w:r>
        <w:rPr>
          <w:sz w:val="20"/>
        </w:rPr>
        <w:t>-20</w:t>
      </w:r>
    </w:p>
    <w:p>
      <w:pPr>
        <w:spacing w:before="85"/>
        <w:ind w:left="0" w:right="9094" w:firstLine="0"/>
        <w:jc w:val="right"/>
        <w:rPr>
          <w:sz w:val="20"/>
        </w:rPr>
      </w:pPr>
      <w:r>
        <w:rPr>
          <w:sz w:val="20"/>
        </w:rPr>
        <w:t>-40</w:t>
      </w:r>
    </w:p>
    <w:p>
      <w:pPr>
        <w:tabs>
          <w:tab w:pos="1764" w:val="left" w:leader="none"/>
          <w:tab w:pos="2889" w:val="left" w:leader="none"/>
          <w:tab w:pos="4029" w:val="left" w:leader="none"/>
        </w:tabs>
        <w:spacing w:before="55"/>
        <w:ind w:left="640" w:right="0" w:firstLine="0"/>
        <w:jc w:val="left"/>
        <w:rPr>
          <w:sz w:val="20"/>
        </w:rPr>
      </w:pPr>
      <w:r>
        <w:rPr>
          <w:sz w:val="20"/>
        </w:rPr>
        <w:t>1959Q1</w:t>
        <w:tab/>
      </w:r>
      <w:r>
        <w:rPr>
          <w:spacing w:val="2"/>
          <w:sz w:val="20"/>
        </w:rPr>
        <w:t>1971Q1</w:t>
        <w:tab/>
        <w:t>1983Q1</w:t>
        <w:tab/>
      </w:r>
      <w:r>
        <w:rPr>
          <w:spacing w:val="-2"/>
          <w:sz w:val="20"/>
        </w:rPr>
        <w:t>1995Q1</w:t>
      </w:r>
    </w:p>
    <w:p>
      <w:pPr>
        <w:spacing w:after="0"/>
        <w:jc w:val="left"/>
        <w:rPr>
          <w:sz w:val="20"/>
        </w:rPr>
        <w:sectPr>
          <w:type w:val="continuous"/>
          <w:pgSz w:w="11920" w:h="16840"/>
          <w:pgMar w:top="1200" w:bottom="280" w:left="1400" w:right="620"/>
        </w:sectPr>
      </w:pPr>
    </w:p>
    <w:p>
      <w:pPr>
        <w:pStyle w:val="BodyText"/>
        <w:spacing w:before="7"/>
        <w:rPr>
          <w:sz w:val="19"/>
        </w:rPr>
      </w:pPr>
    </w:p>
    <w:p>
      <w:pPr>
        <w:pStyle w:val="BodyText"/>
        <w:spacing w:line="357" w:lineRule="auto" w:before="90"/>
        <w:ind w:left="235" w:right="1179"/>
      </w:pPr>
      <w:r>
        <w:rPr/>
        <w:t>Other factors that appear relevant to competitive considerations in the conjuncture include the internet and the Competition Commission, but we defer discussion of these factors until later.</w:t>
      </w:r>
    </w:p>
    <w:p>
      <w:pPr>
        <w:pStyle w:val="BodyText"/>
        <w:spacing w:before="10"/>
        <w:rPr>
          <w:sz w:val="21"/>
        </w:rPr>
      </w:pPr>
    </w:p>
    <w:p>
      <w:pPr>
        <w:pStyle w:val="Heading3"/>
        <w:spacing w:line="247" w:lineRule="auto"/>
        <w:ind w:right="1188"/>
      </w:pPr>
      <w:r>
        <w:rPr/>
        <w:t>SECTION 6 OTHER FACTORS WHICH MIGHT HAVE ALSO CONTRIBUTED TO A FALL IN THE NAIRU</w:t>
      </w:r>
    </w:p>
    <w:p>
      <w:pPr>
        <w:pStyle w:val="BodyText"/>
        <w:spacing w:line="362" w:lineRule="auto" w:before="212"/>
        <w:ind w:left="235" w:right="1040"/>
      </w:pPr>
      <w:r>
        <w:rPr/>
        <w:t>We have, so far, discussed a number of labour and product market factors which might have plausibly contributed to a fall in the NAIRU since 1980. However, our discussion did not pretend to be comprehensive – in this section, I want to mention some more factors which might have been relevant too, though, of necessity, much of this is conjectural.</w:t>
      </w:r>
    </w:p>
    <w:p>
      <w:pPr>
        <w:pStyle w:val="BodyText"/>
        <w:tabs>
          <w:tab w:pos="7592" w:val="left" w:leader="none"/>
        </w:tabs>
        <w:spacing w:line="360" w:lineRule="auto" w:before="226"/>
        <w:ind w:left="235" w:right="1142"/>
      </w:pPr>
      <w:r>
        <w:rPr/>
        <w:t>It is important to remind ourselves that much of the increase in employment in </w:t>
      </w:r>
      <w:r>
        <w:rPr>
          <w:spacing w:val="-2"/>
        </w:rPr>
        <w:t>recent </w:t>
      </w:r>
      <w:r>
        <w:rPr/>
        <w:t>years has been associated with a rise in the female participation rate – eg since 1984, </w:t>
      </w:r>
      <w:r>
        <w:rPr>
          <w:spacing w:val="-2"/>
        </w:rPr>
        <w:t>the </w:t>
      </w:r>
      <w:r>
        <w:rPr/>
        <w:t>female employment rate has risen from around 58% to about 69% now, while the male employment rate has only moved modestly (77.4% then, about</w:t>
      </w:r>
      <w:r>
        <w:rPr>
          <w:spacing w:val="-43"/>
        </w:rPr>
        <w:t> </w:t>
      </w:r>
      <w:r>
        <w:rPr/>
        <w:t>79%</w:t>
      </w:r>
      <w:r>
        <w:rPr>
          <w:spacing w:val="-5"/>
        </w:rPr>
        <w:t> </w:t>
      </w:r>
      <w:r>
        <w:rPr/>
        <w:t>now).</w:t>
        <w:tab/>
        <w:t>Evans (1998) argues that better childcare provision might have contributed to a reduction in</w:t>
      </w:r>
      <w:r>
        <w:rPr>
          <w:spacing w:val="-24"/>
        </w:rPr>
        <w:t> </w:t>
      </w:r>
      <w:r>
        <w:rPr/>
        <w:t>the NAIRU for females – Figure 5 shows the significant increase in daycare places for 3 </w:t>
      </w:r>
      <w:r>
        <w:rPr>
          <w:spacing w:val="-2"/>
        </w:rPr>
        <w:t>and </w:t>
      </w:r>
      <w:r>
        <w:rPr/>
        <w:t>4 year olds that has occurred during the last 30 years. More importantly, the</w:t>
      </w:r>
      <w:r>
        <w:rPr>
          <w:spacing w:val="4"/>
        </w:rPr>
        <w:t> </w:t>
      </w:r>
      <w:r>
        <w:rPr/>
        <w:t>greater</w:t>
      </w:r>
    </w:p>
    <w:p>
      <w:pPr>
        <w:pStyle w:val="BodyText"/>
        <w:spacing w:before="7"/>
        <w:rPr>
          <w:sz w:val="20"/>
        </w:rPr>
      </w:pPr>
    </w:p>
    <w:p>
      <w:pPr>
        <w:pStyle w:val="BodyText"/>
        <w:ind w:left="235"/>
      </w:pPr>
      <w:r>
        <w:rPr/>
        <w:t>Figure 5</w:t>
      </w:r>
    </w:p>
    <w:p>
      <w:pPr>
        <w:pStyle w:val="BodyText"/>
        <w:rPr>
          <w:sz w:val="20"/>
        </w:rPr>
      </w:pPr>
    </w:p>
    <w:p>
      <w:pPr>
        <w:pStyle w:val="BodyText"/>
        <w:rPr>
          <w:sz w:val="20"/>
        </w:rPr>
      </w:pPr>
    </w:p>
    <w:p>
      <w:pPr>
        <w:pStyle w:val="BodyText"/>
        <w:spacing w:before="2"/>
      </w:pPr>
    </w:p>
    <w:p>
      <w:pPr>
        <w:pStyle w:val="Heading1"/>
      </w:pPr>
      <w:r>
        <w:rPr/>
        <w:t>Childcare provision</w:t>
      </w:r>
    </w:p>
    <w:p>
      <w:pPr>
        <w:pStyle w:val="BodyText"/>
        <w:rPr>
          <w:b/>
          <w:sz w:val="20"/>
        </w:rPr>
      </w:pPr>
    </w:p>
    <w:p>
      <w:pPr>
        <w:pStyle w:val="BodyText"/>
        <w:spacing w:before="6"/>
        <w:rPr>
          <w:b/>
        </w:rPr>
      </w:pPr>
    </w:p>
    <w:p>
      <w:pPr>
        <w:spacing w:before="96"/>
        <w:ind w:left="490" w:right="351" w:firstLine="0"/>
        <w:jc w:val="center"/>
        <w:rPr>
          <w:sz w:val="20"/>
        </w:rPr>
      </w:pPr>
      <w:r>
        <w:rPr/>
        <w:pict>
          <v:group style="position:absolute;margin-left:98.625pt;margin-top:.759202pt;width:212.25pt;height:121.05pt;mso-position-horizontal-relative:page;mso-position-vertical-relative:paragraph;z-index:251671552" coordorigin="1973,15" coordsize="4245,2421">
            <v:shape style="position:absolute;left:1980;top:207;width:4230;height:2220" coordorigin="1980,208" coordsize="4230,2220" path="m6150,208l6150,2428,6210,2428m6150,1873l6210,1873m6150,1318l6210,1318m6150,763l6210,763m6150,208l6210,208m1980,2428l6150,2428m1980,2428l1980,2353m2760,2428l2760,2353m3540,2428l3540,2353m4320,2428l4320,2353m5100,2428l5100,2353m5865,2428l5865,2353e" filled="false" stroked="true" strokeweight=".75pt" strokecolor="#000000">
              <v:path arrowok="t"/>
              <v:stroke dashstyle="solid"/>
            </v:shape>
            <v:line style="position:absolute" from="2100,2218" to="2145,2203" stroked="true" strokeweight="2.25pt" strokecolor="#000080">
              <v:stroke dashstyle="solid"/>
            </v:line>
            <v:line style="position:absolute" from="2145,2203" to="2175,2188" stroked="true" strokeweight="2.25pt" strokecolor="#000080">
              <v:stroke dashstyle="solid"/>
            </v:line>
            <v:line style="position:absolute" from="2175,2188" to="2220,2158" stroked="true" strokeweight="2.25pt" strokecolor="#000080">
              <v:stroke dashstyle="solid"/>
            </v:line>
            <v:line style="position:absolute" from="2220,2158" to="2250,2143" stroked="true" strokeweight="2.25pt" strokecolor="#000080">
              <v:stroke dashstyle="solid"/>
            </v:line>
            <v:line style="position:absolute" from="2250,2143" to="2295,2128" stroked="true" strokeweight="2.25pt" strokecolor="#000080">
              <v:stroke dashstyle="solid"/>
            </v:line>
            <v:line style="position:absolute" from="2295,2128" to="2340,2098" stroked="true" strokeweight="2.25pt" strokecolor="#000080">
              <v:stroke dashstyle="solid"/>
            </v:line>
            <v:line style="position:absolute" from="2340,2098" to="2370,2083" stroked="true" strokeweight="2.25pt" strokecolor="#000080">
              <v:stroke dashstyle="solid"/>
            </v:line>
            <v:line style="position:absolute" from="2370,2083" to="2415,2053" stroked="true" strokeweight="2.25pt" strokecolor="#000080">
              <v:stroke dashstyle="solid"/>
            </v:line>
            <v:line style="position:absolute" from="2415,2053" to="2445,2038" stroked="true" strokeweight="2.25pt" strokecolor="#000080">
              <v:stroke dashstyle="solid"/>
            </v:line>
            <v:line style="position:absolute" from="2445,2038" to="2490,2023" stroked="true" strokeweight="2.25pt" strokecolor="#000080">
              <v:stroke dashstyle="solid"/>
            </v:line>
            <v:line style="position:absolute" from="2490,2023" to="2535,1993" stroked="true" strokeweight="2.25pt" strokecolor="#000080">
              <v:stroke dashstyle="solid"/>
            </v:line>
            <v:line style="position:absolute" from="2535,1993" to="2565,1978" stroked="true" strokeweight="2.25pt" strokecolor="#000080">
              <v:stroke dashstyle="solid"/>
            </v:line>
            <v:line style="position:absolute" from="2565,1978" to="2610,1963" stroked="true" strokeweight="2.25pt" strokecolor="#000080">
              <v:stroke dashstyle="solid"/>
            </v:line>
            <v:line style="position:absolute" from="2610,1963" to="2640,1933" stroked="true" strokeweight="2.25pt" strokecolor="#000080">
              <v:stroke dashstyle="solid"/>
            </v:line>
            <v:line style="position:absolute" from="2640,1933" to="2685,1918" stroked="true" strokeweight="2.25pt" strokecolor="#000080">
              <v:stroke dashstyle="solid"/>
            </v:line>
            <v:line style="position:absolute" from="2685,1918" to="2730,1903" stroked="true" strokeweight="2.25pt" strokecolor="#000080">
              <v:stroke dashstyle="solid"/>
            </v:line>
            <v:shape style="position:absolute;left:2730;top:972;width:2865;height:930" coordorigin="2730,973" coordsize="2865,930" path="m2730,1903l2760,1873m2760,1873l2805,1858m2805,1858l2835,1843m2835,1843l2880,1813m2880,1813l2910,1813m2910,1813l2955,1798m2955,1798l3000,1783m3000,1783l3030,1768m3030,1768l3075,1753m3075,1753l3105,1738m3105,1738l3150,1723m3150,1723l3195,1708m3195,1708l3225,1693m3225,1693l3270,1693m3270,1693l3300,1678m3300,1678l3345,1663m3345,1663l3390,1648m3390,1648l3420,1633m3420,1633l3465,1618m3465,1618l3495,1603m3495,1603l3540,1603m3540,1603l3585,1588m3585,1588l3615,1573m3615,1573l3660,1558m3660,1558l3690,1528m3690,1528l3735,1513m3735,1513l3780,1483m3780,1483l3810,1468m3810,1468l3855,1438m3855,1438l3885,1423m3885,1423l3930,1393m3930,1393l3975,1363m3975,1363l4005,1348m4005,1348l4050,1318m4050,1318l4080,1288m4080,1288l4125,1258m4125,1258l4155,1243m4155,1243l4200,1213m4200,1213l4245,1183m4245,1183l4275,1153m4275,1153l4320,1153m4320,1153l4350,1153m4350,1153l4395,1138m4395,1138l4440,1138m4440,1138l4470,1138m4470,1138l4515,1153m4515,1153l4545,1153m4545,1153l4590,1168m4590,1168l4635,1168m4635,1168l4665,1168m4665,1168l4710,1168m4710,1168l4740,1183m4740,1183l4785,1183m4785,1183l4830,1183m4830,1183l4860,1183m4860,1183l4905,1183m4905,1183l4935,1168m4935,1168l4980,1153m4980,1153l5010,1138m5010,1138l5055,1123m5055,1123l5100,1108m5100,1108l5130,1108m5130,1108l5175,1093m5175,1093l5205,1078m5205,1078l5250,1063m5250,1063l5295,1048m5295,1048l5325,1048m5325,1048l5370,1033m5370,1033l5400,1018m5400,1018l5445,1018m5445,1018l5490,1003m5490,1003l5520,1003m5520,1003l5565,988m5565,988l5595,973e" filled="false" stroked="true" strokeweight="2.25pt" strokecolor="#000080">
              <v:path arrowok="t"/>
              <v:stroke dashstyle="solid"/>
            </v:shape>
            <v:line style="position:absolute" from="5595,973" to="5640,958" stroked="true" strokeweight="2.25pt" strokecolor="#000080">
              <v:stroke dashstyle="solid"/>
            </v:line>
            <v:line style="position:absolute" from="5640,958" to="5685,958" stroked="true" strokeweight="2.25pt" strokecolor="#000080">
              <v:stroke dashstyle="solid"/>
            </v:line>
            <v:line style="position:absolute" from="5685,958" to="5715,943" stroked="true" strokeweight="2.25pt" strokecolor="#000080">
              <v:stroke dashstyle="solid"/>
            </v:line>
            <v:line style="position:absolute" from="5715,943" to="5760,928" stroked="true" strokeweight="2.25pt" strokecolor="#000080">
              <v:stroke dashstyle="solid"/>
            </v:line>
            <v:line style="position:absolute" from="5760,928" to="5790,913" stroked="true" strokeweight="2.25pt" strokecolor="#000080">
              <v:stroke dashstyle="solid"/>
            </v:line>
            <v:line style="position:absolute" from="5790,913" to="5835,898" stroked="true" strokeweight="2.25pt" strokecolor="#000080">
              <v:stroke dashstyle="solid"/>
            </v:line>
            <v:line style="position:absolute" from="5835,898" to="5865,868" stroked="true" strokeweight="2.25pt" strokecolor="#000080">
              <v:stroke dashstyle="solid"/>
            </v:line>
            <v:line style="position:absolute" from="5865,868" to="5910,838" stroked="true" strokeweight="2.25pt" strokecolor="#000080">
              <v:stroke dashstyle="solid"/>
            </v:line>
            <v:line style="position:absolute" from="5910,838" to="5955,808" stroked="true" strokeweight="2.25pt" strokecolor="#000080">
              <v:stroke dashstyle="solid"/>
            </v:line>
            <v:line style="position:absolute" from="5955,808" to="5985,778" stroked="true" strokeweight="2.25pt" strokecolor="#000080">
              <v:stroke dashstyle="solid"/>
            </v:line>
            <v:line style="position:absolute" from="5985,778" to="6030,778" stroked="true" strokeweight="2.25pt" strokecolor="#000080">
              <v:stroke dashstyle="solid"/>
            </v:line>
            <v:line style="position:absolute" from="6030,778" to="6060,778" stroked="true" strokeweight="2.25pt" strokecolor="#000080">
              <v:stroke dashstyle="solid"/>
            </v:line>
            <v:line style="position:absolute" from="6060,778" to="6105,763" stroked="true" strokeweight="2.25pt" strokecolor="#000080">
              <v:stroke dashstyle="solid"/>
            </v:line>
            <v:line style="position:absolute" from="6105,763" to="6150,763" stroked="true" strokeweight="2.25pt" strokecolor="#000080">
              <v:stroke dashstyle="solid"/>
            </v:line>
            <v:shape style="position:absolute;left:1972;top:15;width:4245;height:2421" type="#_x0000_t202" filled="false" stroked="false">
              <v:textbox inset="0,0,0,0">
                <w:txbxContent>
                  <w:p>
                    <w:pPr>
                      <w:spacing w:line="266" w:lineRule="auto" w:before="0"/>
                      <w:ind w:left="2422" w:right="107" w:hanging="15"/>
                      <w:jc w:val="left"/>
                      <w:rPr>
                        <w:sz w:val="20"/>
                      </w:rPr>
                    </w:pPr>
                    <w:r>
                      <w:rPr>
                        <w:sz w:val="20"/>
                      </w:rPr>
                      <w:t>No. of nursery places per 3 and 4 year olds</w:t>
                    </w:r>
                  </w:p>
                </w:txbxContent>
              </v:textbox>
              <w10:wrap type="none"/>
            </v:shape>
            <w10:wrap type="none"/>
          </v:group>
        </w:pict>
      </w:r>
      <w:r>
        <w:rPr>
          <w:spacing w:val="-6"/>
          <w:sz w:val="20"/>
        </w:rPr>
        <w:t>0.8</w:t>
      </w:r>
    </w:p>
    <w:p>
      <w:pPr>
        <w:pStyle w:val="BodyText"/>
        <w:spacing w:before="11"/>
        <w:rPr>
          <w:sz w:val="19"/>
        </w:rPr>
      </w:pPr>
    </w:p>
    <w:p>
      <w:pPr>
        <w:spacing w:before="95"/>
        <w:ind w:left="490" w:right="351" w:firstLine="0"/>
        <w:jc w:val="center"/>
        <w:rPr>
          <w:sz w:val="20"/>
        </w:rPr>
      </w:pPr>
      <w:r>
        <w:rPr>
          <w:spacing w:val="-6"/>
          <w:sz w:val="20"/>
        </w:rPr>
        <w:t>0.6</w:t>
      </w:r>
    </w:p>
    <w:p>
      <w:pPr>
        <w:pStyle w:val="BodyText"/>
        <w:rPr>
          <w:sz w:val="20"/>
        </w:rPr>
      </w:pPr>
    </w:p>
    <w:p>
      <w:pPr>
        <w:spacing w:before="95"/>
        <w:ind w:left="490" w:right="351" w:firstLine="0"/>
        <w:jc w:val="center"/>
        <w:rPr>
          <w:sz w:val="20"/>
        </w:rPr>
      </w:pPr>
      <w:r>
        <w:rPr>
          <w:spacing w:val="-6"/>
          <w:sz w:val="20"/>
        </w:rPr>
        <w:t>0.4</w:t>
      </w:r>
    </w:p>
    <w:p>
      <w:pPr>
        <w:pStyle w:val="BodyText"/>
        <w:rPr>
          <w:sz w:val="20"/>
        </w:rPr>
      </w:pPr>
    </w:p>
    <w:p>
      <w:pPr>
        <w:spacing w:before="95"/>
        <w:ind w:left="490" w:right="351" w:firstLine="0"/>
        <w:jc w:val="center"/>
        <w:rPr>
          <w:sz w:val="20"/>
        </w:rPr>
      </w:pPr>
      <w:r>
        <w:rPr>
          <w:spacing w:val="-6"/>
          <w:sz w:val="20"/>
        </w:rPr>
        <w:t>0.2</w:t>
      </w:r>
    </w:p>
    <w:p>
      <w:pPr>
        <w:pStyle w:val="BodyText"/>
        <w:rPr>
          <w:sz w:val="20"/>
        </w:rPr>
      </w:pPr>
    </w:p>
    <w:p>
      <w:pPr>
        <w:spacing w:before="95"/>
        <w:ind w:left="2" w:right="0" w:firstLine="0"/>
        <w:jc w:val="center"/>
        <w:rPr>
          <w:sz w:val="20"/>
        </w:rPr>
      </w:pPr>
      <w:r>
        <w:rPr>
          <w:w w:val="102"/>
          <w:sz w:val="20"/>
        </w:rPr>
        <w:t>0</w:t>
      </w:r>
    </w:p>
    <w:p>
      <w:pPr>
        <w:tabs>
          <w:tab w:pos="779" w:val="left" w:leader="none"/>
          <w:tab w:pos="1559" w:val="left" w:leader="none"/>
          <w:tab w:pos="2339" w:val="left" w:leader="none"/>
          <w:tab w:pos="3104" w:val="left" w:leader="none"/>
          <w:tab w:pos="3884" w:val="left" w:leader="none"/>
        </w:tabs>
        <w:spacing w:before="70"/>
        <w:ind w:left="0" w:right="4838" w:firstLine="0"/>
        <w:jc w:val="center"/>
        <w:rPr>
          <w:sz w:val="20"/>
        </w:rPr>
      </w:pPr>
      <w:r>
        <w:rPr>
          <w:sz w:val="20"/>
        </w:rPr>
        <w:t>65Q1</w:t>
        <w:tab/>
        <w:t>70Q1</w:t>
        <w:tab/>
        <w:t>75Q1</w:t>
        <w:tab/>
        <w:t>80Q1</w:t>
        <w:tab/>
        <w:t>85Q1</w:t>
        <w:tab/>
        <w:t>90Q1</w:t>
      </w:r>
    </w:p>
    <w:p>
      <w:pPr>
        <w:spacing w:after="0"/>
        <w:jc w:val="center"/>
        <w:rPr>
          <w:sz w:val="20"/>
        </w:rPr>
        <w:sectPr>
          <w:pgSz w:w="11920" w:h="16840"/>
          <w:pgMar w:header="1201" w:footer="0" w:top="1600" w:bottom="280" w:left="1400" w:right="620"/>
        </w:sectPr>
      </w:pPr>
    </w:p>
    <w:p>
      <w:pPr>
        <w:pStyle w:val="BodyText"/>
        <w:spacing w:before="7"/>
        <w:rPr>
          <w:sz w:val="19"/>
        </w:rPr>
      </w:pPr>
    </w:p>
    <w:p>
      <w:pPr>
        <w:pStyle w:val="BodyText"/>
        <w:spacing w:line="352" w:lineRule="auto" w:before="90"/>
        <w:ind w:left="235" w:right="1040"/>
      </w:pPr>
      <w:r>
        <w:rPr/>
        <w:t>availability of flexible and family-friendly working practices, as evidenced by surveys carried out by the Policy Studies Institute may also have played a role. (see Table 6).</w:t>
      </w:r>
    </w:p>
    <w:p>
      <w:pPr>
        <w:pStyle w:val="BodyText"/>
        <w:spacing w:before="4"/>
        <w:rPr>
          <w:sz w:val="23"/>
        </w:rPr>
      </w:pPr>
    </w:p>
    <w:p>
      <w:pPr>
        <w:pStyle w:val="Heading3"/>
      </w:pPr>
      <w:r>
        <w:rPr/>
        <w:t>TABLE 6</w:t>
      </w:r>
    </w:p>
    <w:p>
      <w:pPr>
        <w:pStyle w:val="BodyText"/>
        <w:spacing w:before="9"/>
        <w:rPr>
          <w:b/>
          <w:sz w:val="20"/>
        </w:rPr>
      </w:pPr>
    </w:p>
    <w:p>
      <w:pPr>
        <w:spacing w:line="235" w:lineRule="auto" w:before="0"/>
        <w:ind w:left="235" w:right="1030" w:firstLine="0"/>
        <w:jc w:val="left"/>
        <w:rPr>
          <w:b/>
          <w:sz w:val="24"/>
        </w:rPr>
      </w:pPr>
      <w:r>
        <w:rPr>
          <w:b/>
          <w:sz w:val="24"/>
        </w:rPr>
        <w:t>THE AVAILABILITY OF SELECTED WORKPLACE ARRANGEMENTS THAT MIGHT HELP MOTHERS WITH YOUNG CHILDREN</w:t>
      </w:r>
    </w:p>
    <w:p>
      <w:pPr>
        <w:pStyle w:val="BodyText"/>
        <w:rPr>
          <w:b/>
          <w:sz w:val="20"/>
        </w:rPr>
      </w:pPr>
    </w:p>
    <w:p>
      <w:pPr>
        <w:pStyle w:val="BodyText"/>
        <w:spacing w:before="4" w:after="1"/>
        <w:rPr>
          <w:b/>
          <w:sz w:val="26"/>
        </w:rPr>
      </w:pPr>
    </w:p>
    <w:tbl>
      <w:tblPr>
        <w:tblW w:w="0" w:type="auto"/>
        <w:jc w:val="left"/>
        <w:tblInd w:w="1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205"/>
        <w:gridCol w:w="2220"/>
        <w:gridCol w:w="2220"/>
        <w:gridCol w:w="2205"/>
      </w:tblGrid>
      <w:tr>
        <w:trPr>
          <w:trHeight w:val="1065" w:hRule="atLeast"/>
        </w:trPr>
        <w:tc>
          <w:tcPr>
            <w:tcW w:w="2205" w:type="dxa"/>
          </w:tcPr>
          <w:p>
            <w:pPr>
              <w:pStyle w:val="TableParagraph"/>
              <w:spacing w:before="226"/>
              <w:ind w:left="141" w:right="126"/>
              <w:jc w:val="center"/>
              <w:rPr>
                <w:b/>
                <w:sz w:val="24"/>
              </w:rPr>
            </w:pPr>
            <w:r>
              <w:rPr>
                <w:b/>
                <w:sz w:val="24"/>
              </w:rPr>
              <w:t>PERCENTAGE</w:t>
            </w:r>
          </w:p>
          <w:p>
            <w:pPr>
              <w:pStyle w:val="TableParagraph"/>
              <w:spacing w:line="270" w:lineRule="exact" w:before="17"/>
              <w:ind w:left="156" w:right="124"/>
              <w:jc w:val="center"/>
              <w:rPr>
                <w:b/>
                <w:sz w:val="24"/>
              </w:rPr>
            </w:pPr>
            <w:r>
              <w:rPr>
                <w:b/>
                <w:sz w:val="24"/>
              </w:rPr>
              <w:t>OF FIRMS OFFERING:</w:t>
            </w:r>
          </w:p>
        </w:tc>
        <w:tc>
          <w:tcPr>
            <w:tcW w:w="2220" w:type="dxa"/>
          </w:tcPr>
          <w:p>
            <w:pPr>
              <w:pStyle w:val="TableParagraph"/>
              <w:spacing w:before="226"/>
              <w:ind w:left="333" w:right="274"/>
              <w:jc w:val="center"/>
              <w:rPr>
                <w:b/>
                <w:sz w:val="24"/>
              </w:rPr>
            </w:pPr>
            <w:r>
              <w:rPr>
                <w:b/>
                <w:sz w:val="24"/>
              </w:rPr>
              <w:t>1979 SURVEY</w:t>
            </w:r>
          </w:p>
        </w:tc>
        <w:tc>
          <w:tcPr>
            <w:tcW w:w="2220" w:type="dxa"/>
          </w:tcPr>
          <w:p>
            <w:pPr>
              <w:pStyle w:val="TableParagraph"/>
              <w:spacing w:before="226"/>
              <w:ind w:left="318" w:right="289"/>
              <w:jc w:val="center"/>
              <w:rPr>
                <w:b/>
                <w:sz w:val="24"/>
              </w:rPr>
            </w:pPr>
            <w:r>
              <w:rPr>
                <w:b/>
                <w:sz w:val="24"/>
              </w:rPr>
              <w:t>1988 SURVEY</w:t>
            </w:r>
          </w:p>
        </w:tc>
        <w:tc>
          <w:tcPr>
            <w:tcW w:w="2205" w:type="dxa"/>
          </w:tcPr>
          <w:p>
            <w:pPr>
              <w:pStyle w:val="TableParagraph"/>
              <w:spacing w:before="226"/>
              <w:ind w:left="156" w:right="126"/>
              <w:jc w:val="center"/>
              <w:rPr>
                <w:b/>
                <w:sz w:val="24"/>
              </w:rPr>
            </w:pPr>
            <w:r>
              <w:rPr>
                <w:b/>
                <w:sz w:val="24"/>
              </w:rPr>
              <w:t>1996 SURVEY (a)</w:t>
            </w:r>
          </w:p>
        </w:tc>
      </w:tr>
      <w:tr>
        <w:trPr>
          <w:trHeight w:val="510" w:hRule="atLeast"/>
        </w:trPr>
        <w:tc>
          <w:tcPr>
            <w:tcW w:w="2205" w:type="dxa"/>
          </w:tcPr>
          <w:p>
            <w:pPr>
              <w:pStyle w:val="TableParagraph"/>
              <w:spacing w:before="0"/>
              <w:rPr>
                <w:sz w:val="22"/>
              </w:rPr>
            </w:pPr>
          </w:p>
        </w:tc>
        <w:tc>
          <w:tcPr>
            <w:tcW w:w="2220" w:type="dxa"/>
          </w:tcPr>
          <w:p>
            <w:pPr>
              <w:pStyle w:val="TableParagraph"/>
              <w:spacing w:before="0"/>
              <w:rPr>
                <w:sz w:val="22"/>
              </w:rPr>
            </w:pPr>
          </w:p>
        </w:tc>
        <w:tc>
          <w:tcPr>
            <w:tcW w:w="2220" w:type="dxa"/>
          </w:tcPr>
          <w:p>
            <w:pPr>
              <w:pStyle w:val="TableParagraph"/>
              <w:spacing w:before="0"/>
              <w:rPr>
                <w:sz w:val="22"/>
              </w:rPr>
            </w:pPr>
          </w:p>
        </w:tc>
        <w:tc>
          <w:tcPr>
            <w:tcW w:w="2205" w:type="dxa"/>
          </w:tcPr>
          <w:p>
            <w:pPr>
              <w:pStyle w:val="TableParagraph"/>
              <w:spacing w:before="0"/>
              <w:rPr>
                <w:sz w:val="22"/>
              </w:rPr>
            </w:pPr>
          </w:p>
        </w:tc>
      </w:tr>
      <w:tr>
        <w:trPr>
          <w:trHeight w:val="510" w:hRule="atLeast"/>
        </w:trPr>
        <w:tc>
          <w:tcPr>
            <w:tcW w:w="2205" w:type="dxa"/>
          </w:tcPr>
          <w:p>
            <w:pPr>
              <w:pStyle w:val="TableParagraph"/>
              <w:spacing w:line="264" w:lineRule="exact" w:before="226"/>
              <w:ind w:left="112"/>
              <w:rPr>
                <w:sz w:val="24"/>
              </w:rPr>
            </w:pPr>
            <w:r>
              <w:rPr>
                <w:sz w:val="24"/>
              </w:rPr>
              <w:t>Part-time</w:t>
            </w:r>
          </w:p>
        </w:tc>
        <w:tc>
          <w:tcPr>
            <w:tcW w:w="2220" w:type="dxa"/>
          </w:tcPr>
          <w:p>
            <w:pPr>
              <w:pStyle w:val="TableParagraph"/>
              <w:spacing w:line="264" w:lineRule="exact" w:before="226"/>
              <w:ind w:left="319" w:right="289"/>
              <w:jc w:val="center"/>
              <w:rPr>
                <w:sz w:val="24"/>
              </w:rPr>
            </w:pPr>
            <w:r>
              <w:rPr>
                <w:sz w:val="24"/>
              </w:rPr>
              <w:t>39</w:t>
            </w:r>
          </w:p>
        </w:tc>
        <w:tc>
          <w:tcPr>
            <w:tcW w:w="2220" w:type="dxa"/>
          </w:tcPr>
          <w:p>
            <w:pPr>
              <w:pStyle w:val="TableParagraph"/>
              <w:spacing w:line="264" w:lineRule="exact" w:before="226"/>
              <w:ind w:left="289" w:right="289"/>
              <w:jc w:val="center"/>
              <w:rPr>
                <w:sz w:val="24"/>
              </w:rPr>
            </w:pPr>
            <w:r>
              <w:rPr>
                <w:sz w:val="24"/>
              </w:rPr>
              <w:t>36</w:t>
            </w:r>
          </w:p>
        </w:tc>
        <w:tc>
          <w:tcPr>
            <w:tcW w:w="2205" w:type="dxa"/>
          </w:tcPr>
          <w:p>
            <w:pPr>
              <w:pStyle w:val="TableParagraph"/>
              <w:spacing w:line="264" w:lineRule="exact" w:before="226"/>
              <w:ind w:left="141" w:right="126"/>
              <w:jc w:val="center"/>
              <w:rPr>
                <w:sz w:val="24"/>
              </w:rPr>
            </w:pPr>
            <w:r>
              <w:rPr>
                <w:sz w:val="24"/>
              </w:rPr>
              <w:t>79</w:t>
            </w:r>
          </w:p>
        </w:tc>
      </w:tr>
      <w:tr>
        <w:trPr>
          <w:trHeight w:val="510" w:hRule="atLeast"/>
        </w:trPr>
        <w:tc>
          <w:tcPr>
            <w:tcW w:w="2205" w:type="dxa"/>
          </w:tcPr>
          <w:p>
            <w:pPr>
              <w:pStyle w:val="TableParagraph"/>
              <w:spacing w:line="264" w:lineRule="exact" w:before="226"/>
              <w:ind w:left="112"/>
              <w:rPr>
                <w:sz w:val="24"/>
              </w:rPr>
            </w:pPr>
            <w:r>
              <w:rPr>
                <w:sz w:val="24"/>
              </w:rPr>
              <w:t>Job sharing</w:t>
            </w:r>
          </w:p>
        </w:tc>
        <w:tc>
          <w:tcPr>
            <w:tcW w:w="2220" w:type="dxa"/>
          </w:tcPr>
          <w:p>
            <w:pPr>
              <w:pStyle w:val="TableParagraph"/>
              <w:spacing w:line="264" w:lineRule="exact" w:before="226"/>
              <w:ind w:left="333" w:right="274"/>
              <w:jc w:val="center"/>
              <w:rPr>
                <w:sz w:val="24"/>
              </w:rPr>
            </w:pPr>
            <w:r>
              <w:rPr>
                <w:sz w:val="24"/>
              </w:rPr>
              <w:t>n/a</w:t>
            </w:r>
          </w:p>
        </w:tc>
        <w:tc>
          <w:tcPr>
            <w:tcW w:w="2220" w:type="dxa"/>
          </w:tcPr>
          <w:p>
            <w:pPr>
              <w:pStyle w:val="TableParagraph"/>
              <w:spacing w:line="264" w:lineRule="exact" w:before="226"/>
              <w:jc w:val="center"/>
              <w:rPr>
                <w:sz w:val="24"/>
              </w:rPr>
            </w:pPr>
            <w:r>
              <w:rPr>
                <w:sz w:val="24"/>
              </w:rPr>
              <w:t>6</w:t>
            </w:r>
          </w:p>
        </w:tc>
        <w:tc>
          <w:tcPr>
            <w:tcW w:w="2205" w:type="dxa"/>
          </w:tcPr>
          <w:p>
            <w:pPr>
              <w:pStyle w:val="TableParagraph"/>
              <w:spacing w:line="264" w:lineRule="exact" w:before="226"/>
              <w:ind w:left="141" w:right="126"/>
              <w:jc w:val="center"/>
              <w:rPr>
                <w:sz w:val="24"/>
              </w:rPr>
            </w:pPr>
            <w:r>
              <w:rPr>
                <w:sz w:val="24"/>
              </w:rPr>
              <w:t>35</w:t>
            </w:r>
          </w:p>
        </w:tc>
      </w:tr>
      <w:tr>
        <w:trPr>
          <w:trHeight w:val="510" w:hRule="atLeast"/>
        </w:trPr>
        <w:tc>
          <w:tcPr>
            <w:tcW w:w="2205" w:type="dxa"/>
          </w:tcPr>
          <w:p>
            <w:pPr>
              <w:pStyle w:val="TableParagraph"/>
              <w:spacing w:line="264" w:lineRule="exact" w:before="226"/>
              <w:ind w:left="112"/>
              <w:rPr>
                <w:sz w:val="24"/>
              </w:rPr>
            </w:pPr>
            <w:r>
              <w:rPr>
                <w:sz w:val="24"/>
              </w:rPr>
              <w:t>Flexi-time</w:t>
            </w:r>
          </w:p>
        </w:tc>
        <w:tc>
          <w:tcPr>
            <w:tcW w:w="2220" w:type="dxa"/>
          </w:tcPr>
          <w:p>
            <w:pPr>
              <w:pStyle w:val="TableParagraph"/>
              <w:spacing w:line="264" w:lineRule="exact" w:before="226"/>
              <w:ind w:left="319" w:right="289"/>
              <w:jc w:val="center"/>
              <w:rPr>
                <w:sz w:val="24"/>
              </w:rPr>
            </w:pPr>
            <w:r>
              <w:rPr>
                <w:sz w:val="24"/>
              </w:rPr>
              <w:t>12</w:t>
            </w:r>
          </w:p>
        </w:tc>
        <w:tc>
          <w:tcPr>
            <w:tcW w:w="2220" w:type="dxa"/>
          </w:tcPr>
          <w:p>
            <w:pPr>
              <w:pStyle w:val="TableParagraph"/>
              <w:spacing w:line="264" w:lineRule="exact" w:before="226"/>
              <w:ind w:left="289" w:right="289"/>
              <w:jc w:val="center"/>
              <w:rPr>
                <w:sz w:val="24"/>
              </w:rPr>
            </w:pPr>
            <w:r>
              <w:rPr>
                <w:sz w:val="24"/>
              </w:rPr>
              <w:t>12</w:t>
            </w:r>
          </w:p>
        </w:tc>
        <w:tc>
          <w:tcPr>
            <w:tcW w:w="2205" w:type="dxa"/>
          </w:tcPr>
          <w:p>
            <w:pPr>
              <w:pStyle w:val="TableParagraph"/>
              <w:spacing w:line="264" w:lineRule="exact" w:before="226"/>
              <w:ind w:left="141" w:right="126"/>
              <w:jc w:val="center"/>
              <w:rPr>
                <w:sz w:val="24"/>
              </w:rPr>
            </w:pPr>
            <w:r>
              <w:rPr>
                <w:sz w:val="24"/>
              </w:rPr>
              <w:t>32</w:t>
            </w:r>
          </w:p>
        </w:tc>
      </w:tr>
      <w:tr>
        <w:trPr>
          <w:trHeight w:val="510" w:hRule="atLeast"/>
        </w:trPr>
        <w:tc>
          <w:tcPr>
            <w:tcW w:w="2205" w:type="dxa"/>
          </w:tcPr>
          <w:p>
            <w:pPr>
              <w:pStyle w:val="TableParagraph"/>
              <w:spacing w:line="264" w:lineRule="exact" w:before="226"/>
              <w:ind w:left="112"/>
              <w:rPr>
                <w:sz w:val="24"/>
              </w:rPr>
            </w:pPr>
            <w:r>
              <w:rPr>
                <w:sz w:val="24"/>
              </w:rPr>
              <w:t>Shift work</w:t>
            </w:r>
          </w:p>
        </w:tc>
        <w:tc>
          <w:tcPr>
            <w:tcW w:w="2220" w:type="dxa"/>
          </w:tcPr>
          <w:p>
            <w:pPr>
              <w:pStyle w:val="TableParagraph"/>
              <w:spacing w:line="264" w:lineRule="exact" w:before="226"/>
              <w:ind w:left="319" w:right="289"/>
              <w:jc w:val="center"/>
              <w:rPr>
                <w:sz w:val="24"/>
              </w:rPr>
            </w:pPr>
            <w:r>
              <w:rPr>
                <w:sz w:val="24"/>
              </w:rPr>
              <w:t>11</w:t>
            </w:r>
          </w:p>
        </w:tc>
        <w:tc>
          <w:tcPr>
            <w:tcW w:w="2220" w:type="dxa"/>
          </w:tcPr>
          <w:p>
            <w:pPr>
              <w:pStyle w:val="TableParagraph"/>
              <w:spacing w:line="264" w:lineRule="exact" w:before="226"/>
              <w:jc w:val="center"/>
              <w:rPr>
                <w:sz w:val="24"/>
              </w:rPr>
            </w:pPr>
            <w:r>
              <w:rPr>
                <w:sz w:val="24"/>
              </w:rPr>
              <w:t>9</w:t>
            </w:r>
          </w:p>
        </w:tc>
        <w:tc>
          <w:tcPr>
            <w:tcW w:w="2205" w:type="dxa"/>
          </w:tcPr>
          <w:p>
            <w:pPr>
              <w:pStyle w:val="TableParagraph"/>
              <w:spacing w:line="264" w:lineRule="exact" w:before="226"/>
              <w:ind w:left="141" w:right="126"/>
              <w:jc w:val="center"/>
              <w:rPr>
                <w:sz w:val="24"/>
              </w:rPr>
            </w:pPr>
            <w:r>
              <w:rPr>
                <w:sz w:val="24"/>
              </w:rPr>
              <w:t>26</w:t>
            </w:r>
          </w:p>
        </w:tc>
      </w:tr>
      <w:tr>
        <w:trPr>
          <w:trHeight w:val="510" w:hRule="atLeast"/>
        </w:trPr>
        <w:tc>
          <w:tcPr>
            <w:tcW w:w="2205" w:type="dxa"/>
          </w:tcPr>
          <w:p>
            <w:pPr>
              <w:pStyle w:val="TableParagraph"/>
              <w:spacing w:line="264" w:lineRule="exact" w:before="226"/>
              <w:ind w:left="112"/>
              <w:rPr>
                <w:sz w:val="24"/>
              </w:rPr>
            </w:pPr>
            <w:r>
              <w:rPr>
                <w:sz w:val="24"/>
              </w:rPr>
              <w:t>Some work at home</w:t>
            </w:r>
          </w:p>
        </w:tc>
        <w:tc>
          <w:tcPr>
            <w:tcW w:w="2220" w:type="dxa"/>
          </w:tcPr>
          <w:p>
            <w:pPr>
              <w:pStyle w:val="TableParagraph"/>
              <w:spacing w:line="264" w:lineRule="exact" w:before="226"/>
              <w:ind w:left="30"/>
              <w:jc w:val="center"/>
              <w:rPr>
                <w:sz w:val="24"/>
              </w:rPr>
            </w:pPr>
            <w:r>
              <w:rPr>
                <w:sz w:val="24"/>
              </w:rPr>
              <w:t>3</w:t>
            </w:r>
          </w:p>
        </w:tc>
        <w:tc>
          <w:tcPr>
            <w:tcW w:w="2220" w:type="dxa"/>
          </w:tcPr>
          <w:p>
            <w:pPr>
              <w:pStyle w:val="TableParagraph"/>
              <w:spacing w:line="264" w:lineRule="exact" w:before="226"/>
              <w:jc w:val="center"/>
              <w:rPr>
                <w:sz w:val="24"/>
              </w:rPr>
            </w:pPr>
            <w:r>
              <w:rPr>
                <w:sz w:val="24"/>
              </w:rPr>
              <w:t>4</w:t>
            </w:r>
          </w:p>
        </w:tc>
        <w:tc>
          <w:tcPr>
            <w:tcW w:w="2205" w:type="dxa"/>
          </w:tcPr>
          <w:p>
            <w:pPr>
              <w:pStyle w:val="TableParagraph"/>
              <w:spacing w:line="264" w:lineRule="exact" w:before="226"/>
              <w:ind w:left="141" w:right="126"/>
              <w:jc w:val="center"/>
              <w:rPr>
                <w:sz w:val="24"/>
              </w:rPr>
            </w:pPr>
            <w:r>
              <w:rPr>
                <w:sz w:val="24"/>
              </w:rPr>
              <w:t>17</w:t>
            </w:r>
          </w:p>
        </w:tc>
      </w:tr>
      <w:tr>
        <w:trPr>
          <w:trHeight w:val="795" w:hRule="atLeast"/>
        </w:trPr>
        <w:tc>
          <w:tcPr>
            <w:tcW w:w="2205" w:type="dxa"/>
          </w:tcPr>
          <w:p>
            <w:pPr>
              <w:pStyle w:val="TableParagraph"/>
              <w:spacing w:line="280" w:lineRule="atLeast" w:before="222"/>
              <w:ind w:left="112" w:right="592"/>
              <w:rPr>
                <w:sz w:val="24"/>
              </w:rPr>
            </w:pPr>
            <w:r>
              <w:rPr>
                <w:sz w:val="24"/>
              </w:rPr>
              <w:t>Career break at home</w:t>
            </w:r>
          </w:p>
        </w:tc>
        <w:tc>
          <w:tcPr>
            <w:tcW w:w="2220" w:type="dxa"/>
          </w:tcPr>
          <w:p>
            <w:pPr>
              <w:pStyle w:val="TableParagraph"/>
              <w:spacing w:before="226"/>
              <w:ind w:left="333" w:right="274"/>
              <w:jc w:val="center"/>
              <w:rPr>
                <w:sz w:val="24"/>
              </w:rPr>
            </w:pPr>
            <w:r>
              <w:rPr>
                <w:sz w:val="24"/>
              </w:rPr>
              <w:t>n/a</w:t>
            </w:r>
          </w:p>
        </w:tc>
        <w:tc>
          <w:tcPr>
            <w:tcW w:w="2220" w:type="dxa"/>
          </w:tcPr>
          <w:p>
            <w:pPr>
              <w:pStyle w:val="TableParagraph"/>
              <w:spacing w:before="226"/>
              <w:jc w:val="center"/>
              <w:rPr>
                <w:sz w:val="24"/>
              </w:rPr>
            </w:pPr>
            <w:r>
              <w:rPr>
                <w:sz w:val="24"/>
              </w:rPr>
              <w:t>4</w:t>
            </w:r>
          </w:p>
        </w:tc>
        <w:tc>
          <w:tcPr>
            <w:tcW w:w="2205" w:type="dxa"/>
          </w:tcPr>
          <w:p>
            <w:pPr>
              <w:pStyle w:val="TableParagraph"/>
              <w:spacing w:before="226"/>
              <w:ind w:left="141" w:right="126"/>
              <w:jc w:val="center"/>
              <w:rPr>
                <w:sz w:val="24"/>
              </w:rPr>
            </w:pPr>
            <w:r>
              <w:rPr>
                <w:sz w:val="24"/>
              </w:rPr>
              <w:t>23</w:t>
            </w:r>
          </w:p>
        </w:tc>
      </w:tr>
      <w:tr>
        <w:trPr>
          <w:trHeight w:val="510" w:hRule="atLeast"/>
        </w:trPr>
        <w:tc>
          <w:tcPr>
            <w:tcW w:w="2205" w:type="dxa"/>
          </w:tcPr>
          <w:p>
            <w:pPr>
              <w:pStyle w:val="TableParagraph"/>
              <w:spacing w:line="264" w:lineRule="exact" w:before="226"/>
              <w:ind w:left="112"/>
              <w:rPr>
                <w:sz w:val="24"/>
              </w:rPr>
            </w:pPr>
            <w:r>
              <w:rPr>
                <w:sz w:val="24"/>
              </w:rPr>
              <w:t>Help with childcare</w:t>
            </w:r>
          </w:p>
        </w:tc>
        <w:tc>
          <w:tcPr>
            <w:tcW w:w="2220" w:type="dxa"/>
          </w:tcPr>
          <w:p>
            <w:pPr>
              <w:pStyle w:val="TableParagraph"/>
              <w:spacing w:line="264" w:lineRule="exact" w:before="226"/>
              <w:ind w:left="30"/>
              <w:jc w:val="center"/>
              <w:rPr>
                <w:sz w:val="24"/>
              </w:rPr>
            </w:pPr>
            <w:r>
              <w:rPr>
                <w:sz w:val="24"/>
              </w:rPr>
              <w:t>3</w:t>
            </w:r>
          </w:p>
        </w:tc>
        <w:tc>
          <w:tcPr>
            <w:tcW w:w="2220" w:type="dxa"/>
          </w:tcPr>
          <w:p>
            <w:pPr>
              <w:pStyle w:val="TableParagraph"/>
              <w:spacing w:line="264" w:lineRule="exact" w:before="226"/>
              <w:jc w:val="center"/>
              <w:rPr>
                <w:sz w:val="24"/>
              </w:rPr>
            </w:pPr>
            <w:r>
              <w:rPr>
                <w:sz w:val="24"/>
              </w:rPr>
              <w:t>4</w:t>
            </w:r>
          </w:p>
        </w:tc>
        <w:tc>
          <w:tcPr>
            <w:tcW w:w="2205" w:type="dxa"/>
          </w:tcPr>
          <w:p>
            <w:pPr>
              <w:pStyle w:val="TableParagraph"/>
              <w:spacing w:line="264" w:lineRule="exact" w:before="226"/>
              <w:ind w:left="141" w:right="126"/>
              <w:jc w:val="center"/>
              <w:rPr>
                <w:sz w:val="24"/>
              </w:rPr>
            </w:pPr>
            <w:r>
              <w:rPr>
                <w:sz w:val="24"/>
              </w:rPr>
              <w:t>9 (b)</w:t>
            </w:r>
          </w:p>
        </w:tc>
      </w:tr>
    </w:tbl>
    <w:p>
      <w:pPr>
        <w:pStyle w:val="BodyText"/>
        <w:spacing w:before="9"/>
        <w:rPr>
          <w:b/>
          <w:sz w:val="11"/>
        </w:rPr>
      </w:pPr>
    </w:p>
    <w:p>
      <w:pPr>
        <w:pStyle w:val="BodyText"/>
        <w:spacing w:before="90"/>
        <w:ind w:left="235"/>
      </w:pPr>
      <w:r>
        <w:rPr/>
        <w:t>n/a = not available</w:t>
      </w:r>
    </w:p>
    <w:p>
      <w:pPr>
        <w:pStyle w:val="BodyText"/>
        <w:rPr>
          <w:sz w:val="26"/>
        </w:rPr>
      </w:pPr>
    </w:p>
    <w:p>
      <w:pPr>
        <w:pStyle w:val="BodyText"/>
        <w:spacing w:before="8"/>
        <w:rPr>
          <w:sz w:val="38"/>
        </w:rPr>
      </w:pPr>
    </w:p>
    <w:p>
      <w:pPr>
        <w:pStyle w:val="BodyText"/>
        <w:ind w:left="235"/>
      </w:pPr>
      <w:r>
        <w:rPr/>
        <w:t>Source: Callender et al (1997)</w:t>
      </w:r>
    </w:p>
    <w:p>
      <w:pPr>
        <w:pStyle w:val="BodyText"/>
        <w:rPr>
          <w:sz w:val="26"/>
        </w:rPr>
      </w:pPr>
    </w:p>
    <w:p>
      <w:pPr>
        <w:pStyle w:val="BodyText"/>
        <w:rPr>
          <w:sz w:val="26"/>
        </w:rPr>
      </w:pPr>
    </w:p>
    <w:p>
      <w:pPr>
        <w:pStyle w:val="ListParagraph"/>
        <w:numPr>
          <w:ilvl w:val="0"/>
          <w:numId w:val="5"/>
        </w:numPr>
        <w:tabs>
          <w:tab w:pos="685" w:val="left" w:leader="none"/>
        </w:tabs>
        <w:spacing w:line="242" w:lineRule="auto" w:before="161" w:after="0"/>
        <w:ind w:left="685" w:right="1292" w:hanging="450"/>
        <w:jc w:val="left"/>
        <w:rPr>
          <w:sz w:val="24"/>
        </w:rPr>
      </w:pPr>
      <w:r>
        <w:rPr>
          <w:sz w:val="24"/>
        </w:rPr>
        <w:t>The 1996 survey asked if employers operated any of the arrangements in the </w:t>
      </w:r>
      <w:r>
        <w:rPr>
          <w:spacing w:val="-2"/>
          <w:sz w:val="24"/>
        </w:rPr>
        <w:t>table, </w:t>
      </w:r>
      <w:r>
        <w:rPr>
          <w:sz w:val="24"/>
        </w:rPr>
        <w:t>and the 1988 survey asked if they operated them ‘for people doing your kind of work’. To the extent that respondents to the 1996 survey said that their firm operated an arrangement without it actually being available to that person, it will produce higher estimates than in</w:t>
      </w:r>
      <w:r>
        <w:rPr>
          <w:spacing w:val="30"/>
          <w:sz w:val="24"/>
        </w:rPr>
        <w:t> </w:t>
      </w:r>
      <w:r>
        <w:rPr>
          <w:sz w:val="24"/>
        </w:rPr>
        <w:t>1988.</w:t>
      </w:r>
    </w:p>
    <w:p>
      <w:pPr>
        <w:pStyle w:val="ListParagraph"/>
        <w:numPr>
          <w:ilvl w:val="0"/>
          <w:numId w:val="5"/>
        </w:numPr>
        <w:tabs>
          <w:tab w:pos="697" w:val="left" w:leader="none"/>
        </w:tabs>
        <w:spacing w:line="240" w:lineRule="auto" w:before="212" w:after="0"/>
        <w:ind w:left="696" w:right="0" w:hanging="462"/>
        <w:jc w:val="left"/>
        <w:rPr>
          <w:sz w:val="24"/>
        </w:rPr>
      </w:pPr>
      <w:r>
        <w:rPr>
          <w:sz w:val="24"/>
        </w:rPr>
        <w:t>Workplace nursery or creche</w:t>
      </w:r>
      <w:r>
        <w:rPr>
          <w:spacing w:val="-2"/>
          <w:sz w:val="24"/>
        </w:rPr>
        <w:t> </w:t>
      </w:r>
      <w:r>
        <w:rPr>
          <w:sz w:val="24"/>
        </w:rPr>
        <w:t>only.</w:t>
      </w:r>
    </w:p>
    <w:p>
      <w:pPr>
        <w:spacing w:after="0" w:line="240" w:lineRule="auto"/>
        <w:jc w:val="left"/>
        <w:rPr>
          <w:sz w:val="24"/>
        </w:rPr>
        <w:sectPr>
          <w:pgSz w:w="11920" w:h="16840"/>
          <w:pgMar w:header="1201" w:footer="0" w:top="1600" w:bottom="280" w:left="1400" w:right="620"/>
        </w:sectPr>
      </w:pPr>
    </w:p>
    <w:p>
      <w:pPr>
        <w:pStyle w:val="BodyText"/>
        <w:spacing w:before="7"/>
        <w:rPr>
          <w:sz w:val="19"/>
        </w:rPr>
      </w:pPr>
    </w:p>
    <w:p>
      <w:pPr>
        <w:pStyle w:val="BodyText"/>
        <w:spacing w:line="360" w:lineRule="auto" w:before="90"/>
        <w:ind w:left="235" w:right="1040"/>
      </w:pPr>
      <w:r>
        <w:rPr/>
        <w:t>Another factor that has plausibly contributed to a fall in the NAIRU is the greater decentralisation and individualisation of wage bargains. Some years ago, Calmfors </w:t>
      </w:r>
      <w:r>
        <w:rPr>
          <w:spacing w:val="-2"/>
        </w:rPr>
        <w:t>and </w:t>
      </w:r>
      <w:r>
        <w:rPr/>
        <w:t>Driffill (1988) argued that wholly centralised and entirely decentralised wage bargaining systems delivered lower unemployment than intermediate degrees of centralisation. </w:t>
      </w:r>
      <w:r>
        <w:rPr>
          <w:spacing w:val="-2"/>
        </w:rPr>
        <w:t>One </w:t>
      </w:r>
      <w:r>
        <w:rPr/>
        <w:t>can plausibly argue that the UK has moved from an intermediate degree of centralisation in the seventies to an increasingly decentralised and atomistic labour market.  This </w:t>
      </w:r>
      <w:r>
        <w:rPr>
          <w:spacing w:val="-2"/>
        </w:rPr>
        <w:t>has </w:t>
      </w:r>
      <w:r>
        <w:rPr/>
        <w:t>not only happened in a formal sense (given the fall in union coverage and density), </w:t>
      </w:r>
      <w:r>
        <w:rPr>
          <w:spacing w:val="-2"/>
        </w:rPr>
        <w:t>but </w:t>
      </w:r>
      <w:r>
        <w:rPr/>
        <w:t>also in terms of perceived pay pressures. The Confederation of British Industry, as a part of their Pay Databank questionnaire, regularly asks respondents as to whether a particular factor was an important influence on the settlement. Figure 6 is consistent with a trend decline in the importance of the national comparisons in firm-based wage </w:t>
      </w:r>
      <w:r>
        <w:rPr>
          <w:spacing w:val="-2"/>
        </w:rPr>
        <w:t>settlements, </w:t>
      </w:r>
      <w:r>
        <w:rPr/>
        <w:t>while Figure 7 suggests that, even intra-firm wage comparisons have become less important.</w:t>
      </w:r>
    </w:p>
    <w:p>
      <w:pPr>
        <w:pStyle w:val="BodyText"/>
        <w:spacing w:before="229"/>
        <w:ind w:left="235"/>
      </w:pPr>
      <w:r>
        <w:rPr/>
        <w:t>Figure 6</w:t>
      </w:r>
    </w:p>
    <w:p>
      <w:pPr>
        <w:pStyle w:val="BodyText"/>
        <w:rPr>
          <w:sz w:val="20"/>
        </w:rPr>
      </w:pPr>
    </w:p>
    <w:p>
      <w:pPr>
        <w:pStyle w:val="BodyText"/>
        <w:spacing w:before="8"/>
        <w:rPr>
          <w:sz w:val="27"/>
        </w:rPr>
      </w:pPr>
    </w:p>
    <w:p>
      <w:pPr>
        <w:pStyle w:val="Heading3"/>
        <w:spacing w:line="261" w:lineRule="auto" w:before="90"/>
        <w:ind w:left="1330" w:right="5040" w:hanging="450"/>
      </w:pPr>
      <w:r>
        <w:rPr/>
        <w:t>Pressures on pay settlements: National comparisons (manufacturing)</w:t>
      </w:r>
    </w:p>
    <w:p>
      <w:pPr>
        <w:pStyle w:val="BodyText"/>
        <w:spacing w:before="3"/>
        <w:rPr>
          <w:b/>
          <w:sz w:val="21"/>
        </w:rPr>
      </w:pPr>
    </w:p>
    <w:p>
      <w:pPr>
        <w:spacing w:before="99"/>
        <w:ind w:left="490" w:right="0" w:firstLine="0"/>
        <w:jc w:val="left"/>
        <w:rPr>
          <w:sz w:val="16"/>
        </w:rPr>
      </w:pPr>
      <w:r>
        <w:rPr/>
        <w:pict>
          <v:group style="position:absolute;margin-left:106.5pt;margin-top:5.363667pt;width:226.15pt;height:127.1pt;mso-position-horizontal-relative:page;mso-position-vertical-relative:paragraph;z-index:251673600" coordorigin="2130,107" coordsize="4523,2542">
            <v:line style="position:absolute" from="2340,998" to="2340,2603" stroked="true" strokeweight="6pt" strokecolor="#000080">
              <v:stroke dashstyle="solid"/>
            </v:line>
            <v:rect style="position:absolute;left:2280;top:998;width:120;height:1605" filled="false" stroked="true" strokeweight=".75pt" strokecolor="#000000">
              <v:stroke dashstyle="solid"/>
            </v:rect>
            <v:line style="position:absolute" from="2625,1073" to="2625,2603" stroked="true" strokeweight="6pt" strokecolor="#000080">
              <v:stroke dashstyle="solid"/>
            </v:line>
            <v:rect style="position:absolute;left:2565;top:1073;width:120;height:1530" filled="false" stroked="true" strokeweight=".75pt" strokecolor="#000000">
              <v:stroke dashstyle="solid"/>
            </v:rect>
            <v:line style="position:absolute" from="2925,1073" to="2925,2603" stroked="true" strokeweight="6pt" strokecolor="#000080">
              <v:stroke dashstyle="solid"/>
            </v:line>
            <v:rect style="position:absolute;left:2865;top:1073;width:120;height:1530" filled="false" stroked="true" strokeweight=".75pt" strokecolor="#000000">
              <v:stroke dashstyle="solid"/>
            </v:rect>
            <v:line style="position:absolute" from="3225,1313" to="3225,2603" stroked="true" strokeweight="6pt" strokecolor="#000080">
              <v:stroke dashstyle="solid"/>
            </v:line>
            <v:rect style="position:absolute;left:3165;top:1313;width:120;height:1290" filled="false" stroked="true" strokeweight=".75pt" strokecolor="#000000">
              <v:stroke dashstyle="solid"/>
            </v:rect>
            <v:line style="position:absolute" from="3525,668" to="3525,2603" stroked="true" strokeweight="6pt" strokecolor="#000080">
              <v:stroke dashstyle="solid"/>
            </v:line>
            <v:rect style="position:absolute;left:3465;top:668;width:120;height:1935" filled="false" stroked="true" strokeweight=".75pt" strokecolor="#000000">
              <v:stroke dashstyle="solid"/>
            </v:rect>
            <v:line style="position:absolute" from="3825,593" to="3825,2603" stroked="true" strokeweight="6pt" strokecolor="#000080">
              <v:stroke dashstyle="solid"/>
            </v:line>
            <v:rect style="position:absolute;left:3765;top:593;width:120;height:2010" filled="false" stroked="true" strokeweight=".75pt" strokecolor="#000000">
              <v:stroke dashstyle="solid"/>
            </v:rect>
            <v:line style="position:absolute" from="4125,908" to="4125,2603" stroked="true" strokeweight="6pt" strokecolor="#000080">
              <v:stroke dashstyle="solid"/>
            </v:line>
            <v:rect style="position:absolute;left:4065;top:908;width:120;height:1695" filled="false" stroked="true" strokeweight=".75pt" strokecolor="#000000">
              <v:stroke dashstyle="solid"/>
            </v:rect>
            <v:line style="position:absolute" from="4418,1313" to="4418,2603" stroked="true" strokeweight="5.25pt" strokecolor="#000080">
              <v:stroke dashstyle="solid"/>
            </v:line>
            <v:rect style="position:absolute;left:4365;top:1313;width:105;height:1290" filled="false" stroked="true" strokeweight=".75pt" strokecolor="#000000">
              <v:stroke dashstyle="solid"/>
            </v:rect>
            <v:line style="position:absolute" from="4710,1238" to="4710,2603" stroked="true" strokeweight="6pt" strokecolor="#000080">
              <v:stroke dashstyle="solid"/>
            </v:line>
            <v:rect style="position:absolute;left:4650;top:1238;width:120;height:1365" filled="false" stroked="true" strokeweight=".75pt" strokecolor="#000000">
              <v:stroke dashstyle="solid"/>
            </v:rect>
            <v:line style="position:absolute" from="5010,1478" to="5010,2603" stroked="true" strokeweight="6pt" strokecolor="#000080">
              <v:stroke dashstyle="solid"/>
            </v:line>
            <v:rect style="position:absolute;left:4950;top:1478;width:120;height:1125" filled="false" stroked="true" strokeweight=".75pt" strokecolor="#000000">
              <v:stroke dashstyle="solid"/>
            </v:rect>
            <v:line style="position:absolute" from="5310,1238" to="5310,2603" stroked="true" strokeweight="6pt" strokecolor="#000080">
              <v:stroke dashstyle="solid"/>
            </v:line>
            <v:rect style="position:absolute;left:5250;top:1238;width:120;height:1365" filled="false" stroked="true" strokeweight=".75pt" strokecolor="#000000">
              <v:stroke dashstyle="solid"/>
            </v:rect>
            <v:line style="position:absolute" from="5610,1313" to="5610,2603" stroked="true" strokeweight="6pt" strokecolor="#000080">
              <v:stroke dashstyle="solid"/>
            </v:line>
            <v:rect style="position:absolute;left:5550;top:1313;width:120;height:1290" filled="false" stroked="true" strokeweight=".75pt" strokecolor="#000000">
              <v:stroke dashstyle="solid"/>
            </v:rect>
            <v:line style="position:absolute" from="5910,1313" to="5910,2603" stroked="true" strokeweight="6pt" strokecolor="#000080">
              <v:stroke dashstyle="solid"/>
            </v:line>
            <v:rect style="position:absolute;left:5850;top:1313;width:120;height:1290" filled="false" stroked="true" strokeweight=".75pt" strokecolor="#000000">
              <v:stroke dashstyle="solid"/>
            </v:rect>
            <v:line style="position:absolute" from="6195,1313" to="6195,2603" stroked="true" strokeweight="6pt" strokecolor="#000080">
              <v:stroke dashstyle="solid"/>
            </v:line>
            <v:rect style="position:absolute;left:6135;top:1313;width:120;height:1290" filled="false" stroked="true" strokeweight=".75pt" strokecolor="#000000">
              <v:stroke dashstyle="solid"/>
            </v:rect>
            <v:line style="position:absolute" from="6495,1478" to="6495,2603" stroked="true" strokeweight="6pt" strokecolor="#000080">
              <v:stroke dashstyle="solid"/>
            </v:line>
            <v:rect style="position:absolute;left:6435;top:1478;width:120;height:1125" filled="false" stroked="true" strokeweight=".75pt" strokecolor="#000000">
              <v:stroke dashstyle="solid"/>
            </v:rect>
            <v:shape style="position:absolute;left:2130;top:188;width:4515;height:2460" coordorigin="2130,188" coordsize="4515,2460" path="m2190,188l2190,2603m2130,2603l2190,2603m2130,2198l2190,2198m2130,1793l2190,1793m2130,1388l2190,1388m2130,998l2190,998m2130,593l2190,593m2130,188l2190,188m2190,2603l6645,2603m2190,2648l2190,2603m2490,2648l2490,2603m2775,2648l2775,2603m3075,2648l3075,2603m3375,2648l3375,2603m3675,2648l3675,2603m3975,2648l3975,2603m4275,2648l4275,2603m4560,2648l4560,2603m4860,2648l4860,2603m5160,2648l5160,2603m5460,2648l5460,2603m5760,2648l5760,2603m6045,2648l6045,2603m6345,2648l6345,2603m6645,2648l6645,2603e" filled="false" stroked="true" strokeweight=".75pt" strokecolor="#000000">
              <v:path arrowok="t"/>
              <v:stroke dashstyle="solid"/>
            </v:shape>
            <v:shape style="position:absolute;left:2250;top:107;width:166;height:194" type="#_x0000_t202" filled="false" stroked="false">
              <v:textbox inset="0,0,0,0">
                <w:txbxContent>
                  <w:p>
                    <w:pPr>
                      <w:spacing w:line="193" w:lineRule="exact" w:before="0"/>
                      <w:ind w:left="0" w:right="0" w:firstLine="0"/>
                      <w:jc w:val="left"/>
                      <w:rPr>
                        <w:sz w:val="17"/>
                      </w:rPr>
                    </w:pPr>
                    <w:r>
                      <w:rPr>
                        <w:w w:val="103"/>
                        <w:sz w:val="17"/>
                      </w:rPr>
                      <w:t>%</w:t>
                    </w:r>
                  </w:p>
                </w:txbxContent>
              </v:textbox>
              <w10:wrap type="none"/>
            </v:shape>
            <w10:wrap type="none"/>
          </v:group>
        </w:pict>
      </w:r>
      <w:r>
        <w:rPr>
          <w:spacing w:val="7"/>
          <w:w w:val="105"/>
          <w:sz w:val="16"/>
        </w:rPr>
        <w:t>30</w:t>
      </w:r>
    </w:p>
    <w:p>
      <w:pPr>
        <w:pStyle w:val="BodyText"/>
        <w:spacing w:before="7"/>
        <w:rPr>
          <w:sz w:val="10"/>
        </w:rPr>
      </w:pPr>
    </w:p>
    <w:p>
      <w:pPr>
        <w:spacing w:before="99"/>
        <w:ind w:left="490" w:right="0" w:firstLine="0"/>
        <w:jc w:val="left"/>
        <w:rPr>
          <w:sz w:val="16"/>
        </w:rPr>
      </w:pPr>
      <w:r>
        <w:rPr>
          <w:spacing w:val="7"/>
          <w:w w:val="105"/>
          <w:sz w:val="16"/>
        </w:rPr>
        <w:t>25</w:t>
      </w:r>
    </w:p>
    <w:p>
      <w:pPr>
        <w:pStyle w:val="BodyText"/>
        <w:spacing w:before="7"/>
        <w:rPr>
          <w:sz w:val="10"/>
        </w:rPr>
      </w:pPr>
    </w:p>
    <w:p>
      <w:pPr>
        <w:spacing w:before="99"/>
        <w:ind w:left="490" w:right="0" w:firstLine="0"/>
        <w:jc w:val="left"/>
        <w:rPr>
          <w:sz w:val="16"/>
        </w:rPr>
      </w:pPr>
      <w:r>
        <w:rPr>
          <w:spacing w:val="7"/>
          <w:w w:val="105"/>
          <w:sz w:val="16"/>
        </w:rPr>
        <w:t>20</w:t>
      </w:r>
    </w:p>
    <w:p>
      <w:pPr>
        <w:pStyle w:val="BodyText"/>
        <w:spacing w:before="7"/>
        <w:rPr>
          <w:sz w:val="10"/>
        </w:rPr>
      </w:pPr>
    </w:p>
    <w:p>
      <w:pPr>
        <w:spacing w:before="99"/>
        <w:ind w:left="490" w:right="0" w:firstLine="0"/>
        <w:jc w:val="left"/>
        <w:rPr>
          <w:sz w:val="16"/>
        </w:rPr>
      </w:pPr>
      <w:r>
        <w:rPr>
          <w:spacing w:val="7"/>
          <w:w w:val="105"/>
          <w:sz w:val="16"/>
        </w:rPr>
        <w:t>15</w:t>
      </w:r>
    </w:p>
    <w:p>
      <w:pPr>
        <w:pStyle w:val="BodyText"/>
        <w:spacing w:before="8"/>
        <w:rPr>
          <w:sz w:val="10"/>
        </w:rPr>
      </w:pPr>
    </w:p>
    <w:p>
      <w:pPr>
        <w:spacing w:before="98"/>
        <w:ind w:left="490" w:right="0" w:firstLine="0"/>
        <w:jc w:val="left"/>
        <w:rPr>
          <w:sz w:val="16"/>
        </w:rPr>
      </w:pPr>
      <w:r>
        <w:rPr>
          <w:spacing w:val="7"/>
          <w:w w:val="105"/>
          <w:sz w:val="16"/>
        </w:rPr>
        <w:t>10</w:t>
      </w:r>
    </w:p>
    <w:p>
      <w:pPr>
        <w:pStyle w:val="BodyText"/>
        <w:spacing w:before="8"/>
        <w:rPr>
          <w:sz w:val="10"/>
        </w:rPr>
      </w:pPr>
    </w:p>
    <w:p>
      <w:pPr>
        <w:spacing w:before="98"/>
        <w:ind w:left="580" w:right="0" w:firstLine="0"/>
        <w:jc w:val="left"/>
        <w:rPr>
          <w:sz w:val="16"/>
        </w:rPr>
      </w:pPr>
      <w:r>
        <w:rPr>
          <w:w w:val="103"/>
          <w:sz w:val="16"/>
        </w:rPr>
        <w:t>5</w:t>
      </w:r>
    </w:p>
    <w:p>
      <w:pPr>
        <w:pStyle w:val="BodyText"/>
        <w:spacing w:before="4"/>
        <w:rPr>
          <w:sz w:val="9"/>
        </w:rPr>
      </w:pPr>
    </w:p>
    <w:p>
      <w:pPr>
        <w:spacing w:before="98"/>
        <w:ind w:left="580" w:right="0" w:firstLine="0"/>
        <w:jc w:val="left"/>
        <w:rPr>
          <w:sz w:val="16"/>
        </w:rPr>
      </w:pPr>
      <w:r>
        <w:rPr>
          <w:w w:val="103"/>
          <w:sz w:val="16"/>
        </w:rPr>
        <w:t>0</w:t>
      </w:r>
    </w:p>
    <w:p>
      <w:pPr>
        <w:tabs>
          <w:tab w:pos="1554" w:val="left" w:leader="none"/>
          <w:tab w:pos="2439" w:val="left" w:leader="none"/>
          <w:tab w:pos="3324" w:val="left" w:leader="none"/>
          <w:tab w:pos="4224" w:val="left" w:leader="none"/>
        </w:tabs>
        <w:spacing w:line="182" w:lineRule="exact" w:before="71"/>
        <w:ind w:left="655" w:right="0" w:firstLine="0"/>
        <w:jc w:val="left"/>
        <w:rPr>
          <w:sz w:val="16"/>
        </w:rPr>
      </w:pPr>
      <w:r>
        <w:rPr>
          <w:w w:val="105"/>
          <w:sz w:val="16"/>
        </w:rPr>
        <w:t>1984-85</w:t>
        <w:tab/>
        <w:t>1987-88</w:t>
        <w:tab/>
        <w:t>1990-91</w:t>
        <w:tab/>
        <w:t>1993-94</w:t>
        <w:tab/>
        <w:t>1996-97</w:t>
      </w:r>
    </w:p>
    <w:p>
      <w:pPr>
        <w:spacing w:line="182" w:lineRule="exact" w:before="0"/>
        <w:ind w:left="820" w:right="0" w:firstLine="0"/>
        <w:jc w:val="left"/>
        <w:rPr>
          <w:sz w:val="16"/>
        </w:rPr>
      </w:pPr>
      <w:r>
        <w:rPr>
          <w:sz w:val="16"/>
        </w:rPr>
        <w:t>Source: CBI Pay Databank</w:t>
      </w:r>
    </w:p>
    <w:p>
      <w:pPr>
        <w:pStyle w:val="BodyText"/>
        <w:rPr>
          <w:sz w:val="18"/>
        </w:rPr>
      </w:pPr>
    </w:p>
    <w:p>
      <w:pPr>
        <w:pStyle w:val="BodyText"/>
        <w:spacing w:before="10"/>
        <w:rPr>
          <w:sz w:val="20"/>
        </w:rPr>
      </w:pPr>
    </w:p>
    <w:p>
      <w:pPr>
        <w:pStyle w:val="BodyText"/>
        <w:tabs>
          <w:tab w:pos="3550" w:val="left" w:leader="none"/>
        </w:tabs>
        <w:spacing w:line="362" w:lineRule="auto"/>
        <w:ind w:left="235" w:right="1068"/>
      </w:pPr>
      <w:r>
        <w:rPr/>
        <w:t>Another factor that might have reduced the NAIRU is the decline in the number of young people entering the</w:t>
      </w:r>
      <w:r>
        <w:rPr>
          <w:spacing w:val="-3"/>
        </w:rPr>
        <w:t> </w:t>
      </w:r>
      <w:r>
        <w:rPr/>
        <w:t>labour</w:t>
      </w:r>
      <w:r>
        <w:rPr>
          <w:spacing w:val="-1"/>
        </w:rPr>
        <w:t> </w:t>
      </w:r>
      <w:r>
        <w:rPr/>
        <w:t>force.</w:t>
        <w:tab/>
        <w:t>The Inflation Report (November 1999) notes that, between 1989 and 1999, the 16-24 year old age group fell from 19% to 14% of the over- 16 population. This matters because the young have above-average rates of unemployment. A crude way of attempting to calibrate the potential importance of</w:t>
      </w:r>
      <w:r>
        <w:rPr>
          <w:spacing w:val="9"/>
        </w:rPr>
        <w:t> </w:t>
      </w:r>
      <w:r>
        <w:rPr/>
        <w:t>this</w:t>
      </w:r>
    </w:p>
    <w:p>
      <w:pPr>
        <w:spacing w:after="0" w:line="362" w:lineRule="auto"/>
        <w:sectPr>
          <w:pgSz w:w="11920" w:h="16840"/>
          <w:pgMar w:header="1201" w:footer="0" w:top="1600" w:bottom="280" w:left="1400" w:right="620"/>
        </w:sectPr>
      </w:pPr>
    </w:p>
    <w:p>
      <w:pPr>
        <w:pStyle w:val="BodyText"/>
        <w:spacing w:before="7"/>
        <w:rPr>
          <w:sz w:val="19"/>
        </w:rPr>
      </w:pPr>
    </w:p>
    <w:p>
      <w:pPr>
        <w:pStyle w:val="BodyText"/>
        <w:spacing w:line="357" w:lineRule="auto" w:before="90"/>
        <w:ind w:left="235" w:right="1113"/>
      </w:pPr>
      <w:r>
        <w:rPr/>
        <w:t>effect is to compare the actual unemployment rate with a hypothetical value calculated assuming a constant age composition of the workforce.  Bank work based on calculations of this kind (reported in the Inflation Report, November 1999), suggests that this demographic factor might account for a decline in the unemployment rate of about half a percentage</w:t>
      </w:r>
      <w:r>
        <w:rPr>
          <w:spacing w:val="-4"/>
        </w:rPr>
        <w:t> </w:t>
      </w:r>
      <w:r>
        <w:rPr/>
        <w:t>point.</w:t>
      </w:r>
    </w:p>
    <w:p>
      <w:pPr>
        <w:pStyle w:val="BodyText"/>
        <w:rPr>
          <w:sz w:val="26"/>
        </w:rPr>
      </w:pPr>
    </w:p>
    <w:p>
      <w:pPr>
        <w:pStyle w:val="BodyText"/>
        <w:rPr>
          <w:sz w:val="26"/>
        </w:rPr>
      </w:pPr>
    </w:p>
    <w:p>
      <w:pPr>
        <w:pStyle w:val="BodyText"/>
        <w:spacing w:before="2"/>
        <w:rPr>
          <w:sz w:val="26"/>
        </w:rPr>
      </w:pPr>
    </w:p>
    <w:p>
      <w:pPr>
        <w:pStyle w:val="BodyText"/>
        <w:ind w:left="235"/>
      </w:pPr>
      <w:r>
        <w:rPr/>
        <w:t>Figure 7</w:t>
      </w:r>
    </w:p>
    <w:p>
      <w:pPr>
        <w:pStyle w:val="BodyText"/>
        <w:rPr>
          <w:sz w:val="20"/>
        </w:rPr>
      </w:pPr>
    </w:p>
    <w:p>
      <w:pPr>
        <w:pStyle w:val="BodyText"/>
        <w:spacing w:before="5"/>
        <w:rPr>
          <w:sz w:val="26"/>
        </w:rPr>
      </w:pPr>
    </w:p>
    <w:p>
      <w:pPr>
        <w:pStyle w:val="Heading3"/>
        <w:spacing w:line="261" w:lineRule="auto" w:before="90"/>
        <w:ind w:left="1060" w:right="5040" w:hanging="30"/>
      </w:pPr>
      <w:r>
        <w:rPr/>
        <w:t>Pressures on pay settlements:Intra- firm comparisons (manufacturing)</w:t>
      </w:r>
    </w:p>
    <w:p>
      <w:pPr>
        <w:pStyle w:val="BodyText"/>
        <w:spacing w:before="3"/>
        <w:rPr>
          <w:b/>
          <w:sz w:val="21"/>
        </w:rPr>
      </w:pPr>
    </w:p>
    <w:p>
      <w:pPr>
        <w:spacing w:before="99"/>
        <w:ind w:left="490" w:right="0" w:firstLine="0"/>
        <w:jc w:val="left"/>
        <w:rPr>
          <w:sz w:val="16"/>
        </w:rPr>
      </w:pPr>
      <w:r>
        <w:rPr/>
        <w:pict>
          <v:group style="position:absolute;margin-left:106.5pt;margin-top:5.36037pt;width:223.9pt;height:120.35pt;mso-position-horizontal-relative:page;mso-position-vertical-relative:paragraph;z-index:251675648" coordorigin="2130,107" coordsize="4478,2407">
            <v:line style="position:absolute" from="2325,713" to="2325,2468" stroked="true" strokeweight="6pt" strokecolor="#000080">
              <v:stroke dashstyle="solid"/>
            </v:line>
            <v:rect style="position:absolute;left:2265;top:713;width:120;height:1755" filled="false" stroked="true" strokeweight=".75pt" strokecolor="#000000">
              <v:stroke dashstyle="solid"/>
            </v:rect>
            <v:shape style="position:absolute;left:2130;top:188;width:60;height:2280" coordorigin="2130,188" coordsize="60,2280" path="m2190,188l2190,2468m2130,2468l2190,2468m2130,2078l2190,2078m2130,1703l2190,1703m2130,1328l2190,1328m2130,938l2190,938m2130,563l2190,563m2130,188l2190,188e" filled="false" stroked="true" strokeweight=".75pt" strokecolor="#000000">
              <v:path arrowok="t"/>
              <v:stroke dashstyle="solid"/>
            </v:shape>
            <v:line style="position:absolute" from="2625,1103" to="2625,2468" stroked="true" strokeweight="6pt" strokecolor="#000080">
              <v:stroke dashstyle="solid"/>
            </v:line>
            <v:rect style="position:absolute;left:2565;top:1103;width:120;height:1365" filled="false" stroked="true" strokeweight=".75pt" strokecolor="#000000">
              <v:stroke dashstyle="solid"/>
            </v:rect>
            <v:line style="position:absolute" from="2925,1013" to="2925,2468" stroked="true" strokeweight="6pt" strokecolor="#000080">
              <v:stroke dashstyle="solid"/>
            </v:line>
            <v:rect style="position:absolute;left:2865;top:1013;width:120;height:1455" filled="false" stroked="true" strokeweight=".75pt" strokecolor="#000000">
              <v:stroke dashstyle="solid"/>
            </v:rect>
            <v:line style="position:absolute" from="3210,1013" to="3210,2468" stroked="true" strokeweight="6pt" strokecolor="#000080">
              <v:stroke dashstyle="solid"/>
            </v:line>
            <v:rect style="position:absolute;left:3150;top:1013;width:120;height:1455" filled="false" stroked="true" strokeweight=".75pt" strokecolor="#000000">
              <v:stroke dashstyle="solid"/>
            </v:rect>
            <v:line style="position:absolute" from="3510,1103" to="3510,2468" stroked="true" strokeweight="6pt" strokecolor="#000080">
              <v:stroke dashstyle="solid"/>
            </v:line>
            <v:rect style="position:absolute;left:3450;top:1103;width:120;height:1365" filled="false" stroked="true" strokeweight=".75pt" strokecolor="#000000">
              <v:stroke dashstyle="solid"/>
            </v:rect>
            <v:line style="position:absolute" from="3803,1013" to="3803,2468" stroked="true" strokeweight="5.25pt" strokecolor="#000080">
              <v:stroke dashstyle="solid"/>
            </v:line>
            <v:rect style="position:absolute;left:3750;top:1013;width:105;height:1455" filled="false" stroked="true" strokeweight=".75pt" strokecolor="#000000">
              <v:stroke dashstyle="solid"/>
            </v:rect>
            <v:line style="position:absolute" from="4095,1553" to="4095,2468" stroked="true" strokeweight="6pt" strokecolor="#000080">
              <v:stroke dashstyle="solid"/>
            </v:line>
            <v:rect style="position:absolute;left:4035;top:1553;width:120;height:915" filled="false" stroked="true" strokeweight=".75pt" strokecolor="#000000">
              <v:stroke dashstyle="solid"/>
            </v:rect>
            <v:line style="position:absolute" from="4395,1328" to="4395,2468" stroked="true" strokeweight="6pt" strokecolor="#000080">
              <v:stroke dashstyle="solid"/>
            </v:line>
            <v:rect style="position:absolute;left:4335;top:1328;width:120;height:1140" filled="false" stroked="true" strokeweight=".75pt" strokecolor="#000000">
              <v:stroke dashstyle="solid"/>
            </v:rect>
            <v:line style="position:absolute" from="4695,1403" to="4695,2468" stroked="true" strokeweight="6pt" strokecolor="#000080">
              <v:stroke dashstyle="solid"/>
            </v:line>
            <v:rect style="position:absolute;left:4635;top:1403;width:120;height:1065" filled="false" stroked="true" strokeweight=".75pt" strokecolor="#000000">
              <v:stroke dashstyle="solid"/>
            </v:rect>
            <v:line style="position:absolute" from="4980,1553" to="4980,2468" stroked="true" strokeweight="6pt" strokecolor="#000080">
              <v:stroke dashstyle="solid"/>
            </v:line>
            <v:rect style="position:absolute;left:4920;top:1553;width:120;height:915" filled="false" stroked="true" strokeweight=".75pt" strokecolor="#000000">
              <v:stroke dashstyle="solid"/>
            </v:rect>
            <v:line style="position:absolute" from="5280,1553" to="5280,2468" stroked="true" strokeweight="6pt" strokecolor="#000080">
              <v:stroke dashstyle="solid"/>
            </v:line>
            <v:rect style="position:absolute;left:5220;top:1553;width:120;height:915" filled="false" stroked="true" strokeweight=".75pt" strokecolor="#000000">
              <v:stroke dashstyle="solid"/>
            </v:rect>
            <v:line style="position:absolute" from="5565,1628" to="5565,2468" stroked="true" strokeweight="6pt" strokecolor="#000080">
              <v:stroke dashstyle="solid"/>
            </v:line>
            <v:rect style="position:absolute;left:5505;top:1628;width:120;height:840" filled="false" stroked="true" strokeweight=".75pt" strokecolor="#000000">
              <v:stroke dashstyle="solid"/>
            </v:rect>
            <v:line style="position:absolute" from="5865,1403" to="5865,2468" stroked="true" strokeweight="6pt" strokecolor="#000080">
              <v:stroke dashstyle="solid"/>
            </v:line>
            <v:rect style="position:absolute;left:5805;top:1403;width:120;height:1065" filled="false" stroked="true" strokeweight=".75pt" strokecolor="#000000">
              <v:stroke dashstyle="solid"/>
            </v:rect>
            <v:line style="position:absolute" from="6165,1478" to="6165,2468" stroked="true" strokeweight="6pt" strokecolor="#000080">
              <v:stroke dashstyle="solid"/>
            </v:line>
            <v:rect style="position:absolute;left:6105;top:1478;width:120;height:990" filled="false" stroked="true" strokeweight=".75pt" strokecolor="#000000">
              <v:stroke dashstyle="solid"/>
            </v:rect>
            <v:line style="position:absolute" from="6450,1628" to="6450,2468" stroked="true" strokeweight="6pt" strokecolor="#000080">
              <v:stroke dashstyle="solid"/>
            </v:line>
            <v:rect style="position:absolute;left:6390;top:1628;width:120;height:840" filled="false" stroked="true" strokeweight=".75pt" strokecolor="#000000">
              <v:stroke dashstyle="solid"/>
            </v:rect>
            <v:shape style="position:absolute;left:2190;top:2468;width:4410;height:45" coordorigin="2190,2468" coordsize="4410,45" path="m2190,2468l6600,2468m2190,2513l2190,2468m2475,2513l2475,2468m2775,2513l2775,2468m3075,2513l3075,2468m3360,2513l3360,2468m3660,2513l3660,2468m3945,2513l3945,2468m4245,2513l4245,2468m4545,2513l4545,2468m4830,2513l4830,2468m5130,2513l5130,2468m5430,2513l5430,2468m5715,2513l5715,2468m6015,2513l6015,2468m6315,2513l6315,2468m6600,2513l6600,2468e" filled="false" stroked="true" strokeweight=".75pt" strokecolor="#000000">
              <v:path arrowok="t"/>
              <v:stroke dashstyle="solid"/>
            </v:shape>
            <v:shape style="position:absolute;left:2250;top:107;width:166;height:195" type="#_x0000_t202" filled="false" stroked="false">
              <v:textbox inset="0,0,0,0">
                <w:txbxContent>
                  <w:p>
                    <w:pPr>
                      <w:spacing w:line="193" w:lineRule="exact" w:before="0"/>
                      <w:ind w:left="0" w:right="0" w:firstLine="0"/>
                      <w:jc w:val="left"/>
                      <w:rPr>
                        <w:sz w:val="17"/>
                      </w:rPr>
                    </w:pPr>
                    <w:r>
                      <w:rPr>
                        <w:w w:val="103"/>
                        <w:sz w:val="17"/>
                      </w:rPr>
                      <w:t>%</w:t>
                    </w:r>
                  </w:p>
                </w:txbxContent>
              </v:textbox>
              <w10:wrap type="none"/>
            </v:shape>
            <w10:wrap type="none"/>
          </v:group>
        </w:pict>
      </w:r>
      <w:r>
        <w:rPr>
          <w:spacing w:val="7"/>
          <w:w w:val="105"/>
          <w:sz w:val="16"/>
        </w:rPr>
        <w:t>30</w:t>
      </w:r>
    </w:p>
    <w:p>
      <w:pPr>
        <w:pStyle w:val="BodyText"/>
        <w:spacing w:before="7"/>
        <w:rPr>
          <w:sz w:val="16"/>
        </w:rPr>
      </w:pPr>
    </w:p>
    <w:p>
      <w:pPr>
        <w:spacing w:before="0"/>
        <w:ind w:left="490" w:right="0" w:firstLine="0"/>
        <w:jc w:val="left"/>
        <w:rPr>
          <w:sz w:val="16"/>
        </w:rPr>
      </w:pPr>
      <w:r>
        <w:rPr>
          <w:spacing w:val="7"/>
          <w:w w:val="105"/>
          <w:sz w:val="16"/>
        </w:rPr>
        <w:t>25</w:t>
      </w:r>
    </w:p>
    <w:p>
      <w:pPr>
        <w:pStyle w:val="BodyText"/>
        <w:spacing w:before="4"/>
        <w:rPr>
          <w:sz w:val="9"/>
        </w:rPr>
      </w:pPr>
    </w:p>
    <w:p>
      <w:pPr>
        <w:spacing w:before="98"/>
        <w:ind w:left="490" w:right="0" w:firstLine="0"/>
        <w:jc w:val="left"/>
        <w:rPr>
          <w:sz w:val="16"/>
        </w:rPr>
      </w:pPr>
      <w:r>
        <w:rPr>
          <w:spacing w:val="7"/>
          <w:w w:val="105"/>
          <w:sz w:val="16"/>
        </w:rPr>
        <w:t>20</w:t>
      </w:r>
    </w:p>
    <w:p>
      <w:pPr>
        <w:pStyle w:val="BodyText"/>
        <w:spacing w:before="7"/>
        <w:rPr>
          <w:sz w:val="16"/>
        </w:rPr>
      </w:pPr>
    </w:p>
    <w:p>
      <w:pPr>
        <w:spacing w:before="0"/>
        <w:ind w:left="490" w:right="0" w:firstLine="0"/>
        <w:jc w:val="left"/>
        <w:rPr>
          <w:sz w:val="16"/>
        </w:rPr>
      </w:pPr>
      <w:r>
        <w:rPr>
          <w:spacing w:val="7"/>
          <w:w w:val="105"/>
          <w:sz w:val="16"/>
        </w:rPr>
        <w:t>15</w:t>
      </w:r>
    </w:p>
    <w:p>
      <w:pPr>
        <w:pStyle w:val="BodyText"/>
        <w:spacing w:before="7"/>
        <w:rPr>
          <w:sz w:val="16"/>
        </w:rPr>
      </w:pPr>
    </w:p>
    <w:p>
      <w:pPr>
        <w:spacing w:before="0"/>
        <w:ind w:left="490" w:right="0" w:firstLine="0"/>
        <w:jc w:val="left"/>
        <w:rPr>
          <w:sz w:val="16"/>
        </w:rPr>
      </w:pPr>
      <w:r>
        <w:rPr>
          <w:spacing w:val="7"/>
          <w:w w:val="105"/>
          <w:sz w:val="16"/>
        </w:rPr>
        <w:t>10</w:t>
      </w:r>
    </w:p>
    <w:p>
      <w:pPr>
        <w:pStyle w:val="BodyText"/>
        <w:spacing w:before="5"/>
        <w:rPr>
          <w:sz w:val="9"/>
        </w:rPr>
      </w:pPr>
    </w:p>
    <w:p>
      <w:pPr>
        <w:spacing w:before="98"/>
        <w:ind w:left="580" w:right="0" w:firstLine="0"/>
        <w:jc w:val="left"/>
        <w:rPr>
          <w:sz w:val="16"/>
        </w:rPr>
      </w:pPr>
      <w:r>
        <w:rPr>
          <w:w w:val="103"/>
          <w:sz w:val="16"/>
        </w:rPr>
        <w:t>5</w:t>
      </w:r>
    </w:p>
    <w:p>
      <w:pPr>
        <w:pStyle w:val="BodyText"/>
        <w:spacing w:before="7"/>
        <w:rPr>
          <w:sz w:val="16"/>
        </w:rPr>
      </w:pPr>
    </w:p>
    <w:p>
      <w:pPr>
        <w:spacing w:before="0"/>
        <w:ind w:left="580" w:right="0" w:firstLine="0"/>
        <w:jc w:val="left"/>
        <w:rPr>
          <w:sz w:val="16"/>
        </w:rPr>
      </w:pPr>
      <w:r>
        <w:rPr>
          <w:w w:val="103"/>
          <w:sz w:val="16"/>
        </w:rPr>
        <w:t>0</w:t>
      </w:r>
    </w:p>
    <w:p>
      <w:pPr>
        <w:tabs>
          <w:tab w:pos="1539" w:val="left" w:leader="none"/>
          <w:tab w:pos="2424" w:val="left" w:leader="none"/>
          <w:tab w:pos="3309" w:val="left" w:leader="none"/>
          <w:tab w:pos="4194" w:val="left" w:leader="none"/>
        </w:tabs>
        <w:spacing w:line="174" w:lineRule="exact" w:before="71"/>
        <w:ind w:left="655" w:right="0" w:firstLine="0"/>
        <w:jc w:val="left"/>
        <w:rPr>
          <w:sz w:val="16"/>
        </w:rPr>
      </w:pPr>
      <w:r>
        <w:rPr>
          <w:w w:val="105"/>
          <w:sz w:val="16"/>
        </w:rPr>
        <w:t>1984-85</w:t>
        <w:tab/>
        <w:t>1987-88</w:t>
        <w:tab/>
        <w:t>1990-91</w:t>
        <w:tab/>
        <w:t>1993-94</w:t>
        <w:tab/>
        <w:t>1996-97</w:t>
      </w:r>
    </w:p>
    <w:p>
      <w:pPr>
        <w:spacing w:line="174" w:lineRule="exact" w:before="0"/>
        <w:ind w:left="820" w:right="0" w:firstLine="0"/>
        <w:jc w:val="left"/>
        <w:rPr>
          <w:sz w:val="16"/>
        </w:rPr>
      </w:pPr>
      <w:r>
        <w:rPr>
          <w:sz w:val="16"/>
        </w:rPr>
        <w:t>Source: CBI Pay Databank</w:t>
      </w:r>
    </w:p>
    <w:p>
      <w:pPr>
        <w:pStyle w:val="BodyText"/>
        <w:rPr>
          <w:sz w:val="18"/>
        </w:rPr>
      </w:pPr>
    </w:p>
    <w:p>
      <w:pPr>
        <w:pStyle w:val="BodyText"/>
        <w:spacing w:before="5"/>
        <w:rPr>
          <w:sz w:val="23"/>
        </w:rPr>
      </w:pPr>
    </w:p>
    <w:p>
      <w:pPr>
        <w:pStyle w:val="BodyText"/>
        <w:spacing w:line="357" w:lineRule="auto"/>
        <w:ind w:left="235" w:right="1218"/>
        <w:jc w:val="both"/>
      </w:pPr>
      <w:r>
        <w:rPr/>
        <w:t>Hence,</w:t>
      </w:r>
      <w:r>
        <w:rPr>
          <w:spacing w:val="-4"/>
        </w:rPr>
        <w:t> </w:t>
      </w:r>
      <w:r>
        <w:rPr/>
        <w:t>there</w:t>
      </w:r>
      <w:r>
        <w:rPr>
          <w:spacing w:val="-3"/>
        </w:rPr>
        <w:t> </w:t>
      </w:r>
      <w:r>
        <w:rPr/>
        <w:t>are</w:t>
      </w:r>
      <w:r>
        <w:rPr>
          <w:spacing w:val="-3"/>
        </w:rPr>
        <w:t> </w:t>
      </w:r>
      <w:r>
        <w:rPr/>
        <w:t>a</w:t>
      </w:r>
      <w:r>
        <w:rPr>
          <w:spacing w:val="-3"/>
        </w:rPr>
        <w:t> </w:t>
      </w:r>
      <w:r>
        <w:rPr/>
        <w:t>whole</w:t>
      </w:r>
      <w:r>
        <w:rPr>
          <w:spacing w:val="-4"/>
        </w:rPr>
        <w:t> </w:t>
      </w:r>
      <w:r>
        <w:rPr/>
        <w:t>host</w:t>
      </w:r>
      <w:r>
        <w:rPr>
          <w:spacing w:val="-3"/>
        </w:rPr>
        <w:t> </w:t>
      </w:r>
      <w:r>
        <w:rPr/>
        <w:t>of</w:t>
      </w:r>
      <w:r>
        <w:rPr>
          <w:spacing w:val="-4"/>
        </w:rPr>
        <w:t> </w:t>
      </w:r>
      <w:r>
        <w:rPr/>
        <w:t>factors</w:t>
      </w:r>
      <w:r>
        <w:rPr>
          <w:spacing w:val="-4"/>
        </w:rPr>
        <w:t> </w:t>
      </w:r>
      <w:r>
        <w:rPr/>
        <w:t>which</w:t>
      </w:r>
      <w:r>
        <w:rPr>
          <w:spacing w:val="-4"/>
        </w:rPr>
        <w:t> </w:t>
      </w:r>
      <w:r>
        <w:rPr/>
        <w:t>have</w:t>
      </w:r>
      <w:r>
        <w:rPr>
          <w:spacing w:val="-3"/>
        </w:rPr>
        <w:t> </w:t>
      </w:r>
      <w:r>
        <w:rPr/>
        <w:t>plausibly</w:t>
      </w:r>
      <w:r>
        <w:rPr>
          <w:spacing w:val="-4"/>
        </w:rPr>
        <w:t> </w:t>
      </w:r>
      <w:r>
        <w:rPr/>
        <w:t>reduced</w:t>
      </w:r>
      <w:r>
        <w:rPr>
          <w:spacing w:val="-4"/>
        </w:rPr>
        <w:t> </w:t>
      </w:r>
      <w:r>
        <w:rPr/>
        <w:t>the</w:t>
      </w:r>
      <w:r>
        <w:rPr>
          <w:spacing w:val="-3"/>
        </w:rPr>
        <w:t> </w:t>
      </w:r>
      <w:r>
        <w:rPr/>
        <w:t>NAIRU</w:t>
      </w:r>
      <w:r>
        <w:rPr>
          <w:spacing w:val="-4"/>
        </w:rPr>
        <w:t> </w:t>
      </w:r>
      <w:r>
        <w:rPr/>
        <w:t>since 1980, and the unemployment rate (claimant count) is now close to a record low over </w:t>
      </w:r>
      <w:r>
        <w:rPr>
          <w:spacing w:val="-2"/>
        </w:rPr>
        <w:t>the </w:t>
      </w:r>
      <w:r>
        <w:rPr/>
        <w:t>last two decades (Figure</w:t>
      </w:r>
      <w:r>
        <w:rPr>
          <w:spacing w:val="6"/>
        </w:rPr>
        <w:t> </w:t>
      </w:r>
      <w:r>
        <w:rPr>
          <w:spacing w:val="-2"/>
        </w:rPr>
        <w:t>8).</w:t>
      </w:r>
    </w:p>
    <w:p>
      <w:pPr>
        <w:spacing w:after="0" w:line="357" w:lineRule="auto"/>
        <w:jc w:val="both"/>
        <w:sectPr>
          <w:pgSz w:w="11920" w:h="16840"/>
          <w:pgMar w:header="1201" w:footer="0" w:top="1600" w:bottom="280" w:left="1400" w:right="620"/>
        </w:sectPr>
      </w:pPr>
    </w:p>
    <w:p>
      <w:pPr>
        <w:pStyle w:val="BodyText"/>
        <w:spacing w:before="7"/>
        <w:rPr>
          <w:sz w:val="19"/>
        </w:rPr>
      </w:pPr>
    </w:p>
    <w:p>
      <w:pPr>
        <w:pStyle w:val="BodyText"/>
        <w:spacing w:before="90"/>
        <w:ind w:left="235"/>
      </w:pPr>
      <w:r>
        <w:rPr/>
        <w:t>Figure 8</w:t>
      </w:r>
    </w:p>
    <w:p>
      <w:pPr>
        <w:pStyle w:val="BodyText"/>
        <w:rPr>
          <w:sz w:val="20"/>
        </w:rPr>
      </w:pPr>
    </w:p>
    <w:p>
      <w:pPr>
        <w:pStyle w:val="BodyText"/>
        <w:spacing w:before="7"/>
      </w:pPr>
    </w:p>
    <w:p>
      <w:pPr>
        <w:pStyle w:val="Heading1"/>
      </w:pPr>
      <w:r>
        <w:rPr/>
        <w:t>Claimant count unemployment</w:t>
      </w:r>
    </w:p>
    <w:p>
      <w:pPr>
        <w:spacing w:after="0"/>
        <w:sectPr>
          <w:pgSz w:w="11920" w:h="16840"/>
          <w:pgMar w:header="1201" w:footer="0" w:top="1600" w:bottom="280" w:left="1400" w:right="620"/>
        </w:sectPr>
      </w:pPr>
    </w:p>
    <w:p>
      <w:pPr>
        <w:spacing w:before="23"/>
        <w:ind w:left="355" w:right="0" w:firstLine="0"/>
        <w:jc w:val="left"/>
        <w:rPr>
          <w:b/>
          <w:sz w:val="28"/>
        </w:rPr>
      </w:pPr>
      <w:r>
        <w:rPr/>
        <w:pict>
          <v:group style="position:absolute;margin-left:98.625pt;margin-top:7.845313pt;width:206.25pt;height:138.75pt;mso-position-horizontal-relative:page;mso-position-vertical-relative:paragraph;z-index:-255060992" coordorigin="1973,157" coordsize="4125,2775">
            <v:shape style="position:absolute;left:1980;top:164;width:4110;height:2760" coordorigin="1980,164" coordsize="4110,2760" path="m6030,164l6030,2924,6090,2924m6030,2474l6090,2474m6030,2009l6090,2009m6030,1544l6090,1544m6030,1094l6090,1094m6030,629l6090,629m6030,164l6090,164m1980,2924l6030,2924m1980,2924l1980,2864m2565,2924l2565,2864m3165,2924l3165,2864m3750,2924l3750,2864m4335,2924l4335,2864m4935,2924l4935,2864m5520,2924l5520,2864e" filled="false" stroked="true" strokeweight=".75pt" strokecolor="#000000">
              <v:path arrowok="t"/>
              <v:stroke dashstyle="solid"/>
            </v:shape>
            <v:line style="position:absolute" from="1980,2609" to="2010,2609" stroked="true" strokeweight="2.25pt" strokecolor="#000080">
              <v:stroke dashstyle="solid"/>
            </v:line>
            <v:line style="position:absolute" from="2010,2609" to="2040,2579" stroked="true" strokeweight="2.25pt" strokecolor="#000080">
              <v:stroke dashstyle="solid"/>
            </v:line>
            <v:line style="position:absolute" from="2040,2579" to="2070,2609" stroked="true" strokeweight="2.25pt" strokecolor="#000080">
              <v:stroke dashstyle="solid"/>
            </v:line>
            <v:line style="position:absolute" from="2070,2609" to="2100,2624" stroked="true" strokeweight="2.25pt" strokecolor="#000080">
              <v:stroke dashstyle="solid"/>
            </v:line>
            <v:line style="position:absolute" from="2100,2624" to="2130,2624" stroked="true" strokeweight="2.25pt" strokecolor="#000080">
              <v:stroke dashstyle="solid"/>
            </v:line>
            <v:line style="position:absolute" from="2130,2624" to="2160,2579" stroked="true" strokeweight="2.25pt" strokecolor="#000080">
              <v:stroke dashstyle="solid"/>
            </v:line>
            <v:line style="position:absolute" from="2160,2579" to="2190,2519" stroked="true" strokeweight="2.25pt" strokecolor="#000080">
              <v:stroke dashstyle="solid"/>
            </v:line>
            <v:line style="position:absolute" from="2190,2519" to="2220,2429" stroked="true" strokeweight="2.25pt" strokecolor="#000080">
              <v:stroke dashstyle="solid"/>
            </v:line>
            <v:line style="position:absolute" from="2220,2429" to="2250,2399" stroked="true" strokeweight="2.25pt" strokecolor="#000080">
              <v:stroke dashstyle="solid"/>
            </v:line>
            <v:line style="position:absolute" from="2250,2399" to="2280,2369" stroked="true" strokeweight="2.25pt" strokecolor="#000080">
              <v:stroke dashstyle="solid"/>
            </v:line>
            <v:line style="position:absolute" from="2280,2369" to="2310,2369" stroked="true" strokeweight="2.25pt" strokecolor="#000080">
              <v:stroke dashstyle="solid"/>
            </v:line>
            <v:line style="position:absolute" from="2310,2369" to="2340,2369" stroked="true" strokeweight="2.25pt" strokecolor="#000080">
              <v:stroke dashstyle="solid"/>
            </v:line>
            <v:line style="position:absolute" from="2340,2369" to="2370,2354" stroked="true" strokeweight="2.25pt" strokecolor="#000080">
              <v:stroke dashstyle="solid"/>
            </v:line>
            <v:line style="position:absolute" from="2370,2354" to="2385,2369" stroked="true" strokeweight="2.25pt" strokecolor="#000080">
              <v:stroke dashstyle="solid"/>
            </v:line>
            <v:line style="position:absolute" from="2385,2369" to="2415,2369" stroked="true" strokeweight="2.25pt" strokecolor="#000080">
              <v:stroke dashstyle="solid"/>
            </v:line>
            <v:line style="position:absolute" from="2415,2369" to="2445,2369" stroked="true" strokeweight="2.25pt" strokecolor="#000080">
              <v:stroke dashstyle="solid"/>
            </v:line>
            <v:line style="position:absolute" from="2445,2369" to="2475,2369" stroked="true" strokeweight="2.25pt" strokecolor="#000080">
              <v:stroke dashstyle="solid"/>
            </v:line>
            <v:line style="position:absolute" from="2475,2369" to="2505,2369" stroked="true" strokeweight="2.25pt" strokecolor="#000080">
              <v:stroke dashstyle="solid"/>
            </v:line>
            <v:shape style="position:absolute;left:2505;top:2324;width:150;height:45" coordorigin="2505,2324" coordsize="150,45" path="m2505,2369l2535,2369m2535,2369l2565,2354m2565,2354l2595,2354m2595,2354l2625,2324m2625,2324l2655,2324e" filled="false" stroked="true" strokeweight="2.25pt" strokecolor="#000080">
              <v:path arrowok="t"/>
              <v:stroke dashstyle="solid"/>
            </v:shape>
            <v:line style="position:absolute" from="2655,2324" to="2685,2444" stroked="true" strokeweight="2.25pt" strokecolor="#000080">
              <v:stroke dashstyle="solid"/>
            </v:line>
            <v:line style="position:absolute" from="2685,2444" to="2715,2369" stroked="true" strokeweight="2.25pt" strokecolor="#000080">
              <v:stroke dashstyle="solid"/>
            </v:line>
            <v:shape style="position:absolute;left:2715;top:2219;width:210;height:150" coordorigin="2715,2219" coordsize="210,150" path="m2715,2369l2745,2324m2745,2324l2775,2279m2775,2279l2805,2234m2805,2234l2835,2219m2835,2219l2865,2279m2865,2279l2895,2309m2895,2309l2925,2369e" filled="false" stroked="true" strokeweight="2.25pt" strokecolor="#000080">
              <v:path arrowok="t"/>
              <v:stroke dashstyle="solid"/>
            </v:shape>
            <v:line style="position:absolute" from="2925,2369" to="2955,2444" stroked="true" strokeweight="2.25pt" strokecolor="#000080">
              <v:stroke dashstyle="solid"/>
            </v:line>
            <v:line style="position:absolute" from="2955,2444" to="2985,2474" stroked="true" strokeweight="2.25pt" strokecolor="#000080">
              <v:stroke dashstyle="solid"/>
            </v:line>
            <v:line style="position:absolute" from="2985,2474" to="3015,2519" stroked="true" strokeweight="2.25pt" strokecolor="#000080">
              <v:stroke dashstyle="solid"/>
            </v:line>
            <v:line style="position:absolute" from="3015,2519" to="3045,2519" stroked="true" strokeweight="2.25pt" strokecolor="#000080">
              <v:stroke dashstyle="solid"/>
            </v:line>
            <v:line style="position:absolute" from="3045,2519" to="3075,2489" stroked="true" strokeweight="2.25pt" strokecolor="#000080">
              <v:stroke dashstyle="solid"/>
            </v:line>
            <v:line style="position:absolute" from="3075,2489" to="3105,2474" stroked="true" strokeweight="2.25pt" strokecolor="#000080">
              <v:stroke dashstyle="solid"/>
            </v:line>
            <v:line style="position:absolute" from="3105,2474" to="3135,2444" stroked="true" strokeweight="2.25pt" strokecolor="#000080">
              <v:stroke dashstyle="solid"/>
            </v:line>
            <v:line style="position:absolute" from="3135,2444" to="3165,2399" stroked="true" strokeweight="2.25pt" strokecolor="#000080">
              <v:stroke dashstyle="solid"/>
            </v:line>
            <v:shape style="position:absolute;left:3165;top:674;width:915;height:1725" coordorigin="3165,674" coordsize="915,1725" path="m3165,2399l3195,2324m3195,2324l3225,2189m3225,2189l3255,2099m3255,2099l3270,2024m3270,2024l3300,1979m3300,1979l3330,1964m3330,1964l3360,1964m3360,1964l3390,1934m3390,1934l3420,1934m3420,1934l3450,1889m3450,1889l3480,1874m3480,1874l3510,1889m3510,1889l3540,1919m3540,1919l3570,1934m3570,1934l3600,1964m3600,1964l3630,1979m3630,1979l3660,1979m3660,1979l3690,2009m3690,2009l3720,2024m3720,2024l3750,2009m3750,2009l3780,1919m3780,1919l3810,1784m3810,1784l3840,1574m3840,1574l3870,1349m3870,1349l3900,1154m3900,1154l3930,1019m3930,1019l3960,929m3960,929l3990,854m3990,854l4020,809m4020,809l4050,749m4050,749l4080,674e" filled="false" stroked="true" strokeweight="2.25pt" strokecolor="#000080">
              <v:path arrowok="t"/>
              <v:stroke dashstyle="solid"/>
            </v:shape>
            <v:line style="position:absolute" from="4080,674" to="4110,584" stroked="true" strokeweight="2.25pt" strokecolor="#000080">
              <v:stroke dashstyle="solid"/>
            </v:line>
            <v:line style="position:absolute" from="4110,584" to="4140,569" stroked="true" strokeweight="2.25pt" strokecolor="#000080">
              <v:stroke dashstyle="solid"/>
            </v:line>
            <v:line style="position:absolute" from="4140,569" to="4170,509" stroked="true" strokeweight="2.25pt" strokecolor="#000080">
              <v:stroke dashstyle="solid"/>
            </v:line>
            <v:line style="position:absolute" from="4178,487" to="4178,532" stroked="true" strokeweight=".75pt" strokecolor="#000080">
              <v:stroke dashstyle="solid"/>
            </v:line>
            <v:line style="position:absolute" from="4185,509" to="4230,539" stroked="true" strokeweight="2.25pt" strokecolor="#000080">
              <v:stroke dashstyle="solid"/>
            </v:line>
            <v:line style="position:absolute" from="4230,539" to="4245,509" stroked="true" strokeweight="2.25pt" strokecolor="#000080">
              <v:stroke dashstyle="solid"/>
            </v:line>
            <v:line style="position:absolute" from="4245,509" to="4275,494" stroked="true" strokeweight="2.25pt" strokecolor="#000080">
              <v:stroke dashstyle="solid"/>
            </v:line>
            <v:line style="position:absolute" from="4275,494" to="4305,449" stroked="true" strokeweight="2.25pt" strokecolor="#000080">
              <v:stroke dashstyle="solid"/>
            </v:line>
            <v:line style="position:absolute" from="4305,449" to="4335,464" stroked="true" strokeweight="2.25pt" strokecolor="#000080">
              <v:stroke dashstyle="solid"/>
            </v:line>
            <v:line style="position:absolute" from="4335,464" to="4365,419" stroked="true" strokeweight="2.25pt" strokecolor="#000080">
              <v:stroke dashstyle="solid"/>
            </v:line>
            <v:line style="position:absolute" from="4365,419" to="4395,449" stroked="true" strokeweight="2.25pt" strokecolor="#000080">
              <v:stroke dashstyle="solid"/>
            </v:line>
            <v:line style="position:absolute" from="4395,449" to="4425,419" stroked="true" strokeweight="2.25pt" strokecolor="#000080">
              <v:stroke dashstyle="solid"/>
            </v:line>
            <v:line style="position:absolute" from="4425,419" to="4455,404" stroked="true" strokeweight="2.25pt" strokecolor="#000080">
              <v:stroke dashstyle="solid"/>
            </v:line>
            <v:line style="position:absolute" from="4455,404" to="4485,374" stroked="true" strokeweight="2.25pt" strokecolor="#000080">
              <v:stroke dashstyle="solid"/>
            </v:line>
            <v:line style="position:absolute" from="4485,374" to="4515,359" stroked="true" strokeweight="2.25pt" strokecolor="#000080">
              <v:stroke dashstyle="solid"/>
            </v:line>
            <v:line style="position:absolute" from="4515,359" to="4545,404" stroked="true" strokeweight="2.25pt" strokecolor="#000080">
              <v:stroke dashstyle="solid"/>
            </v:line>
            <v:line style="position:absolute" from="4545,404" to="4575,449" stroked="true" strokeweight="2.25pt" strokecolor="#000080">
              <v:stroke dashstyle="solid"/>
            </v:line>
            <v:line style="position:absolute" from="4575,449" to="4605,539" stroked="true" strokeweight="2.25pt" strokecolor="#000080">
              <v:stroke dashstyle="solid"/>
            </v:line>
            <v:line style="position:absolute" from="4605,539" to="4635,659" stroked="true" strokeweight="2.25pt" strokecolor="#000080">
              <v:stroke dashstyle="solid"/>
            </v:line>
            <v:line style="position:absolute" from="4635,659" to="4665,764" stroked="true" strokeweight="2.25pt" strokecolor="#000080">
              <v:stroke dashstyle="solid"/>
            </v:line>
            <v:shape style="position:absolute;left:4665;top:764;width:390;height:900" coordorigin="4665,764" coordsize="390,900" path="m4665,764l4695,899m4695,899l4725,989m4725,989l4755,1109m4755,1109l4785,1199m4785,1199l4815,1349m4815,1349l4845,1454m4845,1454l4875,1529m4875,1529l4905,1574m4905,1574l4935,1634m4935,1634l4965,1664m4965,1664l4995,1634m4995,1634l5025,1544m5025,1544l5055,1409e" filled="false" stroked="true" strokeweight="2.25pt" strokecolor="#000080">
              <v:path arrowok="t"/>
              <v:stroke dashstyle="solid"/>
            </v:shape>
            <v:line style="position:absolute" from="5063,1162" to="5063,1432" stroked="true" strokeweight="3pt" strokecolor="#000080">
              <v:stroke dashstyle="solid"/>
            </v:line>
            <v:shape style="position:absolute;left:5070;top:704;width:150;height:480" coordorigin="5070,704" coordsize="150,480" path="m5070,1184l5115,1019m5115,1019l5130,929m5130,929l5160,839m5160,839l5190,749m5190,749l5220,704e" filled="false" stroked="true" strokeweight="2.25pt" strokecolor="#000080">
              <v:path arrowok="t"/>
              <v:stroke dashstyle="solid"/>
            </v:shape>
            <v:line style="position:absolute" from="5220,704" to="5250,614" stroked="true" strokeweight="2.25pt" strokecolor="#000080">
              <v:stroke dashstyle="solid"/>
            </v:line>
            <v:line style="position:absolute" from="5250,614" to="5280,509" stroked="true" strokeweight="2.25pt" strokecolor="#000080">
              <v:stroke dashstyle="solid"/>
            </v:line>
            <v:line style="position:absolute" from="5280,509" to="5310,539" stroked="true" strokeweight="2.25pt" strokecolor="#000080">
              <v:stroke dashstyle="solid"/>
            </v:line>
            <v:line style="position:absolute" from="5310,539" to="5340,569" stroked="true" strokeweight="2.25pt" strokecolor="#000080">
              <v:stroke dashstyle="solid"/>
            </v:line>
            <v:line style="position:absolute" from="5340,569" to="5370,614" stroked="true" strokeweight="2.25pt" strokecolor="#000080">
              <v:stroke dashstyle="solid"/>
            </v:line>
            <v:line style="position:absolute" from="5370,614" to="5400,659" stroked="true" strokeweight="2.25pt" strokecolor="#000080">
              <v:stroke dashstyle="solid"/>
            </v:line>
            <v:line style="position:absolute" from="5400,659" to="5430,719" stroked="true" strokeweight="2.25pt" strokecolor="#000080">
              <v:stroke dashstyle="solid"/>
            </v:line>
            <v:shape style="position:absolute;left:5430;top:719;width:60;height:165" coordorigin="5430,719" coordsize="60,165" path="m5430,719l5460,794m5460,794l5490,884e" filled="false" stroked="true" strokeweight="2.25pt" strokecolor="#000080">
              <v:path arrowok="t"/>
              <v:stroke dashstyle="solid"/>
            </v:shape>
            <v:line style="position:absolute" from="5490,884" to="5520,989" stroked="true" strokeweight="2.25pt" strokecolor="#000080">
              <v:stroke dashstyle="solid"/>
            </v:line>
            <v:line style="position:absolute" from="5520,989" to="5550,1064" stroked="true" strokeweight="2.25pt" strokecolor="#000080">
              <v:stroke dashstyle="solid"/>
            </v:line>
            <v:line style="position:absolute" from="5550,1064" to="5580,1094" stroked="true" strokeweight="2.25pt" strokecolor="#000080">
              <v:stroke dashstyle="solid"/>
            </v:line>
            <v:line style="position:absolute" from="5580,1094" to="5610,1139" stroked="true" strokeweight="2.25pt" strokecolor="#000080">
              <v:stroke dashstyle="solid"/>
            </v:line>
            <v:line style="position:absolute" from="5610,1139" to="5640,1154" stroked="true" strokeweight="2.25pt" strokecolor="#000080">
              <v:stroke dashstyle="solid"/>
            </v:line>
            <v:line style="position:absolute" from="5640,1154" to="5670,1184" stroked="true" strokeweight="2.25pt" strokecolor="#000080">
              <v:stroke dashstyle="solid"/>
            </v:line>
            <v:line style="position:absolute" from="5670,1184" to="5700,1229" stroked="true" strokeweight="2.25pt" strokecolor="#000080">
              <v:stroke dashstyle="solid"/>
            </v:line>
            <v:line style="position:absolute" from="5700,1229" to="5730,1319" stroked="true" strokeweight="2.25pt" strokecolor="#000080">
              <v:stroke dashstyle="solid"/>
            </v:line>
            <v:line style="position:absolute" from="5730,1319" to="5760,1454" stroked="true" strokeweight="2.25pt" strokecolor="#000080">
              <v:stroke dashstyle="solid"/>
            </v:line>
            <v:line style="position:absolute" from="5760,1454" to="5790,1589" stroked="true" strokeweight="2.25pt" strokecolor="#000080">
              <v:stroke dashstyle="solid"/>
            </v:line>
            <v:line style="position:absolute" from="5790,1589" to="5820,1679" stroked="true" strokeweight="2.25pt" strokecolor="#000080">
              <v:stroke dashstyle="solid"/>
            </v:line>
            <v:line style="position:absolute" from="5820,1679" to="5850,1754" stroked="true" strokeweight="2.25pt" strokecolor="#000080">
              <v:stroke dashstyle="solid"/>
            </v:line>
            <v:line style="position:absolute" from="5850,1754" to="5880,1799" stroked="true" strokeweight="2.25pt" strokecolor="#000080">
              <v:stroke dashstyle="solid"/>
            </v:line>
            <v:line style="position:absolute" from="5880,1799" to="5910,1829" stroked="true" strokeweight="2.25pt" strokecolor="#000080">
              <v:stroke dashstyle="solid"/>
            </v:line>
            <v:line style="position:absolute" from="5910,1829" to="5940,1844" stroked="true" strokeweight="2.25pt" strokecolor="#000080">
              <v:stroke dashstyle="solid"/>
            </v:line>
            <v:line style="position:absolute" from="5940,1844" to="5970,1874" stroked="true" strokeweight="2.25pt" strokecolor="#000080">
              <v:stroke dashstyle="solid"/>
            </v:line>
            <v:line style="position:absolute" from="5970,1874" to="6000,1874" stroked="true" strokeweight="2.25pt" strokecolor="#000080">
              <v:stroke dashstyle="solid"/>
            </v:line>
            <v:line style="position:absolute" from="1980,1574" to="2010,1574" stroked="true" strokeweight="2.25pt" strokecolor="#ff00ff">
              <v:stroke dashstyle="solid"/>
            </v:line>
            <v:line style="position:absolute" from="2010,1574" to="2040,1574" stroked="true" strokeweight="2.25pt" strokecolor="#ff00ff">
              <v:stroke dashstyle="solid"/>
            </v:line>
            <v:line style="position:absolute" from="2040,1574" to="2070,1574" stroked="true" strokeweight="2.25pt" strokecolor="#ff00ff">
              <v:stroke dashstyle="solid"/>
            </v:line>
            <v:line style="position:absolute" from="2070,1574" to="2100,1574" stroked="true" strokeweight="2.25pt" strokecolor="#ff00ff">
              <v:stroke dashstyle="solid"/>
            </v:line>
            <v:line style="position:absolute" from="2100,1574" to="2130,1574" stroked="true" strokeweight="2.25pt" strokecolor="#ff00ff">
              <v:stroke dashstyle="solid"/>
            </v:line>
            <v:line style="position:absolute" from="2130,1574" to="2160,1574" stroked="true" strokeweight="2.25pt" strokecolor="#ff00ff">
              <v:stroke dashstyle="solid"/>
            </v:line>
            <v:line style="position:absolute" from="2160,1574" to="2190,1574" stroked="true" strokeweight="2.25pt" strokecolor="#ff00ff">
              <v:stroke dashstyle="solid"/>
            </v:line>
            <v:line style="position:absolute" from="2190,1574" to="2220,1574" stroked="true" strokeweight="2.25pt" strokecolor="#ff00ff">
              <v:stroke dashstyle="solid"/>
            </v:line>
            <v:line style="position:absolute" from="2220,1574" to="2250,1574" stroked="true" strokeweight="2.25pt" strokecolor="#ff00ff">
              <v:stroke dashstyle="solid"/>
            </v:line>
            <v:line style="position:absolute" from="2250,1574" to="2280,1574" stroked="true" strokeweight="2.25pt" strokecolor="#ff00ff">
              <v:stroke dashstyle="solid"/>
            </v:line>
            <v:line style="position:absolute" from="2280,1574" to="2310,1574" stroked="true" strokeweight="2.25pt" strokecolor="#ff00ff">
              <v:stroke dashstyle="solid"/>
            </v:line>
            <v:line style="position:absolute" from="2310,1574" to="2340,1574" stroked="true" strokeweight="2.25pt" strokecolor="#ff00ff">
              <v:stroke dashstyle="solid"/>
            </v:line>
            <v:line style="position:absolute" from="2340,1574" to="2370,1574" stroked="true" strokeweight="2.25pt" strokecolor="#ff00ff">
              <v:stroke dashstyle="solid"/>
            </v:line>
            <v:line style="position:absolute" from="2378,1552" to="2378,1597" stroked="true" strokeweight=".75pt" strokecolor="#ff00ff">
              <v:stroke dashstyle="solid"/>
            </v:line>
            <v:line style="position:absolute" from="2385,1574" to="2415,1574" stroked="true" strokeweight="2.25pt" strokecolor="#ff00ff">
              <v:stroke dashstyle="solid"/>
            </v:line>
            <v:line style="position:absolute" from="2415,1574" to="2445,1574" stroked="true" strokeweight="2.25pt" strokecolor="#ff00ff">
              <v:stroke dashstyle="solid"/>
            </v:line>
            <v:line style="position:absolute" from="2445,1574" to="2475,1574" stroked="true" strokeweight="2.25pt" strokecolor="#ff00ff">
              <v:stroke dashstyle="solid"/>
            </v:line>
            <v:line style="position:absolute" from="2475,1574" to="2505,1574" stroked="true" strokeweight="2.25pt" strokecolor="#ff00ff">
              <v:stroke dashstyle="solid"/>
            </v:line>
            <v:shape style="position:absolute;left:2505;top:1574;width:750;height:2" coordorigin="2505,1574" coordsize="750,0" path="m2505,1574l2535,1574m2535,1574l2565,1574m2565,1574l2595,1574m2595,1574l2625,1574m2625,1574l2655,1574m2655,1574l2685,1574m2685,1574l2715,1574m2715,1574l2745,1574m2745,1574l2775,1574m2775,1574l2805,1574m2805,1574l2835,1574m2835,1574l2865,1574m2865,1574l2895,1574m2895,1574l2925,1574m2925,1574l2955,1574m2955,1574l2985,1574m2985,1574l3015,1574m3015,1574l3045,1574m3045,1574l3075,1574m3075,1574l3105,1574m3105,1574l3135,1574m3135,1574l3165,1574m3165,1574l3195,1574m3195,1574l3225,1574m3225,1574l3255,1574e" filled="false" stroked="true" strokeweight="2.25pt" strokecolor="#ff00ff">
              <v:path arrowok="t"/>
              <v:stroke dashstyle="solid"/>
            </v:shape>
            <v:line style="position:absolute" from="3263,1552" to="3263,1597" stroked="true" strokeweight=".75pt" strokecolor="#ff00ff">
              <v:stroke dashstyle="solid"/>
            </v:line>
            <v:shape style="position:absolute;left:3270;top:1574;width:900;height:2" coordorigin="3270,1574" coordsize="900,0" path="m3270,1574l3300,1574m3300,1574l3330,1574m3330,1574l3360,1574m3360,1574l3390,1574m3390,1574l3420,1574m3420,1574l3450,1574m3450,1574l3480,1574m3480,1574l3510,1574m3510,1574l3540,1574m3540,1574l3570,1574m3570,1574l3600,1574m3600,1574l3630,1574m3630,1574l3660,1574m3660,1574l3690,1574m3690,1574l3720,1574m3720,1574l3750,1574m3750,1574l3780,1574m3780,1574l3810,1574m3810,1574l3840,1574m3840,1574l3870,1574m3870,1574l3900,1574m3900,1574l3930,1574m3930,1574l3960,1574m3960,1574l3990,1574m3990,1574l4020,1574m4020,1574l4050,1574m4050,1574l4080,1574m4080,1574l4110,1574m4110,1574l4140,1574m4140,1574l4170,1574e" filled="false" stroked="true" strokeweight="2.25pt" strokecolor="#ff00ff">
              <v:path arrowok="t"/>
              <v:stroke dashstyle="solid"/>
            </v:shape>
            <v:line style="position:absolute" from="4178,1552" to="4178,1597" stroked="true" strokeweight=".75pt" strokecolor="#ff00ff">
              <v:stroke dashstyle="solid"/>
            </v:line>
            <v:line style="position:absolute" from="4185,1574" to="4230,1574" stroked="true" strokeweight="2.25pt" strokecolor="#ff00ff">
              <v:stroke dashstyle="solid"/>
            </v:line>
            <v:line style="position:absolute" from="4238,1552" to="4238,1597" stroked="true" strokeweight=".75pt" strokecolor="#ff00ff">
              <v:stroke dashstyle="solid"/>
            </v:line>
            <v:shape style="position:absolute;left:4245;top:1574;width:810;height:2" coordorigin="4245,1574" coordsize="810,0" path="m4245,1574l4275,1574m4275,1574l4305,1574m4305,1574l4335,1574m4335,1574l4365,1574m4365,1574l4395,1574m4395,1574l4425,1574m4425,1574l4455,1574m4455,1574l4485,1574m4485,1574l4515,1574m4515,1574l4545,1574m4545,1574l4575,1574m4575,1574l4605,1574m4605,1574l4635,1574m4635,1574l4665,1574m4665,1574l4695,1574m4695,1574l4725,1574m4725,1574l4755,1574m4755,1574l4785,1574m4785,1574l4815,1574m4815,1574l4845,1574m4845,1574l4875,1574m4875,1574l4905,1574m4905,1574l4935,1574m4935,1574l4965,1574m4965,1574l4995,1574m4995,1574l5025,1574m5025,1574l5055,1574e" filled="false" stroked="true" strokeweight="2.25pt" strokecolor="#ff00ff">
              <v:path arrowok="t"/>
              <v:stroke dashstyle="solid"/>
            </v:shape>
            <v:line style="position:absolute" from="5063,1552" to="5063,1597" stroked="true" strokeweight=".75pt" strokecolor="#ff00ff">
              <v:stroke dashstyle="solid"/>
            </v:line>
            <v:line style="position:absolute" from="5070,1574" to="5115,1574" stroked="true" strokeweight="2.25pt" strokecolor="#ff00ff">
              <v:stroke dashstyle="solid"/>
            </v:line>
            <v:line style="position:absolute" from="5123,1552" to="5123,1597" stroked="true" strokeweight=".75pt" strokecolor="#ff00ff">
              <v:stroke dashstyle="solid"/>
            </v:line>
            <v:shape style="position:absolute;left:5130;top:1574;width:360;height:2" coordorigin="5130,1574" coordsize="360,0" path="m5130,1574l5160,1574m5160,1574l5190,1574m5190,1574l5220,1574m5220,1574l5250,1574m5250,1574l5280,1574m5280,1574l5310,1574m5310,1574l5340,1574m5340,1574l5370,1574m5370,1574l5400,1574m5400,1574l5430,1574m5430,1574l5460,1574m5460,1574l5490,1574e" filled="false" stroked="true" strokeweight="2.25pt" strokecolor="#ff00ff">
              <v:path arrowok="t"/>
              <v:stroke dashstyle="solid"/>
            </v:shape>
            <v:line style="position:absolute" from="5490,1574" to="5520,1574" stroked="true" strokeweight="2.25pt" strokecolor="#ff00ff">
              <v:stroke dashstyle="solid"/>
            </v:line>
            <v:line style="position:absolute" from="5520,1574" to="5550,1574" stroked="true" strokeweight="2.25pt" strokecolor="#ff00ff">
              <v:stroke dashstyle="solid"/>
            </v:line>
            <v:line style="position:absolute" from="5550,1574" to="5580,1574" stroked="true" strokeweight="2.25pt" strokecolor="#ff00ff">
              <v:stroke dashstyle="solid"/>
            </v:line>
            <v:line style="position:absolute" from="5580,1574" to="5610,1574" stroked="true" strokeweight="2.25pt" strokecolor="#ff00ff">
              <v:stroke dashstyle="solid"/>
            </v:line>
            <v:line style="position:absolute" from="5610,1574" to="5640,1574" stroked="true" strokeweight="2.25pt" strokecolor="#ff00ff">
              <v:stroke dashstyle="solid"/>
            </v:line>
            <v:line style="position:absolute" from="5640,1574" to="5670,1574" stroked="true" strokeweight="2.25pt" strokecolor="#ff00ff">
              <v:stroke dashstyle="solid"/>
            </v:line>
            <v:line style="position:absolute" from="5670,1574" to="5700,1574" stroked="true" strokeweight="2.25pt" strokecolor="#ff00ff">
              <v:stroke dashstyle="solid"/>
            </v:line>
            <v:line style="position:absolute" from="5700,1574" to="5730,1574" stroked="true" strokeweight="2.25pt" strokecolor="#ff00ff">
              <v:stroke dashstyle="solid"/>
            </v:line>
            <v:line style="position:absolute" from="5730,1574" to="5760,1574" stroked="true" strokeweight="2.25pt" strokecolor="#ff00ff">
              <v:stroke dashstyle="solid"/>
            </v:line>
            <v:line style="position:absolute" from="5760,1574" to="5790,1574" stroked="true" strokeweight="2.25pt" strokecolor="#ff00ff">
              <v:stroke dashstyle="solid"/>
            </v:line>
            <v:line style="position:absolute" from="5790,1574" to="5820,1574" stroked="true" strokeweight="2.25pt" strokecolor="#ff00ff">
              <v:stroke dashstyle="solid"/>
            </v:line>
            <v:line style="position:absolute" from="5820,1574" to="5850,1574" stroked="true" strokeweight="2.25pt" strokecolor="#ff00ff">
              <v:stroke dashstyle="solid"/>
            </v:line>
            <v:line style="position:absolute" from="5850,1574" to="5880,1574" stroked="true" strokeweight="2.25pt" strokecolor="#ff00ff">
              <v:stroke dashstyle="solid"/>
            </v:line>
            <v:line style="position:absolute" from="5880,1574" to="5910,1574" stroked="true" strokeweight="2.25pt" strokecolor="#ff00ff">
              <v:stroke dashstyle="solid"/>
            </v:line>
            <v:line style="position:absolute" from="5910,1574" to="5940,1574" stroked="true" strokeweight="2.25pt" strokecolor="#ff00ff">
              <v:stroke dashstyle="solid"/>
            </v:line>
            <v:line style="position:absolute" from="5940,1574" to="5970,1574" stroked="true" strokeweight="2.25pt" strokecolor="#ff00ff">
              <v:stroke dashstyle="solid"/>
            </v:line>
            <v:line style="position:absolute" from="5970,1574" to="6000,1574" stroked="true" strokeweight="2.25pt" strokecolor="#ff00ff">
              <v:stroke dashstyle="solid"/>
            </v:line>
            <v:line style="position:absolute" from="6000,1574" to="6030,1574" stroked="true" strokeweight="2.25pt" strokecolor="#ff00ff">
              <v:stroke dashstyle="solid"/>
            </v:line>
            <w10:wrap type="none"/>
          </v:group>
        </w:pict>
      </w:r>
      <w:r>
        <w:rPr>
          <w:b/>
          <w:sz w:val="28"/>
        </w:rPr>
        <w:t>rate</w:t>
      </w:r>
    </w:p>
    <w:p>
      <w:pPr>
        <w:tabs>
          <w:tab w:pos="1514" w:val="left" w:leader="none"/>
        </w:tabs>
        <w:spacing w:before="58"/>
        <w:ind w:left="0" w:right="4939" w:firstLine="0"/>
        <w:jc w:val="right"/>
        <w:rPr>
          <w:sz w:val="20"/>
        </w:rPr>
      </w:pPr>
      <w:r>
        <w:rPr/>
        <w:br w:type="column"/>
      </w:r>
      <w:r>
        <w:rPr>
          <w:sz w:val="20"/>
        </w:rPr>
        <w:t>% of</w:t>
      </w:r>
      <w:r>
        <w:rPr>
          <w:spacing w:val="1"/>
          <w:sz w:val="20"/>
        </w:rPr>
        <w:t> </w:t>
      </w:r>
      <w:r>
        <w:rPr>
          <w:sz w:val="20"/>
        </w:rPr>
        <w:t>workforce</w:t>
        <w:tab/>
      </w:r>
      <w:r>
        <w:rPr>
          <w:spacing w:val="-10"/>
          <w:w w:val="95"/>
          <w:position w:val="1"/>
          <w:sz w:val="20"/>
        </w:rPr>
        <w:t>12</w:t>
      </w:r>
    </w:p>
    <w:p>
      <w:pPr>
        <w:spacing w:before="205"/>
        <w:ind w:left="0" w:right="4939" w:firstLine="0"/>
        <w:jc w:val="right"/>
        <w:rPr>
          <w:sz w:val="20"/>
        </w:rPr>
      </w:pPr>
      <w:r>
        <w:rPr>
          <w:spacing w:val="-10"/>
          <w:w w:val="95"/>
          <w:sz w:val="20"/>
        </w:rPr>
        <w:t>10</w:t>
      </w:r>
    </w:p>
    <w:p>
      <w:pPr>
        <w:spacing w:after="0"/>
        <w:jc w:val="right"/>
        <w:rPr>
          <w:sz w:val="20"/>
        </w:rPr>
        <w:sectPr>
          <w:type w:val="continuous"/>
          <w:pgSz w:w="11920" w:h="16840"/>
          <w:pgMar w:top="1200" w:bottom="280" w:left="1400" w:right="620"/>
          <w:cols w:num="2" w:equalWidth="0">
            <w:col w:w="876" w:space="2034"/>
            <w:col w:w="6990"/>
          </w:cols>
        </w:sectPr>
      </w:pPr>
    </w:p>
    <w:p>
      <w:pPr>
        <w:pStyle w:val="BodyText"/>
        <w:spacing w:before="6"/>
        <w:rPr>
          <w:sz w:val="12"/>
        </w:rPr>
      </w:pPr>
    </w:p>
    <w:p>
      <w:pPr>
        <w:spacing w:before="91"/>
        <w:ind w:left="0" w:right="238" w:firstLine="0"/>
        <w:jc w:val="center"/>
        <w:rPr>
          <w:sz w:val="20"/>
        </w:rPr>
      </w:pPr>
      <w:r>
        <w:rPr>
          <w:w w:val="99"/>
          <w:sz w:val="20"/>
        </w:rPr>
        <w:t>8</w:t>
      </w:r>
    </w:p>
    <w:p>
      <w:pPr>
        <w:tabs>
          <w:tab w:pos="4879" w:val="right" w:leader="none"/>
        </w:tabs>
        <w:spacing w:before="85"/>
        <w:ind w:left="655" w:right="0" w:firstLine="0"/>
        <w:jc w:val="left"/>
        <w:rPr>
          <w:sz w:val="20"/>
        </w:rPr>
      </w:pPr>
      <w:r>
        <w:rPr>
          <w:sz w:val="20"/>
        </w:rPr>
        <w:t>average</w:t>
        <w:tab/>
      </w:r>
      <w:r>
        <w:rPr>
          <w:position w:val="-13"/>
          <w:sz w:val="20"/>
        </w:rPr>
        <w:t>6</w:t>
      </w:r>
    </w:p>
    <w:p>
      <w:pPr>
        <w:spacing w:before="230"/>
        <w:ind w:left="0" w:right="238" w:firstLine="0"/>
        <w:jc w:val="center"/>
        <w:rPr>
          <w:sz w:val="20"/>
        </w:rPr>
      </w:pPr>
      <w:r>
        <w:rPr>
          <w:w w:val="99"/>
          <w:sz w:val="20"/>
        </w:rPr>
        <w:t>4</w:t>
      </w:r>
    </w:p>
    <w:p>
      <w:pPr>
        <w:spacing w:before="235"/>
        <w:ind w:left="0" w:right="238" w:firstLine="0"/>
        <w:jc w:val="center"/>
        <w:rPr>
          <w:sz w:val="20"/>
        </w:rPr>
      </w:pPr>
      <w:r>
        <w:rPr>
          <w:w w:val="99"/>
          <w:sz w:val="20"/>
        </w:rPr>
        <w:t>2</w:t>
      </w:r>
    </w:p>
    <w:p>
      <w:pPr>
        <w:spacing w:before="220"/>
        <w:ind w:left="0" w:right="238" w:firstLine="0"/>
        <w:jc w:val="center"/>
        <w:rPr>
          <w:sz w:val="20"/>
        </w:rPr>
      </w:pPr>
      <w:r>
        <w:rPr>
          <w:w w:val="99"/>
          <w:sz w:val="20"/>
        </w:rPr>
        <w:t>0</w:t>
      </w:r>
    </w:p>
    <w:p>
      <w:pPr>
        <w:spacing w:before="70"/>
        <w:ind w:left="490" w:right="5703" w:firstLine="0"/>
        <w:jc w:val="center"/>
        <w:rPr>
          <w:sz w:val="20"/>
        </w:rPr>
      </w:pPr>
      <w:r>
        <w:rPr>
          <w:sz w:val="20"/>
        </w:rPr>
        <w:t>65Q1 70Q1 75Q1 80Q1 85Q1 90Q1 95Q1</w:t>
      </w:r>
    </w:p>
    <w:p>
      <w:pPr>
        <w:pStyle w:val="BodyText"/>
        <w:rPr>
          <w:sz w:val="26"/>
        </w:rPr>
      </w:pPr>
    </w:p>
    <w:p>
      <w:pPr>
        <w:pStyle w:val="BodyText"/>
        <w:spacing w:before="3"/>
        <w:rPr>
          <w:sz w:val="30"/>
        </w:rPr>
      </w:pPr>
    </w:p>
    <w:p>
      <w:pPr>
        <w:pStyle w:val="BodyText"/>
        <w:tabs>
          <w:tab w:pos="6744" w:val="left" w:leader="none"/>
        </w:tabs>
        <w:spacing w:line="364" w:lineRule="auto"/>
        <w:ind w:left="235" w:right="1098"/>
      </w:pPr>
      <w:r>
        <w:rPr>
          <w:spacing w:val="-3"/>
        </w:rPr>
        <w:t>However, </w:t>
      </w:r>
      <w:r>
        <w:rPr/>
        <w:t>it </w:t>
      </w:r>
      <w:r>
        <w:rPr>
          <w:spacing w:val="-3"/>
        </w:rPr>
        <w:t>remains well above </w:t>
      </w:r>
      <w:r>
        <w:rPr/>
        <w:t>its </w:t>
      </w:r>
      <w:r>
        <w:rPr>
          <w:spacing w:val="-3"/>
        </w:rPr>
        <w:t>average </w:t>
      </w:r>
      <w:r>
        <w:rPr/>
        <w:t>in the </w:t>
      </w:r>
      <w:r>
        <w:rPr>
          <w:spacing w:val="1"/>
        </w:rPr>
        <w:t> </w:t>
      </w:r>
      <w:r>
        <w:rPr>
          <w:spacing w:val="-3"/>
        </w:rPr>
        <w:t>1950-75</w:t>
      </w:r>
      <w:r>
        <w:rPr>
          <w:spacing w:val="6"/>
        </w:rPr>
        <w:t> </w:t>
      </w:r>
      <w:r>
        <w:rPr>
          <w:spacing w:val="-3"/>
        </w:rPr>
        <w:t>period.</w:t>
        <w:tab/>
      </w:r>
      <w:r>
        <w:rPr/>
        <w:t>Is it </w:t>
      </w:r>
      <w:r>
        <w:rPr>
          <w:spacing w:val="-3"/>
        </w:rPr>
        <w:t>plausible that the </w:t>
      </w:r>
      <w:r>
        <w:rPr/>
        <w:t>NAIRU has fallen to the levels of that ‘golden age’</w:t>
      </w:r>
      <w:r>
        <w:rPr>
          <w:spacing w:val="35"/>
        </w:rPr>
        <w:t> </w:t>
      </w:r>
      <w:r>
        <w:rPr/>
        <w:t>period?</w:t>
      </w:r>
    </w:p>
    <w:p>
      <w:pPr>
        <w:pStyle w:val="BodyText"/>
        <w:rPr>
          <w:sz w:val="26"/>
        </w:rPr>
      </w:pPr>
    </w:p>
    <w:p>
      <w:pPr>
        <w:pStyle w:val="BodyText"/>
        <w:rPr>
          <w:sz w:val="26"/>
        </w:rPr>
      </w:pPr>
    </w:p>
    <w:p>
      <w:pPr>
        <w:pStyle w:val="BodyText"/>
        <w:spacing w:before="1"/>
        <w:rPr>
          <w:sz w:val="25"/>
        </w:rPr>
      </w:pPr>
    </w:p>
    <w:p>
      <w:pPr>
        <w:pStyle w:val="Heading3"/>
        <w:tabs>
          <w:tab w:pos="1689" w:val="left" w:leader="none"/>
        </w:tabs>
      </w:pPr>
      <w:r>
        <w:rPr>
          <w:spacing w:val="-3"/>
        </w:rPr>
        <w:t>SECTION</w:t>
      </w:r>
      <w:r>
        <w:rPr>
          <w:spacing w:val="5"/>
        </w:rPr>
        <w:t> </w:t>
      </w:r>
      <w:r>
        <w:rPr/>
        <w:t>7</w:t>
        <w:tab/>
        <w:t>HAS THE </w:t>
      </w:r>
      <w:r>
        <w:rPr>
          <w:spacing w:val="-3"/>
        </w:rPr>
        <w:t>NAIRU FALLEN </w:t>
      </w:r>
      <w:r>
        <w:rPr/>
        <w:t>TO </w:t>
      </w:r>
      <w:r>
        <w:rPr>
          <w:spacing w:val="-3"/>
        </w:rPr>
        <w:t>‘GOLDEN AGE’</w:t>
      </w:r>
      <w:r>
        <w:rPr>
          <w:spacing w:val="44"/>
        </w:rPr>
        <w:t> </w:t>
      </w:r>
      <w:r>
        <w:rPr>
          <w:spacing w:val="-3"/>
        </w:rPr>
        <w:t>LEVELS?</w:t>
      </w:r>
    </w:p>
    <w:p>
      <w:pPr>
        <w:pStyle w:val="BodyText"/>
        <w:spacing w:before="4"/>
        <w:rPr>
          <w:b/>
          <w:sz w:val="33"/>
        </w:rPr>
      </w:pPr>
    </w:p>
    <w:p>
      <w:pPr>
        <w:pStyle w:val="BodyText"/>
        <w:spacing w:line="357" w:lineRule="auto" w:before="1"/>
        <w:ind w:left="295" w:right="1179"/>
      </w:pPr>
      <w:r>
        <w:rPr/>
        <w:t>At first sight, one might feel that it is quite likely that the NAIRU has fallen to its “golden age” levels of the 1960s. First, union density is now rather lower (Figure 9), and working days last in stoppages have almost vanished (Figure 10).</w:t>
      </w:r>
    </w:p>
    <w:p>
      <w:pPr>
        <w:spacing w:after="0" w:line="357" w:lineRule="auto"/>
        <w:sectPr>
          <w:type w:val="continuous"/>
          <w:pgSz w:w="11920" w:h="16840"/>
          <w:pgMar w:top="1200" w:bottom="280" w:left="1400" w:right="620"/>
        </w:sectPr>
      </w:pPr>
    </w:p>
    <w:p>
      <w:pPr>
        <w:pStyle w:val="BodyText"/>
        <w:spacing w:before="7"/>
        <w:rPr>
          <w:sz w:val="19"/>
        </w:rPr>
      </w:pPr>
    </w:p>
    <w:p>
      <w:pPr>
        <w:pStyle w:val="BodyText"/>
        <w:spacing w:before="90"/>
        <w:ind w:left="295"/>
      </w:pPr>
      <w:r>
        <w:rPr/>
        <w:t>Figure 9</w:t>
      </w:r>
    </w:p>
    <w:p>
      <w:pPr>
        <w:pStyle w:val="BodyText"/>
        <w:rPr>
          <w:sz w:val="20"/>
        </w:rPr>
      </w:pPr>
    </w:p>
    <w:p>
      <w:pPr>
        <w:pStyle w:val="BodyText"/>
        <w:spacing w:before="7"/>
      </w:pPr>
    </w:p>
    <w:p>
      <w:pPr>
        <w:spacing w:after="0"/>
        <w:sectPr>
          <w:pgSz w:w="11920" w:h="16840"/>
          <w:pgMar w:header="1201" w:footer="0" w:top="1600" w:bottom="280" w:left="1400" w:right="620"/>
        </w:sectPr>
      </w:pPr>
    </w:p>
    <w:p>
      <w:pPr>
        <w:pStyle w:val="Heading1"/>
        <w:ind w:left="460"/>
      </w:pPr>
      <w:r>
        <w:rPr/>
        <w:t>Union density</w:t>
      </w:r>
    </w:p>
    <w:p>
      <w:pPr>
        <w:pStyle w:val="BodyText"/>
        <w:rPr>
          <w:b/>
          <w:sz w:val="22"/>
        </w:rPr>
      </w:pPr>
      <w:r>
        <w:rPr/>
        <w:br w:type="column"/>
      </w:r>
      <w:r>
        <w:rPr>
          <w:b/>
          <w:sz w:val="22"/>
        </w:rPr>
      </w:r>
    </w:p>
    <w:p>
      <w:pPr>
        <w:pStyle w:val="BodyText"/>
        <w:spacing w:before="10"/>
        <w:rPr>
          <w:b/>
          <w:sz w:val="20"/>
        </w:rPr>
      </w:pPr>
    </w:p>
    <w:p>
      <w:pPr>
        <w:spacing w:before="1"/>
        <w:ind w:left="460" w:right="0" w:firstLine="0"/>
        <w:jc w:val="left"/>
        <w:rPr>
          <w:sz w:val="20"/>
        </w:rPr>
      </w:pPr>
      <w:r>
        <w:rPr/>
        <w:pict>
          <v:group style="position:absolute;margin-left:100.875pt;margin-top:5.010449pt;width:203.25pt;height:136.75pt;mso-position-horizontal-relative:page;mso-position-vertical-relative:paragraph;z-index:251678720" coordorigin="2018,100" coordsize="4065,2735">
            <v:shape style="position:absolute;left:2040;top:127;width:4035;height:2700" coordorigin="2040,128" coordsize="4035,2700" path="m6015,128l6015,2828,6075,2828m6015,2378l6075,2378m6015,1928l6075,1928m6015,1478l6075,1478m6015,1028l6075,1028m6015,578l6075,578m6015,128l6075,128m2040,2828l6015,2828m2040,2828l2040,2768m2625,2828l2625,2768m3210,2828l3210,2768m3795,2828l3795,2768m4380,2828l4380,2768m4965,2828l4965,2768m5550,2828l5550,2768e" filled="false" stroked="true" strokeweight=".75pt" strokecolor="#000000">
              <v:path arrowok="t"/>
              <v:stroke dashstyle="solid"/>
            </v:shape>
            <v:line style="position:absolute" from="2040,1073" to="2070,1118" stroked="true" strokeweight="2.25pt" strokecolor="#000080">
              <v:stroke dashstyle="solid"/>
            </v:line>
            <v:line style="position:absolute" from="2070,1118" to="2100,1118" stroked="true" strokeweight="2.25pt" strokecolor="#000080">
              <v:stroke dashstyle="solid"/>
            </v:line>
            <v:line style="position:absolute" from="2100,1118" to="2130,1118" stroked="true" strokeweight="2.25pt" strokecolor="#000080">
              <v:stroke dashstyle="solid"/>
            </v:line>
            <v:line style="position:absolute" from="2130,1118" to="2160,1118" stroked="true" strokeweight="2.25pt" strokecolor="#000080">
              <v:stroke dashstyle="solid"/>
            </v:line>
            <v:line style="position:absolute" from="2160,1118" to="2190,1118" stroked="true" strokeweight="2.25pt" strokecolor="#000080">
              <v:stroke dashstyle="solid"/>
            </v:line>
            <v:line style="position:absolute" from="2190,1118" to="2220,1118" stroked="true" strokeweight="2.25pt" strokecolor="#000080">
              <v:stroke dashstyle="solid"/>
            </v:line>
            <v:line style="position:absolute" from="2220,1118" to="2250,1118" stroked="true" strokeweight="2.25pt" strokecolor="#000080">
              <v:stroke dashstyle="solid"/>
            </v:line>
            <v:line style="position:absolute" from="2250,1118" to="2280,1118" stroked="true" strokeweight="2.25pt" strokecolor="#000080">
              <v:stroke dashstyle="solid"/>
            </v:line>
            <v:line style="position:absolute" from="2280,1118" to="2310,1118" stroked="true" strokeweight="2.25pt" strokecolor="#000080">
              <v:stroke dashstyle="solid"/>
            </v:line>
            <v:line style="position:absolute" from="2310,1118" to="2325,1073" stroked="true" strokeweight="2.25pt" strokecolor="#000080">
              <v:stroke dashstyle="solid"/>
            </v:line>
            <v:line style="position:absolute" from="2325,1073" to="2355,1073" stroked="true" strokeweight="2.25pt" strokecolor="#000080">
              <v:stroke dashstyle="solid"/>
            </v:line>
            <v:line style="position:absolute" from="2355,1073" to="2385,1073" stroked="true" strokeweight="2.25pt" strokecolor="#000080">
              <v:stroke dashstyle="solid"/>
            </v:line>
            <v:line style="position:absolute" from="2385,1073" to="2415,1073" stroked="true" strokeweight="2.25pt" strokecolor="#000080">
              <v:stroke dashstyle="solid"/>
            </v:line>
            <v:line style="position:absolute" from="2415,1073" to="2445,1073" stroked="true" strokeweight="2.25pt" strokecolor="#000080">
              <v:stroke dashstyle="solid"/>
            </v:line>
            <v:line style="position:absolute" from="2445,1073" to="2475,1073" stroked="true" strokeweight="2.25pt" strokecolor="#000080">
              <v:stroke dashstyle="solid"/>
            </v:line>
            <v:line style="position:absolute" from="2475,1073" to="2505,1073" stroked="true" strokeweight="2.25pt" strokecolor="#000080">
              <v:stroke dashstyle="solid"/>
            </v:line>
            <v:line style="position:absolute" from="2505,1073" to="2535,1028" stroked="true" strokeweight="2.25pt" strokecolor="#000080">
              <v:stroke dashstyle="solid"/>
            </v:line>
            <v:shape style="position:absolute;left:2535;top:847;width:300;height:180" coordorigin="2535,848" coordsize="300,180" path="m2535,1028l2565,1028m2565,1028l2595,1028m2595,1028l2625,983m2625,983l2655,938m2655,938l2685,893m2685,893l2715,893m2715,893l2745,893m2745,893l2775,893m2775,893l2805,893m2805,893l2835,848e" filled="false" stroked="true" strokeweight="2.25pt" strokecolor="#000080">
              <v:path arrowok="t"/>
              <v:stroke dashstyle="solid"/>
            </v:shape>
            <v:line style="position:absolute" from="2843,825" to="2843,870" stroked="true" strokeweight=".75pt" strokecolor="#000080">
              <v:stroke dashstyle="solid"/>
            </v:line>
            <v:line style="position:absolute" from="2850,848" to="2895,848" stroked="true" strokeweight="2.25pt" strokecolor="#000080">
              <v:stroke dashstyle="solid"/>
            </v:line>
            <v:line style="position:absolute" from="2903,825" to="2903,870" stroked="true" strokeweight=".75pt" strokecolor="#000080">
              <v:stroke dashstyle="solid"/>
            </v:line>
            <v:shape style="position:absolute;left:2910;top:622;width:600;height:225" coordorigin="2910,623" coordsize="600,225" path="m2910,848l2940,848m2940,848l2970,848m2970,848l3000,848m3000,848l3030,848m3030,848l3060,848m3060,848l3090,848m3090,848l3120,803m3120,803l3150,803m3150,803l3180,803m3180,803l3210,803m3210,803l3240,758m3240,758l3270,758m3270,758l3300,758m3300,758l3330,713m3330,713l3360,713m3360,713l3390,668m3390,668l3420,668m3420,668l3450,668m3450,668l3465,623m3465,623l3510,623e" filled="false" stroked="true" strokeweight="2.25pt" strokecolor="#000080">
              <v:path arrowok="t"/>
              <v:stroke dashstyle="solid"/>
            </v:shape>
            <v:line style="position:absolute" from="3518,600" to="3518,645" stroked="true" strokeweight=".75pt" strokecolor="#000080">
              <v:stroke dashstyle="solid"/>
            </v:line>
            <v:line style="position:absolute" from="3525,623" to="3555,578" stroked="true" strokeweight="2.25pt" strokecolor="#000080">
              <v:stroke dashstyle="solid"/>
            </v:line>
            <v:line style="position:absolute" from="3555,578" to="3585,578" stroked="true" strokeweight="2.25pt" strokecolor="#000080">
              <v:stroke dashstyle="solid"/>
            </v:line>
            <v:line style="position:absolute" from="3585,578" to="3615,578" stroked="true" strokeweight="2.25pt" strokecolor="#000080">
              <v:stroke dashstyle="solid"/>
            </v:line>
            <v:line style="position:absolute" from="3615,578" to="3645,578" stroked="true" strokeweight="2.25pt" strokecolor="#000080">
              <v:stroke dashstyle="solid"/>
            </v:line>
            <v:line style="position:absolute" from="3645,578" to="3675,578" stroked="true" strokeweight="2.25pt" strokecolor="#000080">
              <v:stroke dashstyle="solid"/>
            </v:line>
            <v:line style="position:absolute" from="3675,578" to="3705,578" stroked="true" strokeweight="2.25pt" strokecolor="#000080">
              <v:stroke dashstyle="solid"/>
            </v:line>
            <v:line style="position:absolute" from="3705,578" to="3735,578" stroked="true" strokeweight="2.25pt" strokecolor="#000080">
              <v:stroke dashstyle="solid"/>
            </v:line>
            <v:line style="position:absolute" from="3735,578" to="3765,578" stroked="true" strokeweight="2.25pt" strokecolor="#000080">
              <v:stroke dashstyle="solid"/>
            </v:line>
            <v:line style="position:absolute" from="3765,578" to="3795,578" stroked="true" strokeweight="2.25pt" strokecolor="#000080">
              <v:stroke dashstyle="solid"/>
            </v:line>
            <v:line style="position:absolute" from="3795,578" to="3825,623" stroked="true" strokeweight="2.25pt" strokecolor="#000080">
              <v:stroke dashstyle="solid"/>
            </v:line>
            <v:shape style="position:absolute;left:3825;top:622;width:210;height:45" coordorigin="3825,623" coordsize="210,45" path="m3825,623l3855,623m3855,623l3885,623m3885,623l3915,623m3915,623l3945,623m3945,623l3975,623m3975,623l4005,623m4005,623l4035,668e" filled="false" stroked="true" strokeweight="2.25pt" strokecolor="#000080">
              <v:path arrowok="t"/>
              <v:stroke dashstyle="solid"/>
            </v:shape>
            <v:line style="position:absolute" from="4043,645" to="4043,690" stroked="true" strokeweight=".75pt" strokecolor="#000080">
              <v:stroke dashstyle="solid"/>
            </v:line>
            <v:shape style="position:absolute;left:4050;top:667;width:600;height:270" coordorigin="4050,668" coordsize="600,270" path="m4050,668l4080,668m4080,668l4110,668m4110,668l4140,713m4140,713l4170,713m4170,713l4200,713m4200,713l4230,713m4230,713l4260,758m4260,758l4290,758m4290,758l4320,803m4320,803l4350,848m4350,848l4380,848m4380,848l4410,848m4410,848l4440,848m4440,848l4470,848m4470,848l4500,893m4500,893l4530,893m4530,893l4560,893m4560,893l4590,938m4590,938l4620,938m4620,938l4650,938e" filled="false" stroked="true" strokeweight="2.25pt" strokecolor="#000080">
              <v:path arrowok="t"/>
              <v:stroke dashstyle="solid"/>
            </v:shape>
            <v:line style="position:absolute" from="4658,915" to="4658,960" stroked="true" strokeweight=".75pt" strokecolor="#000080">
              <v:stroke dashstyle="solid"/>
            </v:line>
            <v:shape style="position:absolute;left:4665;top:937;width:570;height:285" coordorigin="4665,938" coordsize="570,285" path="m4665,938l4695,983m4695,983l4725,983m4725,983l4755,983m4755,983l4785,1028m4785,1028l4815,1028m4815,1028l4845,1073m4845,1073l4875,1073m4875,1073l4905,1073m4905,1073l4935,1073m4935,1073l4965,1073m4965,1073l4995,1118m4995,1118l5025,1118m5025,1118l5055,1118m5055,1118l5085,1118m5085,1118l5115,1148m5115,1148l5145,1148m5145,1148l5175,1148m5175,1148l5205,1148m5205,1148l5235,1223e" filled="false" stroked="true" strokeweight="2.25pt" strokecolor="#000080">
              <v:path arrowok="t"/>
              <v:stroke dashstyle="solid"/>
            </v:shape>
            <v:line style="position:absolute" from="5243,1200" to="5243,1245" stroked="true" strokeweight=".75pt" strokecolor="#000080">
              <v:stroke dashstyle="solid"/>
            </v:line>
            <v:shape style="position:absolute;left:5250;top:1222;width:270;height:105" coordorigin="5250,1223" coordsize="270,105" path="m5250,1223l5280,1223m5280,1223l5310,1223m5310,1223l5340,1253m5340,1253l5370,1253m5370,1253l5400,1253m5400,1253l5430,1253m5430,1253l5460,1328m5460,1328l5490,1328m5490,1328l5520,1328e" filled="false" stroked="true" strokeweight="2.25pt" strokecolor="#000080">
              <v:path arrowok="t"/>
              <v:stroke dashstyle="solid"/>
            </v:shape>
            <v:line style="position:absolute" from="5520,1328" to="5550,1328" stroked="true" strokeweight="2.25pt" strokecolor="#000080">
              <v:stroke dashstyle="solid"/>
            </v:line>
            <v:line style="position:absolute" from="5550,1328" to="5580,1388" stroked="true" strokeweight="2.25pt" strokecolor="#000080">
              <v:stroke dashstyle="solid"/>
            </v:line>
            <v:line style="position:absolute" from="5580,1388" to="5610,1388" stroked="true" strokeweight="2.25pt" strokecolor="#000080">
              <v:stroke dashstyle="solid"/>
            </v:line>
            <v:line style="position:absolute" from="5610,1388" to="5640,1388" stroked="true" strokeweight="2.25pt" strokecolor="#000080">
              <v:stroke dashstyle="solid"/>
            </v:line>
            <v:line style="position:absolute" from="5640,1388" to="5670,1388" stroked="true" strokeweight="2.25pt" strokecolor="#000080">
              <v:stroke dashstyle="solid"/>
            </v:line>
            <v:line style="position:absolute" from="5670,1388" to="5700,1418" stroked="true" strokeweight="2.25pt" strokecolor="#000080">
              <v:stroke dashstyle="solid"/>
            </v:line>
            <v:line style="position:absolute" from="5700,1418" to="5730,1418" stroked="true" strokeweight="2.25pt" strokecolor="#000080">
              <v:stroke dashstyle="solid"/>
            </v:line>
            <v:line style="position:absolute" from="5730,1418" to="5760,1418" stroked="true" strokeweight="2.25pt" strokecolor="#000080">
              <v:stroke dashstyle="solid"/>
            </v:line>
            <v:line style="position:absolute" from="5760,1418" to="5790,1418" stroked="true" strokeweight="2.25pt" strokecolor="#000080">
              <v:stroke dashstyle="solid"/>
            </v:line>
            <v:line style="position:absolute" from="5790,1418" to="5820,1478" stroked="true" strokeweight="2.25pt" strokecolor="#000080">
              <v:stroke dashstyle="solid"/>
            </v:line>
            <v:line style="position:absolute" from="5820,1478" to="5850,1478" stroked="true" strokeweight="2.25pt" strokecolor="#000080">
              <v:stroke dashstyle="solid"/>
            </v:line>
            <v:line style="position:absolute" from="5858,1455" to="5858,1500" stroked="true" strokeweight=".75pt" strokecolor="#000080">
              <v:stroke dashstyle="solid"/>
            </v:line>
            <v:line style="position:absolute" from="5865,1478" to="5895,1478" stroked="true" strokeweight="2.25pt" strokecolor="#000080">
              <v:stroke dashstyle="solid"/>
            </v:line>
            <v:line style="position:absolute" from="5895,1478" to="5925,1493" stroked="true" strokeweight="2.25pt" strokecolor="#000080">
              <v:stroke dashstyle="solid"/>
            </v:line>
            <v:line style="position:absolute" from="5925,1493" to="5955,1493" stroked="true" strokeweight="2.25pt" strokecolor="#000080">
              <v:stroke dashstyle="solid"/>
            </v:line>
            <v:line style="position:absolute" from="5955,1493" to="5985,1493" stroked="true" strokeweight="2.25pt" strokecolor="#000080">
              <v:stroke dashstyle="solid"/>
            </v:line>
            <v:line style="position:absolute" from="5985,1493" to="6015,1493" stroked="true" strokeweight="2.25pt" strokecolor="#000080">
              <v:stroke dashstyle="solid"/>
            </v:line>
            <v:shape style="position:absolute;left:4800;top:100;width:1280;height:221" type="#_x0000_t202" filled="false" stroked="false">
              <v:textbox inset="0,0,0,0">
                <w:txbxContent>
                  <w:p>
                    <w:pPr>
                      <w:spacing w:line="221" w:lineRule="exact" w:before="0"/>
                      <w:ind w:left="0" w:right="0" w:firstLine="0"/>
                      <w:jc w:val="left"/>
                      <w:rPr>
                        <w:sz w:val="20"/>
                      </w:rPr>
                    </w:pPr>
                    <w:r>
                      <w:rPr>
                        <w:sz w:val="20"/>
                      </w:rPr>
                      <w:t>% of workforce</w:t>
                    </w:r>
                  </w:p>
                </w:txbxContent>
              </v:textbox>
              <w10:wrap type="none"/>
            </v:shape>
            <w10:wrap type="none"/>
          </v:group>
        </w:pict>
      </w:r>
      <w:r>
        <w:rPr>
          <w:spacing w:val="-3"/>
          <w:sz w:val="20"/>
        </w:rPr>
        <w:t>0.6</w:t>
      </w:r>
    </w:p>
    <w:p>
      <w:pPr>
        <w:pStyle w:val="BodyText"/>
        <w:spacing w:before="1"/>
        <w:rPr>
          <w:sz w:val="19"/>
        </w:rPr>
      </w:pPr>
    </w:p>
    <w:p>
      <w:pPr>
        <w:spacing w:before="0"/>
        <w:ind w:left="460" w:right="0" w:firstLine="0"/>
        <w:jc w:val="left"/>
        <w:rPr>
          <w:sz w:val="20"/>
        </w:rPr>
      </w:pPr>
      <w:r>
        <w:rPr>
          <w:spacing w:val="-3"/>
          <w:sz w:val="20"/>
        </w:rPr>
        <w:t>0.5</w:t>
      </w:r>
    </w:p>
    <w:p>
      <w:pPr>
        <w:spacing w:after="0"/>
        <w:jc w:val="left"/>
        <w:rPr>
          <w:sz w:val="20"/>
        </w:rPr>
        <w:sectPr>
          <w:type w:val="continuous"/>
          <w:pgSz w:w="11920" w:h="16840"/>
          <w:pgMar w:top="1200" w:bottom="280" w:left="1400" w:right="620"/>
          <w:cols w:num="2" w:equalWidth="0">
            <w:col w:w="2158" w:space="2147"/>
            <w:col w:w="5595"/>
          </w:cols>
        </w:sectPr>
      </w:pPr>
    </w:p>
    <w:p>
      <w:pPr>
        <w:pStyle w:val="BodyText"/>
        <w:spacing w:before="3"/>
        <w:rPr>
          <w:sz w:val="11"/>
        </w:rPr>
      </w:pPr>
    </w:p>
    <w:p>
      <w:pPr>
        <w:spacing w:before="91"/>
        <w:ind w:left="490" w:right="619" w:firstLine="0"/>
        <w:jc w:val="center"/>
        <w:rPr>
          <w:sz w:val="20"/>
        </w:rPr>
      </w:pPr>
      <w:r>
        <w:rPr>
          <w:spacing w:val="-3"/>
          <w:sz w:val="20"/>
        </w:rPr>
        <w:t>0.4</w:t>
      </w:r>
    </w:p>
    <w:p>
      <w:pPr>
        <w:pStyle w:val="BodyText"/>
        <w:spacing w:before="2"/>
        <w:rPr>
          <w:sz w:val="11"/>
        </w:rPr>
      </w:pPr>
    </w:p>
    <w:p>
      <w:pPr>
        <w:spacing w:before="91"/>
        <w:ind w:left="490" w:right="619" w:firstLine="0"/>
        <w:jc w:val="center"/>
        <w:rPr>
          <w:sz w:val="20"/>
        </w:rPr>
      </w:pPr>
      <w:r>
        <w:rPr>
          <w:spacing w:val="-3"/>
          <w:sz w:val="20"/>
        </w:rPr>
        <w:t>0.3</w:t>
      </w:r>
    </w:p>
    <w:p>
      <w:pPr>
        <w:pStyle w:val="BodyText"/>
        <w:spacing w:before="3"/>
        <w:rPr>
          <w:sz w:val="11"/>
        </w:rPr>
      </w:pPr>
    </w:p>
    <w:p>
      <w:pPr>
        <w:spacing w:before="91"/>
        <w:ind w:left="490" w:right="619" w:firstLine="0"/>
        <w:jc w:val="center"/>
        <w:rPr>
          <w:sz w:val="20"/>
        </w:rPr>
      </w:pPr>
      <w:r>
        <w:rPr>
          <w:spacing w:val="-3"/>
          <w:sz w:val="20"/>
        </w:rPr>
        <w:t>0.2</w:t>
      </w:r>
    </w:p>
    <w:p>
      <w:pPr>
        <w:pStyle w:val="BodyText"/>
        <w:spacing w:before="2"/>
        <w:rPr>
          <w:sz w:val="11"/>
        </w:rPr>
      </w:pPr>
    </w:p>
    <w:p>
      <w:pPr>
        <w:spacing w:before="91"/>
        <w:ind w:left="490" w:right="619" w:firstLine="0"/>
        <w:jc w:val="center"/>
        <w:rPr>
          <w:sz w:val="20"/>
        </w:rPr>
      </w:pPr>
      <w:r>
        <w:rPr>
          <w:spacing w:val="-3"/>
          <w:sz w:val="20"/>
        </w:rPr>
        <w:t>0.1</w:t>
      </w:r>
    </w:p>
    <w:p>
      <w:pPr>
        <w:pStyle w:val="BodyText"/>
        <w:spacing w:before="3"/>
        <w:rPr>
          <w:sz w:val="11"/>
        </w:rPr>
      </w:pPr>
    </w:p>
    <w:p>
      <w:pPr>
        <w:spacing w:before="91"/>
        <w:ind w:left="490" w:right="619" w:firstLine="0"/>
        <w:jc w:val="center"/>
        <w:rPr>
          <w:sz w:val="20"/>
        </w:rPr>
      </w:pPr>
      <w:r>
        <w:rPr>
          <w:spacing w:val="-3"/>
          <w:sz w:val="20"/>
        </w:rPr>
        <w:t>0.0</w:t>
      </w:r>
    </w:p>
    <w:p>
      <w:pPr>
        <w:spacing w:before="70"/>
        <w:ind w:left="490" w:right="5613" w:firstLine="0"/>
        <w:jc w:val="center"/>
        <w:rPr>
          <w:sz w:val="20"/>
        </w:rPr>
      </w:pPr>
      <w:r>
        <w:rPr>
          <w:sz w:val="20"/>
        </w:rPr>
        <w:t>65Q1 70Q1 75Q1 80Q1 85Q1 90Q1 95Q1</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25"/>
        </w:rPr>
      </w:pPr>
    </w:p>
    <w:p>
      <w:pPr>
        <w:pStyle w:val="BodyText"/>
        <w:spacing w:before="90"/>
        <w:ind w:left="295"/>
      </w:pPr>
      <w:r>
        <w:rPr/>
        <w:t>Figure 10</w:t>
      </w:r>
    </w:p>
    <w:p>
      <w:pPr>
        <w:pStyle w:val="BodyText"/>
        <w:rPr>
          <w:sz w:val="20"/>
        </w:rPr>
      </w:pPr>
    </w:p>
    <w:p>
      <w:pPr>
        <w:pStyle w:val="BodyText"/>
        <w:rPr>
          <w:sz w:val="20"/>
        </w:rPr>
      </w:pPr>
    </w:p>
    <w:p>
      <w:pPr>
        <w:pStyle w:val="BodyText"/>
        <w:spacing w:before="2"/>
      </w:pPr>
    </w:p>
    <w:p>
      <w:pPr>
        <w:pStyle w:val="Heading1"/>
        <w:spacing w:line="256" w:lineRule="auto"/>
        <w:ind w:right="5040"/>
      </w:pPr>
      <w:r>
        <w:rPr/>
        <w:t>Working days lost in all stoppages (000s)</w:t>
      </w:r>
    </w:p>
    <w:p>
      <w:pPr>
        <w:spacing w:before="136"/>
        <w:ind w:left="4435" w:right="0" w:firstLine="0"/>
        <w:jc w:val="left"/>
        <w:rPr>
          <w:sz w:val="20"/>
        </w:rPr>
      </w:pPr>
      <w:r>
        <w:rPr/>
        <w:pict>
          <v:group style="position:absolute;margin-left:98.625pt;margin-top:12.760938pt;width:189pt;height:108.75pt;mso-position-horizontal-relative:page;mso-position-vertical-relative:paragraph;z-index:251679744" coordorigin="1973,255" coordsize="3780,2175">
            <v:shape style="position:absolute;left:1995;top:262;width:3750;height:2145" coordorigin="1995,263" coordsize="3750,2145" path="m5685,263l5685,2408,5745,2408m5685,2048l5745,2048m5685,1688l5745,1688m5685,1343l5745,1343m5685,983l5745,983m5685,623l5745,623m5685,263l5745,263m1995,2408l5685,2408m1995,2408l1995,2348m2535,2408l2535,2348m3075,2408l3075,2348m3615,2408l3615,2348m4155,2408l4155,2348m4695,2408l4695,2348m5235,2408l5235,2348e" filled="false" stroked="true" strokeweight=".75pt" strokecolor="#000000">
              <v:path arrowok="t"/>
              <v:stroke dashstyle="solid"/>
            </v:shape>
            <v:line style="position:absolute" from="1995,2333" to="2025,2348" stroked="true" strokeweight="2.25pt" strokecolor="#000080">
              <v:stroke dashstyle="solid"/>
            </v:line>
            <v:line style="position:absolute" from="2025,2348" to="2055,2378" stroked="true" strokeweight="2.25pt" strokecolor="#000080">
              <v:stroke dashstyle="solid"/>
            </v:line>
            <v:line style="position:absolute" from="2055,2378" to="2070,2393" stroked="true" strokeweight="2.25pt" strokecolor="#000080">
              <v:stroke dashstyle="solid"/>
            </v:line>
            <v:line style="position:absolute" from="2070,2393" to="2100,2378" stroked="true" strokeweight="2.25pt" strokecolor="#000080">
              <v:stroke dashstyle="solid"/>
            </v:line>
            <v:line style="position:absolute" from="2100,2378" to="2130,2273" stroked="true" strokeweight="2.25pt" strokecolor="#000080">
              <v:stroke dashstyle="solid"/>
            </v:line>
            <v:line style="position:absolute" from="2130,2273" to="2160,2393" stroked="true" strokeweight="2.25pt" strokecolor="#000080">
              <v:stroke dashstyle="solid"/>
            </v:line>
            <v:line style="position:absolute" from="2160,2393" to="2190,2393" stroked="true" strokeweight="2.25pt" strokecolor="#000080">
              <v:stroke dashstyle="solid"/>
            </v:line>
            <v:line style="position:absolute" from="2190,2393" to="2205,2378" stroked="true" strokeweight="2.25pt" strokecolor="#000080">
              <v:stroke dashstyle="solid"/>
            </v:line>
            <v:line style="position:absolute" from="2205,2378" to="2235,2378" stroked="true" strokeweight="2.25pt" strokecolor="#000080">
              <v:stroke dashstyle="solid"/>
            </v:line>
            <v:line style="position:absolute" from="2235,2378" to="2265,2348" stroked="true" strokeweight="2.25pt" strokecolor="#000080">
              <v:stroke dashstyle="solid"/>
            </v:line>
            <v:line style="position:absolute" from="2265,2348" to="2295,2393" stroked="true" strokeweight="2.25pt" strokecolor="#000080">
              <v:stroke dashstyle="solid"/>
            </v:line>
            <v:line style="position:absolute" from="2295,2393" to="2325,2363" stroked="true" strokeweight="2.25pt" strokecolor="#000080">
              <v:stroke dashstyle="solid"/>
            </v:line>
            <v:line style="position:absolute" from="2333,2340" to="2333,2385" stroked="true" strokeweight=".75pt" strokecolor="#000080">
              <v:stroke dashstyle="solid"/>
            </v:line>
            <v:line style="position:absolute" from="2340,2363" to="2370,2333" stroked="true" strokeweight="2.25pt" strokecolor="#000080">
              <v:stroke dashstyle="solid"/>
            </v:line>
            <v:line style="position:absolute" from="2370,2333" to="2400,2393" stroked="true" strokeweight="2.25pt" strokecolor="#000080">
              <v:stroke dashstyle="solid"/>
            </v:line>
            <v:line style="position:absolute" from="2400,2393" to="2430,2273" stroked="true" strokeweight="2.25pt" strokecolor="#000080">
              <v:stroke dashstyle="solid"/>
            </v:line>
            <v:line style="position:absolute" from="2430,2273" to="2460,2333" stroked="true" strokeweight="2.25pt" strokecolor="#000080">
              <v:stroke dashstyle="solid"/>
            </v:line>
            <v:line style="position:absolute" from="2468,2310" to="2468,2355" stroked="true" strokeweight=".75pt" strokecolor="#000080">
              <v:stroke dashstyle="solid"/>
            </v:line>
            <v:line style="position:absolute" from="2475,2333" to="2505,2348" stroked="true" strokeweight="2.25pt" strokecolor="#000080">
              <v:stroke dashstyle="solid"/>
            </v:line>
            <v:line style="position:absolute" from="2505,2348" to="2535,2258" stroked="true" strokeweight="2.25pt" strokecolor="#000080">
              <v:stroke dashstyle="solid"/>
            </v:line>
            <v:line style="position:absolute" from="2535,2258" to="2565,2243" stroked="true" strokeweight="2.25pt" strokecolor="#000080">
              <v:stroke dashstyle="solid"/>
            </v:line>
            <v:line style="position:absolute" from="2565,2243" to="2595,2273" stroked="true" strokeweight="2.25pt" strokecolor="#000080">
              <v:stroke dashstyle="solid"/>
            </v:line>
            <v:line style="position:absolute" from="2595,2273" to="2610,2348" stroked="true" strokeweight="2.25pt" strokecolor="#000080">
              <v:stroke dashstyle="solid"/>
            </v:line>
            <v:line style="position:absolute" from="2625,1965" to="2625,2370" stroked="true" strokeweight="3.75pt" strokecolor="#000080">
              <v:stroke dashstyle="solid"/>
            </v:line>
            <v:shape style="position:absolute;left:2617;top:1935;width:210;height:450" type="#_x0000_t75" stroked="false">
              <v:imagedata r:id="rId12" o:title=""/>
            </v:shape>
            <v:line style="position:absolute" from="2820,1935" to="2820,2385" stroked="true" strokeweight="3.75pt" strokecolor="#000080">
              <v:stroke dashstyle="solid"/>
            </v:line>
            <v:shape style="position:absolute;left:2812;top:1995;width:735;height:405" type="#_x0000_t75" stroked="false">
              <v:imagedata r:id="rId13" o:title=""/>
            </v:shape>
            <v:line style="position:absolute" from="3525,2303" to="3555,308" stroked="true" strokeweight="2.25pt" strokecolor="#000080">
              <v:stroke dashstyle="solid"/>
            </v:line>
            <v:line style="position:absolute" from="3555,308" to="3585,2378" stroked="true" strokeweight="2.25pt" strokecolor="#000080">
              <v:stroke dashstyle="solid"/>
            </v:line>
            <v:line style="position:absolute" from="3600,1800" to="3600,2400" stroked="true" strokeweight="3.75pt" strokecolor="#000080">
              <v:stroke dashstyle="solid"/>
            </v:line>
            <v:line style="position:absolute" from="3630,1800" to="3630,2370" stroked="true" strokeweight="3.75pt" strokecolor="#000080">
              <v:stroke dashstyle="solid"/>
            </v:line>
            <v:shape style="position:absolute;left:3622;top:2250;width:420;height:165" type="#_x0000_t75" stroked="false">
              <v:imagedata r:id="rId14" o:title=""/>
            </v:shape>
            <v:line style="position:absolute" from="4035,1995" to="4035,2400" stroked="true" strokeweight="3.75pt" strokecolor="#000080">
              <v:stroke dashstyle="solid"/>
            </v:line>
            <v:line style="position:absolute" from="4058,1890" to="4058,2040" stroked="true" strokeweight="3pt" strokecolor="#000080">
              <v:stroke dashstyle="solid"/>
            </v:line>
            <v:line style="position:absolute" from="4065,1913" to="4095,1943" stroked="true" strokeweight="2.25pt" strokecolor="#000080">
              <v:stroke dashstyle="solid"/>
            </v:line>
            <v:line style="position:absolute" from="4095,1943" to="4125,2033" stroked="true" strokeweight="2.25pt" strokecolor="#000080">
              <v:stroke dashstyle="solid"/>
            </v:line>
            <v:line style="position:absolute" from="4140,2010" to="4140,2355" stroked="true" strokeweight="3.75pt" strokecolor="#000080">
              <v:stroke dashstyle="solid"/>
            </v:line>
            <v:line style="position:absolute" from="4155,2333" to="4185,2378" stroked="true" strokeweight="2.25pt" strokecolor="#000080">
              <v:stroke dashstyle="solid"/>
            </v:line>
            <v:line style="position:absolute" from="4185,2378" to="4200,2363" stroked="true" strokeweight="2.25pt" strokecolor="#000080">
              <v:stroke dashstyle="solid"/>
            </v:line>
            <v:line style="position:absolute" from="4200,2363" to="4230,2363" stroked="true" strokeweight="2.25pt" strokecolor="#000080">
              <v:stroke dashstyle="solid"/>
            </v:line>
            <v:line style="position:absolute" from="4230,2363" to="4260,2378" stroked="true" strokeweight="2.25pt" strokecolor="#000080">
              <v:stroke dashstyle="solid"/>
            </v:line>
            <v:line style="position:absolute" from="4260,2378" to="4290,2378" stroked="true" strokeweight="2.25pt" strokecolor="#000080">
              <v:stroke dashstyle="solid"/>
            </v:line>
            <v:line style="position:absolute" from="4290,2378" to="4320,2378" stroked="true" strokeweight="2.25pt" strokecolor="#000080">
              <v:stroke dashstyle="solid"/>
            </v:line>
            <v:line style="position:absolute" from="4320,2378" to="4335,2393" stroked="true" strokeweight="2.25pt" strokecolor="#000080">
              <v:stroke dashstyle="solid"/>
            </v:line>
            <v:line style="position:absolute" from="4335,2393" to="4365,2363" stroked="true" strokeweight="2.25pt" strokecolor="#000080">
              <v:stroke dashstyle="solid"/>
            </v:line>
            <v:line style="position:absolute" from="4365,2363" to="4395,2348" stroked="true" strokeweight="2.25pt" strokecolor="#000080">
              <v:stroke dashstyle="solid"/>
            </v:line>
            <v:line style="position:absolute" from="4395,2348" to="4425,2393" stroked="true" strokeweight="2.25pt" strokecolor="#000080">
              <v:stroke dashstyle="solid"/>
            </v:line>
            <v:line style="position:absolute" from="4425,2393" to="4455,2393" stroked="true" strokeweight="2.25pt" strokecolor="#000080">
              <v:stroke dashstyle="solid"/>
            </v:line>
            <v:line style="position:absolute" from="4455,2393" to="4470,2363" stroked="true" strokeweight="2.25pt" strokecolor="#000080">
              <v:stroke dashstyle="solid"/>
            </v:line>
            <v:line style="position:absolute" from="4470,2363" to="4500,2348" stroked="true" strokeweight="2.25pt" strokecolor="#000080">
              <v:stroke dashstyle="solid"/>
            </v:line>
            <v:line style="position:absolute" from="4500,2348" to="4530,2213" stroked="true" strokeweight="2.25pt" strokecolor="#000080">
              <v:stroke dashstyle="solid"/>
            </v:line>
            <v:line style="position:absolute" from="4530,2213" to="4560,2408" stroked="true" strokeweight="2.25pt" strokecolor="#000080">
              <v:stroke dashstyle="solid"/>
            </v:line>
            <v:line style="position:absolute" from="4560,2408" to="4590,2393" stroked="true" strokeweight="2.25pt" strokecolor="#000080">
              <v:stroke dashstyle="solid"/>
            </v:line>
            <v:line style="position:absolute" from="4590,2393" to="4605,2363" stroked="true" strokeweight="2.25pt" strokecolor="#000080">
              <v:stroke dashstyle="solid"/>
            </v:line>
            <v:line style="position:absolute" from="4605,2363" to="4635,2393" stroked="true" strokeweight="2.25pt" strokecolor="#000080">
              <v:stroke dashstyle="solid"/>
            </v:line>
            <v:line style="position:absolute" from="4635,2393" to="4665,2363" stroked="true" strokeweight="2.25pt" strokecolor="#000080">
              <v:stroke dashstyle="solid"/>
            </v:line>
            <v:line style="position:absolute" from="4665,2363" to="4695,2363" stroked="true" strokeweight="2.25pt" strokecolor="#000080">
              <v:stroke dashstyle="solid"/>
            </v:line>
            <v:line style="position:absolute" from="4695,2363" to="4725,2378" stroked="true" strokeweight="2.25pt" strokecolor="#000080">
              <v:stroke dashstyle="solid"/>
            </v:line>
            <v:line style="position:absolute" from="4725,2378" to="4740,2408" stroked="true" strokeweight="2.25pt" strokecolor="#000080">
              <v:stroke dashstyle="solid"/>
            </v:line>
            <v:line style="position:absolute" from="4740,2408" to="4770,2408" stroked="true" strokeweight="2.25pt" strokecolor="#000080">
              <v:stroke dashstyle="solid"/>
            </v:line>
            <v:line style="position:absolute" from="4770,2408" to="4800,2393" stroked="true" strokeweight="2.25pt" strokecolor="#000080">
              <v:stroke dashstyle="solid"/>
            </v:line>
            <v:line style="position:absolute" from="4800,2393" to="4830,2393" stroked="true" strokeweight="2.25pt" strokecolor="#000080">
              <v:stroke dashstyle="solid"/>
            </v:line>
            <v:line style="position:absolute" from="4830,2393" to="4860,2393" stroked="true" strokeweight="2.25pt" strokecolor="#000080">
              <v:stroke dashstyle="solid"/>
            </v:line>
            <v:line style="position:absolute" from="4860,2393" to="4875,2408" stroked="true" strokeweight="2.25pt" strokecolor="#000080">
              <v:stroke dashstyle="solid"/>
            </v:line>
            <v:line style="position:absolute" from="4875,2408" to="4905,2408" stroked="true" strokeweight="2.25pt" strokecolor="#000080">
              <v:stroke dashstyle="solid"/>
            </v:line>
            <v:line style="position:absolute" from="4905,2408" to="4935,2408" stroked="true" strokeweight="2.25pt" strokecolor="#000080">
              <v:stroke dashstyle="solid"/>
            </v:line>
            <v:line style="position:absolute" from="4935,2408" to="4965,2393" stroked="true" strokeweight="2.25pt" strokecolor="#000080">
              <v:stroke dashstyle="solid"/>
            </v:line>
            <v:line style="position:absolute" from="4965,2393" to="4995,2393" stroked="true" strokeweight="2.25pt" strokecolor="#000080">
              <v:stroke dashstyle="solid"/>
            </v:line>
            <v:line style="position:absolute" from="5003,2370" to="5003,2415" stroked="true" strokeweight=".75pt" strokecolor="#000080">
              <v:stroke dashstyle="solid"/>
            </v:line>
            <v:line style="position:absolute" from="5010,2393" to="5040,2408" stroked="true" strokeweight="2.25pt" strokecolor="#000080">
              <v:stroke dashstyle="solid"/>
            </v:line>
            <v:line style="position:absolute" from="5040,2408" to="5070,2408" stroked="true" strokeweight="2.25pt" strokecolor="#000080">
              <v:stroke dashstyle="solid"/>
            </v:line>
            <v:line style="position:absolute" from="5070,2408" to="5100,2408" stroked="true" strokeweight="2.25pt" strokecolor="#000080">
              <v:stroke dashstyle="solid"/>
            </v:line>
            <v:line style="position:absolute" from="5100,2408" to="5130,2408" stroked="true" strokeweight="2.25pt" strokecolor="#000080">
              <v:stroke dashstyle="solid"/>
            </v:line>
            <v:line style="position:absolute" from="5130,2408" to="5145,2393" stroked="true" strokeweight="2.25pt" strokecolor="#000080">
              <v:stroke dashstyle="solid"/>
            </v:line>
            <v:line style="position:absolute" from="5145,2393" to="5175,2408" stroked="true" strokeweight="2.25pt" strokecolor="#000080">
              <v:stroke dashstyle="solid"/>
            </v:line>
            <v:line style="position:absolute" from="5175,2408" to="5205,2408" stroked="true" strokeweight="2.25pt" strokecolor="#000080">
              <v:stroke dashstyle="solid"/>
            </v:line>
            <v:line style="position:absolute" from="5205,2408" to="5235,2408" stroked="true" strokeweight="2.25pt" strokecolor="#000080">
              <v:stroke dashstyle="solid"/>
            </v:line>
            <v:line style="position:absolute" from="5243,2385" to="5243,2430" stroked="true" strokeweight=".75pt" strokecolor="#000080">
              <v:stroke dashstyle="solid"/>
            </v:line>
            <v:line style="position:absolute" from="5250,2408" to="5280,2408" stroked="true" strokeweight="2.25pt" strokecolor="#000080">
              <v:stroke dashstyle="solid"/>
            </v:line>
            <v:line style="position:absolute" from="5280,2408" to="5310,2393" stroked="true" strokeweight="2.25pt" strokecolor="#000080">
              <v:stroke dashstyle="solid"/>
            </v:line>
            <v:line style="position:absolute" from="5310,2393" to="5340,2408" stroked="true" strokeweight="2.25pt" strokecolor="#000080">
              <v:stroke dashstyle="solid"/>
            </v:line>
            <v:line style="position:absolute" from="5340,2408" to="5370,2363" stroked="true" strokeweight="2.25pt" strokecolor="#000080">
              <v:stroke dashstyle="solid"/>
            </v:line>
            <v:line style="position:absolute" from="5370,2363" to="5385,2393" stroked="true" strokeweight="2.25pt" strokecolor="#000080">
              <v:stroke dashstyle="solid"/>
            </v:line>
            <v:line style="position:absolute" from="5385,2393" to="5415,2408" stroked="true" strokeweight="2.25pt" strokecolor="#000080">
              <v:stroke dashstyle="solid"/>
            </v:line>
            <v:line style="position:absolute" from="5415,2408" to="5445,2408" stroked="true" strokeweight="2.25pt" strokecolor="#000080">
              <v:stroke dashstyle="solid"/>
            </v:line>
            <v:line style="position:absolute" from="5445,2408" to="5475,2408" stroked="true" strokeweight="2.25pt" strokecolor="#000080">
              <v:stroke dashstyle="solid"/>
            </v:line>
            <v:line style="position:absolute" from="5475,2408" to="5505,2408" stroked="true" strokeweight="2.25pt" strokecolor="#000080">
              <v:stroke dashstyle="solid"/>
            </v:line>
            <v:line style="position:absolute" from="5505,2408" to="5535,2408" stroked="true" strokeweight="2.25pt" strokecolor="#000080">
              <v:stroke dashstyle="solid"/>
            </v:line>
            <v:line style="position:absolute" from="5543,2385" to="5543,2430" stroked="true" strokeweight=".75pt" strokecolor="#000080">
              <v:stroke dashstyle="solid"/>
            </v:line>
            <v:line style="position:absolute" from="5550,2408" to="5580,2393" stroked="true" strokeweight="2.25pt" strokecolor="#000080">
              <v:stroke dashstyle="solid"/>
            </v:line>
            <v:line style="position:absolute" from="5580,2393" to="5610,2408" stroked="true" strokeweight="2.25pt" strokecolor="#000080">
              <v:stroke dashstyle="solid"/>
            </v:line>
            <v:line style="position:absolute" from="5610,2408" to="5640,2408" stroked="true" strokeweight="2.25pt" strokecolor="#000080">
              <v:stroke dashstyle="solid"/>
            </v:line>
            <w10:wrap type="none"/>
          </v:group>
        </w:pict>
      </w:r>
      <w:r>
        <w:rPr>
          <w:sz w:val="20"/>
        </w:rPr>
        <w:t>12000</w:t>
      </w:r>
    </w:p>
    <w:p>
      <w:pPr>
        <w:spacing w:before="130"/>
        <w:ind w:left="4435" w:right="0" w:firstLine="0"/>
        <w:jc w:val="left"/>
        <w:rPr>
          <w:sz w:val="20"/>
        </w:rPr>
      </w:pPr>
      <w:r>
        <w:rPr>
          <w:sz w:val="20"/>
        </w:rPr>
        <w:t>10000</w:t>
      </w:r>
    </w:p>
    <w:p>
      <w:pPr>
        <w:spacing w:before="130"/>
        <w:ind w:left="4435" w:right="0" w:firstLine="0"/>
        <w:jc w:val="left"/>
        <w:rPr>
          <w:sz w:val="20"/>
        </w:rPr>
      </w:pPr>
      <w:r>
        <w:rPr>
          <w:spacing w:val="5"/>
          <w:sz w:val="20"/>
        </w:rPr>
        <w:t>8000</w:t>
      </w:r>
    </w:p>
    <w:p>
      <w:pPr>
        <w:spacing w:before="130"/>
        <w:ind w:left="4435" w:right="0" w:firstLine="0"/>
        <w:jc w:val="left"/>
        <w:rPr>
          <w:sz w:val="20"/>
        </w:rPr>
      </w:pPr>
      <w:r>
        <w:rPr>
          <w:spacing w:val="5"/>
          <w:sz w:val="20"/>
        </w:rPr>
        <w:t>6000</w:t>
      </w:r>
    </w:p>
    <w:p>
      <w:pPr>
        <w:spacing w:before="130"/>
        <w:ind w:left="4435" w:right="0" w:firstLine="0"/>
        <w:jc w:val="left"/>
        <w:rPr>
          <w:sz w:val="20"/>
        </w:rPr>
      </w:pPr>
      <w:r>
        <w:rPr>
          <w:spacing w:val="5"/>
          <w:sz w:val="20"/>
        </w:rPr>
        <w:t>4000</w:t>
      </w:r>
    </w:p>
    <w:p>
      <w:pPr>
        <w:spacing w:before="115"/>
        <w:ind w:left="4435" w:right="0" w:firstLine="0"/>
        <w:jc w:val="left"/>
        <w:rPr>
          <w:sz w:val="20"/>
        </w:rPr>
      </w:pPr>
      <w:r>
        <w:rPr>
          <w:spacing w:val="5"/>
          <w:sz w:val="20"/>
        </w:rPr>
        <w:t>2000</w:t>
      </w:r>
    </w:p>
    <w:p>
      <w:pPr>
        <w:spacing w:before="130"/>
        <w:ind w:left="4435" w:right="0" w:firstLine="0"/>
        <w:jc w:val="left"/>
        <w:rPr>
          <w:sz w:val="20"/>
        </w:rPr>
      </w:pPr>
      <w:r>
        <w:rPr>
          <w:w w:val="99"/>
          <w:sz w:val="20"/>
        </w:rPr>
        <w:t>0</w:t>
      </w:r>
    </w:p>
    <w:p>
      <w:pPr>
        <w:spacing w:before="70"/>
        <w:ind w:left="257" w:right="5725" w:firstLine="0"/>
        <w:jc w:val="center"/>
        <w:rPr>
          <w:sz w:val="20"/>
        </w:rPr>
      </w:pPr>
      <w:r>
        <w:rPr>
          <w:sz w:val="20"/>
        </w:rPr>
        <w:t>65Q1 70Q1 75Q1 80Q1 85Q1 90Q1 95Q1</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28"/>
        </w:rPr>
      </w:pPr>
    </w:p>
    <w:p>
      <w:pPr>
        <w:pStyle w:val="BodyText"/>
        <w:spacing w:line="364" w:lineRule="auto" w:before="90"/>
        <w:ind w:left="235" w:right="1040"/>
      </w:pPr>
      <w:r>
        <w:rPr/>
        <w:t>Second, the ratio of out of work benefits to in work income is lower than in the sixties (Figure 11), and the real level of the oil price is also not much different (Figure 12).</w:t>
      </w:r>
    </w:p>
    <w:p>
      <w:pPr>
        <w:spacing w:after="0" w:line="364" w:lineRule="auto"/>
        <w:sectPr>
          <w:type w:val="continuous"/>
          <w:pgSz w:w="11920" w:h="16840"/>
          <w:pgMar w:top="1200" w:bottom="280" w:left="1400" w:right="620"/>
        </w:sectPr>
      </w:pPr>
    </w:p>
    <w:p>
      <w:pPr>
        <w:pStyle w:val="BodyText"/>
        <w:spacing w:before="7"/>
        <w:rPr>
          <w:sz w:val="19"/>
        </w:rPr>
      </w:pPr>
    </w:p>
    <w:p>
      <w:pPr>
        <w:pStyle w:val="BodyText"/>
        <w:spacing w:before="90"/>
        <w:ind w:left="295"/>
      </w:pPr>
      <w:r>
        <w:rPr/>
        <w:t>Figure 11</w:t>
      </w:r>
    </w:p>
    <w:p>
      <w:pPr>
        <w:pStyle w:val="BodyText"/>
        <w:rPr>
          <w:sz w:val="20"/>
        </w:rPr>
      </w:pPr>
    </w:p>
    <w:p>
      <w:pPr>
        <w:pStyle w:val="BodyText"/>
        <w:spacing w:before="4"/>
        <w:rPr>
          <w:sz w:val="25"/>
        </w:rPr>
      </w:pPr>
    </w:p>
    <w:p>
      <w:pPr>
        <w:spacing w:after="0"/>
        <w:rPr>
          <w:sz w:val="25"/>
        </w:rPr>
        <w:sectPr>
          <w:pgSz w:w="11920" w:h="16840"/>
          <w:pgMar w:header="1201" w:footer="0" w:top="1600" w:bottom="280" w:left="1400" w:right="620"/>
        </w:sectPr>
      </w:pPr>
    </w:p>
    <w:p>
      <w:pPr>
        <w:pStyle w:val="Heading1"/>
        <w:spacing w:before="140"/>
        <w:ind w:left="415"/>
      </w:pPr>
      <w:r>
        <w:rPr/>
        <w:t>Replacement ratio</w:t>
      </w:r>
      <w:r>
        <w:rPr>
          <w:vertAlign w:val="superscript"/>
        </w:rPr>
        <w:t>1</w:t>
      </w:r>
      <w:r>
        <w:rPr>
          <w:vertAlign w:val="baseline"/>
        </w:rPr>
        <w:t> (OECD)</w:t>
      </w:r>
    </w:p>
    <w:p>
      <w:pPr>
        <w:pStyle w:val="BodyText"/>
        <w:rPr>
          <w:b/>
          <w:sz w:val="20"/>
        </w:rPr>
      </w:pPr>
      <w:r>
        <w:rPr/>
        <w:br w:type="column"/>
      </w:r>
      <w:r>
        <w:rPr>
          <w:b/>
          <w:sz w:val="20"/>
        </w:rPr>
      </w:r>
    </w:p>
    <w:p>
      <w:pPr>
        <w:pStyle w:val="BodyText"/>
        <w:spacing w:before="10"/>
        <w:rPr>
          <w:b/>
          <w:sz w:val="26"/>
        </w:rPr>
      </w:pPr>
    </w:p>
    <w:p>
      <w:pPr>
        <w:spacing w:before="0"/>
        <w:ind w:left="415" w:right="0" w:firstLine="0"/>
        <w:jc w:val="left"/>
        <w:rPr>
          <w:sz w:val="19"/>
        </w:rPr>
      </w:pPr>
      <w:r>
        <w:rPr/>
        <w:pict>
          <v:group style="position:absolute;margin-left:100.125pt;margin-top:5.494141pt;width:201pt;height:131.25pt;mso-position-horizontal-relative:page;mso-position-vertical-relative:paragraph;z-index:251680768" coordorigin="2003,110" coordsize="4020,2625">
            <v:shape style="position:absolute;left:2025;top:117;width:3990;height:2610" coordorigin="2025,117" coordsize="3990,2610" path="m5970,117l5970,2727,6015,2727m5970,2292l6015,2292m5970,1857l6015,1857m5970,1422l6015,1422m5970,987l6015,987m5970,552l6015,552m5970,117l6015,117m2025,2727l5970,2727m2025,2727l2025,2667m2610,2727l2610,2667m3180,2727l3180,2667m3765,2727l3765,2667m4335,2727l4335,2667m4920,2727l4920,2667m5505,2727l5505,2667e" filled="false" stroked="true" strokeweight=".75pt" strokecolor="#000000">
              <v:path arrowok="t"/>
              <v:stroke dashstyle="solid"/>
            </v:shape>
            <v:line style="position:absolute" from="2025,492" to="2055,477" stroked="true" strokeweight="2.25pt" strokecolor="#000080">
              <v:stroke dashstyle="solid"/>
            </v:line>
            <v:line style="position:absolute" from="2055,477" to="2085,447" stroked="true" strokeweight="2.25pt" strokecolor="#000080">
              <v:stroke dashstyle="solid"/>
            </v:line>
            <v:line style="position:absolute" from="2085,447" to="2115,432" stroked="true" strokeweight="2.25pt" strokecolor="#000080">
              <v:stroke dashstyle="solid"/>
            </v:line>
            <v:line style="position:absolute" from="2115,432" to="2145,402" stroked="true" strokeweight="2.25pt" strokecolor="#000080">
              <v:stroke dashstyle="solid"/>
            </v:line>
            <v:line style="position:absolute" from="2145,402" to="2175,387" stroked="true" strokeweight="2.25pt" strokecolor="#000080">
              <v:stroke dashstyle="solid"/>
            </v:line>
            <v:line style="position:absolute" from="2175,387" to="2190,357" stroked="true" strokeweight="2.25pt" strokecolor="#000080">
              <v:stroke dashstyle="solid"/>
            </v:line>
            <v:line style="position:absolute" from="2190,357" to="2220,342" stroked="true" strokeweight="2.25pt" strokecolor="#000080">
              <v:stroke dashstyle="solid"/>
            </v:line>
            <v:line style="position:absolute" from="2220,342" to="2250,312" stroked="true" strokeweight="2.25pt" strokecolor="#000080">
              <v:stroke dashstyle="solid"/>
            </v:line>
            <v:line style="position:absolute" from="2250,312" to="2280,312" stroked="true" strokeweight="2.25pt" strokecolor="#000080">
              <v:stroke dashstyle="solid"/>
            </v:line>
            <v:line style="position:absolute" from="2280,312" to="2310,327" stroked="true" strokeweight="2.25pt" strokecolor="#000080">
              <v:stroke dashstyle="solid"/>
            </v:line>
            <v:line style="position:absolute" from="2310,327" to="2340,327" stroked="true" strokeweight="2.25pt" strokecolor="#000080">
              <v:stroke dashstyle="solid"/>
            </v:line>
            <v:line style="position:absolute" from="2340,327" to="2370,327" stroked="true" strokeweight="2.25pt" strokecolor="#000080">
              <v:stroke dashstyle="solid"/>
            </v:line>
            <v:line style="position:absolute" from="2370,327" to="2400,327" stroked="true" strokeweight="2.25pt" strokecolor="#000080">
              <v:stroke dashstyle="solid"/>
            </v:line>
            <v:line style="position:absolute" from="2400,327" to="2430,342" stroked="true" strokeweight="2.25pt" strokecolor="#000080">
              <v:stroke dashstyle="solid"/>
            </v:line>
            <v:line style="position:absolute" from="2430,342" to="2460,342" stroked="true" strokeweight="2.25pt" strokecolor="#000080">
              <v:stroke dashstyle="solid"/>
            </v:line>
            <v:line style="position:absolute" from="2460,342" to="2490,342" stroked="true" strokeweight="2.25pt" strokecolor="#000080">
              <v:stroke dashstyle="solid"/>
            </v:line>
            <v:line style="position:absolute" from="2490,342" to="2520,372" stroked="true" strokeweight="2.25pt" strokecolor="#000080">
              <v:stroke dashstyle="solid"/>
            </v:line>
            <v:line style="position:absolute" from="2520,372" to="2550,387" stroked="true" strokeweight="2.25pt" strokecolor="#000080">
              <v:stroke dashstyle="solid"/>
            </v:line>
            <v:line style="position:absolute" from="2550,387" to="2580,417" stroked="true" strokeweight="2.25pt" strokecolor="#000080">
              <v:stroke dashstyle="solid"/>
            </v:line>
            <v:line style="position:absolute" from="2580,417" to="2610,432" stroked="true" strokeweight="2.25pt" strokecolor="#000080">
              <v:stroke dashstyle="solid"/>
            </v:line>
            <v:line style="position:absolute" from="2610,432" to="2625,462" stroked="true" strokeweight="2.25pt" strokecolor="#000080">
              <v:stroke dashstyle="solid"/>
            </v:line>
            <v:line style="position:absolute" from="2625,462" to="2655,477" stroked="true" strokeweight="2.25pt" strokecolor="#000080">
              <v:stroke dashstyle="solid"/>
            </v:line>
            <v:line style="position:absolute" from="2655,477" to="2685,492" stroked="true" strokeweight="2.25pt" strokecolor="#000080">
              <v:stroke dashstyle="solid"/>
            </v:line>
            <v:line style="position:absolute" from="2685,492" to="2715,522" stroked="true" strokeweight="2.25pt" strokecolor="#000080">
              <v:stroke dashstyle="solid"/>
            </v:line>
            <v:line style="position:absolute" from="2715,522" to="2745,537" stroked="true" strokeweight="2.25pt" strokecolor="#000080">
              <v:stroke dashstyle="solid"/>
            </v:line>
            <v:line style="position:absolute" from="2745,537" to="2775,537" stroked="true" strokeweight="2.25pt" strokecolor="#000080">
              <v:stroke dashstyle="solid"/>
            </v:line>
            <v:line style="position:absolute" from="2775,537" to="2805,552" stroked="true" strokeweight="2.25pt" strokecolor="#000080">
              <v:stroke dashstyle="solid"/>
            </v:line>
            <v:line style="position:absolute" from="2805,552" to="2835,552" stroked="true" strokeweight="2.25pt" strokecolor="#000080">
              <v:stroke dashstyle="solid"/>
            </v:line>
            <v:line style="position:absolute" from="2835,552" to="2865,567" stroked="true" strokeweight="2.25pt" strokecolor="#000080">
              <v:stroke dashstyle="solid"/>
            </v:line>
            <v:line style="position:absolute" from="2865,567" to="2895,582" stroked="true" strokeweight="2.25pt" strokecolor="#000080">
              <v:stroke dashstyle="solid"/>
            </v:line>
            <v:line style="position:absolute" from="2895,582" to="2925,582" stroked="true" strokeweight="2.25pt" strokecolor="#000080">
              <v:stroke dashstyle="solid"/>
            </v:line>
            <v:line style="position:absolute" from="2925,582" to="2955,597" stroked="true" strokeweight="2.25pt" strokecolor="#000080">
              <v:stroke dashstyle="solid"/>
            </v:line>
            <v:line style="position:absolute" from="2955,597" to="2985,627" stroked="true" strokeweight="2.25pt" strokecolor="#000080">
              <v:stroke dashstyle="solid"/>
            </v:line>
            <v:shape style="position:absolute;left:2985;top:627;width:345;height:210" coordorigin="2985,627" coordsize="345,210" path="m2985,627l3015,657m3015,657l3030,687m3030,687l3060,717m3060,717l3090,747m3090,747l3120,777m3120,777l3150,807m3150,807l3180,837m3180,837l3210,792m3210,792l3240,762m3240,762l3270,717m3270,717l3300,687m3300,687l3330,642e" filled="false" stroked="true" strokeweight="2.25pt" strokecolor="#000080">
              <v:path arrowok="t"/>
              <v:stroke dashstyle="solid"/>
            </v:shape>
            <v:line style="position:absolute" from="3330,642" to="3360,612" stroked="true" strokeweight="2.25pt" strokecolor="#000080">
              <v:stroke dashstyle="solid"/>
            </v:line>
            <v:line style="position:absolute" from="3360,612" to="3390,567" stroked="true" strokeweight="2.25pt" strokecolor="#000080">
              <v:stroke dashstyle="solid"/>
            </v:line>
            <v:line style="position:absolute" from="3390,567" to="3420,522" stroked="true" strokeweight="2.25pt" strokecolor="#000080">
              <v:stroke dashstyle="solid"/>
            </v:line>
            <v:line style="position:absolute" from="3420,522" to="3450,537" stroked="true" strokeweight="2.25pt" strokecolor="#000080">
              <v:stroke dashstyle="solid"/>
            </v:line>
            <v:line style="position:absolute" from="3450,537" to="3465,552" stroked="true" strokeweight="2.25pt" strokecolor="#000080">
              <v:stroke dashstyle="solid"/>
            </v:line>
            <v:line style="position:absolute" from="3465,552" to="3495,567" stroked="true" strokeweight="2.25pt" strokecolor="#000080">
              <v:stroke dashstyle="solid"/>
            </v:line>
            <v:line style="position:absolute" from="3495,567" to="3525,582" stroked="true" strokeweight="2.25pt" strokecolor="#000080">
              <v:stroke dashstyle="solid"/>
            </v:line>
            <v:line style="position:absolute" from="3525,582" to="3555,597" stroked="true" strokeweight="2.25pt" strokecolor="#000080">
              <v:stroke dashstyle="solid"/>
            </v:line>
            <v:line style="position:absolute" from="3555,597" to="3585,612" stroked="true" strokeweight="2.25pt" strokecolor="#000080">
              <v:stroke dashstyle="solid"/>
            </v:line>
            <v:line style="position:absolute" from="3585,612" to="3615,627" stroked="true" strokeweight="2.25pt" strokecolor="#000080">
              <v:stroke dashstyle="solid"/>
            </v:line>
            <v:shape style="position:absolute;left:3615;top:627;width:240;height:15" coordorigin="3615,627" coordsize="240,15" path="m3615,627l3645,642m3645,642l3675,642m3675,642l3705,642m3705,642l3735,627m3735,627l3765,627m3765,627l3795,627m3795,627l3825,627m3825,627l3855,627e" filled="false" stroked="true" strokeweight="2.25pt" strokecolor="#000080">
              <v:path arrowok="t"/>
              <v:stroke dashstyle="solid"/>
            </v:shape>
            <v:line style="position:absolute" from="3855,627" to="3870,612" stroked="true" strokeweight="2.25pt" strokecolor="#000080">
              <v:stroke dashstyle="solid"/>
            </v:line>
            <v:line style="position:absolute" from="3870,612" to="3900,642" stroked="true" strokeweight="2.25pt" strokecolor="#000080">
              <v:stroke dashstyle="solid"/>
            </v:line>
            <v:shape style="position:absolute;left:3900;top:642;width:1230;height:555" coordorigin="3900,642" coordsize="1230,555" path="m3900,642l3930,672m3930,672l3960,702m3960,702l3990,732m3990,732l4020,747m4020,747l4050,777m4050,777l4080,807m4080,807l4110,837m4110,837l4140,852m4140,852l4170,852m4170,852l4200,867m4200,867l4230,882m4230,882l4260,882m4260,882l4290,897m4290,897l4305,912m4305,912l4335,927m4335,927l4365,942m4365,942l4395,972m4395,972l4425,987m4425,987l4455,1017m4455,1017l4485,1032m4485,1032l4515,1062m4515,1062l4545,1077m4545,1077l4575,1107m4575,1107l4605,1122m4605,1122l4635,1122m4635,1122l4665,1137m4665,1137l4695,1152m4695,1152l4710,1167m4710,1167l4740,1167m4740,1167l4770,1182m4770,1182l4800,1197m4800,1197l4830,1197m4830,1197l4860,1197m4860,1197l4890,1182m4890,1182l4920,1182m4920,1182l4950,1182m4950,1182l4980,1182m4980,1182l5010,1182m5010,1182l5040,1182m5040,1182l5070,1167m5070,1167l5100,1167m5100,1167l5130,1152e" filled="false" stroked="true" strokeweight="2.25pt" strokecolor="#000080">
              <v:path arrowok="t"/>
              <v:stroke dashstyle="solid"/>
            </v:shape>
            <v:line style="position:absolute" from="5138,1130" to="5138,1175" stroked="true" strokeweight=".75pt" strokecolor="#000080">
              <v:stroke dashstyle="solid"/>
            </v:line>
            <v:shape style="position:absolute;left:5145;top:1122;width:300;height:45" coordorigin="5145,1122" coordsize="300,45" path="m5145,1152l5175,1137m5175,1137l5205,1137m5205,1137l5235,1122m5235,1122l5265,1122m5265,1122l5295,1122m5295,1122l5325,1137m5325,1137l5355,1137m5355,1137l5385,1152m5385,1152l5415,1152m5415,1152l5445,1167e" filled="false" stroked="true" strokeweight="2.25pt" strokecolor="#000080">
              <v:path arrowok="t"/>
              <v:stroke dashstyle="solid"/>
            </v:shape>
            <v:line style="position:absolute" from="5445,1167" to="5475,1167" stroked="true" strokeweight="2.25pt" strokecolor="#000080">
              <v:stroke dashstyle="solid"/>
            </v:line>
            <v:line style="position:absolute" from="5475,1167" to="5505,1182" stroked="true" strokeweight="2.25pt" strokecolor="#000080">
              <v:stroke dashstyle="solid"/>
            </v:line>
            <v:line style="position:absolute" from="5505,1182" to="5535,1182" stroked="true" strokeweight="2.25pt" strokecolor="#000080">
              <v:stroke dashstyle="solid"/>
            </v:line>
            <v:line style="position:absolute" from="5535,1182" to="5565,1167" stroked="true" strokeweight="2.25pt" strokecolor="#000080">
              <v:stroke dashstyle="solid"/>
            </v:line>
            <v:line style="position:absolute" from="5573,1145" to="5573,1190" stroked="true" strokeweight=".75pt" strokecolor="#000080">
              <v:stroke dashstyle="solid"/>
            </v:line>
            <v:line style="position:absolute" from="5580,1167" to="5610,1167" stroked="true" strokeweight="2.25pt" strokecolor="#000080">
              <v:stroke dashstyle="solid"/>
            </v:line>
            <v:line style="position:absolute" from="5610,1167" to="5640,1152" stroked="true" strokeweight="2.25pt" strokecolor="#000080">
              <v:stroke dashstyle="solid"/>
            </v:line>
            <v:line style="position:absolute" from="5640,1152" to="5670,1152" stroked="true" strokeweight="2.25pt" strokecolor="#000080">
              <v:stroke dashstyle="solid"/>
            </v:line>
            <v:line style="position:absolute" from="5670,1152" to="5700,1152" stroked="true" strokeweight="2.25pt" strokecolor="#000080">
              <v:stroke dashstyle="solid"/>
            </v:line>
            <v:line style="position:absolute" from="5700,1152" to="5730,1137" stroked="true" strokeweight="2.25pt" strokecolor="#000080">
              <v:stroke dashstyle="solid"/>
            </v:line>
            <v:line style="position:absolute" from="5730,1137" to="5760,1152" stroked="true" strokeweight="2.25pt" strokecolor="#000080">
              <v:stroke dashstyle="solid"/>
            </v:line>
            <v:line style="position:absolute" from="5760,1152" to="5790,1167" stroked="true" strokeweight="2.25pt" strokecolor="#000080">
              <v:stroke dashstyle="solid"/>
            </v:line>
            <v:line style="position:absolute" from="5790,1167" to="5820,1167" stroked="true" strokeweight="2.25pt" strokecolor="#000080">
              <v:stroke dashstyle="solid"/>
            </v:line>
            <v:line style="position:absolute" from="5820,1167" to="5850,1182" stroked="true" strokeweight="2.25pt" strokecolor="#000080">
              <v:stroke dashstyle="solid"/>
            </v:line>
            <v:line style="position:absolute" from="5850,1182" to="5880,1182" stroked="true" strokeweight="2.25pt" strokecolor="#000080">
              <v:stroke dashstyle="solid"/>
            </v:line>
            <w10:wrap type="none"/>
          </v:group>
        </w:pict>
      </w:r>
      <w:r>
        <w:rPr>
          <w:sz w:val="19"/>
        </w:rPr>
        <w:t>0.30</w:t>
      </w:r>
    </w:p>
    <w:p>
      <w:pPr>
        <w:spacing w:after="0"/>
        <w:jc w:val="left"/>
        <w:rPr>
          <w:sz w:val="19"/>
        </w:rPr>
        <w:sectPr>
          <w:type w:val="continuous"/>
          <w:pgSz w:w="11920" w:h="16840"/>
          <w:pgMar w:top="1200" w:bottom="280" w:left="1400" w:right="620"/>
          <w:cols w:num="2" w:equalWidth="0">
            <w:col w:w="3808" w:space="482"/>
            <w:col w:w="5610"/>
          </w:cols>
        </w:sectPr>
      </w:pPr>
    </w:p>
    <w:p>
      <w:pPr>
        <w:pStyle w:val="BodyText"/>
        <w:spacing w:before="10"/>
        <w:rPr>
          <w:sz w:val="10"/>
        </w:rPr>
      </w:pPr>
    </w:p>
    <w:p>
      <w:pPr>
        <w:spacing w:before="92"/>
        <w:ind w:left="490" w:right="634" w:firstLine="0"/>
        <w:jc w:val="center"/>
        <w:rPr>
          <w:sz w:val="19"/>
        </w:rPr>
      </w:pPr>
      <w:r>
        <w:rPr>
          <w:spacing w:val="3"/>
          <w:sz w:val="19"/>
        </w:rPr>
        <w:t>0.25</w:t>
      </w:r>
    </w:p>
    <w:p>
      <w:pPr>
        <w:pStyle w:val="BodyText"/>
        <w:spacing w:before="10"/>
        <w:rPr>
          <w:sz w:val="10"/>
        </w:rPr>
      </w:pPr>
    </w:p>
    <w:p>
      <w:pPr>
        <w:spacing w:before="92"/>
        <w:ind w:left="490" w:right="634" w:firstLine="0"/>
        <w:jc w:val="center"/>
        <w:rPr>
          <w:sz w:val="19"/>
        </w:rPr>
      </w:pPr>
      <w:r>
        <w:rPr>
          <w:spacing w:val="3"/>
          <w:sz w:val="19"/>
        </w:rPr>
        <w:t>0.20</w:t>
      </w:r>
    </w:p>
    <w:p>
      <w:pPr>
        <w:pStyle w:val="BodyText"/>
        <w:spacing w:before="9"/>
        <w:rPr>
          <w:sz w:val="10"/>
        </w:rPr>
      </w:pPr>
    </w:p>
    <w:p>
      <w:pPr>
        <w:spacing w:before="92"/>
        <w:ind w:left="490" w:right="634" w:firstLine="0"/>
        <w:jc w:val="center"/>
        <w:rPr>
          <w:sz w:val="19"/>
        </w:rPr>
      </w:pPr>
      <w:r>
        <w:rPr>
          <w:spacing w:val="3"/>
          <w:sz w:val="19"/>
        </w:rPr>
        <w:t>0.15</w:t>
      </w:r>
    </w:p>
    <w:p>
      <w:pPr>
        <w:pStyle w:val="BodyText"/>
        <w:spacing w:before="2"/>
        <w:rPr>
          <w:sz w:val="12"/>
        </w:rPr>
      </w:pPr>
    </w:p>
    <w:p>
      <w:pPr>
        <w:spacing w:before="92"/>
        <w:ind w:left="490" w:right="634" w:firstLine="0"/>
        <w:jc w:val="center"/>
        <w:rPr>
          <w:sz w:val="19"/>
        </w:rPr>
      </w:pPr>
      <w:r>
        <w:rPr>
          <w:spacing w:val="3"/>
          <w:sz w:val="19"/>
        </w:rPr>
        <w:t>0.10</w:t>
      </w:r>
    </w:p>
    <w:p>
      <w:pPr>
        <w:pStyle w:val="BodyText"/>
        <w:spacing w:before="6"/>
        <w:rPr>
          <w:sz w:val="9"/>
        </w:rPr>
      </w:pPr>
    </w:p>
    <w:p>
      <w:pPr>
        <w:spacing w:before="92"/>
        <w:ind w:left="490" w:right="634" w:firstLine="0"/>
        <w:jc w:val="center"/>
        <w:rPr>
          <w:sz w:val="19"/>
        </w:rPr>
      </w:pPr>
      <w:r>
        <w:rPr>
          <w:spacing w:val="3"/>
          <w:sz w:val="19"/>
        </w:rPr>
        <w:t>0.05</w:t>
      </w:r>
    </w:p>
    <w:p>
      <w:pPr>
        <w:pStyle w:val="BodyText"/>
        <w:spacing w:before="1"/>
        <w:rPr>
          <w:sz w:val="12"/>
        </w:rPr>
      </w:pPr>
    </w:p>
    <w:p>
      <w:pPr>
        <w:spacing w:before="92"/>
        <w:ind w:left="490" w:right="634" w:firstLine="0"/>
        <w:jc w:val="center"/>
        <w:rPr>
          <w:sz w:val="19"/>
        </w:rPr>
      </w:pPr>
      <w:r>
        <w:rPr>
          <w:spacing w:val="3"/>
          <w:sz w:val="19"/>
        </w:rPr>
        <w:t>0.00</w:t>
      </w:r>
    </w:p>
    <w:p>
      <w:pPr>
        <w:spacing w:before="52"/>
        <w:ind w:left="415" w:right="0" w:firstLine="0"/>
        <w:jc w:val="left"/>
        <w:rPr>
          <w:sz w:val="19"/>
        </w:rPr>
      </w:pPr>
      <w:r>
        <w:rPr>
          <w:sz w:val="19"/>
        </w:rPr>
        <w:t>65Q1 70Q1 75Q1 80Q1 85Q1 90Q1 95Q1</w:t>
      </w:r>
    </w:p>
    <w:p>
      <w:pPr>
        <w:pStyle w:val="BodyText"/>
        <w:spacing w:before="3"/>
        <w:rPr>
          <w:sz w:val="25"/>
        </w:rPr>
      </w:pPr>
    </w:p>
    <w:p>
      <w:pPr>
        <w:spacing w:before="0"/>
        <w:ind w:left="415" w:right="0" w:firstLine="0"/>
        <w:jc w:val="left"/>
        <w:rPr>
          <w:rFonts w:ascii="Arial"/>
          <w:sz w:val="16"/>
        </w:rPr>
      </w:pPr>
      <w:r>
        <w:rPr>
          <w:rFonts w:ascii="Arial"/>
          <w:position w:val="9"/>
          <w:sz w:val="11"/>
        </w:rPr>
        <w:t>1 </w:t>
      </w:r>
      <w:r>
        <w:rPr>
          <w:rFonts w:ascii="Arial"/>
          <w:sz w:val="16"/>
        </w:rPr>
        <w:t>Ratio of out of work benefits to in work income</w:t>
      </w:r>
    </w:p>
    <w:p>
      <w:pPr>
        <w:pStyle w:val="BodyText"/>
        <w:rPr>
          <w:rFonts w:ascii="Arial"/>
          <w:sz w:val="22"/>
        </w:rPr>
      </w:pPr>
    </w:p>
    <w:p>
      <w:pPr>
        <w:pStyle w:val="BodyText"/>
        <w:rPr>
          <w:rFonts w:ascii="Arial"/>
          <w:sz w:val="22"/>
        </w:rPr>
      </w:pPr>
    </w:p>
    <w:p>
      <w:pPr>
        <w:pStyle w:val="BodyText"/>
        <w:rPr>
          <w:rFonts w:ascii="Arial"/>
          <w:sz w:val="22"/>
        </w:rPr>
      </w:pPr>
    </w:p>
    <w:p>
      <w:pPr>
        <w:pStyle w:val="BodyText"/>
        <w:rPr>
          <w:rFonts w:ascii="Arial"/>
          <w:sz w:val="22"/>
        </w:rPr>
      </w:pPr>
    </w:p>
    <w:p>
      <w:pPr>
        <w:pStyle w:val="BodyText"/>
        <w:rPr>
          <w:rFonts w:ascii="Arial"/>
          <w:sz w:val="22"/>
        </w:rPr>
      </w:pPr>
    </w:p>
    <w:p>
      <w:pPr>
        <w:pStyle w:val="BodyText"/>
        <w:spacing w:before="6"/>
        <w:rPr>
          <w:rFonts w:ascii="Arial"/>
          <w:sz w:val="17"/>
        </w:rPr>
      </w:pPr>
    </w:p>
    <w:p>
      <w:pPr>
        <w:pStyle w:val="BodyText"/>
        <w:spacing w:before="1"/>
        <w:ind w:left="295"/>
      </w:pPr>
      <w:r>
        <w:rPr/>
        <w:t>Figure 12</w:t>
      </w:r>
    </w:p>
    <w:p>
      <w:pPr>
        <w:pStyle w:val="BodyText"/>
        <w:rPr>
          <w:sz w:val="20"/>
        </w:rPr>
      </w:pPr>
    </w:p>
    <w:p>
      <w:pPr>
        <w:pStyle w:val="BodyText"/>
        <w:rPr>
          <w:sz w:val="20"/>
        </w:rPr>
      </w:pPr>
    </w:p>
    <w:p>
      <w:pPr>
        <w:pStyle w:val="BodyText"/>
        <w:spacing w:before="1"/>
      </w:pPr>
    </w:p>
    <w:p>
      <w:pPr>
        <w:pStyle w:val="Heading1"/>
        <w:ind w:left="775"/>
      </w:pPr>
      <w:r>
        <w:rPr/>
        <w:t>Real oil price</w:t>
      </w:r>
    </w:p>
    <w:p>
      <w:pPr>
        <w:spacing w:before="218"/>
        <w:ind w:left="490" w:right="260" w:firstLine="0"/>
        <w:jc w:val="center"/>
        <w:rPr>
          <w:sz w:val="20"/>
        </w:rPr>
      </w:pPr>
      <w:r>
        <w:rPr/>
        <w:pict>
          <v:group style="position:absolute;margin-left:100.875pt;margin-top:14.035778pt;width:213.75pt;height:131.1pt;mso-position-horizontal-relative:page;mso-position-vertical-relative:paragraph;z-index:251682816" coordorigin="2018,281" coordsize="4275,2622">
            <v:shape style="position:absolute;left:2040;top:344;width:4245;height:2550" coordorigin="2040,345" coordsize="4245,2550" path="m6210,345l6210,2895,6285,2895m6210,2385l6285,2385m6210,1875l6285,1875m6210,1365l6285,1365m6210,855l6285,855m6210,345l6285,345m2040,2895l6210,2895m2040,2895l2040,2835m2640,2895l2640,2835m3255,2895l3255,2835m3855,2895l3855,2835m4455,2895l4455,2835m5070,2895l5070,2835m5670,2895l5670,2835e" filled="false" stroked="true" strokeweight=".75pt" strokecolor="#000000">
              <v:path arrowok="t"/>
              <v:stroke dashstyle="solid"/>
            </v:shape>
            <v:line style="position:absolute" from="2040,2430" to="2070,2445" stroked="true" strokeweight="2.25pt" strokecolor="#000080">
              <v:stroke dashstyle="solid"/>
            </v:line>
            <v:line style="position:absolute" from="2070,2445" to="2100,2445" stroked="true" strokeweight="2.25pt" strokecolor="#000080">
              <v:stroke dashstyle="solid"/>
            </v:line>
            <v:line style="position:absolute" from="2100,2445" to="2130,2445" stroked="true" strokeweight="2.25pt" strokecolor="#000080">
              <v:stroke dashstyle="solid"/>
            </v:line>
            <v:line style="position:absolute" from="2130,2445" to="2160,2460" stroked="true" strokeweight="2.25pt" strokecolor="#000080">
              <v:stroke dashstyle="solid"/>
            </v:line>
            <v:line style="position:absolute" from="2160,2460" to="2190,2460" stroked="true" strokeweight="2.25pt" strokecolor="#000080">
              <v:stroke dashstyle="solid"/>
            </v:line>
            <v:line style="position:absolute" from="2190,2460" to="2220,2460" stroked="true" strokeweight="2.25pt" strokecolor="#000080">
              <v:stroke dashstyle="solid"/>
            </v:line>
            <v:line style="position:absolute" from="2220,2460" to="2250,2460" stroked="true" strokeweight="2.25pt" strokecolor="#000080">
              <v:stroke dashstyle="solid"/>
            </v:line>
            <v:line style="position:absolute" from="2250,2460" to="2280,2460" stroked="true" strokeweight="2.25pt" strokecolor="#000080">
              <v:stroke dashstyle="solid"/>
            </v:line>
            <v:line style="position:absolute" from="2280,2460" to="2310,2475" stroked="true" strokeweight="2.25pt" strokecolor="#000080">
              <v:stroke dashstyle="solid"/>
            </v:line>
            <v:line style="position:absolute" from="2310,2475" to="2340,2460" stroked="true" strokeweight="2.25pt" strokecolor="#000080">
              <v:stroke dashstyle="solid"/>
            </v:line>
            <v:line style="position:absolute" from="2340,2460" to="2370,2445" stroked="true" strokeweight="2.25pt" strokecolor="#000080">
              <v:stroke dashstyle="solid"/>
            </v:line>
            <v:line style="position:absolute" from="2370,2445" to="2400,2415" stroked="true" strokeweight="2.25pt" strokecolor="#000080">
              <v:stroke dashstyle="solid"/>
            </v:line>
            <v:line style="position:absolute" from="2400,2415" to="2430,2415" stroked="true" strokeweight="2.25pt" strokecolor="#000080">
              <v:stroke dashstyle="solid"/>
            </v:line>
            <v:line style="position:absolute" from="2430,2415" to="2460,2430" stroked="true" strokeweight="2.25pt" strokecolor="#000080">
              <v:stroke dashstyle="solid"/>
            </v:line>
            <v:line style="position:absolute" from="2460,2430" to="2490,2430" stroked="true" strokeweight="2.25pt" strokecolor="#000080">
              <v:stroke dashstyle="solid"/>
            </v:line>
            <v:line style="position:absolute" from="2490,2430" to="2520,2430" stroked="true" strokeweight="2.25pt" strokecolor="#000080">
              <v:stroke dashstyle="solid"/>
            </v:line>
            <v:line style="position:absolute" from="2520,2430" to="2550,2445" stroked="true" strokeweight="2.25pt" strokecolor="#000080">
              <v:stroke dashstyle="solid"/>
            </v:line>
            <v:line style="position:absolute" from="2550,2445" to="2580,2445" stroked="true" strokeweight="2.25pt" strokecolor="#000080">
              <v:stroke dashstyle="solid"/>
            </v:line>
            <v:line style="position:absolute" from="2580,2445" to="2610,2460" stroked="true" strokeweight="2.25pt" strokecolor="#000080">
              <v:stroke dashstyle="solid"/>
            </v:line>
            <v:line style="position:absolute" from="2610,2460" to="2640,2460" stroked="true" strokeweight="2.25pt" strokecolor="#000080">
              <v:stroke dashstyle="solid"/>
            </v:line>
            <v:line style="position:absolute" from="2640,2460" to="2670,2475" stroked="true" strokeweight="2.25pt" strokecolor="#000080">
              <v:stroke dashstyle="solid"/>
            </v:line>
            <v:line style="position:absolute" from="2670,2475" to="2700,2475" stroked="true" strokeweight="2.25pt" strokecolor="#000080">
              <v:stroke dashstyle="solid"/>
            </v:line>
            <v:line style="position:absolute" from="2700,2475" to="2730,2490" stroked="true" strokeweight="2.25pt" strokecolor="#000080">
              <v:stroke dashstyle="solid"/>
            </v:line>
            <v:line style="position:absolute" from="2730,2490" to="2760,2445" stroked="true" strokeweight="2.25pt" strokecolor="#000080">
              <v:stroke dashstyle="solid"/>
            </v:line>
            <v:line style="position:absolute" from="2760,2445" to="2790,2295" stroked="true" strokeweight="2.25pt" strokecolor="#000080">
              <v:stroke dashstyle="solid"/>
            </v:line>
            <v:shape style="position:absolute;left:2790;top:2294;width:105;height:45" coordorigin="2790,2295" coordsize="105,45" path="m2790,2295l2835,2325m2835,2325l2850,2340m2850,2340l2895,2340e" filled="false" stroked="true" strokeweight="2.25pt" strokecolor="#000080">
              <v:path arrowok="t"/>
              <v:stroke dashstyle="solid"/>
            </v:shape>
            <v:line style="position:absolute" from="2903,2317" to="2903,2362" stroked="true" strokeweight=".75pt" strokecolor="#000080">
              <v:stroke dashstyle="solid"/>
            </v:line>
            <v:shape style="position:absolute;left:2910;top:2234;width:195;height:105" coordorigin="2910,2235" coordsize="195,105" path="m2910,2340l2955,2325m2955,2325l2985,2325m2985,2325l3015,2310m3015,2310l3045,2310m3045,2310l3075,2250m3075,2250l3105,2235e" filled="false" stroked="true" strokeweight="2.25pt" strokecolor="#000080">
              <v:path arrowok="t"/>
              <v:stroke dashstyle="solid"/>
            </v:shape>
            <v:line style="position:absolute" from="3105,2235" to="3135,660" stroked="true" strokeweight="2.25pt" strokecolor="#000080">
              <v:stroke dashstyle="solid"/>
            </v:line>
            <v:line style="position:absolute" from="3150,637" to="3150,1237" stroked="true" strokeweight="3.75pt" strokecolor="#000080">
              <v:stroke dashstyle="solid"/>
            </v:line>
            <v:shape style="position:absolute;left:3142;top:1192;width:585;height:510" type="#_x0000_t75" stroked="false">
              <v:imagedata r:id="rId15" o:title=""/>
            </v:shape>
            <v:line style="position:absolute" from="3720,1177" to="3720,1657" stroked="true" strokeweight="3.75pt" strokecolor="#000080">
              <v:stroke dashstyle="solid"/>
            </v:line>
            <v:line style="position:absolute" from="3750,577" to="3750,1222" stroked="true" strokeweight="3.75pt" strokecolor="#000080">
              <v:stroke dashstyle="solid"/>
            </v:line>
            <v:shape style="position:absolute;left:3742;top:322;width:735;height:780" type="#_x0000_t75" stroked="false">
              <v:imagedata r:id="rId16" o:title=""/>
            </v:shape>
            <v:line style="position:absolute" from="4470,592" to="4470,1012" stroked="true" strokeweight="3.75pt" strokecolor="#000080">
              <v:stroke dashstyle="solid"/>
            </v:line>
            <v:shape style="position:absolute;left:4485;top:989;width:60;height:165" coordorigin="4485,990" coordsize="60,165" path="m4485,990l4515,1140m4515,1140l4545,1155e" filled="false" stroked="true" strokeweight="2.25pt" strokecolor="#000080">
              <v:path arrowok="t"/>
              <v:stroke dashstyle="solid"/>
            </v:shape>
            <v:line style="position:absolute" from="4568,1132" to="4568,1837" stroked="true" strokeweight="4.5pt" strokecolor="#000080">
              <v:stroke dashstyle="solid"/>
            </v:line>
            <v:shape style="position:absolute;left:4567;top:1792;width:615;height:555" type="#_x0000_t75" stroked="false">
              <v:imagedata r:id="rId17" o:title=""/>
            </v:shape>
            <v:line style="position:absolute" from="5175,1792" to="5175,2212" stroked="true" strokeweight="3.75pt" strokecolor="#000080">
              <v:stroke dashstyle="solid"/>
            </v:line>
            <v:shape style="position:absolute;left:5190;top:2144;width:510;height:195" coordorigin="5190,2145" coordsize="510,195" path="m5190,2190l5220,2205m5220,2205l5250,2160m5250,2160l5280,2175m5280,2175l5310,2265m5310,2265l5340,2220m5340,2220l5370,2250m5370,2250l5400,2160m5400,2160l5430,2145m5430,2145l5460,2190m5460,2190l5490,2235m5490,2235l5520,2295m5520,2295l5550,2340m5550,2340l5580,2280m5580,2280l5610,2265m5610,2265l5640,2295m5640,2295l5670,2280m5670,2280l5700,2250e" filled="false" stroked="true" strokeweight="2.25pt" strokecolor="#000080">
              <v:path arrowok="t"/>
              <v:stroke dashstyle="solid"/>
            </v:shape>
            <v:line style="position:absolute" from="5700,2250" to="5730,2310" stroked="true" strokeweight="2.25pt" strokecolor="#000080">
              <v:stroke dashstyle="solid"/>
            </v:line>
            <v:line style="position:absolute" from="5730,2310" to="5760,2280" stroked="true" strokeweight="2.25pt" strokecolor="#000080">
              <v:stroke dashstyle="solid"/>
            </v:line>
            <v:line style="position:absolute" from="5760,2280" to="5790,2220" stroked="true" strokeweight="2.25pt" strokecolor="#000080">
              <v:stroke dashstyle="solid"/>
            </v:line>
            <v:line style="position:absolute" from="5790,2220" to="5820,2190" stroked="true" strokeweight="2.25pt" strokecolor="#000080">
              <v:stroke dashstyle="solid"/>
            </v:line>
            <v:line style="position:absolute" from="5820,2190" to="5850,2160" stroked="true" strokeweight="2.25pt" strokecolor="#000080">
              <v:stroke dashstyle="solid"/>
            </v:line>
            <v:line style="position:absolute" from="5850,2160" to="5880,2115" stroked="true" strokeweight="2.25pt" strokecolor="#000080">
              <v:stroke dashstyle="solid"/>
            </v:line>
            <v:line style="position:absolute" from="5880,2115" to="5910,2190" stroked="true" strokeweight="2.25pt" strokecolor="#000080">
              <v:stroke dashstyle="solid"/>
            </v:line>
            <v:line style="position:absolute" from="5910,2190" to="5940,2295" stroked="true" strokeweight="2.25pt" strokecolor="#000080">
              <v:stroke dashstyle="solid"/>
            </v:line>
            <v:line style="position:absolute" from="5940,2295" to="5970,2295" stroked="true" strokeweight="2.25pt" strokecolor="#000080">
              <v:stroke dashstyle="solid"/>
            </v:line>
            <v:line style="position:absolute" from="5970,2295" to="6000,2295" stroked="true" strokeweight="2.25pt" strokecolor="#000080">
              <v:stroke dashstyle="solid"/>
            </v:line>
            <v:line style="position:absolute" from="6000,2295" to="6030,2445" stroked="true" strokeweight="2.25pt" strokecolor="#000080">
              <v:stroke dashstyle="solid"/>
            </v:line>
            <v:line style="position:absolute" from="6030,2445" to="6060,2475" stroked="true" strokeweight="2.25pt" strokecolor="#000080">
              <v:stroke dashstyle="solid"/>
            </v:line>
            <v:line style="position:absolute" from="6060,2475" to="6090,2505" stroked="true" strokeweight="2.25pt" strokecolor="#000080">
              <v:stroke dashstyle="solid"/>
            </v:line>
            <v:line style="position:absolute" from="6090,2505" to="6120,2550" stroked="true" strokeweight="2.25pt" strokecolor="#000080">
              <v:stroke dashstyle="solid"/>
            </v:line>
            <v:line style="position:absolute" from="6120,2550" to="6150,2535" stroked="true" strokeweight="2.25pt" strokecolor="#000080">
              <v:stroke dashstyle="solid"/>
            </v:line>
            <v:line style="position:absolute" from="6150,2535" to="6180,2400" stroked="true" strokeweight="2.25pt" strokecolor="#000080">
              <v:stroke dashstyle="solid"/>
            </v:line>
            <v:line style="position:absolute" from="6180,2400" to="6210,2235" stroked="true" strokeweight="2.25pt" strokecolor="#000080">
              <v:stroke dashstyle="solid"/>
            </v:line>
            <v:shape style="position:absolute;left:5070;top:280;width:1190;height:211" type="#_x0000_t202" filled="false" stroked="false">
              <v:textbox inset="0,0,0,0">
                <w:txbxContent>
                  <w:p>
                    <w:pPr>
                      <w:spacing w:line="210" w:lineRule="exact" w:before="0"/>
                      <w:ind w:left="0" w:right="0" w:firstLine="0"/>
                      <w:jc w:val="left"/>
                      <w:rPr>
                        <w:sz w:val="19"/>
                      </w:rPr>
                    </w:pPr>
                    <w:r>
                      <w:rPr>
                        <w:sz w:val="19"/>
                      </w:rPr>
                      <w:t>1999 prices (£)</w:t>
                    </w:r>
                  </w:p>
                </w:txbxContent>
              </v:textbox>
              <w10:wrap type="none"/>
            </v:shape>
            <w10:wrap type="none"/>
          </v:group>
        </w:pict>
      </w:r>
      <w:r>
        <w:rPr>
          <w:spacing w:val="5"/>
          <w:sz w:val="20"/>
        </w:rPr>
        <w:t>50</w:t>
      </w:r>
    </w:p>
    <w:p>
      <w:pPr>
        <w:pStyle w:val="BodyText"/>
        <w:spacing w:before="5"/>
        <w:rPr>
          <w:sz w:val="16"/>
        </w:rPr>
      </w:pPr>
    </w:p>
    <w:p>
      <w:pPr>
        <w:spacing w:before="91"/>
        <w:ind w:left="490" w:right="260" w:firstLine="0"/>
        <w:jc w:val="center"/>
        <w:rPr>
          <w:sz w:val="20"/>
        </w:rPr>
      </w:pPr>
      <w:r>
        <w:rPr>
          <w:spacing w:val="5"/>
          <w:sz w:val="20"/>
        </w:rPr>
        <w:t>40</w:t>
      </w:r>
    </w:p>
    <w:p>
      <w:pPr>
        <w:pStyle w:val="BodyText"/>
        <w:spacing w:before="5"/>
        <w:rPr>
          <w:sz w:val="16"/>
        </w:rPr>
      </w:pPr>
    </w:p>
    <w:p>
      <w:pPr>
        <w:spacing w:before="91"/>
        <w:ind w:left="490" w:right="260" w:firstLine="0"/>
        <w:jc w:val="center"/>
        <w:rPr>
          <w:sz w:val="20"/>
        </w:rPr>
      </w:pPr>
      <w:r>
        <w:rPr>
          <w:spacing w:val="5"/>
          <w:sz w:val="20"/>
        </w:rPr>
        <w:t>30</w:t>
      </w:r>
    </w:p>
    <w:p>
      <w:pPr>
        <w:pStyle w:val="BodyText"/>
        <w:spacing w:before="5"/>
        <w:rPr>
          <w:sz w:val="16"/>
        </w:rPr>
      </w:pPr>
    </w:p>
    <w:p>
      <w:pPr>
        <w:spacing w:before="91"/>
        <w:ind w:left="490" w:right="260" w:firstLine="0"/>
        <w:jc w:val="center"/>
        <w:rPr>
          <w:sz w:val="20"/>
        </w:rPr>
      </w:pPr>
      <w:r>
        <w:rPr>
          <w:spacing w:val="5"/>
          <w:sz w:val="20"/>
        </w:rPr>
        <w:t>20</w:t>
      </w:r>
    </w:p>
    <w:p>
      <w:pPr>
        <w:pStyle w:val="BodyText"/>
        <w:spacing w:before="5"/>
        <w:rPr>
          <w:sz w:val="16"/>
        </w:rPr>
      </w:pPr>
    </w:p>
    <w:p>
      <w:pPr>
        <w:spacing w:before="91"/>
        <w:ind w:left="490" w:right="260" w:firstLine="0"/>
        <w:jc w:val="center"/>
        <w:rPr>
          <w:sz w:val="20"/>
        </w:rPr>
      </w:pPr>
      <w:r>
        <w:rPr>
          <w:spacing w:val="5"/>
          <w:sz w:val="20"/>
        </w:rPr>
        <w:t>10</w:t>
      </w:r>
    </w:p>
    <w:p>
      <w:pPr>
        <w:pStyle w:val="BodyText"/>
        <w:spacing w:before="5"/>
        <w:rPr>
          <w:sz w:val="16"/>
        </w:rPr>
      </w:pPr>
    </w:p>
    <w:p>
      <w:pPr>
        <w:spacing w:before="91"/>
        <w:ind w:left="119" w:right="0" w:firstLine="0"/>
        <w:jc w:val="center"/>
        <w:rPr>
          <w:sz w:val="20"/>
        </w:rPr>
      </w:pPr>
      <w:r>
        <w:rPr>
          <w:w w:val="99"/>
          <w:sz w:val="20"/>
        </w:rPr>
        <w:t>0</w:t>
      </w:r>
    </w:p>
    <w:p>
      <w:pPr>
        <w:spacing w:before="70"/>
        <w:ind w:left="490" w:right="5493" w:firstLine="0"/>
        <w:jc w:val="center"/>
        <w:rPr>
          <w:sz w:val="20"/>
        </w:rPr>
      </w:pPr>
      <w:r>
        <w:rPr>
          <w:sz w:val="20"/>
        </w:rPr>
        <w:t>65Q1 70Q1 75Q1 80Q1 85Q1 90Q1 95Q1</w:t>
      </w:r>
    </w:p>
    <w:p>
      <w:pPr>
        <w:pStyle w:val="BodyText"/>
        <w:rPr>
          <w:sz w:val="20"/>
        </w:rPr>
      </w:pPr>
    </w:p>
    <w:p>
      <w:pPr>
        <w:pStyle w:val="BodyText"/>
        <w:spacing w:before="7"/>
      </w:pPr>
    </w:p>
    <w:p>
      <w:pPr>
        <w:pStyle w:val="BodyText"/>
        <w:spacing w:line="352" w:lineRule="auto" w:before="90"/>
        <w:ind w:left="295" w:right="1040"/>
      </w:pPr>
      <w:r>
        <w:rPr/>
        <w:t>In addition, as we noted above, import penetration has steadily increased over the period (Figure 1), as has childcare provision (Figure 5), and the extent of family-friendly</w:t>
      </w:r>
    </w:p>
    <w:p>
      <w:pPr>
        <w:spacing w:after="0" w:line="352" w:lineRule="auto"/>
        <w:sectPr>
          <w:type w:val="continuous"/>
          <w:pgSz w:w="11920" w:h="16840"/>
          <w:pgMar w:top="1200" w:bottom="280" w:left="1400" w:right="620"/>
        </w:sectPr>
      </w:pPr>
    </w:p>
    <w:p>
      <w:pPr>
        <w:pStyle w:val="BodyText"/>
        <w:spacing w:before="7"/>
        <w:rPr>
          <w:sz w:val="19"/>
        </w:rPr>
      </w:pPr>
    </w:p>
    <w:p>
      <w:pPr>
        <w:pStyle w:val="BodyText"/>
        <w:spacing w:line="352" w:lineRule="auto" w:before="90"/>
        <w:ind w:left="295" w:right="1040"/>
      </w:pPr>
      <w:r>
        <w:rPr/>
        <w:t>workplace practices (Table 6). Further, as we discussed above, deregulation and privatisation have probably helped intensify the extent of product market competition.</w:t>
      </w:r>
    </w:p>
    <w:p>
      <w:pPr>
        <w:pStyle w:val="BodyText"/>
        <w:spacing w:before="1"/>
        <w:rPr>
          <w:sz w:val="22"/>
        </w:rPr>
      </w:pPr>
    </w:p>
    <w:p>
      <w:pPr>
        <w:pStyle w:val="BodyText"/>
        <w:spacing w:line="360" w:lineRule="auto"/>
        <w:ind w:left="295" w:right="1113"/>
      </w:pPr>
      <w:r>
        <w:rPr/>
        <w:t>However, there are several factors that have moved in the direction of increasing </w:t>
      </w:r>
      <w:r>
        <w:rPr>
          <w:spacing w:val="-2"/>
        </w:rPr>
        <w:t>the </w:t>
      </w:r>
      <w:r>
        <w:rPr/>
        <w:t>NAIRU. Perhaps the most striking and direct evidence of the post-60s deterioration in the UK </w:t>
      </w:r>
      <w:r>
        <w:rPr>
          <w:spacing w:val="-3"/>
        </w:rPr>
        <w:t>labour market </w:t>
      </w:r>
      <w:r>
        <w:rPr/>
        <w:t>is the </w:t>
      </w:r>
      <w:r>
        <w:rPr>
          <w:spacing w:val="-3"/>
        </w:rPr>
        <w:t>fact that </w:t>
      </w:r>
      <w:r>
        <w:rPr/>
        <w:t>at any </w:t>
      </w:r>
      <w:r>
        <w:rPr>
          <w:spacing w:val="-3"/>
        </w:rPr>
        <w:t>given level </w:t>
      </w:r>
      <w:r>
        <w:rPr/>
        <w:t>of </w:t>
      </w:r>
      <w:r>
        <w:rPr>
          <w:spacing w:val="-3"/>
        </w:rPr>
        <w:t>vacancies, </w:t>
      </w:r>
      <w:r>
        <w:rPr/>
        <w:t>we </w:t>
      </w:r>
      <w:r>
        <w:rPr>
          <w:spacing w:val="-3"/>
        </w:rPr>
        <w:t>have much   </w:t>
      </w:r>
      <w:r>
        <w:rPr/>
        <w:t>more unemployment than we did before, ie the so-called Beveridge curve has moved</w:t>
      </w:r>
      <w:r>
        <w:rPr>
          <w:spacing w:val="-42"/>
        </w:rPr>
        <w:t> </w:t>
      </w:r>
      <w:r>
        <w:rPr>
          <w:spacing w:val="-2"/>
        </w:rPr>
        <w:t>out </w:t>
      </w:r>
      <w:r>
        <w:rPr/>
        <w:t>(Figure 13). This must have occurred either due to a reduction in the </w:t>
      </w:r>
      <w:r>
        <w:rPr>
          <w:spacing w:val="-2"/>
        </w:rPr>
        <w:t>search </w:t>
      </w:r>
      <w:r>
        <w:rPr/>
        <w:t>effectiveness of the unemployed, or because of an increase in mismatch. </w:t>
      </w:r>
      <w:r>
        <w:rPr>
          <w:vertAlign w:val="superscript"/>
        </w:rPr>
        <w:t>4</w:t>
      </w:r>
      <w:r>
        <w:rPr>
          <w:vertAlign w:val="baseline"/>
        </w:rPr>
        <w:t> </w:t>
      </w:r>
      <w:r>
        <w:rPr>
          <w:spacing w:val="-3"/>
          <w:vertAlign w:val="baseline"/>
        </w:rPr>
        <w:t>Note that </w:t>
      </w:r>
      <w:r>
        <w:rPr>
          <w:spacing w:val="-4"/>
          <w:vertAlign w:val="baseline"/>
        </w:rPr>
        <w:t>the </w:t>
      </w:r>
      <w:r>
        <w:rPr>
          <w:vertAlign w:val="baseline"/>
        </w:rPr>
        <w:t>reduction in search effectiveness might arise from either firms or workers becoming </w:t>
      </w:r>
      <w:r>
        <w:rPr>
          <w:spacing w:val="-3"/>
          <w:vertAlign w:val="baseline"/>
        </w:rPr>
        <w:t>more choosey.</w:t>
      </w:r>
    </w:p>
    <w:p>
      <w:pPr>
        <w:pStyle w:val="BodyText"/>
        <w:spacing w:before="1"/>
        <w:rPr>
          <w:sz w:val="21"/>
        </w:rPr>
      </w:pPr>
    </w:p>
    <w:p>
      <w:pPr>
        <w:pStyle w:val="BodyText"/>
        <w:spacing w:before="1"/>
        <w:ind w:left="235"/>
      </w:pPr>
      <w:r>
        <w:rPr/>
        <w:t>Figure 13</w:t>
      </w:r>
    </w:p>
    <w:p>
      <w:pPr>
        <w:pStyle w:val="BodyText"/>
        <w:rPr>
          <w:sz w:val="20"/>
        </w:rPr>
      </w:pPr>
    </w:p>
    <w:p>
      <w:pPr>
        <w:pStyle w:val="BodyText"/>
        <w:spacing w:before="11"/>
      </w:pPr>
    </w:p>
    <w:p>
      <w:pPr>
        <w:pStyle w:val="Heading2"/>
        <w:spacing w:line="264" w:lineRule="auto"/>
        <w:ind w:left="2290" w:right="4251"/>
      </w:pPr>
      <w:r>
        <w:rPr>
          <w:spacing w:val="-4"/>
        </w:rPr>
        <w:t>Unemployment plotted against unfilled vacancies </w:t>
      </w:r>
      <w:r>
        <w:rPr>
          <w:spacing w:val="-3"/>
        </w:rPr>
        <w:t>from </w:t>
      </w:r>
      <w:r>
        <w:rPr>
          <w:spacing w:val="-4"/>
        </w:rPr>
        <w:t>1965-99</w:t>
      </w:r>
    </w:p>
    <w:p>
      <w:pPr>
        <w:pStyle w:val="BodyText"/>
        <w:spacing w:before="1"/>
        <w:rPr>
          <w:b/>
          <w:sz w:val="23"/>
        </w:rPr>
      </w:pPr>
    </w:p>
    <w:p>
      <w:pPr>
        <w:spacing w:before="96"/>
        <w:ind w:left="865" w:right="0" w:firstLine="0"/>
        <w:jc w:val="left"/>
        <w:rPr>
          <w:sz w:val="18"/>
        </w:rPr>
      </w:pPr>
      <w:r>
        <w:rPr/>
        <w:pict>
          <v:group style="position:absolute;margin-left:130.5pt;margin-top:9.077344pt;width:257.6500pt;height:94.15pt;mso-position-horizontal-relative:page;mso-position-vertical-relative:paragraph;z-index:251692032" coordorigin="2610,182" coordsize="5153,1883">
            <v:shape style="position:absolute;left:2610;top:189;width:5145;height:1875" coordorigin="2610,189" coordsize="5145,1875" path="m2670,189l2670,2004m2610,2004l2670,2004m2610,1644l2670,1644m2610,1284l2670,1284m2610,924l2670,924m2610,549l2670,549m2610,189l2670,189m2670,2004l7755,2004m2670,2064l2670,2004m3390,2064l3390,2004m4125,2064l4125,2004m4845,2064l4845,2004m5580,2064l5580,2004m6300,2064l6300,2004m7035,2064l7035,2004m7755,2064l7755,2004e" filled="false" stroked="true" strokeweight=".75pt" strokecolor="#000000">
              <v:path arrowok="t"/>
              <v:stroke dashstyle="solid"/>
            </v:shape>
            <v:shape style="position:absolute;left:3270;top:504;width:4095;height:1170" coordorigin="3270,504" coordsize="4095,1170" path="m3270,564l3270,594,3300,624,3315,639,3330,669,3345,684,3360,714,3390,744,3420,789,3465,849,3525,924,3555,954,3570,984,3600,1014,3615,1044,3645,1074,3675,1074,3675,1044,3690,1029,3690,999,3690,969,3675,954,3675,939,3675,954,3690,954,3690,969,3705,969,3720,984,3720,999,3735,1014,3735,1044,3735,1104,3720,1149,3720,1209,3705,1254,3705,1344,3720,1359,3735,1359,3750,1374,3810,1374,3840,1359,3855,1359,3885,1329,3885,1299,3885,1284,3870,1269,3870,1254,3855,1224,3855,1209,3840,1179,3825,1134,3810,1074,3720,894,3705,834,3615,654,3615,639,3600,609,3570,579,3570,549,3555,549,3555,534,3540,519,3525,504,3510,504,3510,519,3495,534,3495,549,3480,564,3480,729,3495,759,3495,789,3510,819,3555,909,3570,954,3630,1044,3675,1134,3735,1224,3810,1299,3840,1344,3930,1434,4020,1479,4065,1494,4095,1509,4140,1524,4170,1524,4200,1539,4455,1539,4500,1539,4530,1524,4545,1509,4560,1479,4560,1464,4575,1449,4575,1434,4590,1404,4590,1269,4575,1239,4575,1224,4560,1209,4560,1194,4545,1194,4530,1179,4515,1149,4485,1119,4470,1119,4440,1089,4440,1104,4455,1119,4455,1134,4470,1149,4560,1329,4680,1449,4725,1479,4770,1494,4815,1524,4845,1524,4875,1539,4905,1539,4935,1554,4980,1554,5010,1569,5280,1614,5370,1614,5580,1644,5670,1644,5775,1659,5955,1659,6030,1674,6180,1674,6435,1674,6480,1659,6525,1659,6570,1644,6600,1644,6645,1629,6765,1599,6840,1599,7020,1554,7080,1554,7125,1539,7185,1524,7215,1524,7260,1509,7305,1494,7320,1494,7335,1479,7350,1479,7365,1464,7365,1449,7305,1449,7275,1434,7245,1434,7230,1419,7215,1419,7215,1404,7230,1404,7230,1389,7245,1374,7245,1359,7260,1344,7260,1329,7245,1329,7245,1314,7185,1254,7155,1239,7125,1209,7080,1179,7035,1164,7005,1164,6990,1149,6945,1149,6915,1134,6840,1134,6795,1119,6750,1119,6645,1104,6270,1104,6195,1104,5895,1164,5865,1164,5835,1179,5805,1179,5790,1194,5760,1194,5745,1209,5700,1224,5670,1239,5610,1299,5610,1359,5625,1359,5640,1374,5655,1389,5745,1434,5790,1449,5820,1449,5865,1479,5925,1494,6015,1509,6105,1539,6165,1554,6195,1569,6240,1569,6285,1584,6360,1584,6435,1599,6630,1599,6705,1584,6795,1584,6840,1584,6870,1569,6960,1569,6975,1554,6990,1554,6990,1539,6975,1539,6960,1524,6930,1524,6915,1509,6885,1509,6870,1494,6840,1494,6780,1479,6735,1464,6675,1449,6645,1434,6630,1434,6570,1419,6525,1404,6435,1389,6390,1389,6300,1359,6270,1344,6255,1344,6240,1329,6210,1314,6150,1254,6135,1224,6120,1224,6105,1209,6075,1194,6060,1179,6045,1179,5715,1014,5655,999,5625,984,5610,969,5565,954,5505,954,5475,939,5355,939,5325,924,5310,924,5310,909e" filled="false" stroked="true" strokeweight=".75pt" strokecolor="#000080">
              <v:path arrowok="t"/>
              <v:stroke dashstyle="solid"/>
            </v:shape>
            <v:shape style="position:absolute;left:3217;top:511;width:135;height:165" type="#_x0000_t75" stroked="false">
              <v:imagedata r:id="rId18" o:title=""/>
            </v:shape>
            <v:shape style="position:absolute;left:3600;top:1029;width:105;height:90" coordorigin="3600,1029" coordsize="105,90" path="m3645,1029l3600,1074,3645,1119,3705,1074,3645,1029xe" filled="true" fillcolor="#000080" stroked="false">
              <v:path arrowok="t"/>
              <v:fill type="solid"/>
            </v:shape>
            <v:shape style="position:absolute;left:3600;top:1029;width:105;height:90" coordorigin="3600,1029" coordsize="105,90" path="m3645,1029l3705,1074,3645,1119,3600,1074,3645,1029xe" filled="false" stroked="true" strokeweight=".75pt" strokecolor="#000080">
              <v:path arrowok="t"/>
              <v:stroke dashstyle="solid"/>
            </v:shape>
            <v:shape style="position:absolute;left:3645;top:939;width:90;height:105" coordorigin="3645,939" coordsize="90,105" path="m3690,939l3645,999,3690,1044,3735,999,3690,939xe" filled="true" fillcolor="#000080" stroked="false">
              <v:path arrowok="t"/>
              <v:fill type="solid"/>
            </v:shape>
            <v:shape style="position:absolute;left:3645;top:939;width:90;height:105" coordorigin="3645,939" coordsize="90,105" path="m3690,939l3735,999,3690,1044,3645,999,3690,939xe" filled="false" stroked="true" strokeweight=".75pt" strokecolor="#000080">
              <v:path arrowok="t"/>
              <v:stroke dashstyle="solid"/>
            </v:shape>
            <v:shape style="position:absolute;left:3630;top:894;width:90;height:105" coordorigin="3630,894" coordsize="90,105" path="m3675,894l3630,939,3675,999,3720,939,3675,894xe" filled="true" fillcolor="#000080" stroked="false">
              <v:path arrowok="t"/>
              <v:fill type="solid"/>
            </v:shape>
            <v:shape style="position:absolute;left:3630;top:894;width:90;height:105" coordorigin="3630,894" coordsize="90,105" path="m3675,894l3720,939,3675,999,3630,939,3675,894xe" filled="false" stroked="true" strokeweight=".75pt" strokecolor="#000080">
              <v:path arrowok="t"/>
              <v:stroke dashstyle="solid"/>
            </v:shape>
            <v:shape style="position:absolute;left:3690;top:984;width:105;height:105" coordorigin="3690,984" coordsize="105,105" path="m3735,984l3690,1044,3735,1089,3795,1044,3735,984xe" filled="true" fillcolor="#000080" stroked="false">
              <v:path arrowok="t"/>
              <v:fill type="solid"/>
            </v:shape>
            <v:shape style="position:absolute;left:3690;top:984;width:105;height:105" coordorigin="3690,984" coordsize="105,105" path="m3735,984l3795,1044,3735,1089,3690,1044,3735,984xe" filled="false" stroked="true" strokeweight=".75pt" strokecolor="#000080">
              <v:path arrowok="t"/>
              <v:stroke dashstyle="solid"/>
            </v:shape>
            <v:shape style="position:absolute;left:3652;top:1291;width:120;height:120" type="#_x0000_t75" stroked="false">
              <v:imagedata r:id="rId19" o:title=""/>
            </v:shape>
            <v:shape style="position:absolute;left:3840;top:1254;width:90;height:90" coordorigin="3840,1254" coordsize="90,90" path="m3885,1254l3840,1299,3885,1344,3930,1299,3885,1254xe" filled="true" fillcolor="#000080" stroked="false">
              <v:path arrowok="t"/>
              <v:fill type="solid"/>
            </v:shape>
            <v:shape style="position:absolute;left:3840;top:1254;width:90;height:90" coordorigin="3840,1254" coordsize="90,90" path="m3885,1254l3930,1299,3885,1344,3840,1299,3885,1254xe" filled="false" stroked="true" strokeweight=".75pt" strokecolor="#000080">
              <v:path arrowok="t"/>
              <v:stroke dashstyle="solid"/>
            </v:shape>
            <v:shape style="position:absolute;left:3487;top:466;width:120;height:120" type="#_x0000_t75" stroked="false">
              <v:imagedata r:id="rId19" o:title=""/>
            </v:shape>
            <v:shape style="position:absolute;left:3450;top:759;width:105;height:105" coordorigin="3450,759" coordsize="105,105" path="m3510,759l3450,819,3510,864,3555,819,3510,759xe" filled="true" fillcolor="#000080" stroked="false">
              <v:path arrowok="t"/>
              <v:fill type="solid"/>
            </v:shape>
            <v:shape style="position:absolute;left:3450;top:759;width:105;height:105" coordorigin="3450,759" coordsize="105,105" path="m3510,759l3555,819,3510,864,3450,819,3510,759xe" filled="false" stroked="true" strokeweight=".75pt" strokecolor="#000080">
              <v:path arrowok="t"/>
              <v:stroke dashstyle="solid"/>
            </v:shape>
            <v:shape style="position:absolute;left:3885;top:1374;width:90;height:105" coordorigin="3885,1374" coordsize="90,105" path="m3930,1374l3885,1434,3930,1479,3975,1434,3930,1374xe" filled="true" fillcolor="#000080" stroked="false">
              <v:path arrowok="t"/>
              <v:fill type="solid"/>
            </v:shape>
            <v:shape style="position:absolute;left:3885;top:1374;width:90;height:105" coordorigin="3885,1374" coordsize="90,105" path="m3930,1374l3975,1434,3930,1479,3885,1434,3930,1374xe" filled="false" stroked="true" strokeweight=".75pt" strokecolor="#000080">
              <v:path arrowok="t"/>
              <v:stroke dashstyle="solid"/>
            </v:shape>
            <v:shape style="position:absolute;left:4402;top:1366;width:240;height:240" type="#_x0000_t75" stroked="false">
              <v:imagedata r:id="rId20" o:title=""/>
            </v:shape>
            <v:shape style="position:absolute;left:4387;top:1051;width:240;height:225" type="#_x0000_t75" stroked="false">
              <v:imagedata r:id="rId21" o:title=""/>
            </v:shape>
            <v:shape style="position:absolute;left:4747;top:1456;width:120;height:120" type="#_x0000_t75" stroked="false">
              <v:imagedata r:id="rId22" o:title=""/>
            </v:shape>
            <v:shape style="position:absolute;left:6135;top:1629;width:90;height:105" coordorigin="6135,1629" coordsize="90,105" path="m6180,1629l6135,1674,6180,1734,6225,1674,6180,1629xe" filled="true" fillcolor="#000080" stroked="false">
              <v:path arrowok="t"/>
              <v:fill type="solid"/>
            </v:shape>
            <v:shape style="position:absolute;left:6135;top:1629;width:90;height:105" coordorigin="6135,1629" coordsize="90,105" path="m6180,1629l6225,1674,6180,1734,6135,1674,6180,1629xe" filled="false" stroked="true" strokeweight=".75pt" strokecolor="#000080">
              <v:path arrowok="t"/>
              <v:stroke dashstyle="solid"/>
            </v:shape>
            <v:shape style="position:absolute;left:6795;top:1539;width:90;height:105" coordorigin="6795,1539" coordsize="90,105" path="m6840,1539l6795,1599,6840,1644,6885,1599,6840,1539xe" filled="true" fillcolor="#000080" stroked="false">
              <v:path arrowok="t"/>
              <v:fill type="solid"/>
            </v:shape>
            <v:shape style="position:absolute;left:6795;top:1539;width:90;height:105" coordorigin="6795,1539" coordsize="90,105" path="m6840,1539l6885,1599,6840,1644,6795,1599,6840,1539xe" filled="false" stroked="true" strokeweight=".75pt" strokecolor="#000080">
              <v:path arrowok="t"/>
              <v:stroke dashstyle="solid"/>
            </v:shape>
            <v:shape style="position:absolute;left:7162;top:1261;width:270;height:300" type="#_x0000_t75" stroked="false">
              <v:imagedata r:id="rId23" o:title=""/>
            </v:shape>
            <v:shape style="position:absolute;left:6922;top:1096;width:120;height:120" type="#_x0000_t75" stroked="false">
              <v:imagedata r:id="rId24" o:title=""/>
            </v:shape>
            <v:shape style="position:absolute;left:6217;top:1051;width:120;height:105" type="#_x0000_t75" stroked="false">
              <v:imagedata r:id="rId25" o:title=""/>
            </v:shape>
            <v:shape style="position:absolute;left:5677;top:1156;width:120;height:105" type="#_x0000_t75" stroked="false">
              <v:imagedata r:id="rId26" o:title=""/>
            </v:shape>
            <v:shape style="position:absolute;left:5572;top:1321;width:120;height:105" type="#_x0000_t75" stroked="false">
              <v:imagedata r:id="rId26" o:title=""/>
            </v:shape>
            <v:shape style="position:absolute;left:6240;top:1524;width:90;height:105" coordorigin="6240,1524" coordsize="90,105" path="m6285,1524l6240,1584,6285,1629,6330,1584,6285,1524xe" filled="true" fillcolor="#000080" stroked="false">
              <v:path arrowok="t"/>
              <v:fill type="solid"/>
            </v:shape>
            <v:shape style="position:absolute;left:6240;top:1524;width:90;height:105" coordorigin="6240,1524" coordsize="90,105" path="m6285,1524l6330,1584,6285,1629,6240,1584,6285,1524xe" filled="false" stroked="true" strokeweight=".75pt" strokecolor="#000080">
              <v:path arrowok="t"/>
              <v:stroke dashstyle="solid"/>
            </v:shape>
            <v:shape style="position:absolute;left:6750;top:1524;width:105;height:105" coordorigin="6750,1524" coordsize="105,105" path="m6795,1524l6750,1584,6795,1629,6855,1584,6795,1524xe" filled="true" fillcolor="#000080" stroked="false">
              <v:path arrowok="t"/>
              <v:fill type="solid"/>
            </v:shape>
            <v:shape style="position:absolute;left:6750;top:1524;width:105;height:105" coordorigin="6750,1524" coordsize="105,105" path="m6795,1524l6855,1584,6795,1629,6750,1584,6795,1524xe" filled="false" stroked="true" strokeweight=".75pt" strokecolor="#000080">
              <v:path arrowok="t"/>
              <v:stroke dashstyle="solid"/>
            </v:shape>
            <v:shape style="position:absolute;left:6937;top:1486;width:105;height:120" type="#_x0000_t75" stroked="false">
              <v:imagedata r:id="rId27" o:title=""/>
            </v:shape>
            <v:shape style="position:absolute;left:6562;top:1381;width:120;height:105" type="#_x0000_t75" stroked="false">
              <v:imagedata r:id="rId26" o:title=""/>
            </v:shape>
            <v:shape style="position:absolute;left:6217;top:1291;width:105;height:120" type="#_x0000_t75" stroked="false">
              <v:imagedata r:id="rId27" o:title=""/>
            </v:shape>
            <v:shape style="position:absolute;left:6007;top:1126;width:105;height:120" type="#_x0000_t75" stroked="false">
              <v:imagedata r:id="rId27" o:title=""/>
            </v:shape>
            <v:shape style="position:absolute;left:5542;top:916;width:120;height:120" type="#_x0000_t75" stroked="false">
              <v:imagedata r:id="rId24" o:title=""/>
            </v:shape>
            <v:shape style="position:absolute;left:5257;top:856;width:120;height:135" type="#_x0000_t75" stroked="false">
              <v:imagedata r:id="rId28" o:title=""/>
            </v:shape>
            <v:shape style="position:absolute;left:3195;top:508;width:275;height:144" type="#_x0000_t202" filled="false" stroked="false">
              <v:textbox inset="0,0,0,0">
                <w:txbxContent>
                  <w:p>
                    <w:pPr>
                      <w:spacing w:line="144" w:lineRule="exact" w:before="0"/>
                      <w:ind w:left="0" w:right="0" w:firstLine="0"/>
                      <w:jc w:val="left"/>
                      <w:rPr>
                        <w:sz w:val="13"/>
                      </w:rPr>
                    </w:pPr>
                    <w:r>
                      <w:rPr>
                        <w:sz w:val="13"/>
                      </w:rPr>
                      <w:t>1965</w:t>
                    </w:r>
                  </w:p>
                </w:txbxContent>
              </v:textbox>
              <w10:wrap type="none"/>
            </v:shape>
            <v:shape style="position:absolute;left:3735;top:913;width:275;height:144" type="#_x0000_t202" filled="false" stroked="false">
              <v:textbox inset="0,0,0,0">
                <w:txbxContent>
                  <w:p>
                    <w:pPr>
                      <w:spacing w:line="144" w:lineRule="exact" w:before="0"/>
                      <w:ind w:left="0" w:right="0" w:firstLine="0"/>
                      <w:jc w:val="left"/>
                      <w:rPr>
                        <w:sz w:val="13"/>
                      </w:rPr>
                    </w:pPr>
                    <w:r>
                      <w:rPr>
                        <w:sz w:val="13"/>
                      </w:rPr>
                      <w:t>1970</w:t>
                    </w:r>
                  </w:p>
                </w:txbxContent>
              </v:textbox>
              <w10:wrap type="none"/>
            </v:shape>
            <v:shape style="position:absolute;left:6285;top:1243;width:290;height:144" type="#_x0000_t202" filled="false" stroked="false">
              <v:textbox inset="0,0,0,0">
                <w:txbxContent>
                  <w:p>
                    <w:pPr>
                      <w:spacing w:line="144" w:lineRule="exact" w:before="0"/>
                      <w:ind w:left="0" w:right="0" w:firstLine="0"/>
                      <w:jc w:val="left"/>
                      <w:rPr>
                        <w:sz w:val="13"/>
                      </w:rPr>
                    </w:pPr>
                    <w:r>
                      <w:rPr>
                        <w:sz w:val="13"/>
                      </w:rPr>
                      <w:t>1995</w:t>
                    </w:r>
                  </w:p>
                </w:txbxContent>
              </v:textbox>
              <w10:wrap type="none"/>
            </v:shape>
            <v:shape style="position:absolute;left:3810;top:1498;width:260;height:144" type="#_x0000_t202" filled="false" stroked="false">
              <v:textbox inset="0,0,0,0">
                <w:txbxContent>
                  <w:p>
                    <w:pPr>
                      <w:spacing w:line="144" w:lineRule="exact" w:before="0"/>
                      <w:ind w:left="0" w:right="0" w:firstLine="0"/>
                      <w:jc w:val="left"/>
                      <w:rPr>
                        <w:sz w:val="13"/>
                      </w:rPr>
                    </w:pPr>
                    <w:r>
                      <w:rPr>
                        <w:sz w:val="13"/>
                      </w:rPr>
                      <w:t>1975</w:t>
                    </w:r>
                  </w:p>
                </w:txbxContent>
              </v:textbox>
              <w10:wrap type="none"/>
            </v:shape>
            <v:shape style="position:absolute;left:4875;top:1423;width:260;height:144" type="#_x0000_t202" filled="false" stroked="false">
              <v:textbox inset="0,0,0,0">
                <w:txbxContent>
                  <w:p>
                    <w:pPr>
                      <w:spacing w:line="144" w:lineRule="exact" w:before="0"/>
                      <w:ind w:left="0" w:right="0" w:firstLine="0"/>
                      <w:jc w:val="left"/>
                      <w:rPr>
                        <w:sz w:val="13"/>
                      </w:rPr>
                    </w:pPr>
                    <w:r>
                      <w:rPr>
                        <w:sz w:val="13"/>
                      </w:rPr>
                      <w:t>1980</w:t>
                    </w:r>
                  </w:p>
                </w:txbxContent>
              </v:textbox>
              <w10:wrap type="none"/>
            </v:shape>
            <v:shape style="position:absolute;left:5520;top:1423;width:260;height:144" type="#_x0000_t202" filled="false" stroked="false">
              <v:textbox inset="0,0,0,0">
                <w:txbxContent>
                  <w:p>
                    <w:pPr>
                      <w:spacing w:line="144" w:lineRule="exact" w:before="0"/>
                      <w:ind w:left="0" w:right="0" w:firstLine="0"/>
                      <w:jc w:val="left"/>
                      <w:rPr>
                        <w:sz w:val="13"/>
                      </w:rPr>
                    </w:pPr>
                    <w:r>
                      <w:rPr>
                        <w:sz w:val="13"/>
                      </w:rPr>
                      <w:t>1990</w:t>
                    </w:r>
                  </w:p>
                </w:txbxContent>
              </v:textbox>
              <w10:wrap type="none"/>
            </v:shape>
            <v:shape style="position:absolute;left:6990;top:1333;width:260;height:144" type="#_x0000_t202" filled="false" stroked="false">
              <v:textbox inset="0,0,0,0">
                <w:txbxContent>
                  <w:p>
                    <w:pPr>
                      <w:spacing w:line="144" w:lineRule="exact" w:before="0"/>
                      <w:ind w:left="0" w:right="0" w:firstLine="0"/>
                      <w:jc w:val="left"/>
                      <w:rPr>
                        <w:sz w:val="13"/>
                      </w:rPr>
                    </w:pPr>
                    <w:r>
                      <w:rPr>
                        <w:sz w:val="13"/>
                      </w:rPr>
                      <w:t>1985</w:t>
                    </w:r>
                  </w:p>
                </w:txbxContent>
              </v:textbox>
              <w10:wrap type="none"/>
            </v:shape>
            <w10:wrap type="none"/>
          </v:group>
        </w:pict>
      </w:r>
      <w:r>
        <w:rPr/>
        <w:pict>
          <v:shape style="position:absolute;margin-left:98.016113pt;margin-top:17.457684pt;width:12.25pt;height:77pt;mso-position-horizontal-relative:page;mso-position-vertical-relative:paragraph;z-index:251693056" type="#_x0000_t202" filled="false" stroked="false">
            <v:textbox inset="0,0,0,0" style="layout-flow:vertical;mso-layout-flow-alt:bottom-to-top">
              <w:txbxContent>
                <w:p>
                  <w:pPr>
                    <w:spacing w:before="16"/>
                    <w:ind w:left="20" w:right="0" w:firstLine="0"/>
                    <w:jc w:val="left"/>
                    <w:rPr>
                      <w:b/>
                      <w:sz w:val="18"/>
                    </w:rPr>
                  </w:pPr>
                  <w:r>
                    <w:rPr>
                      <w:b/>
                      <w:w w:val="105"/>
                      <w:sz w:val="18"/>
                    </w:rPr>
                    <w:t>Unfilled</w:t>
                  </w:r>
                  <w:r>
                    <w:rPr>
                      <w:b/>
                      <w:spacing w:val="-25"/>
                      <w:w w:val="105"/>
                      <w:sz w:val="18"/>
                    </w:rPr>
                    <w:t> </w:t>
                  </w:r>
                  <w:r>
                    <w:rPr>
                      <w:b/>
                      <w:w w:val="105"/>
                      <w:sz w:val="18"/>
                    </w:rPr>
                    <w:t>jobs</w:t>
                  </w:r>
                  <w:r>
                    <w:rPr>
                      <w:b/>
                      <w:spacing w:val="-24"/>
                      <w:w w:val="105"/>
                      <w:sz w:val="18"/>
                    </w:rPr>
                    <w:t> </w:t>
                  </w:r>
                  <w:r>
                    <w:rPr>
                      <w:b/>
                      <w:spacing w:val="-2"/>
                      <w:w w:val="105"/>
                      <w:sz w:val="18"/>
                    </w:rPr>
                    <w:t>(000s)</w:t>
                  </w:r>
                </w:p>
              </w:txbxContent>
            </v:textbox>
            <w10:wrap type="none"/>
          </v:shape>
        </w:pict>
      </w:r>
      <w:r>
        <w:rPr>
          <w:spacing w:val="-3"/>
          <w:w w:val="105"/>
          <w:sz w:val="18"/>
        </w:rPr>
        <w:t>500</w:t>
      </w:r>
    </w:p>
    <w:p>
      <w:pPr>
        <w:spacing w:before="153"/>
        <w:ind w:left="865" w:right="0" w:firstLine="0"/>
        <w:jc w:val="left"/>
        <w:rPr>
          <w:sz w:val="18"/>
        </w:rPr>
      </w:pPr>
      <w:r>
        <w:rPr>
          <w:spacing w:val="-3"/>
          <w:w w:val="105"/>
          <w:sz w:val="18"/>
        </w:rPr>
        <w:t>400</w:t>
      </w:r>
    </w:p>
    <w:p>
      <w:pPr>
        <w:spacing w:before="154"/>
        <w:ind w:left="865" w:right="0" w:firstLine="0"/>
        <w:jc w:val="left"/>
        <w:rPr>
          <w:sz w:val="18"/>
        </w:rPr>
      </w:pPr>
      <w:r>
        <w:rPr>
          <w:spacing w:val="-3"/>
          <w:w w:val="105"/>
          <w:sz w:val="18"/>
        </w:rPr>
        <w:t>300</w:t>
      </w:r>
    </w:p>
    <w:p>
      <w:pPr>
        <w:spacing w:before="153"/>
        <w:ind w:left="865" w:right="0" w:firstLine="0"/>
        <w:jc w:val="left"/>
        <w:rPr>
          <w:sz w:val="18"/>
        </w:rPr>
      </w:pPr>
      <w:r>
        <w:rPr>
          <w:spacing w:val="-3"/>
          <w:w w:val="105"/>
          <w:sz w:val="18"/>
        </w:rPr>
        <w:t>200</w:t>
      </w:r>
    </w:p>
    <w:p>
      <w:pPr>
        <w:spacing w:before="168"/>
        <w:ind w:left="865" w:right="0" w:firstLine="0"/>
        <w:jc w:val="left"/>
        <w:rPr>
          <w:sz w:val="18"/>
        </w:rPr>
      </w:pPr>
      <w:r>
        <w:rPr>
          <w:spacing w:val="-3"/>
          <w:w w:val="105"/>
          <w:sz w:val="18"/>
        </w:rPr>
        <w:t>100</w:t>
      </w:r>
    </w:p>
    <w:p>
      <w:pPr>
        <w:spacing w:before="153"/>
        <w:ind w:left="1045" w:right="0" w:firstLine="0"/>
        <w:jc w:val="left"/>
        <w:rPr>
          <w:sz w:val="18"/>
        </w:rPr>
      </w:pPr>
      <w:r>
        <w:rPr>
          <w:w w:val="102"/>
          <w:sz w:val="18"/>
        </w:rPr>
        <w:t>0</w:t>
      </w:r>
    </w:p>
    <w:p>
      <w:pPr>
        <w:tabs>
          <w:tab w:pos="1854" w:val="left" w:leader="none"/>
          <w:tab w:pos="2544" w:val="left" w:leader="none"/>
          <w:tab w:pos="3264" w:val="left" w:leader="none"/>
          <w:tab w:pos="3984" w:val="left" w:leader="none"/>
          <w:tab w:pos="4719" w:val="left" w:leader="none"/>
          <w:tab w:pos="5439" w:val="left" w:leader="none"/>
          <w:tab w:pos="6174" w:val="left" w:leader="none"/>
        </w:tabs>
        <w:spacing w:before="78"/>
        <w:ind w:left="1225" w:right="0" w:firstLine="0"/>
        <w:jc w:val="left"/>
        <w:rPr>
          <w:sz w:val="18"/>
        </w:rPr>
      </w:pPr>
      <w:r>
        <w:rPr>
          <w:w w:val="105"/>
          <w:sz w:val="18"/>
        </w:rPr>
        <w:t>0</w:t>
        <w:tab/>
        <w:t>500</w:t>
        <w:tab/>
      </w:r>
      <w:r>
        <w:rPr>
          <w:spacing w:val="-3"/>
          <w:w w:val="105"/>
          <w:sz w:val="18"/>
        </w:rPr>
        <w:t>1000</w:t>
        <w:tab/>
        <w:t>1500</w:t>
        <w:tab/>
      </w:r>
      <w:r>
        <w:rPr>
          <w:w w:val="105"/>
          <w:sz w:val="18"/>
        </w:rPr>
        <w:t>2000</w:t>
        <w:tab/>
      </w:r>
      <w:r>
        <w:rPr>
          <w:spacing w:val="-3"/>
          <w:w w:val="105"/>
          <w:sz w:val="18"/>
        </w:rPr>
        <w:t>2500</w:t>
        <w:tab/>
      </w:r>
      <w:r>
        <w:rPr>
          <w:w w:val="105"/>
          <w:sz w:val="18"/>
        </w:rPr>
        <w:t>3000</w:t>
        <w:tab/>
      </w:r>
      <w:r>
        <w:rPr>
          <w:spacing w:val="-3"/>
          <w:w w:val="105"/>
          <w:sz w:val="18"/>
        </w:rPr>
        <w:t>3500</w:t>
      </w:r>
    </w:p>
    <w:p>
      <w:pPr>
        <w:spacing w:before="108"/>
        <w:ind w:left="2965" w:right="0" w:firstLine="0"/>
        <w:jc w:val="left"/>
        <w:rPr>
          <w:b/>
          <w:sz w:val="18"/>
        </w:rPr>
      </w:pPr>
      <w:r>
        <w:rPr>
          <w:b/>
          <w:w w:val="105"/>
          <w:sz w:val="18"/>
        </w:rPr>
        <w:t>Unemployment (000s)</w:t>
      </w:r>
    </w:p>
    <w:p>
      <w:pPr>
        <w:pStyle w:val="BodyText"/>
        <w:rPr>
          <w:b/>
          <w:sz w:val="20"/>
        </w:rPr>
      </w:pPr>
    </w:p>
    <w:p>
      <w:pPr>
        <w:pStyle w:val="BodyText"/>
        <w:spacing w:before="6"/>
        <w:rPr>
          <w:b/>
          <w:sz w:val="27"/>
        </w:rPr>
      </w:pPr>
    </w:p>
    <w:p>
      <w:pPr>
        <w:pStyle w:val="BodyText"/>
        <w:spacing w:line="360" w:lineRule="auto" w:before="90"/>
        <w:ind w:left="295" w:right="1040"/>
      </w:pPr>
      <w:r>
        <w:rPr/>
        <w:t>In his persuasive review of this question, Nickell (1999) points to several relevant considerations. First, perhaps encouraged by the indefinite availability of benefits for much of the period, the proportion of long-term unemployed has been high. Although it has fallen in recent years, it still remains above the average level of the sixties</w:t>
      </w:r>
    </w:p>
    <w:p>
      <w:pPr>
        <w:pStyle w:val="BodyText"/>
        <w:spacing w:before="9"/>
        <w:ind w:left="295"/>
      </w:pPr>
      <w:r>
        <w:rPr/>
        <w:t>(Figure 14).</w:t>
      </w:r>
    </w:p>
    <w:p>
      <w:pPr>
        <w:pStyle w:val="BodyText"/>
        <w:rPr>
          <w:sz w:val="20"/>
        </w:rPr>
      </w:pPr>
    </w:p>
    <w:p>
      <w:pPr>
        <w:pStyle w:val="BodyText"/>
        <w:rPr>
          <w:sz w:val="20"/>
        </w:rPr>
      </w:pPr>
    </w:p>
    <w:p>
      <w:pPr>
        <w:pStyle w:val="BodyText"/>
        <w:spacing w:before="3"/>
        <w:rPr>
          <w:sz w:val="17"/>
        </w:rPr>
      </w:pPr>
      <w:r>
        <w:rPr/>
        <w:pict>
          <v:shape style="position:absolute;margin-left:81.75pt;margin-top:12.310254pt;width:144pt;height:.1pt;mso-position-horizontal-relative:page;mso-position-vertical-relative:paragraph;z-index:-251632640;mso-wrap-distance-left:0;mso-wrap-distance-right:0" coordorigin="1635,246" coordsize="2880,0" path="m1635,246l4515,246e" filled="false" stroked="true" strokeweight=".75pt" strokecolor="#000000">
            <v:path arrowok="t"/>
            <v:stroke dashstyle="solid"/>
            <w10:wrap type="topAndBottom"/>
          </v:shape>
        </w:pict>
      </w:r>
    </w:p>
    <w:p>
      <w:pPr>
        <w:spacing w:line="247" w:lineRule="auto" w:before="29"/>
        <w:ind w:left="235" w:right="1040" w:firstLine="0"/>
        <w:jc w:val="left"/>
        <w:rPr>
          <w:sz w:val="19"/>
        </w:rPr>
      </w:pPr>
      <w:r>
        <w:rPr>
          <w:w w:val="105"/>
          <w:position w:val="9"/>
          <w:sz w:val="13"/>
        </w:rPr>
        <w:t>4 </w:t>
      </w:r>
      <w:r>
        <w:rPr>
          <w:w w:val="105"/>
          <w:sz w:val="19"/>
        </w:rPr>
        <w:t>Another possible explanation is that registered vacancies may now be a smaller fraction of the stock of ‘true’ vacancies (including newspaper advertising, headhunters, internet, etc).</w:t>
      </w:r>
    </w:p>
    <w:p>
      <w:pPr>
        <w:spacing w:after="0" w:line="247" w:lineRule="auto"/>
        <w:jc w:val="left"/>
        <w:rPr>
          <w:sz w:val="19"/>
        </w:rPr>
        <w:sectPr>
          <w:pgSz w:w="11920" w:h="16840"/>
          <w:pgMar w:header="1201" w:footer="0" w:top="1600" w:bottom="280" w:left="1400" w:right="620"/>
        </w:sectPr>
      </w:pPr>
    </w:p>
    <w:p>
      <w:pPr>
        <w:pStyle w:val="BodyText"/>
        <w:spacing w:before="7"/>
        <w:rPr>
          <w:sz w:val="19"/>
        </w:rPr>
      </w:pPr>
    </w:p>
    <w:p>
      <w:pPr>
        <w:pStyle w:val="BodyText"/>
        <w:spacing w:before="90"/>
        <w:ind w:left="295"/>
      </w:pPr>
      <w:r>
        <w:rPr/>
        <w:t>Figure 14</w:t>
      </w:r>
    </w:p>
    <w:p>
      <w:pPr>
        <w:pStyle w:val="BodyText"/>
        <w:rPr>
          <w:sz w:val="20"/>
        </w:rPr>
      </w:pPr>
    </w:p>
    <w:p>
      <w:pPr>
        <w:pStyle w:val="BodyText"/>
        <w:rPr>
          <w:sz w:val="20"/>
        </w:rPr>
      </w:pPr>
    </w:p>
    <w:p>
      <w:pPr>
        <w:pStyle w:val="BodyText"/>
        <w:spacing w:before="11"/>
        <w:rPr>
          <w:sz w:val="21"/>
        </w:rPr>
      </w:pPr>
    </w:p>
    <w:p>
      <w:pPr>
        <w:pStyle w:val="Heading2"/>
        <w:ind w:firstLine="0"/>
      </w:pPr>
      <w:r>
        <w:rPr/>
        <w:t>Long term unemployed (12 months)</w:t>
      </w:r>
    </w:p>
    <w:p>
      <w:pPr>
        <w:spacing w:before="192"/>
        <w:ind w:left="4945" w:right="0" w:firstLine="0"/>
        <w:jc w:val="left"/>
        <w:rPr>
          <w:sz w:val="20"/>
        </w:rPr>
      </w:pPr>
      <w:r>
        <w:rPr/>
        <w:pict>
          <v:group style="position:absolute;margin-left:100.875pt;margin-top:11.559201pt;width:213pt;height:135.3pt;mso-position-horizontal-relative:page;mso-position-vertical-relative:paragraph;z-index:251695104" coordorigin="2018,231" coordsize="4260,2706">
            <v:shape style="position:absolute;left:2040;top:318;width:4230;height:2610" coordorigin="2040,319" coordsize="4230,2610" path="m6195,319l6195,2929,6270,2929m6195,2494l6270,2494m6195,2059l6270,2059m6195,1624l6270,1624m6195,1189l6270,1189m6195,754l6270,754m6195,319l6270,319m2040,2929l6195,2929m2040,2929l2040,2869m2655,2929l2655,2869m3255,2929l3255,2869m3870,2929l3870,2869m4470,2929l4470,2869m5070,2929l5070,2869m5685,2929l5685,2869e" filled="false" stroked="true" strokeweight=".75pt" strokecolor="#000000">
              <v:path arrowok="t"/>
              <v:stroke dashstyle="solid"/>
            </v:shape>
            <v:line style="position:absolute" from="2040,1834" to="2070,1774" stroked="true" strokeweight="2.25pt" strokecolor="#000080">
              <v:stroke dashstyle="solid"/>
            </v:line>
            <v:line style="position:absolute" from="2070,1774" to="2100,1684" stroked="true" strokeweight="2.25pt" strokecolor="#000080">
              <v:stroke dashstyle="solid"/>
            </v:line>
            <v:line style="position:absolute" from="2100,1684" to="2130,1834" stroked="true" strokeweight="2.25pt" strokecolor="#000080">
              <v:stroke dashstyle="solid"/>
            </v:line>
            <v:line style="position:absolute" from="2130,1834" to="2160,1954" stroked="true" strokeweight="2.25pt" strokecolor="#000080">
              <v:stroke dashstyle="solid"/>
            </v:line>
            <v:line style="position:absolute" from="2160,1954" to="2190,1879" stroked="true" strokeweight="2.25pt" strokecolor="#000080">
              <v:stroke dashstyle="solid"/>
            </v:line>
            <v:line style="position:absolute" from="2190,1879" to="2220,1789" stroked="true" strokeweight="2.25pt" strokecolor="#000080">
              <v:stroke dashstyle="solid"/>
            </v:line>
            <v:line style="position:absolute" from="2235,1766" to="2235,2111" stroked="true" strokeweight="3.75pt" strokecolor="#000080">
              <v:stroke dashstyle="solid"/>
            </v:line>
            <v:line style="position:absolute" from="2250,2089" to="2280,2254" stroked="true" strokeweight="2.25pt" strokecolor="#000080">
              <v:stroke dashstyle="solid"/>
            </v:line>
            <v:line style="position:absolute" from="2280,2254" to="2310,2194" stroked="true" strokeweight="2.25pt" strokecolor="#000080">
              <v:stroke dashstyle="solid"/>
            </v:line>
            <v:line style="position:absolute" from="2310,2194" to="2340,2074" stroked="true" strokeweight="2.25pt" strokecolor="#000080">
              <v:stroke dashstyle="solid"/>
            </v:line>
            <v:line style="position:absolute" from="2340,2074" to="2370,2029" stroked="true" strokeweight="2.25pt" strokecolor="#000080">
              <v:stroke dashstyle="solid"/>
            </v:line>
            <v:line style="position:absolute" from="2370,2029" to="2400,2044" stroked="true" strokeweight="2.25pt" strokecolor="#000080">
              <v:stroke dashstyle="solid"/>
            </v:line>
            <v:line style="position:absolute" from="2400,2044" to="2430,1939" stroked="true" strokeweight="2.25pt" strokecolor="#000080">
              <v:stroke dashstyle="solid"/>
            </v:line>
            <v:line style="position:absolute" from="2430,1939" to="2460,1819" stroked="true" strokeweight="2.25pt" strokecolor="#000080">
              <v:stroke dashstyle="solid"/>
            </v:line>
            <v:line style="position:absolute" from="2460,1819" to="2490,1849" stroked="true" strokeweight="2.25pt" strokecolor="#000080">
              <v:stroke dashstyle="solid"/>
            </v:line>
            <v:line style="position:absolute" from="2490,1849" to="2520,1909" stroked="true" strokeweight="2.25pt" strokecolor="#000080">
              <v:stroke dashstyle="solid"/>
            </v:line>
            <v:line style="position:absolute" from="2520,1909" to="2550,1834" stroked="true" strokeweight="2.25pt" strokecolor="#000080">
              <v:stroke dashstyle="solid"/>
            </v:line>
            <v:shape style="position:absolute;left:2550;top:1098;width:555;height:825" coordorigin="2550,1099" coordsize="555,825" path="m2550,1834l2595,1759m2595,1759l2610,1774m2610,1774l2655,1879m2655,1879l2685,1834m2685,1834l2715,1774m2715,1774l2745,1774m2745,1774l2775,1909m2775,1909l2805,1924m2805,1924l2835,1894m2835,1894l2865,1894m2865,1894l2895,1924m2895,1924l2925,1819m2925,1819l2955,1594m2955,1594l2985,1459m2985,1459l3015,1459m3015,1459l3045,1324m3045,1324l3075,1144m3075,1144l3105,1099e" filled="false" stroked="true" strokeweight="2.25pt" strokecolor="#000080">
              <v:path arrowok="t"/>
              <v:stroke dashstyle="solid"/>
            </v:shape>
            <v:line style="position:absolute" from="3120,1076" to="3120,1376" stroked="true" strokeweight="3.75pt" strokecolor="#000080">
              <v:stroke dashstyle="solid"/>
            </v:line>
            <v:shape style="position:absolute;left:3135;top:1113;width:675;height:900" coordorigin="3135,1114" coordsize="675,900" path="m3135,1354l3165,1594m3165,1594l3195,1489m3195,1489l3225,1564m3225,1564l3255,1804m3255,1804l3285,1954m3285,1954l3315,2014m3315,2014l3345,1954m3345,1954l3375,1939m3375,1939l3405,1789m3405,1789l3435,1834m3435,1834l3465,1594m3465,1594l3495,1429m3495,1429l3525,1459m3525,1459l3555,1609m3555,1609l3585,1444m3585,1444l3615,1429m3615,1429l3645,1339m3645,1339l3675,1489m3675,1489l3705,1309m3705,1309l3735,1324m3735,1324l3765,1129m3765,1129l3810,1114e" filled="false" stroked="true" strokeweight="2.25pt" strokecolor="#000080">
              <v:path arrowok="t"/>
              <v:stroke dashstyle="solid"/>
            </v:shape>
            <v:line style="position:absolute" from="3818,1091" to="3818,1136" stroked="true" strokeweight=".75pt" strokecolor="#000080">
              <v:stroke dashstyle="solid"/>
            </v:line>
            <v:shape style="position:absolute;left:3825;top:1113;width:255;height:600" coordorigin="3825,1114" coordsize="255,600" path="m3825,1114l3870,1159m3870,1159l3900,1324m3900,1324l3930,1474m3930,1474l3960,1714m3960,1714l3990,1624m3990,1624l4020,1594m4020,1594l4050,1414m4050,1414l4080,1219e" filled="false" stroked="true" strokeweight="2.25pt" strokecolor="#000080">
              <v:path arrowok="t"/>
              <v:stroke dashstyle="solid"/>
            </v:shape>
            <v:line style="position:absolute" from="4095,911" to="4095,1241" stroked="true" strokeweight="3.75pt" strokecolor="#000080">
              <v:stroke dashstyle="solid"/>
            </v:line>
            <v:line style="position:absolute" from="4110,934" to="4140,784" stroked="true" strokeweight="2.25pt" strokecolor="#000080">
              <v:stroke dashstyle="solid"/>
            </v:line>
            <v:line style="position:absolute" from="4140,784" to="4170,679" stroked="true" strokeweight="2.25pt" strokecolor="#000080">
              <v:stroke dashstyle="solid"/>
            </v:line>
            <v:line style="position:absolute" from="4170,679" to="4200,919" stroked="true" strokeweight="2.25pt" strokecolor="#000080">
              <v:stroke dashstyle="solid"/>
            </v:line>
            <v:line style="position:absolute" from="4200,919" to="4230,754" stroked="true" strokeweight="2.25pt" strokecolor="#000080">
              <v:stroke dashstyle="solid"/>
            </v:line>
            <v:line style="position:absolute" from="4230,754" to="4260,709" stroked="true" strokeweight="2.25pt" strokecolor="#000080">
              <v:stroke dashstyle="solid"/>
            </v:line>
            <v:line style="position:absolute" from="4260,709" to="4290,829" stroked="true" strokeweight="2.25pt" strokecolor="#000080">
              <v:stroke dashstyle="solid"/>
            </v:line>
            <v:line style="position:absolute" from="4290,829" to="4320,754" stroked="true" strokeweight="2.25pt" strokecolor="#000080">
              <v:stroke dashstyle="solid"/>
            </v:line>
            <v:line style="position:absolute" from="4320,754" to="4350,694" stroked="true" strokeweight="2.25pt" strokecolor="#000080">
              <v:stroke dashstyle="solid"/>
            </v:line>
            <v:line style="position:absolute" from="4350,694" to="4380,664" stroked="true" strokeweight="2.25pt" strokecolor="#000080">
              <v:stroke dashstyle="solid"/>
            </v:line>
            <v:line style="position:absolute" from="4380,664" to="4410,664" stroked="true" strokeweight="2.25pt" strokecolor="#000080">
              <v:stroke dashstyle="solid"/>
            </v:line>
            <v:line style="position:absolute" from="4410,664" to="4440,619" stroked="true" strokeweight="2.25pt" strokecolor="#000080">
              <v:stroke dashstyle="solid"/>
            </v:line>
            <v:line style="position:absolute" from="4440,619" to="4470,604" stroked="true" strokeweight="2.25pt" strokecolor="#000080">
              <v:stroke dashstyle="solid"/>
            </v:line>
            <v:line style="position:absolute" from="4470,604" to="4500,544" stroked="true" strokeweight="2.25pt" strokecolor="#000080">
              <v:stroke dashstyle="solid"/>
            </v:line>
            <v:line style="position:absolute" from="4500,544" to="4530,604" stroked="true" strokeweight="2.25pt" strokecolor="#000080">
              <v:stroke dashstyle="solid"/>
            </v:line>
            <v:line style="position:absolute" from="4530,604" to="4560,634" stroked="true" strokeweight="2.25pt" strokecolor="#000080">
              <v:stroke dashstyle="solid"/>
            </v:line>
            <v:line style="position:absolute" from="4560,634" to="4590,649" stroked="true" strokeweight="2.25pt" strokecolor="#000080">
              <v:stroke dashstyle="solid"/>
            </v:line>
            <v:line style="position:absolute" from="4590,649" to="4620,679" stroked="true" strokeweight="2.25pt" strokecolor="#000080">
              <v:stroke dashstyle="solid"/>
            </v:line>
            <v:line style="position:absolute" from="4620,679" to="4650,709" stroked="true" strokeweight="2.25pt" strokecolor="#000080">
              <v:stroke dashstyle="solid"/>
            </v:line>
            <v:line style="position:absolute" from="4650,709" to="4680,739" stroked="true" strokeweight="2.25pt" strokecolor="#000080">
              <v:stroke dashstyle="solid"/>
            </v:line>
            <v:line style="position:absolute" from="4680,739" to="4710,754" stroked="true" strokeweight="2.25pt" strokecolor="#000080">
              <v:stroke dashstyle="solid"/>
            </v:line>
            <v:line style="position:absolute" from="4710,754" to="4740,769" stroked="true" strokeweight="2.25pt" strokecolor="#000080">
              <v:stroke dashstyle="solid"/>
            </v:line>
            <v:line style="position:absolute" from="4740,769" to="4770,754" stroked="true" strokeweight="2.25pt" strokecolor="#000080">
              <v:stroke dashstyle="solid"/>
            </v:line>
            <v:line style="position:absolute" from="4770,754" to="4800,769" stroked="true" strokeweight="2.25pt" strokecolor="#000080">
              <v:stroke dashstyle="solid"/>
            </v:line>
            <v:line style="position:absolute" from="4800,769" to="4830,799" stroked="true" strokeweight="2.25pt" strokecolor="#000080">
              <v:stroke dashstyle="solid"/>
            </v:line>
            <v:line style="position:absolute" from="4830,799" to="4860,844" stroked="true" strokeweight="2.25pt" strokecolor="#000080">
              <v:stroke dashstyle="solid"/>
            </v:line>
            <v:shape style="position:absolute;left:4860;top:843;width:825;height:750" coordorigin="4860,844" coordsize="825,750" path="m4860,844l4890,889m4890,889l4920,934m4920,934l4950,1009m4950,1009l4980,1054m4980,1054l5010,1114m5010,1114l5040,1159m5040,1159l5070,1204m5070,1204l5115,1264m5115,1264l5130,1339m5130,1339l5175,1354m5175,1354l5205,1399m5205,1399l5235,1474m5235,1474l5265,1594m5265,1594l5295,1534m5295,1534l5325,1459m5325,1459l5355,1369m5355,1369l5385,1234m5385,1234l5415,1099m5415,1099l5445,1069m5445,1069l5475,1129m5475,1129l5505,1069m5505,1069l5535,1009m5535,1009l5565,1069m5565,1069l5595,1024m5595,1024l5625,1069m5625,1069l5655,1114m5655,1114l5685,1054e" filled="false" stroked="true" strokeweight="2.25pt" strokecolor="#000080">
              <v:path arrowok="t"/>
              <v:stroke dashstyle="solid"/>
            </v:shape>
            <v:line style="position:absolute" from="5685,1054" to="5715,1039" stroked="true" strokeweight="2.25pt" strokecolor="#000080">
              <v:stroke dashstyle="solid"/>
            </v:line>
            <v:line style="position:absolute" from="5715,1039" to="5745,1069" stroked="true" strokeweight="2.25pt" strokecolor="#000080">
              <v:stroke dashstyle="solid"/>
            </v:line>
            <v:line style="position:absolute" from="5745,1069" to="5775,1099" stroked="true" strokeweight="2.25pt" strokecolor="#000080">
              <v:stroke dashstyle="solid"/>
            </v:line>
            <v:line style="position:absolute" from="5775,1099" to="5805,1204" stroked="true" strokeweight="2.25pt" strokecolor="#000080">
              <v:stroke dashstyle="solid"/>
            </v:line>
            <v:line style="position:absolute" from="5805,1204" to="5835,1219" stroked="true" strokeweight="2.25pt" strokecolor="#000080">
              <v:stroke dashstyle="solid"/>
            </v:line>
            <v:line style="position:absolute" from="5835,1219" to="5865,1249" stroked="true" strokeweight="2.25pt" strokecolor="#000080">
              <v:stroke dashstyle="solid"/>
            </v:line>
            <v:line style="position:absolute" from="5865,1249" to="5895,1219" stroked="true" strokeweight="2.25pt" strokecolor="#000080">
              <v:stroke dashstyle="solid"/>
            </v:line>
            <v:line style="position:absolute" from="5895,1219" to="5925,1234" stroked="true" strokeweight="2.25pt" strokecolor="#000080">
              <v:stroke dashstyle="solid"/>
            </v:line>
            <v:line style="position:absolute" from="5925,1234" to="5955,1249" stroked="true" strokeweight="2.25pt" strokecolor="#000080">
              <v:stroke dashstyle="solid"/>
            </v:line>
            <v:line style="position:absolute" from="5955,1249" to="5985,1339" stroked="true" strokeweight="2.25pt" strokecolor="#000080">
              <v:stroke dashstyle="solid"/>
            </v:line>
            <v:line style="position:absolute" from="5985,1339" to="6015,1399" stroked="true" strokeweight="2.25pt" strokecolor="#000080">
              <v:stroke dashstyle="solid"/>
            </v:line>
            <v:line style="position:absolute" from="6015,1399" to="6045,1504" stroked="true" strokeweight="2.25pt" strokecolor="#000080">
              <v:stroke dashstyle="solid"/>
            </v:line>
            <v:line style="position:absolute" from="6045,1504" to="6075,1549" stroked="true" strokeweight="2.25pt" strokecolor="#000080">
              <v:stroke dashstyle="solid"/>
            </v:line>
            <v:line style="position:absolute" from="6075,1549" to="6105,1564" stroked="true" strokeweight="2.25pt" strokecolor="#000080">
              <v:stroke dashstyle="solid"/>
            </v:line>
            <v:line style="position:absolute" from="6105,1564" to="6135,1639" stroked="true" strokeweight="2.25pt" strokecolor="#000080">
              <v:stroke dashstyle="solid"/>
            </v:line>
            <v:line style="position:absolute" from="6135,1639" to="6165,1699" stroked="true" strokeweight="2.25pt" strokecolor="#000080">
              <v:stroke dashstyle="solid"/>
            </v:line>
            <v:line style="position:absolute" from="6165,1699" to="6195,1729" stroked="true" strokeweight="2.25pt" strokecolor="#000080">
              <v:stroke dashstyle="solid"/>
            </v:line>
            <v:shape style="position:absolute;left:6000;top:231;width:186;height:221" type="#_x0000_t202" filled="false" stroked="false">
              <v:textbox inset="0,0,0,0">
                <w:txbxContent>
                  <w:p>
                    <w:pPr>
                      <w:spacing w:line="221" w:lineRule="exact" w:before="0"/>
                      <w:ind w:left="0" w:right="0" w:firstLine="0"/>
                      <w:jc w:val="left"/>
                      <w:rPr>
                        <w:sz w:val="20"/>
                      </w:rPr>
                    </w:pPr>
                    <w:r>
                      <w:rPr>
                        <w:w w:val="99"/>
                        <w:sz w:val="20"/>
                      </w:rPr>
                      <w:t>%</w:t>
                    </w:r>
                  </w:p>
                </w:txbxContent>
              </v:textbox>
              <w10:wrap type="none"/>
            </v:shape>
            <w10:wrap type="none"/>
          </v:group>
        </w:pict>
      </w:r>
      <w:r>
        <w:rPr>
          <w:spacing w:val="5"/>
          <w:sz w:val="20"/>
        </w:rPr>
        <w:t>60</w:t>
      </w:r>
    </w:p>
    <w:p>
      <w:pPr>
        <w:pStyle w:val="BodyText"/>
        <w:spacing w:before="9"/>
        <w:rPr>
          <w:sz w:val="17"/>
        </w:rPr>
      </w:pPr>
    </w:p>
    <w:p>
      <w:pPr>
        <w:spacing w:before="1"/>
        <w:ind w:left="4945" w:right="0" w:firstLine="0"/>
        <w:jc w:val="left"/>
        <w:rPr>
          <w:sz w:val="20"/>
        </w:rPr>
      </w:pPr>
      <w:r>
        <w:rPr>
          <w:spacing w:val="5"/>
          <w:sz w:val="20"/>
        </w:rPr>
        <w:t>50</w:t>
      </w:r>
    </w:p>
    <w:p>
      <w:pPr>
        <w:pStyle w:val="BodyText"/>
        <w:spacing w:before="9"/>
        <w:rPr>
          <w:sz w:val="17"/>
        </w:rPr>
      </w:pPr>
    </w:p>
    <w:p>
      <w:pPr>
        <w:spacing w:before="0"/>
        <w:ind w:left="4945" w:right="0" w:firstLine="0"/>
        <w:jc w:val="left"/>
        <w:rPr>
          <w:sz w:val="20"/>
        </w:rPr>
      </w:pPr>
      <w:r>
        <w:rPr>
          <w:spacing w:val="5"/>
          <w:sz w:val="20"/>
        </w:rPr>
        <w:t>40</w:t>
      </w:r>
    </w:p>
    <w:p>
      <w:pPr>
        <w:pStyle w:val="BodyText"/>
        <w:spacing w:before="10"/>
        <w:rPr>
          <w:sz w:val="17"/>
        </w:rPr>
      </w:pPr>
    </w:p>
    <w:p>
      <w:pPr>
        <w:spacing w:before="0"/>
        <w:ind w:left="4945" w:right="0" w:firstLine="0"/>
        <w:jc w:val="left"/>
        <w:rPr>
          <w:sz w:val="20"/>
        </w:rPr>
      </w:pPr>
      <w:r>
        <w:rPr>
          <w:spacing w:val="5"/>
          <w:sz w:val="20"/>
        </w:rPr>
        <w:t>30</w:t>
      </w:r>
    </w:p>
    <w:p>
      <w:pPr>
        <w:pStyle w:val="BodyText"/>
        <w:spacing w:before="9"/>
        <w:rPr>
          <w:sz w:val="17"/>
        </w:rPr>
      </w:pPr>
    </w:p>
    <w:p>
      <w:pPr>
        <w:spacing w:before="0"/>
        <w:ind w:left="4945" w:right="0" w:firstLine="0"/>
        <w:jc w:val="left"/>
        <w:rPr>
          <w:sz w:val="20"/>
        </w:rPr>
      </w:pPr>
      <w:r>
        <w:rPr>
          <w:spacing w:val="5"/>
          <w:sz w:val="20"/>
        </w:rPr>
        <w:t>20</w:t>
      </w:r>
    </w:p>
    <w:p>
      <w:pPr>
        <w:pStyle w:val="BodyText"/>
        <w:spacing w:before="10"/>
        <w:rPr>
          <w:sz w:val="17"/>
        </w:rPr>
      </w:pPr>
    </w:p>
    <w:p>
      <w:pPr>
        <w:spacing w:before="0"/>
        <w:ind w:left="4945" w:right="0" w:firstLine="0"/>
        <w:jc w:val="left"/>
        <w:rPr>
          <w:sz w:val="20"/>
        </w:rPr>
      </w:pPr>
      <w:r>
        <w:rPr>
          <w:spacing w:val="5"/>
          <w:sz w:val="20"/>
        </w:rPr>
        <w:t>10</w:t>
      </w:r>
    </w:p>
    <w:p>
      <w:pPr>
        <w:pStyle w:val="BodyText"/>
        <w:spacing w:before="9"/>
        <w:rPr>
          <w:sz w:val="17"/>
        </w:rPr>
      </w:pPr>
    </w:p>
    <w:p>
      <w:pPr>
        <w:spacing w:before="0"/>
        <w:ind w:left="4945" w:right="0" w:firstLine="0"/>
        <w:jc w:val="left"/>
        <w:rPr>
          <w:sz w:val="20"/>
        </w:rPr>
      </w:pPr>
      <w:r>
        <w:rPr>
          <w:w w:val="99"/>
          <w:sz w:val="20"/>
        </w:rPr>
        <w:t>0</w:t>
      </w:r>
    </w:p>
    <w:p>
      <w:pPr>
        <w:spacing w:before="70"/>
        <w:ind w:left="415" w:right="0" w:firstLine="0"/>
        <w:jc w:val="left"/>
        <w:rPr>
          <w:sz w:val="20"/>
        </w:rPr>
      </w:pPr>
      <w:r>
        <w:rPr>
          <w:sz w:val="20"/>
        </w:rPr>
        <w:t>65Q1 70Q1 75Q1 80Q1 85Q1 90Q1 95Q1</w:t>
      </w:r>
    </w:p>
    <w:p>
      <w:pPr>
        <w:pStyle w:val="BodyText"/>
        <w:rPr>
          <w:sz w:val="20"/>
        </w:rPr>
      </w:pPr>
    </w:p>
    <w:p>
      <w:pPr>
        <w:pStyle w:val="BodyText"/>
        <w:spacing w:before="4"/>
        <w:rPr>
          <w:sz w:val="23"/>
        </w:rPr>
      </w:pPr>
    </w:p>
    <w:p>
      <w:pPr>
        <w:pStyle w:val="BodyText"/>
        <w:spacing w:line="360" w:lineRule="auto" w:before="90"/>
        <w:ind w:left="295" w:right="1053"/>
      </w:pPr>
      <w:r>
        <w:rPr/>
        <w:t>Second, he points out that, in some respects, the benefit system is less job-friendly than in the sixties (notwithstanding the decline in the replacement ratio). In particular, housing benefit (which pays the rent) represents a significant fraction of total benefits</w:t>
      </w:r>
      <w:r>
        <w:rPr>
          <w:spacing w:val="-39"/>
        </w:rPr>
        <w:t> </w:t>
      </w:r>
      <w:r>
        <w:rPr/>
        <w:t>for single persons who are unemployed, with a high implicit marginal tax rate of</w:t>
      </w:r>
      <w:r>
        <w:rPr>
          <w:spacing w:val="14"/>
        </w:rPr>
        <w:t> </w:t>
      </w:r>
      <w:r>
        <w:rPr/>
        <w:t>65%.</w:t>
      </w:r>
    </w:p>
    <w:p>
      <w:pPr>
        <w:pStyle w:val="BodyText"/>
        <w:spacing w:line="360" w:lineRule="auto" w:before="9"/>
        <w:ind w:left="295" w:right="1022"/>
      </w:pPr>
      <w:r>
        <w:rPr/>
        <w:t>Third, the demand for unskilled workers has probably fallen (perhaps because of technical change and competition from the Newly Industrialised Countries) by more than its supply.  On one index of skill mismatch, there is evidence that, on average, it is higher than it was in the sixties (see Figure</w:t>
      </w:r>
      <w:r>
        <w:rPr>
          <w:spacing w:val="28"/>
        </w:rPr>
        <w:t> </w:t>
      </w:r>
      <w:r>
        <w:rPr/>
        <w:t>15).</w:t>
      </w:r>
    </w:p>
    <w:p>
      <w:pPr>
        <w:spacing w:after="0" w:line="360" w:lineRule="auto"/>
        <w:sectPr>
          <w:pgSz w:w="11920" w:h="16840"/>
          <w:pgMar w:header="1201" w:footer="0" w:top="1600" w:bottom="280" w:left="1400" w:right="620"/>
        </w:sectPr>
      </w:pPr>
    </w:p>
    <w:p>
      <w:pPr>
        <w:pStyle w:val="BodyText"/>
        <w:spacing w:before="7"/>
        <w:rPr>
          <w:sz w:val="19"/>
        </w:rPr>
      </w:pPr>
    </w:p>
    <w:p>
      <w:pPr>
        <w:pStyle w:val="BodyText"/>
        <w:spacing w:before="90"/>
        <w:ind w:left="295"/>
      </w:pPr>
      <w:r>
        <w:rPr/>
        <w:t>Figure 15</w:t>
      </w:r>
    </w:p>
    <w:p>
      <w:pPr>
        <w:pStyle w:val="BodyText"/>
        <w:rPr>
          <w:sz w:val="20"/>
        </w:rPr>
      </w:pPr>
    </w:p>
    <w:p>
      <w:pPr>
        <w:pStyle w:val="BodyText"/>
        <w:rPr>
          <w:sz w:val="20"/>
        </w:rPr>
      </w:pPr>
    </w:p>
    <w:p>
      <w:pPr>
        <w:pStyle w:val="BodyText"/>
        <w:spacing w:before="2"/>
      </w:pPr>
    </w:p>
    <w:p>
      <w:pPr>
        <w:pStyle w:val="Heading1"/>
        <w:ind w:left="670"/>
      </w:pPr>
      <w:r>
        <w:rPr/>
        <w:t>Skill mismatch</w:t>
      </w:r>
    </w:p>
    <w:p>
      <w:pPr>
        <w:pStyle w:val="BodyText"/>
        <w:spacing w:before="1"/>
        <w:rPr>
          <w:b/>
          <w:sz w:val="15"/>
        </w:rPr>
      </w:pPr>
    </w:p>
    <w:p>
      <w:pPr>
        <w:spacing w:before="93"/>
        <w:ind w:left="2710" w:right="0" w:firstLine="0"/>
        <w:jc w:val="left"/>
        <w:rPr>
          <w:sz w:val="18"/>
        </w:rPr>
      </w:pPr>
      <w:r>
        <w:rPr>
          <w:sz w:val="18"/>
        </w:rPr>
        <w:t>Ratio of skilled shortages</w:t>
      </w:r>
    </w:p>
    <w:p>
      <w:pPr>
        <w:tabs>
          <w:tab w:pos="4989" w:val="right" w:leader="none"/>
        </w:tabs>
        <w:spacing w:line="194" w:lineRule="auto" w:before="51"/>
        <w:ind w:left="2830" w:right="0" w:firstLine="0"/>
        <w:jc w:val="left"/>
        <w:rPr>
          <w:sz w:val="20"/>
        </w:rPr>
      </w:pPr>
      <w:r>
        <w:rPr/>
        <w:pict>
          <v:group style="position:absolute;margin-left:102.375pt;margin-top:11.158516pt;width:202.5pt;height:103.5pt;mso-position-horizontal-relative:page;mso-position-vertical-relative:paragraph;z-index:-255041536" coordorigin="2048,223" coordsize="4050,2070">
            <v:shape style="position:absolute;left:2055;top:230;width:4035;height:2055" coordorigin="2055,231" coordsize="4035,2055" path="m6030,231l6030,2286,6090,2286m6030,2091l6090,2091m6030,1911l6090,1911m6030,1716l6090,1716m6030,1536l6090,1536m6030,1341l6090,1341m6030,1161l6090,1161m6030,981l6090,981m6030,786l6090,786m6030,606l6090,606m6030,411l6090,411m6030,231l6090,231m2055,2286l6030,2286m2055,2286l2055,2226m2640,2286l2640,2226m3210,2286l3210,2226m3795,2286l3795,2226m4380,2286l4380,2226m4965,2286l4965,2226m5535,2286l5535,2226e" filled="false" stroked="true" strokeweight=".75pt" strokecolor="#000000">
              <v:path arrowok="t"/>
              <v:stroke dashstyle="solid"/>
            </v:shape>
            <v:line style="position:absolute" from="2460,1656" to="2490,1641" stroked="true" strokeweight="2.25pt" strokecolor="#000080">
              <v:stroke dashstyle="solid"/>
            </v:line>
            <v:line style="position:absolute" from="2490,1641" to="2520,1641" stroked="true" strokeweight="2.25pt" strokecolor="#000080">
              <v:stroke dashstyle="solid"/>
            </v:line>
            <v:line style="position:absolute" from="2520,1641" to="2550,1641" stroked="true" strokeweight="2.25pt" strokecolor="#000080">
              <v:stroke dashstyle="solid"/>
            </v:line>
            <v:line style="position:absolute" from="2550,1641" to="2580,1641" stroked="true" strokeweight="2.25pt" strokecolor="#000080">
              <v:stroke dashstyle="solid"/>
            </v:line>
            <v:shape style="position:absolute;left:2580;top:1625;width:210;height:75" coordorigin="2580,1626" coordsize="210,75" path="m2580,1641l2610,1641m2610,1641l2640,1626m2640,1626l2670,1641m2670,1641l2700,1641m2700,1641l2730,1656m2730,1656l2745,1686m2745,1686l2790,1701e" filled="false" stroked="true" strokeweight="2.25pt" strokecolor="#000080">
              <v:path arrowok="t"/>
              <v:stroke dashstyle="solid"/>
            </v:shape>
            <v:line style="position:absolute" from="2798,1678" to="2798,1723" stroked="true" strokeweight=".75pt" strokecolor="#000080">
              <v:stroke dashstyle="solid"/>
            </v:line>
            <v:shape style="position:absolute;left:2805;top:1040;width:1290;height:705" coordorigin="2805,1041" coordsize="1290,705" path="m2805,1701l2835,1671m2835,1671l2865,1611m2865,1611l2895,1551m2895,1551l2925,1521m2925,1521l2955,1506m2955,1506l2985,1506m2985,1506l3015,1521m3015,1521l3045,1536m3045,1536l3075,1551m3075,1551l3105,1581m3105,1581l3135,1596m3135,1596l3165,1611m3165,1611l3195,1641m3195,1641l3210,1686m3210,1686l3240,1731m3240,1731l3270,1746m3270,1746l3300,1716m3300,1716l3330,1671m3330,1671l3360,1626m3360,1626l3390,1581m3390,1581l3420,1536m3420,1536l3450,1506m3450,1506l3480,1476m3480,1476l3510,1461m3510,1461l3540,1431m3540,1431l3570,1416m3570,1416l3600,1386m3600,1386l3630,1356m3630,1356l3660,1371m3660,1371l3675,1386m3675,1386l3705,1416m3705,1416l3735,1431m3735,1431l3765,1446m3765,1446l3795,1431m3795,1431l3825,1401m3825,1401l3855,1326m3855,1326l3885,1236m3885,1236l3915,1131m3915,1131l3945,1071m3945,1071l3975,1041m3975,1041l4005,1056m4005,1056l4035,1056m4035,1056l4065,1086m4065,1086l4095,1086e" filled="false" stroked="true" strokeweight="2.25pt" strokecolor="#000080">
              <v:path arrowok="t"/>
              <v:stroke dashstyle="solid"/>
            </v:shape>
            <v:line style="position:absolute" from="4103,1063" to="4103,1108" stroked="true" strokeweight=".75pt" strokecolor="#000080">
              <v:stroke dashstyle="solid"/>
            </v:line>
            <v:shape style="position:absolute;left:4110;top:815;width:420;height:615" coordorigin="4110,816" coordsize="420,615" path="m4110,1086l4140,1101m4140,1101l4170,1146m4170,1146l4200,1206m4200,1206l4230,1251m4230,1251l4260,1326m4260,1326l4290,1401m4290,1401l4320,1431m4320,1431l4350,1401m4350,1401l4380,1296m4380,1296l4410,1206m4410,1206l4440,1116m4440,1116l4470,1041m4470,1041l4500,951m4500,951l4530,816e" filled="false" stroked="true" strokeweight="2.25pt" strokecolor="#000080">
              <v:path arrowok="t"/>
              <v:stroke dashstyle="solid"/>
            </v:shape>
            <v:line style="position:absolute" from="4530,816" to="4560,696" stroked="true" strokeweight="2.25pt" strokecolor="#000080">
              <v:stroke dashstyle="solid"/>
            </v:line>
            <v:line style="position:absolute" from="4568,538" to="4568,718" stroked="true" strokeweight="3pt" strokecolor="#000080">
              <v:stroke dashstyle="solid"/>
            </v:line>
            <v:line style="position:absolute" from="4575,561" to="4605,471" stroked="true" strokeweight="2.25pt" strokecolor="#000080">
              <v:stroke dashstyle="solid"/>
            </v:line>
            <v:line style="position:absolute" from="4605,471" to="4635,426" stroked="true" strokeweight="2.25pt" strokecolor="#000080">
              <v:stroke dashstyle="solid"/>
            </v:line>
            <v:line style="position:absolute" from="4635,426" to="4665,411" stroked="true" strokeweight="2.25pt" strokecolor="#000080">
              <v:stroke dashstyle="solid"/>
            </v:line>
            <v:line style="position:absolute" from="4665,411" to="4695,426" stroked="true" strokeweight="2.25pt" strokecolor="#000080">
              <v:stroke dashstyle="solid"/>
            </v:line>
            <v:line style="position:absolute" from="4695,426" to="4725,486" stroked="true" strokeweight="2.25pt" strokecolor="#000080">
              <v:stroke dashstyle="solid"/>
            </v:line>
            <v:line style="position:absolute" from="4725,486" to="4755,576" stroked="true" strokeweight="2.25pt" strokecolor="#000080">
              <v:stroke dashstyle="solid"/>
            </v:line>
            <v:line style="position:absolute" from="4755,576" to="4785,681" stroked="true" strokeweight="2.25pt" strokecolor="#000080">
              <v:stroke dashstyle="solid"/>
            </v:line>
            <v:line style="position:absolute" from="4785,681" to="4815,741" stroked="true" strokeweight="2.25pt" strokecolor="#000080">
              <v:stroke dashstyle="solid"/>
            </v:line>
            <v:shape style="position:absolute;left:4815;top:740;width:645;height:480" coordorigin="4815,741" coordsize="645,480" path="m4815,741l4845,816m4845,816l4875,876m4875,876l4905,966m4905,966l4935,1041m4935,1041l4965,1116m4965,1116l4995,1176m4995,1176l5010,1206m5010,1206l5055,1221m5055,1221l5070,1206m5070,1206l5100,1206m5100,1206l5130,1191m5130,1191l5160,1176m5160,1176l5190,1161m5190,1161l5220,1131m5220,1131l5250,1131m5250,1131l5280,1116m5280,1116l5310,1071m5310,1071l5340,1086m5340,1086l5370,1116m5370,1116l5400,1146m5400,1146l5430,1161m5430,1161l5460,1146e" filled="false" stroked="true" strokeweight="2.25pt" strokecolor="#000080">
              <v:path arrowok="t"/>
              <v:stroke dashstyle="solid"/>
            </v:shape>
            <v:line style="position:absolute" from="5468,1123" to="5468,1168" stroked="true" strokeweight=".75pt" strokecolor="#000080">
              <v:stroke dashstyle="solid"/>
            </v:line>
            <v:line style="position:absolute" from="5475,1146" to="5505,1146" stroked="true" strokeweight="2.25pt" strokecolor="#000080">
              <v:stroke dashstyle="solid"/>
            </v:line>
            <v:line style="position:absolute" from="5505,1146" to="5535,1161" stroked="true" strokeweight="2.25pt" strokecolor="#000080">
              <v:stroke dashstyle="solid"/>
            </v:line>
            <v:line style="position:absolute" from="5535,1161" to="5565,1191" stroked="true" strokeweight="2.25pt" strokecolor="#000080">
              <v:stroke dashstyle="solid"/>
            </v:line>
            <v:line style="position:absolute" from="5565,1191" to="5595,1191" stroked="true" strokeweight="2.25pt" strokecolor="#000080">
              <v:stroke dashstyle="solid"/>
            </v:line>
            <v:line style="position:absolute" from="5595,1191" to="5625,1206" stroked="true" strokeweight="2.25pt" strokecolor="#000080">
              <v:stroke dashstyle="solid"/>
            </v:line>
            <v:line style="position:absolute" from="5625,1206" to="5655,1176" stroked="true" strokeweight="2.25pt" strokecolor="#000080">
              <v:stroke dashstyle="solid"/>
            </v:line>
            <v:line style="position:absolute" from="5655,1176" to="5685,1251" stroked="true" strokeweight="2.25pt" strokecolor="#000080">
              <v:stroke dashstyle="solid"/>
            </v:line>
            <v:line style="position:absolute" from="5685,1251" to="5715,1251" stroked="true" strokeweight="2.25pt" strokecolor="#000080">
              <v:stroke dashstyle="solid"/>
            </v:line>
            <v:line style="position:absolute" from="5715,1251" to="5745,1251" stroked="true" strokeweight="2.25pt" strokecolor="#000080">
              <v:stroke dashstyle="solid"/>
            </v:line>
            <v:line style="position:absolute" from="5745,1251" to="5775,1236" stroked="true" strokeweight="2.25pt" strokecolor="#000080">
              <v:stroke dashstyle="solid"/>
            </v:line>
            <v:line style="position:absolute" from="5775,1236" to="5805,1236" stroked="true" strokeweight="2.25pt" strokecolor="#000080">
              <v:stroke dashstyle="solid"/>
            </v:line>
            <v:line style="position:absolute" from="5805,1236" to="5835,1251" stroked="true" strokeweight="2.25pt" strokecolor="#000080">
              <v:stroke dashstyle="solid"/>
            </v:line>
            <v:line style="position:absolute" from="5835,1251" to="5865,1266" stroked="true" strokeweight="2.25pt" strokecolor="#000080">
              <v:stroke dashstyle="solid"/>
            </v:line>
            <v:line style="position:absolute" from="5865,1266" to="5895,1296" stroked="true" strokeweight="2.25pt" strokecolor="#000080">
              <v:stroke dashstyle="solid"/>
            </v:line>
            <v:line style="position:absolute" from="5895,1296" to="5925,1311" stroked="true" strokeweight="2.25pt" strokecolor="#000080">
              <v:stroke dashstyle="solid"/>
            </v:line>
            <v:line style="position:absolute" from="5925,1311" to="5955,1311" stroked="true" strokeweight="2.25pt" strokecolor="#000080">
              <v:stroke dashstyle="solid"/>
            </v:line>
            <v:line style="position:absolute" from="5963,1288" to="5963,1333" stroked="true" strokeweight=".75pt" strokecolor="#000080">
              <v:stroke dashstyle="solid"/>
            </v:line>
            <v:line style="position:absolute" from="5970,1311" to="6000,1311" stroked="true" strokeweight="2.25pt" strokecolor="#000080">
              <v:stroke dashstyle="solid"/>
            </v:line>
            <v:line style="position:absolute" from="6000,1311" to="6030,1356" stroked="true" strokeweight="2.25pt" strokecolor="#000080">
              <v:stroke dashstyle="solid"/>
            </v:line>
            <w10:wrap type="none"/>
          </v:group>
        </w:pict>
      </w:r>
      <w:r>
        <w:rPr>
          <w:sz w:val="18"/>
        </w:rPr>
        <w:t>to all</w:t>
      </w:r>
      <w:r>
        <w:rPr>
          <w:spacing w:val="-6"/>
          <w:sz w:val="18"/>
        </w:rPr>
        <w:t> </w:t>
      </w:r>
      <w:r>
        <w:rPr>
          <w:sz w:val="18"/>
        </w:rPr>
        <w:t>labour</w:t>
      </w:r>
      <w:r>
        <w:rPr>
          <w:spacing w:val="-2"/>
          <w:sz w:val="18"/>
        </w:rPr>
        <w:t> </w:t>
      </w:r>
      <w:r>
        <w:rPr>
          <w:sz w:val="18"/>
        </w:rPr>
        <w:t>shortages</w:t>
        <w:tab/>
      </w:r>
      <w:r>
        <w:rPr>
          <w:spacing w:val="5"/>
          <w:position w:val="-8"/>
          <w:sz w:val="20"/>
        </w:rPr>
        <w:t>11</w:t>
      </w:r>
    </w:p>
    <w:p>
      <w:pPr>
        <w:spacing w:line="188" w:lineRule="exact" w:before="0"/>
        <w:ind w:left="4780" w:right="0" w:firstLine="0"/>
        <w:jc w:val="left"/>
        <w:rPr>
          <w:sz w:val="20"/>
        </w:rPr>
      </w:pPr>
      <w:r>
        <w:rPr>
          <w:spacing w:val="5"/>
          <w:sz w:val="20"/>
        </w:rPr>
        <w:t>10</w:t>
      </w:r>
    </w:p>
    <w:p>
      <w:pPr>
        <w:spacing w:line="188" w:lineRule="exact" w:before="0"/>
        <w:ind w:left="4780" w:right="0" w:firstLine="0"/>
        <w:jc w:val="left"/>
        <w:rPr>
          <w:sz w:val="20"/>
        </w:rPr>
      </w:pPr>
      <w:r>
        <w:rPr>
          <w:w w:val="99"/>
          <w:sz w:val="20"/>
        </w:rPr>
        <w:t>9</w:t>
      </w:r>
    </w:p>
    <w:p>
      <w:pPr>
        <w:spacing w:line="188" w:lineRule="exact" w:before="0"/>
        <w:ind w:left="4780" w:right="0" w:firstLine="0"/>
        <w:jc w:val="left"/>
        <w:rPr>
          <w:sz w:val="20"/>
        </w:rPr>
      </w:pPr>
      <w:r>
        <w:rPr>
          <w:w w:val="99"/>
          <w:sz w:val="20"/>
        </w:rPr>
        <w:t>8</w:t>
      </w:r>
    </w:p>
    <w:p>
      <w:pPr>
        <w:spacing w:line="188" w:lineRule="exact" w:before="0"/>
        <w:ind w:left="4780" w:right="0" w:firstLine="0"/>
        <w:jc w:val="left"/>
        <w:rPr>
          <w:sz w:val="20"/>
        </w:rPr>
      </w:pPr>
      <w:r>
        <w:rPr>
          <w:w w:val="99"/>
          <w:sz w:val="20"/>
        </w:rPr>
        <w:t>7</w:t>
      </w:r>
    </w:p>
    <w:p>
      <w:pPr>
        <w:spacing w:line="188" w:lineRule="exact" w:before="0"/>
        <w:ind w:left="4780" w:right="0" w:firstLine="0"/>
        <w:jc w:val="left"/>
        <w:rPr>
          <w:sz w:val="20"/>
        </w:rPr>
      </w:pPr>
      <w:r>
        <w:rPr>
          <w:w w:val="99"/>
          <w:sz w:val="20"/>
        </w:rPr>
        <w:t>6</w:t>
      </w:r>
    </w:p>
    <w:p>
      <w:pPr>
        <w:spacing w:line="188" w:lineRule="exact" w:before="0"/>
        <w:ind w:left="4780" w:right="0" w:firstLine="0"/>
        <w:jc w:val="left"/>
        <w:rPr>
          <w:sz w:val="20"/>
        </w:rPr>
      </w:pPr>
      <w:r>
        <w:rPr>
          <w:w w:val="99"/>
          <w:sz w:val="20"/>
        </w:rPr>
        <w:t>5</w:t>
      </w:r>
    </w:p>
    <w:p>
      <w:pPr>
        <w:spacing w:line="180" w:lineRule="exact" w:before="0"/>
        <w:ind w:left="4780" w:right="0" w:firstLine="0"/>
        <w:jc w:val="left"/>
        <w:rPr>
          <w:sz w:val="20"/>
        </w:rPr>
      </w:pPr>
      <w:r>
        <w:rPr>
          <w:w w:val="99"/>
          <w:sz w:val="20"/>
        </w:rPr>
        <w:t>4</w:t>
      </w:r>
    </w:p>
    <w:p>
      <w:pPr>
        <w:spacing w:line="188" w:lineRule="exact" w:before="0"/>
        <w:ind w:left="4780" w:right="0" w:firstLine="0"/>
        <w:jc w:val="left"/>
        <w:rPr>
          <w:sz w:val="20"/>
        </w:rPr>
      </w:pPr>
      <w:r>
        <w:rPr>
          <w:w w:val="99"/>
          <w:sz w:val="20"/>
        </w:rPr>
        <w:t>3</w:t>
      </w:r>
    </w:p>
    <w:p>
      <w:pPr>
        <w:spacing w:line="188" w:lineRule="exact" w:before="0"/>
        <w:ind w:left="4780" w:right="0" w:firstLine="0"/>
        <w:jc w:val="left"/>
        <w:rPr>
          <w:sz w:val="20"/>
        </w:rPr>
      </w:pPr>
      <w:r>
        <w:rPr>
          <w:w w:val="99"/>
          <w:sz w:val="20"/>
        </w:rPr>
        <w:t>2</w:t>
      </w:r>
    </w:p>
    <w:p>
      <w:pPr>
        <w:spacing w:line="188" w:lineRule="exact" w:before="0"/>
        <w:ind w:left="4780" w:right="0" w:firstLine="0"/>
        <w:jc w:val="left"/>
        <w:rPr>
          <w:sz w:val="20"/>
        </w:rPr>
      </w:pPr>
      <w:r>
        <w:rPr>
          <w:w w:val="99"/>
          <w:sz w:val="20"/>
        </w:rPr>
        <w:t>1</w:t>
      </w:r>
    </w:p>
    <w:p>
      <w:pPr>
        <w:spacing w:line="212" w:lineRule="exact" w:before="0"/>
        <w:ind w:left="4780" w:right="0" w:firstLine="0"/>
        <w:jc w:val="left"/>
        <w:rPr>
          <w:sz w:val="20"/>
        </w:rPr>
      </w:pPr>
      <w:r>
        <w:rPr>
          <w:w w:val="99"/>
          <w:sz w:val="20"/>
        </w:rPr>
        <w:t>0</w:t>
      </w:r>
    </w:p>
    <w:p>
      <w:pPr>
        <w:spacing w:before="70"/>
        <w:ind w:left="430" w:right="0" w:firstLine="0"/>
        <w:jc w:val="left"/>
        <w:rPr>
          <w:sz w:val="20"/>
        </w:rPr>
      </w:pPr>
      <w:r>
        <w:rPr>
          <w:sz w:val="20"/>
        </w:rPr>
        <w:t>65Q1 70Q1 75Q1 80Q1 85Q1 90Q1 95Q1</w:t>
      </w:r>
    </w:p>
    <w:p>
      <w:pPr>
        <w:pStyle w:val="BodyText"/>
        <w:rPr>
          <w:sz w:val="20"/>
        </w:rPr>
      </w:pPr>
    </w:p>
    <w:p>
      <w:pPr>
        <w:pStyle w:val="BodyText"/>
        <w:rPr>
          <w:sz w:val="20"/>
        </w:rPr>
      </w:pPr>
    </w:p>
    <w:p>
      <w:pPr>
        <w:pStyle w:val="BodyText"/>
        <w:tabs>
          <w:tab w:pos="5362" w:val="left" w:leader="none"/>
        </w:tabs>
        <w:spacing w:line="362" w:lineRule="auto" w:before="218"/>
        <w:ind w:left="295" w:right="1037"/>
      </w:pPr>
      <w:r>
        <w:rPr/>
        <w:t>Fourth, the average level of UK unemployment in the 1950s and 1960s was unusually low by long-term historical standards and it is possible that the 1960s were an</w:t>
      </w:r>
      <w:r>
        <w:rPr>
          <w:spacing w:val="-34"/>
        </w:rPr>
        <w:t> </w:t>
      </w:r>
      <w:r>
        <w:rPr/>
        <w:t>anomalous period.  In addition to Stephen Nickell’s aforementioned arguments, there are at least two more considerations that are worthy of our attention. First, Andrew Oswald (1997) </w:t>
      </w:r>
      <w:r>
        <w:rPr>
          <w:spacing w:val="-3"/>
        </w:rPr>
        <w:t>shows </w:t>
      </w:r>
      <w:r>
        <w:rPr/>
        <w:t>that </w:t>
      </w:r>
      <w:r>
        <w:rPr>
          <w:spacing w:val="-3"/>
        </w:rPr>
        <w:t>over </w:t>
      </w:r>
      <w:r>
        <w:rPr/>
        <w:t>the last 30 </w:t>
      </w:r>
      <w:r>
        <w:rPr>
          <w:spacing w:val="-3"/>
        </w:rPr>
        <w:t>years, </w:t>
      </w:r>
      <w:r>
        <w:rPr/>
        <w:t>countries </w:t>
      </w:r>
      <w:r>
        <w:rPr>
          <w:spacing w:val="-3"/>
        </w:rPr>
        <w:t>with </w:t>
      </w:r>
      <w:r>
        <w:rPr/>
        <w:t>the </w:t>
      </w:r>
      <w:r>
        <w:rPr>
          <w:spacing w:val="-3"/>
        </w:rPr>
        <w:t>fastest growth </w:t>
      </w:r>
      <w:r>
        <w:rPr/>
        <w:t>in </w:t>
      </w:r>
      <w:r>
        <w:rPr>
          <w:spacing w:val="-3"/>
        </w:rPr>
        <w:t>home-ownership </w:t>
      </w:r>
      <w:r>
        <w:rPr/>
        <w:t>have also had the fastest growth</w:t>
      </w:r>
      <w:r>
        <w:rPr>
          <w:spacing w:val="-9"/>
        </w:rPr>
        <w:t> </w:t>
      </w:r>
      <w:r>
        <w:rPr/>
        <w:t>in</w:t>
      </w:r>
      <w:r>
        <w:rPr>
          <w:spacing w:val="-2"/>
        </w:rPr>
        <w:t> </w:t>
      </w:r>
      <w:r>
        <w:rPr/>
        <w:t>unemployment.</w:t>
        <w:tab/>
        <w:t>In addition, countries with high levels of home ownership also appear to have higher unemployment. Oswald presents evidence suggesting</w:t>
      </w:r>
      <w:r>
        <w:rPr>
          <w:spacing w:val="13"/>
        </w:rPr>
        <w:t> </w:t>
      </w:r>
      <w:r>
        <w:rPr/>
        <w:t>that:</w:t>
      </w:r>
    </w:p>
    <w:p>
      <w:pPr>
        <w:pStyle w:val="ListParagraph"/>
        <w:numPr>
          <w:ilvl w:val="0"/>
          <w:numId w:val="6"/>
        </w:numPr>
        <w:tabs>
          <w:tab w:pos="1014" w:val="left" w:leader="none"/>
          <w:tab w:pos="1015" w:val="left" w:leader="none"/>
          <w:tab w:pos="2637" w:val="left" w:leader="none"/>
        </w:tabs>
        <w:spacing w:line="357" w:lineRule="auto" w:before="221" w:after="0"/>
        <w:ind w:left="1015" w:right="1038" w:hanging="720"/>
        <w:jc w:val="left"/>
        <w:rPr>
          <w:sz w:val="24"/>
        </w:rPr>
      </w:pPr>
      <w:r>
        <w:rPr>
          <w:spacing w:val="-3"/>
          <w:sz w:val="24"/>
        </w:rPr>
        <w:t>Unemployed home-owners </w:t>
      </w:r>
      <w:r>
        <w:rPr>
          <w:sz w:val="24"/>
        </w:rPr>
        <w:t>are much less </w:t>
      </w:r>
      <w:r>
        <w:rPr>
          <w:spacing w:val="-3"/>
          <w:sz w:val="24"/>
        </w:rPr>
        <w:t>willing </w:t>
      </w:r>
      <w:r>
        <w:rPr>
          <w:sz w:val="24"/>
        </w:rPr>
        <w:t>to move areas to </w:t>
      </w:r>
      <w:r>
        <w:rPr>
          <w:spacing w:val="-3"/>
          <w:sz w:val="24"/>
        </w:rPr>
        <w:t>find work than private</w:t>
      </w:r>
      <w:r>
        <w:rPr>
          <w:spacing w:val="8"/>
          <w:sz w:val="24"/>
        </w:rPr>
        <w:t> </w:t>
      </w:r>
      <w:r>
        <w:rPr>
          <w:spacing w:val="-3"/>
          <w:sz w:val="24"/>
        </w:rPr>
        <w:t>renters.</w:t>
        <w:tab/>
      </w:r>
      <w:r>
        <w:rPr>
          <w:sz w:val="24"/>
        </w:rPr>
        <w:t>The </w:t>
      </w:r>
      <w:r>
        <w:rPr>
          <w:spacing w:val="-3"/>
          <w:sz w:val="24"/>
        </w:rPr>
        <w:t>latter have </w:t>
      </w:r>
      <w:r>
        <w:rPr>
          <w:sz w:val="24"/>
        </w:rPr>
        <w:t>a </w:t>
      </w:r>
      <w:r>
        <w:rPr>
          <w:spacing w:val="-3"/>
          <w:sz w:val="24"/>
        </w:rPr>
        <w:t>notably fast outflow rate from unemployment </w:t>
      </w:r>
      <w:r>
        <w:rPr>
          <w:sz w:val="24"/>
        </w:rPr>
        <w:t>into</w:t>
      </w:r>
      <w:r>
        <w:rPr>
          <w:spacing w:val="-2"/>
          <w:sz w:val="24"/>
        </w:rPr>
        <w:t> </w:t>
      </w:r>
      <w:r>
        <w:rPr>
          <w:sz w:val="24"/>
        </w:rPr>
        <w:t>jobs.</w:t>
      </w:r>
    </w:p>
    <w:p>
      <w:pPr>
        <w:pStyle w:val="BodyText"/>
        <w:spacing w:before="10"/>
        <w:rPr>
          <w:sz w:val="21"/>
        </w:rPr>
      </w:pPr>
    </w:p>
    <w:p>
      <w:pPr>
        <w:pStyle w:val="ListParagraph"/>
        <w:numPr>
          <w:ilvl w:val="0"/>
          <w:numId w:val="6"/>
        </w:numPr>
        <w:tabs>
          <w:tab w:pos="1014" w:val="left" w:leader="none"/>
          <w:tab w:pos="1015" w:val="left" w:leader="none"/>
        </w:tabs>
        <w:spacing w:line="364" w:lineRule="auto" w:before="0" w:after="0"/>
        <w:ind w:left="1015" w:right="1173" w:hanging="720"/>
        <w:jc w:val="left"/>
        <w:rPr>
          <w:sz w:val="24"/>
        </w:rPr>
      </w:pPr>
      <w:r>
        <w:rPr>
          <w:sz w:val="24"/>
        </w:rPr>
        <w:t>UK regions with larger proportions of private renters have higher outflows from unemployment and larger numbers of movers per</w:t>
      </w:r>
      <w:r>
        <w:rPr>
          <w:spacing w:val="36"/>
          <w:sz w:val="24"/>
        </w:rPr>
        <w:t> </w:t>
      </w:r>
      <w:r>
        <w:rPr>
          <w:sz w:val="24"/>
        </w:rPr>
        <w:t>head.</w:t>
      </w:r>
    </w:p>
    <w:p>
      <w:pPr>
        <w:pStyle w:val="BodyText"/>
        <w:spacing w:line="357" w:lineRule="auto" w:before="226"/>
        <w:ind w:left="295" w:right="1068"/>
      </w:pPr>
      <w:r>
        <w:rPr/>
        <w:t>Clearly, at this point, we only have a few intriguing correlations, and much more research is needed. However, if Oswald’s preliminary research is validated, then one could no longer regard the rise in owner-occupation (Figure 16) as an unmixed blessing,</w:t>
      </w:r>
    </w:p>
    <w:p>
      <w:pPr>
        <w:spacing w:after="0" w:line="357" w:lineRule="auto"/>
        <w:sectPr>
          <w:pgSz w:w="11920" w:h="16840"/>
          <w:pgMar w:header="1201" w:footer="0" w:top="1600" w:bottom="280" w:left="1400" w:right="620"/>
        </w:sectPr>
      </w:pPr>
    </w:p>
    <w:p>
      <w:pPr>
        <w:pStyle w:val="BodyText"/>
        <w:spacing w:before="7"/>
        <w:rPr>
          <w:sz w:val="19"/>
        </w:rPr>
      </w:pPr>
    </w:p>
    <w:p>
      <w:pPr>
        <w:pStyle w:val="BodyText"/>
        <w:spacing w:line="352" w:lineRule="auto" w:before="90"/>
        <w:ind w:left="295" w:right="1179"/>
      </w:pPr>
      <w:r>
        <w:rPr/>
        <w:t>because, notwithstanding other social benefits, it would be a factor that keeps the NAIRU higher than it need be.</w:t>
      </w:r>
    </w:p>
    <w:p>
      <w:pPr>
        <w:pStyle w:val="BodyText"/>
        <w:spacing w:before="1"/>
        <w:rPr>
          <w:sz w:val="22"/>
        </w:rPr>
      </w:pPr>
    </w:p>
    <w:p>
      <w:pPr>
        <w:pStyle w:val="BodyText"/>
        <w:ind w:left="295"/>
      </w:pPr>
      <w:r>
        <w:rPr/>
        <w:t>Figure 16</w:t>
      </w:r>
    </w:p>
    <w:p>
      <w:pPr>
        <w:pStyle w:val="BodyText"/>
        <w:rPr>
          <w:sz w:val="20"/>
        </w:rPr>
      </w:pPr>
    </w:p>
    <w:p>
      <w:pPr>
        <w:pStyle w:val="BodyText"/>
        <w:rPr>
          <w:sz w:val="20"/>
        </w:rPr>
      </w:pPr>
    </w:p>
    <w:p>
      <w:pPr>
        <w:pStyle w:val="BodyText"/>
        <w:spacing w:before="2"/>
      </w:pPr>
    </w:p>
    <w:p>
      <w:pPr>
        <w:pStyle w:val="Heading1"/>
        <w:ind w:left="415"/>
      </w:pPr>
      <w:r>
        <w:rPr/>
        <w:t>Owner occupation rate</w:t>
      </w:r>
    </w:p>
    <w:p>
      <w:pPr>
        <w:pStyle w:val="BodyText"/>
        <w:spacing w:before="11"/>
        <w:rPr>
          <w:b/>
          <w:sz w:val="11"/>
        </w:rPr>
      </w:pPr>
    </w:p>
    <w:p>
      <w:pPr>
        <w:spacing w:before="95"/>
        <w:ind w:left="490" w:right="260" w:firstLine="0"/>
        <w:jc w:val="center"/>
        <w:rPr>
          <w:sz w:val="20"/>
        </w:rPr>
      </w:pPr>
      <w:r>
        <w:rPr/>
        <w:pict>
          <v:group style="position:absolute;margin-left:101.625pt;margin-top:9.960938pt;width:211.5pt;height:129.75pt;mso-position-horizontal-relative:page;mso-position-vertical-relative:paragraph;z-index:251697152" coordorigin="2033,199" coordsize="4230,2595">
            <v:shape style="position:absolute;left:2040;top:206;width:4215;height:2580" coordorigin="2040,207" coordsize="4215,2580" path="m6195,207l6195,2787,6255,2787m6195,2142l6255,2142m6195,1497l6255,1497m6195,852l6255,852m6195,207l6255,207m2040,2787l6195,2787m2040,2787l2040,2712m2700,2787l2700,2712m3345,2787l3345,2712m3990,2787l3990,2712m4635,2787l4635,2712m5280,2787l5280,2712m5925,2787l5925,2712e" filled="false" stroked="true" strokeweight=".75pt" strokecolor="#000000">
              <v:path arrowok="t"/>
              <v:stroke dashstyle="solid"/>
            </v:shape>
            <v:line style="position:absolute" from="2040,1287" to="2070,1287" stroked="true" strokeweight="2.25pt" strokecolor="#000080">
              <v:stroke dashstyle="solid"/>
            </v:line>
            <v:line style="position:absolute" from="2070,1287" to="2115,1287" stroked="true" strokeweight="2.25pt" strokecolor="#000080">
              <v:stroke dashstyle="solid"/>
            </v:line>
            <v:line style="position:absolute" from="2115,1287" to="2145,1287" stroked="true" strokeweight="2.25pt" strokecolor="#000080">
              <v:stroke dashstyle="solid"/>
            </v:line>
            <v:line style="position:absolute" from="2145,1287" to="2175,1257" stroked="true" strokeweight="2.25pt" strokecolor="#000080">
              <v:stroke dashstyle="solid"/>
            </v:line>
            <v:line style="position:absolute" from="2175,1257" to="2205,1257" stroked="true" strokeweight="2.25pt" strokecolor="#000080">
              <v:stroke dashstyle="solid"/>
            </v:line>
            <v:line style="position:absolute" from="2205,1257" to="2235,1257" stroked="true" strokeweight="2.25pt" strokecolor="#000080">
              <v:stroke dashstyle="solid"/>
            </v:line>
            <v:line style="position:absolute" from="2235,1257" to="2265,1257" stroked="true" strokeweight="2.25pt" strokecolor="#000080">
              <v:stroke dashstyle="solid"/>
            </v:line>
            <v:line style="position:absolute" from="2265,1257" to="2310,1242" stroked="true" strokeweight="2.25pt" strokecolor="#000080">
              <v:stroke dashstyle="solid"/>
            </v:line>
            <v:line style="position:absolute" from="2310,1242" to="2340,1242" stroked="true" strokeweight="2.25pt" strokecolor="#000080">
              <v:stroke dashstyle="solid"/>
            </v:line>
            <v:line style="position:absolute" from="2340,1242" to="2370,1242" stroked="true" strokeweight="2.25pt" strokecolor="#000080">
              <v:stroke dashstyle="solid"/>
            </v:line>
            <v:line style="position:absolute" from="2370,1242" to="2400,1242" stroked="true" strokeweight="2.25pt" strokecolor="#000080">
              <v:stroke dashstyle="solid"/>
            </v:line>
            <v:line style="position:absolute" from="2400,1242" to="2430,1212" stroked="true" strokeweight="2.25pt" strokecolor="#000080">
              <v:stroke dashstyle="solid"/>
            </v:line>
            <v:line style="position:absolute" from="2430,1212" to="2460,1212" stroked="true" strokeweight="2.25pt" strokecolor="#000080">
              <v:stroke dashstyle="solid"/>
            </v:line>
            <v:line style="position:absolute" from="2460,1212" to="2505,1212" stroked="true" strokeweight="2.25pt" strokecolor="#000080">
              <v:stroke dashstyle="solid"/>
            </v:line>
            <v:line style="position:absolute" from="2505,1212" to="2535,1212" stroked="true" strokeweight="2.25pt" strokecolor="#000080">
              <v:stroke dashstyle="solid"/>
            </v:line>
            <v:line style="position:absolute" from="2535,1212" to="2565,1197" stroked="true" strokeweight="2.25pt" strokecolor="#000080">
              <v:stroke dashstyle="solid"/>
            </v:line>
            <v:shape style="position:absolute;left:2565;top:731;width:2550;height:465" coordorigin="2565,732" coordsize="2550,465" path="m2565,1197l2595,1197m2595,1197l2625,1197m2625,1197l2655,1197m2655,1197l2700,1182m2700,1182l2730,1182m2730,1182l2760,1182m2760,1182l2790,1182m2790,1182l2820,1152m2820,1152l2850,1152m2850,1152l2895,1152m2895,1152l2925,1152m2925,1152l2955,1122m2955,1122l2985,1122m2985,1122l3015,1122m3015,1122l3045,1122m3045,1122l3090,1092m3090,1092l3120,1092m3120,1092l3150,1092m3150,1092l3180,1092m3180,1092l3210,1077m3210,1077l3240,1077m3240,1077l3270,1077m3270,1077l3315,1077m3315,1077l3345,1062m3345,1062l3375,1062m3375,1062l3405,1062m3405,1062l3435,1062m3435,1062l3465,1047m3465,1047l3510,1047m3510,1047l3540,1047m3540,1047l3570,1047m3570,1047l3600,1047m3600,1047l3630,1047m3630,1047l3660,1047m3660,1047l3690,1047m3690,1047l3735,1047m3735,1047l3765,1047m3765,1047l3795,1047m3795,1047l3825,1047m3825,1047l3855,1032m3855,1032l3885,1032m3885,1032l3930,1032m3930,1032l3960,1032m3960,1032l3990,987m3990,987l4020,987m4020,987l4050,987m4050,987l4080,987m4080,987l4110,972m4110,972l4155,972m4155,972l4185,972m4185,972l4215,972m4215,972l4245,927m4245,927l4275,927m4275,927l4305,927m4305,927l4350,927m4350,927l4380,897m4380,897l4410,897m4410,897l4440,897m4440,897l4470,897m4470,897l4500,867m4500,867l4530,867m4530,867l4575,867m4575,867l4605,867m4605,867l4635,837m4635,837l4665,837m4665,837l4695,837m4695,837l4725,837m4725,837l4770,807m4770,807l4800,807m4800,807l4830,807m4830,807l4860,807m4860,807l4890,777m4890,777l4920,777m4920,777l4965,777m4965,777l4995,777m4995,777l5025,732m5025,732l5055,732m5055,732l5085,732m5085,732l5115,732e" filled="false" stroked="true" strokeweight="2.25pt" strokecolor="#000080">
              <v:path arrowok="t"/>
              <v:stroke dashstyle="solid"/>
            </v:shape>
            <v:line style="position:absolute" from="5115,732" to="5160,687" stroked="true" strokeweight="2.25pt" strokecolor="#000080">
              <v:stroke dashstyle="solid"/>
            </v:line>
            <v:line style="position:absolute" from="5160,687" to="5190,687" stroked="true" strokeweight="2.25pt" strokecolor="#000080">
              <v:stroke dashstyle="solid"/>
            </v:line>
            <v:line style="position:absolute" from="5190,687" to="5220,687" stroked="true" strokeweight="2.25pt" strokecolor="#000080">
              <v:stroke dashstyle="solid"/>
            </v:line>
            <v:line style="position:absolute" from="5220,687" to="5250,687" stroked="true" strokeweight="2.25pt" strokecolor="#000080">
              <v:stroke dashstyle="solid"/>
            </v:line>
            <v:line style="position:absolute" from="5250,687" to="5280,672" stroked="true" strokeweight="2.25pt" strokecolor="#000080">
              <v:stroke dashstyle="solid"/>
            </v:line>
            <v:line style="position:absolute" from="5280,672" to="5310,672" stroked="true" strokeweight="2.25pt" strokecolor="#000080">
              <v:stroke dashstyle="solid"/>
            </v:line>
            <v:line style="position:absolute" from="5310,672" to="5340,672" stroked="true" strokeweight="2.25pt" strokecolor="#000080">
              <v:stroke dashstyle="solid"/>
            </v:line>
            <v:line style="position:absolute" from="5340,672" to="5385,672" stroked="true" strokeweight="2.25pt" strokecolor="#000080">
              <v:stroke dashstyle="solid"/>
            </v:line>
            <v:line style="position:absolute" from="5385,672" to="5415,657" stroked="true" strokeweight="2.25pt" strokecolor="#000080">
              <v:stroke dashstyle="solid"/>
            </v:line>
            <v:line style="position:absolute" from="5415,657" to="5445,657" stroked="true" strokeweight="2.25pt" strokecolor="#000080">
              <v:stroke dashstyle="solid"/>
            </v:line>
            <v:line style="position:absolute" from="5445,657" to="5475,657" stroked="true" strokeweight="2.25pt" strokecolor="#000080">
              <v:stroke dashstyle="solid"/>
            </v:line>
            <v:line style="position:absolute" from="5475,657" to="5505,657" stroked="true" strokeweight="2.25pt" strokecolor="#000080">
              <v:stroke dashstyle="solid"/>
            </v:line>
            <v:line style="position:absolute" from="5505,657" to="5535,657" stroked="true" strokeweight="2.25pt" strokecolor="#000080">
              <v:stroke dashstyle="solid"/>
            </v:line>
            <v:line style="position:absolute" from="5535,657" to="5580,657" stroked="true" strokeweight="2.25pt" strokecolor="#000080">
              <v:stroke dashstyle="solid"/>
            </v:line>
            <v:line style="position:absolute" from="5580,657" to="5610,657" stroked="true" strokeweight="2.25pt" strokecolor="#000080">
              <v:stroke dashstyle="solid"/>
            </v:line>
            <v:line style="position:absolute" from="5610,657" to="5640,657" stroked="true" strokeweight="2.25pt" strokecolor="#000080">
              <v:stroke dashstyle="solid"/>
            </v:line>
            <v:line style="position:absolute" from="5640,657" to="5670,642" stroked="true" strokeweight="2.25pt" strokecolor="#000080">
              <v:stroke dashstyle="solid"/>
            </v:line>
            <v:line style="position:absolute" from="5670,642" to="5700,642" stroked="true" strokeweight="2.25pt" strokecolor="#000080">
              <v:stroke dashstyle="solid"/>
            </v:line>
            <v:line style="position:absolute" from="5700,642" to="5730,642" stroked="true" strokeweight="2.25pt" strokecolor="#000080">
              <v:stroke dashstyle="solid"/>
            </v:line>
            <v:line style="position:absolute" from="5730,642" to="5775,642" stroked="true" strokeweight="2.25pt" strokecolor="#000080">
              <v:stroke dashstyle="solid"/>
            </v:line>
            <v:line style="position:absolute" from="5775,642" to="5805,642" stroked="true" strokeweight="2.25pt" strokecolor="#000080">
              <v:stroke dashstyle="solid"/>
            </v:line>
            <v:line style="position:absolute" from="5805,642" to="5835,642" stroked="true" strokeweight="2.25pt" strokecolor="#000080">
              <v:stroke dashstyle="solid"/>
            </v:line>
            <v:line style="position:absolute" from="5835,642" to="5865,642" stroked="true" strokeweight="2.25pt" strokecolor="#000080">
              <v:stroke dashstyle="solid"/>
            </v:line>
            <v:line style="position:absolute" from="5865,642" to="5895,642" stroked="true" strokeweight="2.25pt" strokecolor="#000080">
              <v:stroke dashstyle="solid"/>
            </v:line>
            <v:line style="position:absolute" from="5895,642" to="5925,627" stroked="true" strokeweight="2.25pt" strokecolor="#000080">
              <v:stroke dashstyle="solid"/>
            </v:line>
            <v:line style="position:absolute" from="5925,627" to="5970,627" stroked="true" strokeweight="2.25pt" strokecolor="#000080">
              <v:stroke dashstyle="solid"/>
            </v:line>
            <v:line style="position:absolute" from="5970,627" to="6000,627" stroked="true" strokeweight="2.25pt" strokecolor="#000080">
              <v:stroke dashstyle="solid"/>
            </v:line>
            <v:line style="position:absolute" from="6000,627" to="6030,627" stroked="true" strokeweight="2.25pt" strokecolor="#000080">
              <v:stroke dashstyle="solid"/>
            </v:line>
            <v:line style="position:absolute" from="6030,627" to="6060,627" stroked="true" strokeweight="2.25pt" strokecolor="#000080">
              <v:stroke dashstyle="solid"/>
            </v:line>
            <v:line style="position:absolute" from="6060,627" to="6090,627" stroked="true" strokeweight="2.25pt" strokecolor="#000080">
              <v:stroke dashstyle="solid"/>
            </v:line>
            <v:line style="position:absolute" from="6090,627" to="6120,627" stroked="true" strokeweight="2.25pt" strokecolor="#000080">
              <v:stroke dashstyle="solid"/>
            </v:line>
            <v:line style="position:absolute" from="6120,627" to="6150,627" stroked="true" strokeweight="2.25pt" strokecolor="#000080">
              <v:stroke dashstyle="solid"/>
            </v:line>
            <v:line style="position:absolute" from="6150,627" to="6195,627" stroked="true" strokeweight="2.25pt" strokecolor="#000080">
              <v:stroke dashstyle="solid"/>
            </v:line>
            <w10:wrap type="none"/>
          </v:group>
        </w:pict>
      </w:r>
      <w:r>
        <w:rPr>
          <w:spacing w:val="-5"/>
          <w:sz w:val="20"/>
        </w:rPr>
        <w:t>0.8</w:t>
      </w:r>
    </w:p>
    <w:p>
      <w:pPr>
        <w:pStyle w:val="BodyText"/>
        <w:spacing w:before="9"/>
        <w:rPr>
          <w:sz w:val="27"/>
        </w:rPr>
      </w:pPr>
    </w:p>
    <w:p>
      <w:pPr>
        <w:spacing w:before="95"/>
        <w:ind w:left="490" w:right="260" w:firstLine="0"/>
        <w:jc w:val="center"/>
        <w:rPr>
          <w:sz w:val="20"/>
        </w:rPr>
      </w:pPr>
      <w:r>
        <w:rPr>
          <w:spacing w:val="-5"/>
          <w:sz w:val="20"/>
        </w:rPr>
        <w:t>0.6</w:t>
      </w:r>
    </w:p>
    <w:p>
      <w:pPr>
        <w:pStyle w:val="BodyText"/>
        <w:spacing w:before="10"/>
        <w:rPr>
          <w:sz w:val="27"/>
        </w:rPr>
      </w:pPr>
    </w:p>
    <w:p>
      <w:pPr>
        <w:spacing w:before="95"/>
        <w:ind w:left="490" w:right="260" w:firstLine="0"/>
        <w:jc w:val="center"/>
        <w:rPr>
          <w:sz w:val="20"/>
        </w:rPr>
      </w:pPr>
      <w:r>
        <w:rPr>
          <w:spacing w:val="-5"/>
          <w:sz w:val="20"/>
        </w:rPr>
        <w:t>0.4</w:t>
      </w:r>
    </w:p>
    <w:p>
      <w:pPr>
        <w:pStyle w:val="BodyText"/>
        <w:spacing w:before="9"/>
        <w:rPr>
          <w:sz w:val="27"/>
        </w:rPr>
      </w:pPr>
    </w:p>
    <w:p>
      <w:pPr>
        <w:spacing w:before="95"/>
        <w:ind w:left="490" w:right="260" w:firstLine="0"/>
        <w:jc w:val="center"/>
        <w:rPr>
          <w:sz w:val="20"/>
        </w:rPr>
      </w:pPr>
      <w:r>
        <w:rPr>
          <w:spacing w:val="-5"/>
          <w:sz w:val="20"/>
        </w:rPr>
        <w:t>0.2</w:t>
      </w:r>
    </w:p>
    <w:p>
      <w:pPr>
        <w:pStyle w:val="BodyText"/>
        <w:spacing w:before="10"/>
        <w:rPr>
          <w:sz w:val="27"/>
        </w:rPr>
      </w:pPr>
    </w:p>
    <w:p>
      <w:pPr>
        <w:spacing w:before="95"/>
        <w:ind w:left="92" w:right="0" w:firstLine="0"/>
        <w:jc w:val="center"/>
        <w:rPr>
          <w:sz w:val="20"/>
        </w:rPr>
      </w:pPr>
      <w:r>
        <w:rPr>
          <w:w w:val="102"/>
          <w:sz w:val="20"/>
        </w:rPr>
        <w:t>0</w:t>
      </w:r>
    </w:p>
    <w:p>
      <w:pPr>
        <w:tabs>
          <w:tab w:pos="3239" w:val="left" w:leader="none"/>
          <w:tab w:pos="3884" w:val="left" w:leader="none"/>
        </w:tabs>
        <w:spacing w:before="70"/>
        <w:ind w:left="0" w:right="4719" w:firstLine="0"/>
        <w:jc w:val="center"/>
        <w:rPr>
          <w:sz w:val="20"/>
        </w:rPr>
      </w:pPr>
      <w:r>
        <w:rPr>
          <w:sz w:val="20"/>
        </w:rPr>
        <w:t>65Q1    70Q1    75Q1  </w:t>
      </w:r>
      <w:r>
        <w:rPr>
          <w:spacing w:val="49"/>
          <w:sz w:val="20"/>
        </w:rPr>
        <w:t> </w:t>
      </w:r>
      <w:r>
        <w:rPr>
          <w:sz w:val="20"/>
        </w:rPr>
        <w:t>80Q1   </w:t>
      </w:r>
      <w:r>
        <w:rPr>
          <w:spacing w:val="8"/>
          <w:sz w:val="20"/>
        </w:rPr>
        <w:t> </w:t>
      </w:r>
      <w:r>
        <w:rPr>
          <w:spacing w:val="-4"/>
          <w:sz w:val="20"/>
        </w:rPr>
        <w:t>85Q1</w:t>
        <w:tab/>
        <w:t>90Q1</w:t>
        <w:tab/>
      </w:r>
      <w:r>
        <w:rPr>
          <w:sz w:val="20"/>
        </w:rPr>
        <w:t>95Q1</w:t>
      </w:r>
    </w:p>
    <w:p>
      <w:pPr>
        <w:pStyle w:val="BodyText"/>
        <w:rPr>
          <w:sz w:val="20"/>
        </w:rPr>
      </w:pPr>
    </w:p>
    <w:p>
      <w:pPr>
        <w:pStyle w:val="BodyText"/>
        <w:spacing w:before="3"/>
        <w:rPr>
          <w:sz w:val="23"/>
        </w:rPr>
      </w:pPr>
    </w:p>
    <w:p>
      <w:pPr>
        <w:pStyle w:val="BodyText"/>
        <w:spacing w:line="352" w:lineRule="auto" w:before="90"/>
        <w:ind w:left="295" w:right="1040"/>
      </w:pPr>
      <w:r>
        <w:rPr/>
        <w:t>Another factor that </w:t>
      </w:r>
      <w:r>
        <w:rPr>
          <w:u w:val="single"/>
        </w:rPr>
        <w:t>might</w:t>
      </w:r>
      <w:r>
        <w:rPr/>
        <w:t> have contributed to a rise in the NAIRU since the sixties is the rather higher level of the tax wedge (Figure 17).</w:t>
      </w:r>
    </w:p>
    <w:p>
      <w:pPr>
        <w:pStyle w:val="BodyText"/>
        <w:spacing w:before="1"/>
        <w:rPr>
          <w:sz w:val="22"/>
        </w:rPr>
      </w:pPr>
    </w:p>
    <w:p>
      <w:pPr>
        <w:pStyle w:val="BodyText"/>
        <w:ind w:left="235"/>
      </w:pPr>
      <w:r>
        <w:rPr/>
        <w:t>Figure17</w:t>
      </w:r>
    </w:p>
    <w:p>
      <w:pPr>
        <w:pStyle w:val="BodyText"/>
        <w:rPr>
          <w:sz w:val="20"/>
        </w:rPr>
      </w:pPr>
    </w:p>
    <w:p>
      <w:pPr>
        <w:pStyle w:val="BodyText"/>
        <w:spacing w:before="10"/>
        <w:rPr>
          <w:sz w:val="25"/>
        </w:rPr>
      </w:pPr>
    </w:p>
    <w:p>
      <w:pPr>
        <w:spacing w:after="0"/>
        <w:rPr>
          <w:sz w:val="25"/>
        </w:rPr>
        <w:sectPr>
          <w:pgSz w:w="11920" w:h="16840"/>
          <w:pgMar w:header="1201" w:footer="0" w:top="1600" w:bottom="280" w:left="1400" w:right="620"/>
        </w:sectPr>
      </w:pPr>
    </w:p>
    <w:p>
      <w:pPr>
        <w:pStyle w:val="Heading1"/>
        <w:ind w:left="505"/>
      </w:pPr>
      <w:r>
        <w:rPr/>
        <w:t>Tax wedge</w:t>
      </w:r>
    </w:p>
    <w:p>
      <w:pPr>
        <w:pStyle w:val="BodyText"/>
        <w:rPr>
          <w:b/>
          <w:sz w:val="22"/>
        </w:rPr>
      </w:pPr>
      <w:r>
        <w:rPr/>
        <w:br w:type="column"/>
      </w:r>
      <w:r>
        <w:rPr>
          <w:b/>
          <w:sz w:val="22"/>
        </w:rPr>
      </w:r>
    </w:p>
    <w:p>
      <w:pPr>
        <w:pStyle w:val="BodyText"/>
        <w:spacing w:before="7"/>
        <w:rPr>
          <w:b/>
          <w:sz w:val="19"/>
        </w:rPr>
      </w:pPr>
    </w:p>
    <w:p>
      <w:pPr>
        <w:spacing w:before="0"/>
        <w:ind w:left="505" w:right="0" w:firstLine="0"/>
        <w:jc w:val="left"/>
        <w:rPr>
          <w:sz w:val="20"/>
        </w:rPr>
      </w:pPr>
      <w:r>
        <w:rPr/>
        <w:pict>
          <v:group style="position:absolute;margin-left:100.875pt;margin-top:5.960938pt;width:200.25pt;height:138pt;mso-position-horizontal-relative:page;mso-position-vertical-relative:paragraph;z-index:251698176" coordorigin="2018,119" coordsize="4005,2760">
            <v:shape style="position:absolute;left:2040;top:126;width:3975;height:2745" coordorigin="2040,127" coordsize="3975,2745" path="m5955,127l5955,2872,6015,2872m5955,2182l6015,2182m5955,1507l6015,1507m5955,817l6015,817m5955,127l6015,127m2040,2872l5955,2872m2040,2872l2040,2812m2610,2872l2610,2812m3195,2872l3195,2812m3765,2872l3765,2812m4350,2872l4350,2812m4920,2872l4920,2812m5505,2872l5505,2812e" filled="false" stroked="true" strokeweight=".75pt" strokecolor="#000000">
              <v:path arrowok="t"/>
              <v:stroke dashstyle="solid"/>
            </v:shape>
            <v:line style="position:absolute" from="2040,2392" to="2070,2272" stroked="true" strokeweight="2.25pt" strokecolor="#000080">
              <v:stroke dashstyle="solid"/>
            </v:line>
            <v:line style="position:absolute" from="2070,2272" to="2100,2197" stroked="true" strokeweight="2.25pt" strokecolor="#000080">
              <v:stroke dashstyle="solid"/>
            </v:line>
            <v:line style="position:absolute" from="2100,2197" to="2130,2242" stroked="true" strokeweight="2.25pt" strokecolor="#000080">
              <v:stroke dashstyle="solid"/>
            </v:line>
            <v:line style="position:absolute" from="2130,2242" to="2160,2152" stroked="true" strokeweight="2.25pt" strokecolor="#000080">
              <v:stroke dashstyle="solid"/>
            </v:line>
            <v:line style="position:absolute" from="2160,2152" to="2190,2062" stroked="true" strokeweight="2.25pt" strokecolor="#000080">
              <v:stroke dashstyle="solid"/>
            </v:line>
            <v:line style="position:absolute" from="2198,1919" to="2198,2084" stroked="true" strokeweight="3pt" strokecolor="#000080">
              <v:stroke dashstyle="solid"/>
            </v:line>
            <v:line style="position:absolute" from="2205,1942" to="2235,1987" stroked="true" strokeweight="2.25pt" strokecolor="#000080">
              <v:stroke dashstyle="solid"/>
            </v:line>
            <v:line style="position:absolute" from="2235,1987" to="2265,1837" stroked="true" strokeweight="2.25pt" strokecolor="#000080">
              <v:stroke dashstyle="solid"/>
            </v:line>
            <v:line style="position:absolute" from="2265,1837" to="2295,1912" stroked="true" strokeweight="2.25pt" strokecolor="#000080">
              <v:stroke dashstyle="solid"/>
            </v:line>
            <v:line style="position:absolute" from="2295,1912" to="2325,2017" stroked="true" strokeweight="2.25pt" strokecolor="#000080">
              <v:stroke dashstyle="solid"/>
            </v:line>
            <v:line style="position:absolute" from="2325,2017" to="2355,1912" stroked="true" strokeweight="2.25pt" strokecolor="#000080">
              <v:stroke dashstyle="solid"/>
            </v:line>
            <v:line style="position:absolute" from="2355,1912" to="2385,1852" stroked="true" strokeweight="2.25pt" strokecolor="#000080">
              <v:stroke dashstyle="solid"/>
            </v:line>
            <v:line style="position:absolute" from="2385,1852" to="2415,1687" stroked="true" strokeweight="2.25pt" strokecolor="#000080">
              <v:stroke dashstyle="solid"/>
            </v:line>
            <v:line style="position:absolute" from="2415,1687" to="2445,1657" stroked="true" strokeweight="2.25pt" strokecolor="#000080">
              <v:stroke dashstyle="solid"/>
            </v:line>
            <v:line style="position:absolute" from="2445,1657" to="2475,1642" stroked="true" strokeweight="2.25pt" strokecolor="#000080">
              <v:stroke dashstyle="solid"/>
            </v:line>
            <v:line style="position:absolute" from="2475,1642" to="2505,1582" stroked="true" strokeweight="2.25pt" strokecolor="#000080">
              <v:stroke dashstyle="solid"/>
            </v:line>
            <v:line style="position:absolute" from="2505,1582" to="2535,1567" stroked="true" strokeweight="2.25pt" strokecolor="#000080">
              <v:stroke dashstyle="solid"/>
            </v:line>
            <v:line style="position:absolute" from="2535,1567" to="2550,1522" stroked="true" strokeweight="2.25pt" strokecolor="#000080">
              <v:stroke dashstyle="solid"/>
            </v:line>
            <v:shape style="position:absolute;left:2550;top:1386;width:360;height:240" coordorigin="2550,1387" coordsize="360,240" path="m2550,1522l2580,1477m2580,1477l2610,1387m2610,1387l2640,1477m2640,1477l2670,1417m2670,1417l2700,1462m2700,1462l2730,1477m2730,1477l2760,1432m2760,1432l2790,1552m2790,1552l2820,1522m2820,1522l2850,1477m2850,1477l2880,1627m2880,1627l2910,1597e" filled="false" stroked="true" strokeweight="2.25pt" strokecolor="#000080">
              <v:path arrowok="t"/>
              <v:stroke dashstyle="solid"/>
            </v:shape>
            <v:line style="position:absolute" from="2918,1574" to="2918,1739" stroked="true" strokeweight="3pt" strokecolor="#000080">
              <v:stroke dashstyle="solid"/>
            </v:line>
            <v:shape style="position:absolute;left:2925;top:1371;width:270;height:405" coordorigin="2925,1372" coordsize="270,405" path="m2925,1717l2955,1552m2955,1552l2985,1777m2985,1777l3015,1672m3015,1672l3045,1657m3045,1657l3075,1537m3075,1537l3105,1597m3105,1597l3135,1522m3135,1522l3165,1372m3165,1372l3195,1372e" filled="false" stroked="true" strokeweight="2.25pt" strokecolor="#000080">
              <v:path arrowok="t"/>
              <v:stroke dashstyle="solid"/>
            </v:shape>
            <v:line style="position:absolute" from="3210,1049" to="3210,1394" stroked="true" strokeweight="3.75pt" strokecolor="#000080">
              <v:stroke dashstyle="solid"/>
            </v:line>
            <v:shape style="position:absolute;left:3225;top:681;width:90;height:390" coordorigin="3225,682" coordsize="90,390" path="m3225,1072l3255,997m3255,997l3285,802m3285,802l3315,682e" filled="false" stroked="true" strokeweight="2.25pt" strokecolor="#000080">
              <v:path arrowok="t"/>
              <v:stroke dashstyle="solid"/>
            </v:shape>
            <v:line style="position:absolute" from="3323,449" to="3323,704" stroked="true" strokeweight="3pt" strokecolor="#000080">
              <v:stroke dashstyle="solid"/>
            </v:line>
            <v:line style="position:absolute" from="3330,472" to="3360,487" stroked="true" strokeweight="2.25pt" strokecolor="#000080">
              <v:stroke dashstyle="solid"/>
            </v:line>
            <v:line style="position:absolute" from="3360,487" to="3390,427" stroked="true" strokeweight="2.25pt" strokecolor="#000080">
              <v:stroke dashstyle="solid"/>
            </v:line>
            <v:line style="position:absolute" from="3390,427" to="3420,367" stroked="true" strokeweight="2.25pt" strokecolor="#000080">
              <v:stroke dashstyle="solid"/>
            </v:line>
            <v:line style="position:absolute" from="3420,367" to="3450,337" stroked="true" strokeweight="2.25pt" strokecolor="#000080">
              <v:stroke dashstyle="solid"/>
            </v:line>
            <v:line style="position:absolute" from="3450,337" to="3480,397" stroked="true" strokeweight="2.25pt" strokecolor="#000080">
              <v:stroke dashstyle="solid"/>
            </v:line>
            <v:line style="position:absolute" from="3480,397" to="3510,442" stroked="true" strokeweight="2.25pt" strokecolor="#000080">
              <v:stroke dashstyle="solid"/>
            </v:line>
            <v:line style="position:absolute" from="3510,442" to="3540,607" stroked="true" strokeweight="2.25pt" strokecolor="#000080">
              <v:stroke dashstyle="solid"/>
            </v:line>
            <v:line style="position:absolute" from="3540,607" to="3570,802" stroked="true" strokeweight="2.25pt" strokecolor="#000080">
              <v:stroke dashstyle="solid"/>
            </v:line>
            <v:shape style="position:absolute;left:3570;top:636;width:315;height:315" coordorigin="3570,637" coordsize="315,315" path="m3570,802l3600,832m3600,832l3630,802m3630,802l3660,817m3660,817l3675,847m3675,847l3705,817m3705,817l3735,952m3735,952l3765,892m3765,892l3795,817m3795,817l3825,832m3825,832l3855,742m3855,742l3885,637e" filled="false" stroked="true" strokeweight="2.25pt" strokecolor="#000080">
              <v:path arrowok="t"/>
              <v:stroke dashstyle="solid"/>
            </v:shape>
            <v:line style="position:absolute" from="3885,637" to="3915,442" stroked="true" strokeweight="2.25pt" strokecolor="#000080">
              <v:stroke dashstyle="solid"/>
            </v:line>
            <v:line style="position:absolute" from="3915,442" to="3945,382" stroked="true" strokeweight="2.25pt" strokecolor="#000080">
              <v:stroke dashstyle="solid"/>
            </v:line>
            <v:line style="position:absolute" from="3945,382" to="3975,367" stroked="true" strokeweight="2.25pt" strokecolor="#000080">
              <v:stroke dashstyle="solid"/>
            </v:line>
            <v:line style="position:absolute" from="3975,367" to="4005,427" stroked="true" strokeweight="2.25pt" strokecolor="#000080">
              <v:stroke dashstyle="solid"/>
            </v:line>
            <v:line style="position:absolute" from="4005,427" to="4035,397" stroked="true" strokeweight="2.25pt" strokecolor="#000080">
              <v:stroke dashstyle="solid"/>
            </v:line>
            <v:line style="position:absolute" from="4043,374" to="4043,419" stroked="true" strokeweight=".75pt" strokecolor="#000080">
              <v:stroke dashstyle="solid"/>
            </v:line>
            <v:line style="position:absolute" from="4050,397" to="4080,412" stroked="true" strokeweight="2.25pt" strokecolor="#000080">
              <v:stroke dashstyle="solid"/>
            </v:line>
            <v:line style="position:absolute" from="4080,412" to="4110,412" stroked="true" strokeweight="2.25pt" strokecolor="#000080">
              <v:stroke dashstyle="solid"/>
            </v:line>
            <v:line style="position:absolute" from="4110,412" to="4140,337" stroked="true" strokeweight="2.25pt" strokecolor="#000080">
              <v:stroke dashstyle="solid"/>
            </v:line>
            <v:line style="position:absolute" from="4140,337" to="4170,367" stroked="true" strokeweight="2.25pt" strokecolor="#000080">
              <v:stroke dashstyle="solid"/>
            </v:line>
            <v:line style="position:absolute" from="4170,367" to="4200,412" stroked="true" strokeweight="2.25pt" strokecolor="#000080">
              <v:stroke dashstyle="solid"/>
            </v:line>
            <v:line style="position:absolute" from="4200,412" to="4230,457" stroked="true" strokeweight="2.25pt" strokecolor="#000080">
              <v:stroke dashstyle="solid"/>
            </v:line>
            <v:line style="position:absolute" from="4230,457" to="4260,532" stroked="true" strokeweight="2.25pt" strokecolor="#000080">
              <v:stroke dashstyle="solid"/>
            </v:line>
            <v:line style="position:absolute" from="4260,532" to="4290,487" stroked="true" strokeweight="2.25pt" strokecolor="#000080">
              <v:stroke dashstyle="solid"/>
            </v:line>
            <v:line style="position:absolute" from="4290,487" to="4320,607" stroked="true" strokeweight="2.25pt" strokecolor="#000080">
              <v:stroke dashstyle="solid"/>
            </v:line>
            <v:line style="position:absolute" from="4320,607" to="4350,667" stroked="true" strokeweight="2.25pt" strokecolor="#000080">
              <v:stroke dashstyle="solid"/>
            </v:line>
            <v:line style="position:absolute" from="4350,667" to="4380,697" stroked="true" strokeweight="2.25pt" strokecolor="#000080">
              <v:stroke dashstyle="solid"/>
            </v:line>
            <v:line style="position:absolute" from="4380,697" to="4395,607" stroked="true" strokeweight="2.25pt" strokecolor="#000080">
              <v:stroke dashstyle="solid"/>
            </v:line>
            <v:line style="position:absolute" from="4395,607" to="4425,637" stroked="true" strokeweight="2.25pt" strokecolor="#000080">
              <v:stroke dashstyle="solid"/>
            </v:line>
            <v:line style="position:absolute" from="4425,637" to="4455,652" stroked="true" strokeweight="2.25pt" strokecolor="#000080">
              <v:stroke dashstyle="solid"/>
            </v:line>
            <v:line style="position:absolute" from="4455,652" to="4485,622" stroked="true" strokeweight="2.25pt" strokecolor="#000080">
              <v:stroke dashstyle="solid"/>
            </v:line>
            <v:line style="position:absolute" from="4485,622" to="4515,592" stroked="true" strokeweight="2.25pt" strokecolor="#000080">
              <v:stroke dashstyle="solid"/>
            </v:line>
            <v:line style="position:absolute" from="4515,592" to="4545,577" stroked="true" strokeweight="2.25pt" strokecolor="#000080">
              <v:stroke dashstyle="solid"/>
            </v:line>
            <v:line style="position:absolute" from="4545,577" to="4575,622" stroked="true" strokeweight="2.25pt" strokecolor="#000080">
              <v:stroke dashstyle="solid"/>
            </v:line>
            <v:line style="position:absolute" from="4575,622" to="4605,727" stroked="true" strokeweight="2.25pt" strokecolor="#000080">
              <v:stroke dashstyle="solid"/>
            </v:line>
            <v:shape style="position:absolute;left:4605;top:726;width:555;height:300" coordorigin="4605,727" coordsize="555,300" path="m4605,727l4635,727m4635,727l4665,757m4665,757l4695,772m4695,772l4725,772m4725,772l4755,772m4755,772l4770,787m4770,787l4800,832m4800,832l4830,877m4830,877l4860,877m4860,877l4890,922m4890,922l4920,892m4920,892l4950,1027m4950,1027l4980,1012m4980,1012l5010,982m5010,982l5040,907m5040,907l5070,832m5070,832l5100,832m5100,832l5130,892m5130,892l5160,907e" filled="false" stroked="true" strokeweight="2.25pt" strokecolor="#000080">
              <v:path arrowok="t"/>
              <v:stroke dashstyle="solid"/>
            </v:shape>
            <v:line style="position:absolute" from="5168,884" to="5168,1064" stroked="true" strokeweight="3pt" strokecolor="#000080">
              <v:stroke dashstyle="solid"/>
            </v:line>
            <v:shape style="position:absolute;left:5175;top:906;width:240;height:135" coordorigin="5175,907" coordsize="240,135" path="m5175,1042l5205,907m5205,907l5235,937m5235,937l5265,937m5265,937l5295,1042m5295,1042l5325,1012m5325,1012l5355,997m5355,997l5385,952m5385,952l5415,967e" filled="false" stroked="true" strokeweight="2.25pt" strokecolor="#000080">
              <v:path arrowok="t"/>
              <v:stroke dashstyle="solid"/>
            </v:shape>
            <v:line style="position:absolute" from="5415,967" to="5445,967" stroked="true" strokeweight="2.25pt" strokecolor="#000080">
              <v:stroke dashstyle="solid"/>
            </v:line>
            <v:line style="position:absolute" from="5445,967" to="5475,997" stroked="true" strokeweight="2.25pt" strokecolor="#000080">
              <v:stroke dashstyle="solid"/>
            </v:line>
            <v:line style="position:absolute" from="5475,997" to="5505,922" stroked="true" strokeweight="2.25pt" strokecolor="#000080">
              <v:stroke dashstyle="solid"/>
            </v:line>
            <v:line style="position:absolute" from="5505,922" to="5535,937" stroked="true" strokeweight="2.25pt" strokecolor="#000080">
              <v:stroke dashstyle="solid"/>
            </v:line>
            <v:line style="position:absolute" from="5535,937" to="5550,907" stroked="true" strokeweight="2.25pt" strokecolor="#000080">
              <v:stroke dashstyle="solid"/>
            </v:line>
            <v:line style="position:absolute" from="5550,907" to="5580,1027" stroked="true" strokeweight="2.25pt" strokecolor="#000080">
              <v:stroke dashstyle="solid"/>
            </v:line>
            <v:line style="position:absolute" from="5580,1027" to="5610,832" stroked="true" strokeweight="2.25pt" strokecolor="#000080">
              <v:stroke dashstyle="solid"/>
            </v:line>
            <v:line style="position:absolute" from="5610,832" to="5640,937" stroked="true" strokeweight="2.25pt" strokecolor="#000080">
              <v:stroke dashstyle="solid"/>
            </v:line>
            <v:line style="position:absolute" from="5640,937" to="5670,892" stroked="true" strokeweight="2.25pt" strokecolor="#000080">
              <v:stroke dashstyle="solid"/>
            </v:line>
            <v:line style="position:absolute" from="5670,892" to="5700,982" stroked="true" strokeweight="2.25pt" strokecolor="#000080">
              <v:stroke dashstyle="solid"/>
            </v:line>
            <v:line style="position:absolute" from="5700,982" to="5730,802" stroked="true" strokeweight="2.25pt" strokecolor="#000080">
              <v:stroke dashstyle="solid"/>
            </v:line>
            <v:line style="position:absolute" from="5730,802" to="5760,982" stroked="true" strokeweight="2.25pt" strokecolor="#000080">
              <v:stroke dashstyle="solid"/>
            </v:line>
            <v:line style="position:absolute" from="5760,982" to="5790,862" stroked="true" strokeweight="2.25pt" strokecolor="#000080">
              <v:stroke dashstyle="solid"/>
            </v:line>
            <v:line style="position:absolute" from="5790,862" to="5820,937" stroked="true" strokeweight="2.25pt" strokecolor="#000080">
              <v:stroke dashstyle="solid"/>
            </v:line>
            <v:line style="position:absolute" from="5820,937" to="5850,727" stroked="true" strokeweight="2.25pt" strokecolor="#000080">
              <v:stroke dashstyle="solid"/>
            </v:line>
            <w10:wrap type="none"/>
          </v:group>
        </w:pict>
      </w:r>
      <w:r>
        <w:rPr>
          <w:sz w:val="20"/>
        </w:rPr>
        <w:t>0.40</w:t>
      </w:r>
    </w:p>
    <w:p>
      <w:pPr>
        <w:spacing w:after="0"/>
        <w:jc w:val="left"/>
        <w:rPr>
          <w:sz w:val="20"/>
        </w:rPr>
        <w:sectPr>
          <w:type w:val="continuous"/>
          <w:pgSz w:w="11920" w:h="16840"/>
          <w:pgMar w:top="1200" w:bottom="280" w:left="1400" w:right="620"/>
          <w:cols w:num="2" w:equalWidth="0">
            <w:col w:w="1828" w:space="2372"/>
            <w:col w:w="5700"/>
          </w:cols>
        </w:sectPr>
      </w:pPr>
    </w:p>
    <w:p>
      <w:pPr>
        <w:pStyle w:val="BodyText"/>
        <w:rPr>
          <w:sz w:val="20"/>
        </w:rPr>
      </w:pPr>
    </w:p>
    <w:p>
      <w:pPr>
        <w:pStyle w:val="BodyText"/>
        <w:rPr>
          <w:sz w:val="20"/>
        </w:rPr>
      </w:pPr>
    </w:p>
    <w:p>
      <w:pPr>
        <w:spacing w:before="0"/>
        <w:ind w:left="490" w:right="618" w:firstLine="0"/>
        <w:jc w:val="center"/>
        <w:rPr>
          <w:sz w:val="20"/>
        </w:rPr>
      </w:pPr>
      <w:r>
        <w:rPr>
          <w:sz w:val="20"/>
        </w:rPr>
        <w:t>0.35</w:t>
      </w:r>
    </w:p>
    <w:p>
      <w:pPr>
        <w:pStyle w:val="BodyText"/>
        <w:rPr>
          <w:sz w:val="20"/>
        </w:rPr>
      </w:pPr>
    </w:p>
    <w:p>
      <w:pPr>
        <w:pStyle w:val="BodyText"/>
        <w:rPr>
          <w:sz w:val="20"/>
        </w:rPr>
      </w:pPr>
    </w:p>
    <w:p>
      <w:pPr>
        <w:spacing w:before="0"/>
        <w:ind w:left="490" w:right="618" w:firstLine="0"/>
        <w:jc w:val="center"/>
        <w:rPr>
          <w:sz w:val="20"/>
        </w:rPr>
      </w:pPr>
      <w:r>
        <w:rPr>
          <w:sz w:val="20"/>
        </w:rPr>
        <w:t>0.30</w:t>
      </w:r>
    </w:p>
    <w:p>
      <w:pPr>
        <w:pStyle w:val="BodyText"/>
        <w:rPr>
          <w:sz w:val="20"/>
        </w:rPr>
      </w:pPr>
    </w:p>
    <w:p>
      <w:pPr>
        <w:pStyle w:val="BodyText"/>
        <w:spacing w:before="8"/>
        <w:rPr>
          <w:sz w:val="18"/>
        </w:rPr>
      </w:pPr>
    </w:p>
    <w:p>
      <w:pPr>
        <w:spacing w:before="0"/>
        <w:ind w:left="490" w:right="618" w:firstLine="0"/>
        <w:jc w:val="center"/>
        <w:rPr>
          <w:sz w:val="20"/>
        </w:rPr>
      </w:pPr>
      <w:r>
        <w:rPr>
          <w:sz w:val="20"/>
        </w:rPr>
        <w:t>0.25</w:t>
      </w:r>
    </w:p>
    <w:p>
      <w:pPr>
        <w:pStyle w:val="BodyText"/>
        <w:rPr>
          <w:sz w:val="20"/>
        </w:rPr>
      </w:pPr>
    </w:p>
    <w:p>
      <w:pPr>
        <w:pStyle w:val="BodyText"/>
        <w:rPr>
          <w:sz w:val="20"/>
        </w:rPr>
      </w:pPr>
    </w:p>
    <w:p>
      <w:pPr>
        <w:spacing w:before="1"/>
        <w:ind w:left="490" w:right="618" w:firstLine="0"/>
        <w:jc w:val="center"/>
        <w:rPr>
          <w:sz w:val="20"/>
        </w:rPr>
      </w:pPr>
      <w:r>
        <w:rPr>
          <w:sz w:val="20"/>
        </w:rPr>
        <w:t>0.20</w:t>
      </w:r>
    </w:p>
    <w:p>
      <w:pPr>
        <w:spacing w:before="70"/>
        <w:ind w:left="490" w:right="5644" w:firstLine="0"/>
        <w:jc w:val="center"/>
        <w:rPr>
          <w:sz w:val="20"/>
        </w:rPr>
      </w:pPr>
      <w:r>
        <w:rPr>
          <w:sz w:val="20"/>
        </w:rPr>
        <w:t>65Q1 70Q1 75Q1 80Q1 85Q1 90Q1 95Q1</w:t>
      </w:r>
    </w:p>
    <w:p>
      <w:pPr>
        <w:spacing w:after="0"/>
        <w:jc w:val="center"/>
        <w:rPr>
          <w:sz w:val="20"/>
        </w:rPr>
        <w:sectPr>
          <w:type w:val="continuous"/>
          <w:pgSz w:w="11920" w:h="16840"/>
          <w:pgMar w:top="1200" w:bottom="280" w:left="1400" w:right="620"/>
        </w:sectPr>
      </w:pPr>
    </w:p>
    <w:p>
      <w:pPr>
        <w:pStyle w:val="BodyText"/>
        <w:spacing w:before="7"/>
        <w:rPr>
          <w:sz w:val="19"/>
        </w:rPr>
      </w:pPr>
    </w:p>
    <w:p>
      <w:pPr>
        <w:pStyle w:val="BodyText"/>
        <w:spacing w:line="360" w:lineRule="auto" w:before="90"/>
        <w:ind w:left="235" w:right="1068"/>
      </w:pPr>
      <w:r>
        <w:rPr/>
        <w:t>Economists are fond of the notion that, in the long-run, a rise in the tax wedge has no consequences for the level of unemployment, with the labour market behaving as if labour supply is inelastic, and taxes are all shifted onto labour. However, Nickell and Layard (1998) record that the empirical evidence on this issue is mixed, so the rise in the overal1 tax burden must remain a candidate explanation for why the NAIRU might now be higher than in the sixties.</w:t>
      </w:r>
    </w:p>
    <w:p>
      <w:pPr>
        <w:pStyle w:val="Heading3"/>
        <w:spacing w:before="231"/>
      </w:pPr>
      <w:r>
        <w:rPr/>
        <w:t>SECTION 8 SETTING POLICY WITH UNCERTAINTY ABOUT THE NAIRU</w:t>
      </w:r>
    </w:p>
    <w:p>
      <w:pPr>
        <w:pStyle w:val="BodyText"/>
        <w:spacing w:before="5"/>
        <w:rPr>
          <w:b/>
          <w:sz w:val="33"/>
        </w:rPr>
      </w:pPr>
    </w:p>
    <w:p>
      <w:pPr>
        <w:pStyle w:val="BodyText"/>
        <w:spacing w:line="360" w:lineRule="auto"/>
        <w:ind w:left="295" w:right="1179"/>
      </w:pPr>
      <w:r>
        <w:rPr/>
        <w:t>The above leaves me necessarily uncertain about the level of the NAIRU. One can be relatively confident that it has fallen over the last two decades, but also that it is still probably higher than in the sixties. Given that it is difficult to obtain a reliable estimate of the NAIRU, how should policy respond?</w:t>
      </w:r>
    </w:p>
    <w:p>
      <w:pPr>
        <w:pStyle w:val="BodyText"/>
        <w:spacing w:before="4"/>
        <w:rPr>
          <w:sz w:val="20"/>
        </w:rPr>
      </w:pPr>
    </w:p>
    <w:p>
      <w:pPr>
        <w:pStyle w:val="BodyText"/>
        <w:spacing w:line="360" w:lineRule="auto"/>
        <w:ind w:left="295" w:right="1019"/>
      </w:pPr>
      <w:r>
        <w:rPr/>
        <w:t>Given that monetary policy has long and variable lags, we have to act on our inflation forecast, and, therefore, implicitly or otherwise, have to make a guess about the NAIRU. On the other hand, one has to guard against the possibility of what Palley (1999) describes as the “structural unemployment trap”, ie if every time unemployment rises, policymakers decide that the rise is structural rather then cyclical, then, by ruling out counter-cyclical macroeconomic policy, cyclical unemployment can get transformed into long-term structural unemployment through standard “hysteresis” channels like the possibility that the long-term unemployed become demotivated and/or are discriminated against. To guard against this trap, one might want to pursue a ‘testing the water’ approach to monetary policy which appears to characterise the behaviour of the US Federal Reserve over the last few years. Looking at it as an outside observer, it would appear that the FOMC has essentially taken a “wait and see” approach under which the unemployment rate has been allowed to fall below the then prevailing estimates of the NAIRU, and has instead attempted to look at more direct indicators of inflationary pressure.</w:t>
      </w:r>
    </w:p>
    <w:p>
      <w:pPr>
        <w:pStyle w:val="BodyText"/>
        <w:spacing w:before="10"/>
        <w:rPr>
          <w:sz w:val="20"/>
        </w:rPr>
      </w:pPr>
    </w:p>
    <w:p>
      <w:pPr>
        <w:pStyle w:val="BodyText"/>
        <w:spacing w:line="357" w:lineRule="auto" w:before="1"/>
        <w:ind w:left="295" w:right="1067"/>
        <w:jc w:val="both"/>
      </w:pPr>
      <w:r>
        <w:rPr/>
        <w:t>The traditional view in the economics literature is that such experimentation vis-à-vis</w:t>
      </w:r>
      <w:r>
        <w:rPr>
          <w:spacing w:val="-40"/>
        </w:rPr>
        <w:t> </w:t>
      </w:r>
      <w:r>
        <w:rPr>
          <w:spacing w:val="-2"/>
        </w:rPr>
        <w:t>the </w:t>
      </w:r>
      <w:r>
        <w:rPr/>
        <w:t>NAIRU is ill-advised. There is, after all, a long tradition, dating back to at least </w:t>
      </w:r>
      <w:r>
        <w:rPr>
          <w:spacing w:val="-2"/>
        </w:rPr>
        <w:t>Keynes </w:t>
      </w:r>
      <w:r>
        <w:rPr/>
        <w:t>(1936), of believing that the supply of output is elastic until we approach the price</w:t>
      </w:r>
      <w:r>
        <w:rPr>
          <w:spacing w:val="6"/>
        </w:rPr>
        <w:t> </w:t>
      </w:r>
      <w:r>
        <w:rPr/>
        <w:t>level</w:t>
      </w:r>
    </w:p>
    <w:p>
      <w:pPr>
        <w:spacing w:after="0" w:line="357" w:lineRule="auto"/>
        <w:jc w:val="both"/>
        <w:sectPr>
          <w:pgSz w:w="11920" w:h="16840"/>
          <w:pgMar w:header="1201" w:footer="0" w:top="1600" w:bottom="280" w:left="1400" w:right="620"/>
        </w:sectPr>
      </w:pPr>
    </w:p>
    <w:p>
      <w:pPr>
        <w:pStyle w:val="BodyText"/>
        <w:spacing w:before="7"/>
        <w:rPr>
          <w:sz w:val="19"/>
        </w:rPr>
      </w:pPr>
    </w:p>
    <w:p>
      <w:pPr>
        <w:pStyle w:val="BodyText"/>
        <w:spacing w:line="357" w:lineRule="auto" w:before="90"/>
        <w:ind w:left="295" w:right="1068"/>
      </w:pPr>
      <w:r>
        <w:rPr/>
        <w:t>that is consistent with “full employment”, but that supply is completely inelastic for output prices above that level. It is this belief (in the technical jargon, the Phillips curve is assumed to be convex) that underlies the view that the costs of the disinflation that would be necessary if one overshot the NAIRU by pursuing a policy of ’wait and see’ would be higher than the extra employment that would be generated by letting the expansion run on, because the higher demand would largely lead to higher prices, and only a relatively small employment gain.</w:t>
      </w:r>
    </w:p>
    <w:p>
      <w:pPr>
        <w:pStyle w:val="BodyText"/>
        <w:spacing w:before="4"/>
        <w:rPr>
          <w:sz w:val="22"/>
        </w:rPr>
      </w:pPr>
    </w:p>
    <w:p>
      <w:pPr>
        <w:pStyle w:val="BodyText"/>
        <w:spacing w:line="360" w:lineRule="auto"/>
        <w:ind w:left="295" w:right="1040"/>
      </w:pPr>
      <w:r>
        <w:rPr/>
        <w:t>Of course, if the Phillips curve were not convex, but linear, then experimentation vis-à- vis the NAIRU has zero expected cost and if, as Joseph Stiglitz (1997) – the former Chairman of the Council of Economic Advisers - suggests, the Phillips curve is concave, then, indeed, there might indeed be benefits to experimentation.</w:t>
      </w:r>
    </w:p>
    <w:p>
      <w:pPr>
        <w:pStyle w:val="BodyText"/>
        <w:spacing w:before="4"/>
        <w:rPr>
          <w:sz w:val="20"/>
        </w:rPr>
      </w:pPr>
    </w:p>
    <w:p>
      <w:pPr>
        <w:pStyle w:val="BodyText"/>
        <w:spacing w:line="357" w:lineRule="auto"/>
        <w:ind w:left="295" w:right="1075"/>
      </w:pPr>
      <w:r>
        <w:rPr/>
        <w:t>Now, one must recall that the earliest formulation of the Phillips (1958) curve was convex, and recently, Bean (1999) reports evidence for a modest degree of convexity for most OECD countries. However, Stiglitz (1997) says that</w:t>
      </w:r>
    </w:p>
    <w:p>
      <w:pPr>
        <w:pStyle w:val="BodyText"/>
        <w:spacing w:before="10"/>
        <w:rPr>
          <w:sz w:val="21"/>
        </w:rPr>
      </w:pPr>
    </w:p>
    <w:p>
      <w:pPr>
        <w:spacing w:line="357" w:lineRule="auto" w:before="0"/>
        <w:ind w:left="295" w:right="1040" w:firstLine="0"/>
        <w:jc w:val="left"/>
        <w:rPr>
          <w:sz w:val="24"/>
        </w:rPr>
      </w:pPr>
      <w:r>
        <w:rPr>
          <w:i/>
          <w:sz w:val="24"/>
        </w:rPr>
        <w:t>“…. Empirical research at the CEA has found that when we run Phillips curve </w:t>
      </w:r>
      <w:r>
        <w:rPr>
          <w:i/>
          <w:sz w:val="24"/>
        </w:rPr>
        <w:t>regressions allowing for a kink at the NAIRU, we find that the best fit is with a concave function.” </w:t>
      </w:r>
      <w:r>
        <w:rPr>
          <w:sz w:val="24"/>
        </w:rPr>
        <w:t>(Page 9)</w:t>
      </w:r>
    </w:p>
    <w:p>
      <w:pPr>
        <w:pStyle w:val="BodyText"/>
        <w:spacing w:before="10"/>
        <w:rPr>
          <w:sz w:val="21"/>
        </w:rPr>
      </w:pPr>
    </w:p>
    <w:p>
      <w:pPr>
        <w:pStyle w:val="BodyText"/>
        <w:spacing w:line="360" w:lineRule="auto"/>
        <w:ind w:left="295" w:right="1179"/>
      </w:pPr>
      <w:r>
        <w:rPr/>
        <w:t>Hence, this is clearly an area that deserves further research, although the bulk of the evidence favours convexity. It is, though, worth reminding ourselves that the existence of hysteresis effects potentially reinforces the case for “testing the water”, as one can actually lower the NAIRU by holding unemployment low for a while.</w:t>
      </w:r>
    </w:p>
    <w:p>
      <w:pPr>
        <w:pStyle w:val="BodyText"/>
        <w:spacing w:before="4"/>
        <w:rPr>
          <w:sz w:val="20"/>
        </w:rPr>
      </w:pPr>
    </w:p>
    <w:p>
      <w:pPr>
        <w:pStyle w:val="BodyText"/>
        <w:spacing w:line="362" w:lineRule="auto"/>
        <w:ind w:left="295" w:right="1574"/>
      </w:pPr>
      <w:r>
        <w:rPr/>
        <w:t>In practice, one therefore looks for direct indicators of labour supply shortages, and evidence that they are placing upward pressure on pay. Currently, the evidence on labour shortages is somewhat mixed. The BCC surveys suggest that recruitment difficulties are well above average (Figure 18). However, the CBI skilled labour shortages indicator is still below its long-term historical average.</w:t>
      </w:r>
    </w:p>
    <w:p>
      <w:pPr>
        <w:spacing w:after="0" w:line="362" w:lineRule="auto"/>
        <w:sectPr>
          <w:pgSz w:w="11920" w:h="16840"/>
          <w:pgMar w:header="1201" w:footer="0" w:top="1600" w:bottom="280" w:left="1400" w:right="620"/>
        </w:sectPr>
      </w:pPr>
    </w:p>
    <w:p>
      <w:pPr>
        <w:pStyle w:val="BodyText"/>
        <w:spacing w:before="7"/>
        <w:rPr>
          <w:sz w:val="19"/>
        </w:rPr>
      </w:pPr>
    </w:p>
    <w:p>
      <w:pPr>
        <w:pStyle w:val="BodyText"/>
        <w:spacing w:before="90"/>
        <w:ind w:left="295"/>
      </w:pPr>
      <w:r>
        <w:rPr/>
        <w:t>Figure 18</w:t>
      </w:r>
    </w:p>
    <w:p>
      <w:pPr>
        <w:pStyle w:val="BodyText"/>
        <w:rPr>
          <w:sz w:val="20"/>
        </w:rPr>
      </w:pPr>
    </w:p>
    <w:p>
      <w:pPr>
        <w:pStyle w:val="BodyText"/>
        <w:rPr>
          <w:sz w:val="20"/>
        </w:rPr>
      </w:pPr>
    </w:p>
    <w:p>
      <w:pPr>
        <w:pStyle w:val="BodyText"/>
        <w:spacing w:before="1"/>
        <w:rPr>
          <w:sz w:val="22"/>
        </w:rPr>
      </w:pPr>
    </w:p>
    <w:p>
      <w:pPr>
        <w:pStyle w:val="Heading3"/>
        <w:spacing w:before="90"/>
        <w:ind w:left="1840"/>
      </w:pPr>
      <w:r>
        <w:rPr/>
        <w:t>Skill shortages and recruitment difficulties</w:t>
      </w:r>
    </w:p>
    <w:p>
      <w:pPr>
        <w:pStyle w:val="BodyText"/>
        <w:spacing w:before="1"/>
        <w:rPr>
          <w:b/>
          <w:sz w:val="9"/>
        </w:rPr>
      </w:pPr>
      <w:r>
        <w:rPr/>
        <w:pict>
          <v:group style="position:absolute;margin-left:146.25pt;margin-top:7.181299pt;width:245.25pt;height:210pt;mso-position-horizontal-relative:page;mso-position-vertical-relative:paragraph;z-index:-251617280;mso-wrap-distance-left:0;mso-wrap-distance-right:0" coordorigin="2925,144" coordsize="4905,4200">
            <v:shape style="position:absolute;left:2925;top:143;width:4905;height:4200" type="#_x0000_t75" stroked="false">
              <v:imagedata r:id="rId29" o:title=""/>
            </v:shape>
            <v:rect style="position:absolute;left:4665;top:503;width:195;height:180" filled="true" fillcolor="#ffffff" stroked="false">
              <v:fill type="solid"/>
            </v:rect>
            <v:rect style="position:absolute;left:4770;top:953;width:195;height:180" filled="true" fillcolor="#ffffff" stroked="false">
              <v:fill type="solid"/>
            </v:rect>
            <v:rect style="position:absolute;left:4995;top:1673;width:210;height:180" filled="true" fillcolor="#ffffff" stroked="false">
              <v:fill type="solid"/>
            </v:rect>
            <v:rect style="position:absolute;left:5190;top:2423;width:210;height:180" filled="true" fillcolor="#ffffff" stroked="false">
              <v:fill type="solid"/>
            </v:rect>
            <w10:wrap type="topAndBottom"/>
          </v:group>
        </w:pic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5"/>
        <w:rPr>
          <w:b/>
          <w:sz w:val="28"/>
        </w:rPr>
      </w:pPr>
    </w:p>
    <w:p>
      <w:pPr>
        <w:pStyle w:val="BodyText"/>
        <w:spacing w:line="357" w:lineRule="auto" w:before="90"/>
        <w:ind w:left="295" w:right="1034"/>
      </w:pPr>
      <w:r>
        <w:rPr/>
        <w:t>On a variety of measures, real earnings growth is higher than it has been in recent years (Figure 19), though at least some of the rise is probably attributable to the fact that actual RPI inflation came in well below what was expected a year ago (Figure 20).</w:t>
      </w:r>
    </w:p>
    <w:p>
      <w:pPr>
        <w:pStyle w:val="BodyText"/>
        <w:spacing w:line="364" w:lineRule="auto"/>
        <w:ind w:left="295" w:right="1040"/>
      </w:pPr>
      <w:r>
        <w:rPr/>
        <w:t>Forthcoming developments in the labour market should, therefore, continue to deserve careful monitoring.</w:t>
      </w:r>
    </w:p>
    <w:p>
      <w:pPr>
        <w:spacing w:after="0" w:line="364" w:lineRule="auto"/>
        <w:sectPr>
          <w:pgSz w:w="11920" w:h="16840"/>
          <w:pgMar w:header="1201" w:footer="0" w:top="1600" w:bottom="280" w:left="1400" w:right="620"/>
        </w:sectPr>
      </w:pPr>
    </w:p>
    <w:p>
      <w:pPr>
        <w:pStyle w:val="BodyText"/>
        <w:spacing w:before="7"/>
        <w:rPr>
          <w:sz w:val="19"/>
        </w:rPr>
      </w:pPr>
    </w:p>
    <w:p>
      <w:pPr>
        <w:pStyle w:val="BodyText"/>
        <w:spacing w:before="90"/>
        <w:ind w:left="295"/>
      </w:pPr>
      <w:r>
        <w:rPr/>
        <w:t>Figure 19</w:t>
      </w:r>
    </w:p>
    <w:p>
      <w:pPr>
        <w:pStyle w:val="BodyText"/>
        <w:rPr>
          <w:sz w:val="20"/>
        </w:rPr>
      </w:pPr>
    </w:p>
    <w:p>
      <w:pPr>
        <w:pStyle w:val="BodyText"/>
        <w:rPr>
          <w:sz w:val="20"/>
        </w:rPr>
      </w:pPr>
    </w:p>
    <w:p>
      <w:pPr>
        <w:pStyle w:val="BodyText"/>
        <w:spacing w:before="8"/>
      </w:pPr>
    </w:p>
    <w:p>
      <w:pPr>
        <w:pStyle w:val="Heading3"/>
        <w:spacing w:before="90"/>
        <w:ind w:left="1810"/>
      </w:pPr>
      <w:r>
        <w:rPr/>
        <w:t>Growth in real earnings and labour costs</w:t>
      </w:r>
    </w:p>
    <w:p>
      <w:pPr>
        <w:pStyle w:val="BodyText"/>
        <w:spacing w:before="8"/>
        <w:rPr>
          <w:b/>
          <w:sz w:val="11"/>
        </w:rPr>
      </w:pPr>
      <w:r>
        <w:rPr/>
        <w:pict>
          <v:group style="position:absolute;margin-left:156.75pt;margin-top:8.681396pt;width:224.25pt;height:210pt;mso-position-horizontal-relative:page;mso-position-vertical-relative:paragraph;z-index:-251616256;mso-wrap-distance-left:0;mso-wrap-distance-right:0" coordorigin="3135,174" coordsize="4485,4200">
            <v:shape style="position:absolute;left:3135;top:173;width:4485;height:4200" type="#_x0000_t75" stroked="false">
              <v:imagedata r:id="rId30" o:title=""/>
            </v:shape>
            <v:rect style="position:absolute;left:4770;top:1463;width:210;height:195" filled="true" fillcolor="#ffffff" stroked="false">
              <v:fill type="solid"/>
            </v:rect>
            <v:rect style="position:absolute;left:6585;top:803;width:195;height:195" filled="true" fillcolor="#ffffff" stroked="false">
              <v:fill type="solid"/>
            </v:rect>
            <v:rect style="position:absolute;left:5670;top:3728;width:195;height:195" filled="true" fillcolor="#ffffff" stroked="false">
              <v:fill type="solid"/>
            </v:rect>
            <v:rect style="position:absolute;left:6825;top:3053;width:195;height:210" filled="true" fillcolor="#ffffff" stroked="false">
              <v:fill type="solid"/>
            </v:rect>
            <w10:wrap type="topAndBottom"/>
          </v:group>
        </w:pict>
      </w:r>
    </w:p>
    <w:p>
      <w:pPr>
        <w:pStyle w:val="BodyText"/>
        <w:rPr>
          <w:b/>
          <w:sz w:val="20"/>
        </w:rPr>
      </w:pPr>
    </w:p>
    <w:p>
      <w:pPr>
        <w:pStyle w:val="BodyText"/>
        <w:spacing w:before="9"/>
        <w:rPr>
          <w:b/>
          <w:sz w:val="25"/>
        </w:rPr>
      </w:pPr>
    </w:p>
    <w:p>
      <w:pPr>
        <w:pStyle w:val="BodyText"/>
        <w:spacing w:before="90"/>
        <w:ind w:left="235"/>
      </w:pPr>
      <w:r>
        <w:rPr/>
        <w:t>Figure 20</w:t>
      </w:r>
    </w:p>
    <w:p>
      <w:pPr>
        <w:pStyle w:val="BodyText"/>
        <w:rPr>
          <w:sz w:val="20"/>
        </w:rPr>
      </w:pPr>
    </w:p>
    <w:p>
      <w:pPr>
        <w:pStyle w:val="BodyText"/>
        <w:rPr>
          <w:sz w:val="20"/>
        </w:rPr>
      </w:pPr>
    </w:p>
    <w:p>
      <w:pPr>
        <w:pStyle w:val="BodyText"/>
        <w:rPr>
          <w:sz w:val="26"/>
        </w:rPr>
      </w:pPr>
    </w:p>
    <w:p>
      <w:pPr>
        <w:pStyle w:val="Heading3"/>
        <w:spacing w:before="90"/>
        <w:ind w:left="1810"/>
      </w:pPr>
      <w:r>
        <w:rPr/>
        <w:t>Actual and expected inflation</w:t>
      </w:r>
    </w:p>
    <w:p>
      <w:pPr>
        <w:pStyle w:val="BodyText"/>
        <w:spacing w:before="4"/>
        <w:rPr>
          <w:b/>
          <w:sz w:val="10"/>
        </w:rPr>
      </w:pPr>
      <w:r>
        <w:rPr/>
        <w:drawing>
          <wp:anchor distT="0" distB="0" distL="0" distR="0" allowOverlap="1" layoutInCell="1" locked="0" behindDoc="0" simplePos="0" relativeHeight="42">
            <wp:simplePos x="0" y="0"/>
            <wp:positionH relativeFrom="page">
              <wp:posOffset>1990725</wp:posOffset>
            </wp:positionH>
            <wp:positionV relativeFrom="paragraph">
              <wp:posOffset>100746</wp:posOffset>
            </wp:positionV>
            <wp:extent cx="2857500" cy="2667000"/>
            <wp:effectExtent l="0" t="0" r="0" b="0"/>
            <wp:wrapTopAndBottom/>
            <wp:docPr id="3" name="image22.jpeg"/>
            <wp:cNvGraphicFramePr>
              <a:graphicFrameLocks noChangeAspect="1"/>
            </wp:cNvGraphicFramePr>
            <a:graphic>
              <a:graphicData uri="http://schemas.openxmlformats.org/drawingml/2006/picture">
                <pic:pic>
                  <pic:nvPicPr>
                    <pic:cNvPr id="4" name="image22.jpeg"/>
                    <pic:cNvPicPr/>
                  </pic:nvPicPr>
                  <pic:blipFill>
                    <a:blip r:embed="rId31" cstate="print"/>
                    <a:stretch>
                      <a:fillRect/>
                    </a:stretch>
                  </pic:blipFill>
                  <pic:spPr>
                    <a:xfrm>
                      <a:off x="0" y="0"/>
                      <a:ext cx="2857500" cy="2667000"/>
                    </a:xfrm>
                    <a:prstGeom prst="rect">
                      <a:avLst/>
                    </a:prstGeom>
                  </pic:spPr>
                </pic:pic>
              </a:graphicData>
            </a:graphic>
          </wp:anchor>
        </w:drawing>
      </w:r>
    </w:p>
    <w:p>
      <w:pPr>
        <w:spacing w:after="0"/>
        <w:rPr>
          <w:sz w:val="10"/>
        </w:rPr>
        <w:sectPr>
          <w:pgSz w:w="11920" w:h="16840"/>
          <w:pgMar w:header="1201" w:footer="0" w:top="1600" w:bottom="280" w:left="1400" w:right="620"/>
        </w:sectPr>
      </w:pPr>
    </w:p>
    <w:p>
      <w:pPr>
        <w:pStyle w:val="BodyText"/>
        <w:spacing w:before="7"/>
        <w:rPr>
          <w:b/>
          <w:sz w:val="19"/>
        </w:rPr>
      </w:pPr>
    </w:p>
    <w:p>
      <w:pPr>
        <w:spacing w:before="90"/>
        <w:ind w:left="295" w:right="0" w:firstLine="0"/>
        <w:jc w:val="left"/>
        <w:rPr>
          <w:b/>
          <w:sz w:val="24"/>
        </w:rPr>
      </w:pPr>
      <w:r>
        <w:rPr>
          <w:b/>
          <w:sz w:val="24"/>
        </w:rPr>
        <w:t>SECTION 9 – OUTLOOK FOR THE NAIRU</w:t>
      </w:r>
    </w:p>
    <w:p>
      <w:pPr>
        <w:pStyle w:val="BodyText"/>
        <w:spacing w:before="1"/>
        <w:rPr>
          <w:b/>
          <w:sz w:val="32"/>
        </w:rPr>
      </w:pPr>
    </w:p>
    <w:p>
      <w:pPr>
        <w:pStyle w:val="BodyText"/>
        <w:spacing w:line="357" w:lineRule="auto"/>
        <w:ind w:left="295" w:right="1433"/>
      </w:pPr>
      <w:r>
        <w:rPr/>
        <w:t>Although one is necessarily uncertain about the current level of the NAIRU, it is still important to incorporate any prospective changes in the NAIRU into one’s inflation forecast, although this is necessarily speculative.</w:t>
      </w:r>
    </w:p>
    <w:p>
      <w:pPr>
        <w:pStyle w:val="BodyText"/>
        <w:spacing w:before="10"/>
        <w:rPr>
          <w:sz w:val="21"/>
        </w:rPr>
      </w:pPr>
    </w:p>
    <w:p>
      <w:pPr>
        <w:pStyle w:val="Heading3"/>
        <w:numPr>
          <w:ilvl w:val="1"/>
          <w:numId w:val="7"/>
        </w:numPr>
        <w:tabs>
          <w:tab w:pos="656" w:val="left" w:leader="none"/>
        </w:tabs>
        <w:spacing w:line="240" w:lineRule="auto" w:before="0" w:after="0"/>
        <w:ind w:left="655" w:right="0" w:hanging="361"/>
        <w:jc w:val="left"/>
      </w:pPr>
      <w:r>
        <w:rPr/>
        <w:t>– FACTORS THAT MIGHT INCREASE THE</w:t>
      </w:r>
      <w:r>
        <w:rPr>
          <w:spacing w:val="-1"/>
        </w:rPr>
        <w:t> </w:t>
      </w:r>
      <w:r>
        <w:rPr/>
        <w:t>NAIRU</w:t>
      </w:r>
    </w:p>
    <w:p>
      <w:pPr>
        <w:pStyle w:val="BodyText"/>
        <w:spacing w:before="4"/>
        <w:rPr>
          <w:b/>
          <w:sz w:val="33"/>
        </w:rPr>
      </w:pPr>
    </w:p>
    <w:p>
      <w:pPr>
        <w:pStyle w:val="BodyText"/>
        <w:spacing w:line="357" w:lineRule="auto" w:before="1"/>
        <w:ind w:left="295" w:right="1040"/>
      </w:pPr>
      <w:r>
        <w:rPr/>
        <w:t>Minford and Haldenby (1999 – MH, hereafter) have argued that a variety of recent legislative changes should, over the medium-term, increase unemployment by nearly 900,000. (Table 7)</w:t>
      </w:r>
    </w:p>
    <w:p>
      <w:pPr>
        <w:pStyle w:val="BodyText"/>
        <w:spacing w:before="9"/>
        <w:rPr>
          <w:sz w:val="21"/>
        </w:rPr>
      </w:pPr>
    </w:p>
    <w:p>
      <w:pPr>
        <w:pStyle w:val="Heading3"/>
        <w:spacing w:before="1"/>
      </w:pPr>
      <w:r>
        <w:rPr/>
        <w:t>TABLE 7</w:t>
      </w:r>
    </w:p>
    <w:p>
      <w:pPr>
        <w:pStyle w:val="BodyText"/>
        <w:rPr>
          <w:b/>
          <w:sz w:val="22"/>
        </w:rPr>
      </w:pPr>
    </w:p>
    <w:p>
      <w:pPr>
        <w:spacing w:line="235" w:lineRule="auto" w:before="0"/>
        <w:ind w:left="235" w:right="1040" w:firstLine="0"/>
        <w:jc w:val="left"/>
        <w:rPr>
          <w:b/>
          <w:sz w:val="24"/>
        </w:rPr>
      </w:pPr>
      <w:r>
        <w:rPr>
          <w:b/>
          <w:sz w:val="24"/>
        </w:rPr>
        <w:t>MINFORD-HALDENBY ESTIMATES OF THE LIKELY INCREASE IN THE NAIRU</w:t>
      </w:r>
    </w:p>
    <w:p>
      <w:pPr>
        <w:pStyle w:val="BodyText"/>
        <w:rPr>
          <w:b/>
          <w:sz w:val="20"/>
        </w:rPr>
      </w:pPr>
    </w:p>
    <w:p>
      <w:pPr>
        <w:pStyle w:val="BodyText"/>
        <w:spacing w:before="1"/>
        <w:rPr>
          <w:b/>
          <w:sz w:val="25"/>
        </w:rPr>
      </w:pPr>
    </w:p>
    <w:tbl>
      <w:tblPr>
        <w:tblW w:w="0" w:type="auto"/>
        <w:jc w:val="left"/>
        <w:tblInd w:w="1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4515"/>
        <w:gridCol w:w="4410"/>
      </w:tblGrid>
      <w:tr>
        <w:trPr>
          <w:trHeight w:val="795" w:hRule="atLeast"/>
        </w:trPr>
        <w:tc>
          <w:tcPr>
            <w:tcW w:w="4515" w:type="dxa"/>
          </w:tcPr>
          <w:p>
            <w:pPr>
              <w:pStyle w:val="TableParagraph"/>
              <w:spacing w:before="10"/>
              <w:rPr>
                <w:b/>
                <w:sz w:val="20"/>
              </w:rPr>
            </w:pPr>
          </w:p>
          <w:p>
            <w:pPr>
              <w:pStyle w:val="TableParagraph"/>
              <w:ind w:left="1685" w:right="1634"/>
              <w:jc w:val="center"/>
              <w:rPr>
                <w:sz w:val="24"/>
              </w:rPr>
            </w:pPr>
            <w:r>
              <w:rPr>
                <w:b/>
                <w:sz w:val="24"/>
              </w:rPr>
              <w:t>FACTOR </w:t>
            </w:r>
            <w:r>
              <w:rPr>
                <w:sz w:val="24"/>
              </w:rPr>
              <w:t>:</w:t>
            </w:r>
          </w:p>
        </w:tc>
        <w:tc>
          <w:tcPr>
            <w:tcW w:w="4410" w:type="dxa"/>
          </w:tcPr>
          <w:p>
            <w:pPr>
              <w:pStyle w:val="TableParagraph"/>
              <w:spacing w:before="7"/>
              <w:rPr>
                <w:b/>
                <w:sz w:val="21"/>
              </w:rPr>
            </w:pPr>
          </w:p>
          <w:p>
            <w:pPr>
              <w:pStyle w:val="TableParagraph"/>
              <w:spacing w:line="270" w:lineRule="exact" w:before="0"/>
              <w:ind w:left="532" w:right="476" w:firstLine="240"/>
              <w:rPr>
                <w:b/>
                <w:sz w:val="24"/>
              </w:rPr>
            </w:pPr>
            <w:r>
              <w:rPr>
                <w:b/>
                <w:sz w:val="24"/>
              </w:rPr>
              <w:t>ESTIMATED IMPACT ON UNEMPLOYMENT (By Year 6)</w:t>
            </w:r>
          </w:p>
        </w:tc>
      </w:tr>
      <w:tr>
        <w:trPr>
          <w:trHeight w:val="510" w:hRule="atLeast"/>
        </w:trPr>
        <w:tc>
          <w:tcPr>
            <w:tcW w:w="4515" w:type="dxa"/>
          </w:tcPr>
          <w:p>
            <w:pPr>
              <w:pStyle w:val="TableParagraph"/>
              <w:spacing w:before="0"/>
              <w:rPr>
                <w:sz w:val="22"/>
              </w:rPr>
            </w:pPr>
          </w:p>
        </w:tc>
        <w:tc>
          <w:tcPr>
            <w:tcW w:w="4410" w:type="dxa"/>
          </w:tcPr>
          <w:p>
            <w:pPr>
              <w:pStyle w:val="TableParagraph"/>
              <w:spacing w:before="0"/>
              <w:rPr>
                <w:sz w:val="22"/>
              </w:rPr>
            </w:pPr>
          </w:p>
        </w:tc>
      </w:tr>
      <w:tr>
        <w:trPr>
          <w:trHeight w:val="510" w:hRule="atLeast"/>
        </w:trPr>
        <w:tc>
          <w:tcPr>
            <w:tcW w:w="4515" w:type="dxa"/>
          </w:tcPr>
          <w:p>
            <w:pPr>
              <w:pStyle w:val="TableParagraph"/>
              <w:spacing w:line="264" w:lineRule="exact" w:before="226"/>
              <w:ind w:left="112"/>
              <w:rPr>
                <w:sz w:val="24"/>
              </w:rPr>
            </w:pPr>
            <w:r>
              <w:rPr>
                <w:sz w:val="24"/>
              </w:rPr>
              <w:t>Higher Union Membership</w:t>
            </w:r>
          </w:p>
        </w:tc>
        <w:tc>
          <w:tcPr>
            <w:tcW w:w="4410" w:type="dxa"/>
          </w:tcPr>
          <w:p>
            <w:pPr>
              <w:pStyle w:val="TableParagraph"/>
              <w:spacing w:line="264" w:lineRule="exact" w:before="226"/>
              <w:ind w:left="1802" w:right="1772"/>
              <w:jc w:val="center"/>
              <w:rPr>
                <w:sz w:val="24"/>
              </w:rPr>
            </w:pPr>
            <w:r>
              <w:rPr>
                <w:sz w:val="24"/>
              </w:rPr>
              <w:t>395,000</w:t>
            </w:r>
          </w:p>
        </w:tc>
      </w:tr>
      <w:tr>
        <w:trPr>
          <w:trHeight w:val="510" w:hRule="atLeast"/>
        </w:trPr>
        <w:tc>
          <w:tcPr>
            <w:tcW w:w="4515" w:type="dxa"/>
          </w:tcPr>
          <w:p>
            <w:pPr>
              <w:pStyle w:val="TableParagraph"/>
              <w:spacing w:line="264" w:lineRule="exact" w:before="226"/>
              <w:ind w:left="112"/>
              <w:rPr>
                <w:sz w:val="24"/>
              </w:rPr>
            </w:pPr>
            <w:r>
              <w:rPr>
                <w:sz w:val="24"/>
              </w:rPr>
              <w:t>Minimum wage</w:t>
            </w:r>
          </w:p>
        </w:tc>
        <w:tc>
          <w:tcPr>
            <w:tcW w:w="4410" w:type="dxa"/>
          </w:tcPr>
          <w:p>
            <w:pPr>
              <w:pStyle w:val="TableParagraph"/>
              <w:spacing w:line="264" w:lineRule="exact" w:before="226"/>
              <w:ind w:left="1802" w:right="1772"/>
              <w:jc w:val="center"/>
              <w:rPr>
                <w:sz w:val="24"/>
              </w:rPr>
            </w:pPr>
            <w:r>
              <w:rPr>
                <w:sz w:val="24"/>
              </w:rPr>
              <w:t>217,000</w:t>
            </w:r>
          </w:p>
        </w:tc>
      </w:tr>
      <w:tr>
        <w:trPr>
          <w:trHeight w:val="510" w:hRule="atLeast"/>
        </w:trPr>
        <w:tc>
          <w:tcPr>
            <w:tcW w:w="4515" w:type="dxa"/>
          </w:tcPr>
          <w:p>
            <w:pPr>
              <w:pStyle w:val="TableParagraph"/>
              <w:spacing w:line="264" w:lineRule="exact" w:before="226"/>
              <w:ind w:left="112"/>
              <w:rPr>
                <w:sz w:val="24"/>
              </w:rPr>
            </w:pPr>
            <w:r>
              <w:rPr>
                <w:sz w:val="24"/>
              </w:rPr>
              <w:t>Increase in business costs</w:t>
            </w:r>
          </w:p>
        </w:tc>
        <w:tc>
          <w:tcPr>
            <w:tcW w:w="4410" w:type="dxa"/>
          </w:tcPr>
          <w:p>
            <w:pPr>
              <w:pStyle w:val="TableParagraph"/>
              <w:spacing w:line="264" w:lineRule="exact" w:before="226"/>
              <w:ind w:left="1802" w:right="1772"/>
              <w:jc w:val="center"/>
              <w:rPr>
                <w:sz w:val="24"/>
              </w:rPr>
            </w:pPr>
            <w:r>
              <w:rPr>
                <w:sz w:val="24"/>
              </w:rPr>
              <w:t>37,000</w:t>
            </w:r>
          </w:p>
        </w:tc>
      </w:tr>
      <w:tr>
        <w:trPr>
          <w:trHeight w:val="510" w:hRule="atLeast"/>
        </w:trPr>
        <w:tc>
          <w:tcPr>
            <w:tcW w:w="4515" w:type="dxa"/>
          </w:tcPr>
          <w:p>
            <w:pPr>
              <w:pStyle w:val="TableParagraph"/>
              <w:spacing w:line="264" w:lineRule="exact" w:before="226"/>
              <w:ind w:left="112"/>
              <w:rPr>
                <w:sz w:val="24"/>
              </w:rPr>
            </w:pPr>
            <w:r>
              <w:rPr>
                <w:sz w:val="24"/>
              </w:rPr>
              <w:t>Additional impact</w:t>
            </w:r>
            <w:r>
              <w:rPr>
                <w:sz w:val="24"/>
                <w:vertAlign w:val="superscript"/>
              </w:rPr>
              <w:t>1</w:t>
            </w:r>
          </w:p>
        </w:tc>
        <w:tc>
          <w:tcPr>
            <w:tcW w:w="4410" w:type="dxa"/>
          </w:tcPr>
          <w:p>
            <w:pPr>
              <w:pStyle w:val="TableParagraph"/>
              <w:spacing w:line="264" w:lineRule="exact" w:before="226"/>
              <w:ind w:left="1802" w:right="1772"/>
              <w:jc w:val="center"/>
              <w:rPr>
                <w:sz w:val="24"/>
              </w:rPr>
            </w:pPr>
            <w:r>
              <w:rPr>
                <w:sz w:val="24"/>
              </w:rPr>
              <w:t>229,000</w:t>
            </w:r>
          </w:p>
        </w:tc>
      </w:tr>
      <w:tr>
        <w:trPr>
          <w:trHeight w:val="510" w:hRule="atLeast"/>
        </w:trPr>
        <w:tc>
          <w:tcPr>
            <w:tcW w:w="4515" w:type="dxa"/>
          </w:tcPr>
          <w:p>
            <w:pPr>
              <w:pStyle w:val="TableParagraph"/>
              <w:spacing w:before="10"/>
              <w:rPr>
                <w:b/>
                <w:sz w:val="20"/>
              </w:rPr>
            </w:pPr>
          </w:p>
          <w:p>
            <w:pPr>
              <w:pStyle w:val="TableParagraph"/>
              <w:spacing w:line="249" w:lineRule="exact"/>
              <w:ind w:left="112"/>
              <w:rPr>
                <w:b/>
                <w:sz w:val="24"/>
              </w:rPr>
            </w:pPr>
            <w:r>
              <w:rPr>
                <w:b/>
                <w:sz w:val="24"/>
              </w:rPr>
              <w:t>Total</w:t>
            </w:r>
          </w:p>
        </w:tc>
        <w:tc>
          <w:tcPr>
            <w:tcW w:w="4410" w:type="dxa"/>
          </w:tcPr>
          <w:p>
            <w:pPr>
              <w:pStyle w:val="TableParagraph"/>
              <w:spacing w:before="10"/>
              <w:rPr>
                <w:b/>
                <w:sz w:val="20"/>
              </w:rPr>
            </w:pPr>
          </w:p>
          <w:p>
            <w:pPr>
              <w:pStyle w:val="TableParagraph"/>
              <w:spacing w:line="249" w:lineRule="exact"/>
              <w:ind w:left="1802" w:right="1772"/>
              <w:jc w:val="center"/>
              <w:rPr>
                <w:b/>
                <w:sz w:val="24"/>
              </w:rPr>
            </w:pPr>
            <w:r>
              <w:rPr>
                <w:b/>
                <w:sz w:val="24"/>
              </w:rPr>
              <w:t>878,000</w:t>
            </w:r>
          </w:p>
        </w:tc>
      </w:tr>
    </w:tbl>
    <w:p>
      <w:pPr>
        <w:pStyle w:val="BodyText"/>
        <w:rPr>
          <w:b/>
          <w:sz w:val="20"/>
        </w:rPr>
      </w:pPr>
    </w:p>
    <w:p>
      <w:pPr>
        <w:pStyle w:val="BodyText"/>
        <w:rPr>
          <w:b/>
          <w:sz w:val="20"/>
        </w:rPr>
      </w:pPr>
    </w:p>
    <w:p>
      <w:pPr>
        <w:pStyle w:val="BodyText"/>
        <w:spacing w:before="5"/>
        <w:rPr>
          <w:b/>
          <w:sz w:val="17"/>
        </w:rPr>
      </w:pPr>
    </w:p>
    <w:p>
      <w:pPr>
        <w:pStyle w:val="BodyText"/>
        <w:spacing w:before="90"/>
        <w:ind w:left="235"/>
      </w:pPr>
      <w:r>
        <w:rPr/>
        <w:t>Source: Minford-Haldenby (1999).</w:t>
      </w:r>
    </w:p>
    <w:p>
      <w:pPr>
        <w:pStyle w:val="BodyText"/>
        <w:rPr>
          <w:sz w:val="26"/>
        </w:rPr>
      </w:pPr>
    </w:p>
    <w:p>
      <w:pPr>
        <w:pStyle w:val="BodyText"/>
        <w:spacing w:before="8"/>
        <w:rPr>
          <w:sz w:val="38"/>
        </w:rPr>
      </w:pPr>
    </w:p>
    <w:p>
      <w:pPr>
        <w:pStyle w:val="BodyText"/>
        <w:spacing w:line="247" w:lineRule="auto"/>
        <w:ind w:left="235" w:right="1040"/>
      </w:pPr>
      <w:r>
        <w:rPr/>
        <w:t>1 Designed to reflect ‘The Sum is Greater than the Parts’, i.e. an interaction effect which captures the additional impact of all these changes occurring simultaneously.</w:t>
      </w:r>
    </w:p>
    <w:p>
      <w:pPr>
        <w:spacing w:after="0" w:line="247" w:lineRule="auto"/>
        <w:sectPr>
          <w:pgSz w:w="11920" w:h="16840"/>
          <w:pgMar w:header="1201" w:footer="0" w:top="1600" w:bottom="280" w:left="1400" w:right="620"/>
        </w:sectPr>
      </w:pPr>
    </w:p>
    <w:p>
      <w:pPr>
        <w:pStyle w:val="BodyText"/>
        <w:spacing w:before="7"/>
        <w:rPr>
          <w:sz w:val="19"/>
        </w:rPr>
      </w:pPr>
    </w:p>
    <w:p>
      <w:pPr>
        <w:pStyle w:val="BodyText"/>
        <w:spacing w:line="357" w:lineRule="auto" w:before="90"/>
        <w:ind w:left="295" w:right="1040"/>
      </w:pPr>
      <w:r>
        <w:rPr/>
        <w:t>They argue that the new statutory procedure for trade union recognition will boost union membership by around 1 million, and using the Liverpool econometric model, this is postulated to increase unemployment by as much as 400,000!</w:t>
      </w:r>
    </w:p>
    <w:p>
      <w:pPr>
        <w:pStyle w:val="BodyText"/>
        <w:spacing w:before="6"/>
        <w:rPr>
          <w:sz w:val="20"/>
        </w:rPr>
      </w:pPr>
    </w:p>
    <w:p>
      <w:pPr>
        <w:pStyle w:val="BodyText"/>
        <w:tabs>
          <w:tab w:pos="6168" w:val="left" w:leader="none"/>
        </w:tabs>
        <w:spacing w:line="360" w:lineRule="auto" w:before="1"/>
        <w:ind w:left="295" w:right="1007"/>
      </w:pPr>
      <w:r>
        <w:rPr/>
        <w:t>In my view, one needs to be sceptical about such estimates. Although variations in “union power” might have some effect on wages, it is important to emphasise that, of course, “power” and “membership” are not the</w:t>
      </w:r>
      <w:r>
        <w:rPr>
          <w:spacing w:val="-13"/>
        </w:rPr>
        <w:t> </w:t>
      </w:r>
      <w:r>
        <w:rPr/>
        <w:t>same</w:t>
      </w:r>
      <w:r>
        <w:rPr>
          <w:spacing w:val="-1"/>
        </w:rPr>
        <w:t> </w:t>
      </w:r>
      <w:r>
        <w:rPr/>
        <w:t>thing.</w:t>
        <w:tab/>
        <w:t>Even though the</w:t>
      </w:r>
      <w:r>
        <w:rPr>
          <w:spacing w:val="-20"/>
        </w:rPr>
        <w:t> </w:t>
      </w:r>
      <w:r>
        <w:rPr/>
        <w:t>recognition procedures are to be amended, a host of other pieces of legislation that reduced</w:t>
      </w:r>
      <w:r>
        <w:rPr>
          <w:spacing w:val="-30"/>
        </w:rPr>
        <w:t> </w:t>
      </w:r>
      <w:r>
        <w:rPr>
          <w:spacing w:val="-2"/>
        </w:rPr>
        <w:t>the</w:t>
      </w:r>
    </w:p>
    <w:p>
      <w:pPr>
        <w:pStyle w:val="BodyText"/>
        <w:tabs>
          <w:tab w:pos="4464" w:val="left" w:leader="none"/>
          <w:tab w:pos="7529" w:val="left" w:leader="none"/>
        </w:tabs>
        <w:spacing w:line="360" w:lineRule="auto" w:before="9"/>
        <w:ind w:left="295" w:right="1141"/>
      </w:pPr>
      <w:r>
        <w:rPr/>
        <w:t>power of unions (see Brown and Wadhwani (1990)) remain on the statute book. It remains more difficult to strike, and there are much fewer examples of successful militancy to persuade the average union member that militancy is effective. </w:t>
      </w:r>
      <w:r>
        <w:rPr>
          <w:spacing w:val="-2"/>
        </w:rPr>
        <w:t>The </w:t>
      </w:r>
      <w:r>
        <w:rPr/>
        <w:t>Employment Relations Act 1999 need not necessarily lead to a rise in trade union membership – indeed, some informed observers believe that all it might do is slow </w:t>
      </w:r>
      <w:r>
        <w:rPr>
          <w:spacing w:val="-2"/>
        </w:rPr>
        <w:t>the </w:t>
      </w:r>
      <w:r>
        <w:rPr/>
        <w:t>current decline. Moreover, the intensification of product market competition probably </w:t>
      </w:r>
      <w:r>
        <w:rPr>
          <w:spacing w:val="-3"/>
        </w:rPr>
        <w:t>implies</w:t>
      </w:r>
      <w:r>
        <w:rPr>
          <w:spacing w:val="5"/>
        </w:rPr>
        <w:t> </w:t>
      </w:r>
      <w:r>
        <w:rPr>
          <w:spacing w:val="-3"/>
        </w:rPr>
        <w:t>that</w:t>
      </w:r>
      <w:r>
        <w:rPr>
          <w:spacing w:val="6"/>
        </w:rPr>
        <w:t> </w:t>
      </w:r>
      <w:r>
        <w:rPr>
          <w:spacing w:val="-3"/>
        </w:rPr>
        <w:t>there</w:t>
      </w:r>
      <w:r>
        <w:rPr>
          <w:spacing w:val="5"/>
        </w:rPr>
        <w:t> </w:t>
      </w:r>
      <w:r>
        <w:rPr/>
        <w:t>is</w:t>
      </w:r>
      <w:r>
        <w:rPr>
          <w:spacing w:val="6"/>
        </w:rPr>
        <w:t> </w:t>
      </w:r>
      <w:r>
        <w:rPr>
          <w:spacing w:val="-3"/>
        </w:rPr>
        <w:t>less</w:t>
      </w:r>
      <w:r>
        <w:rPr>
          <w:spacing w:val="6"/>
        </w:rPr>
        <w:t> </w:t>
      </w:r>
      <w:r>
        <w:rPr/>
        <w:t>in</w:t>
      </w:r>
      <w:r>
        <w:rPr>
          <w:spacing w:val="5"/>
        </w:rPr>
        <w:t> </w:t>
      </w:r>
      <w:r>
        <w:rPr/>
        <w:t>the</w:t>
      </w:r>
      <w:r>
        <w:rPr>
          <w:spacing w:val="6"/>
        </w:rPr>
        <w:t> </w:t>
      </w:r>
      <w:r>
        <w:rPr/>
        <w:t>way</w:t>
      </w:r>
      <w:r>
        <w:rPr>
          <w:spacing w:val="5"/>
        </w:rPr>
        <w:t> </w:t>
      </w:r>
      <w:r>
        <w:rPr/>
        <w:t>of</w:t>
      </w:r>
      <w:r>
        <w:rPr>
          <w:spacing w:val="6"/>
        </w:rPr>
        <w:t> </w:t>
      </w:r>
      <w:r>
        <w:rPr>
          <w:spacing w:val="-3"/>
        </w:rPr>
        <w:t>rents</w:t>
      </w:r>
      <w:r>
        <w:rPr>
          <w:spacing w:val="6"/>
        </w:rPr>
        <w:t> </w:t>
      </w:r>
      <w:r>
        <w:rPr/>
        <w:t>for</w:t>
      </w:r>
      <w:r>
        <w:rPr>
          <w:spacing w:val="5"/>
        </w:rPr>
        <w:t> </w:t>
      </w:r>
      <w:r>
        <w:rPr>
          <w:spacing w:val="-3"/>
        </w:rPr>
        <w:t>unions</w:t>
      </w:r>
      <w:r>
        <w:rPr>
          <w:spacing w:val="6"/>
        </w:rPr>
        <w:t> </w:t>
      </w:r>
      <w:r>
        <w:rPr/>
        <w:t>to</w:t>
      </w:r>
      <w:r>
        <w:rPr>
          <w:spacing w:val="6"/>
        </w:rPr>
        <w:t> </w:t>
      </w:r>
      <w:r>
        <w:rPr>
          <w:spacing w:val="-3"/>
        </w:rPr>
        <w:t>capture</w:t>
      </w:r>
      <w:r>
        <w:rPr>
          <w:spacing w:val="5"/>
        </w:rPr>
        <w:t> </w:t>
      </w:r>
      <w:r>
        <w:rPr>
          <w:spacing w:val="-3"/>
        </w:rPr>
        <w:t>anyway.</w:t>
        <w:tab/>
      </w:r>
      <w:r>
        <w:rPr/>
        <w:t>It is </w:t>
      </w:r>
      <w:r>
        <w:rPr>
          <w:spacing w:val="-3"/>
        </w:rPr>
        <w:t>notable </w:t>
      </w:r>
      <w:r>
        <w:rPr/>
        <w:t>in this context to record the fact that while, in the Liverpool econometric model, wages depend on union membership; Layard, Nickell and Jackman (1991) found that, in </w:t>
      </w:r>
      <w:r>
        <w:rPr>
          <w:spacing w:val="-2"/>
        </w:rPr>
        <w:t>the </w:t>
      </w:r>
      <w:r>
        <w:rPr/>
        <w:t>context of their wage equation, a measure of the union–non-union wage mark-up performed rather better</w:t>
      </w:r>
      <w:r>
        <w:rPr>
          <w:spacing w:val="-13"/>
        </w:rPr>
        <w:t> </w:t>
      </w:r>
      <w:r>
        <w:rPr/>
        <w:t>than</w:t>
      </w:r>
      <w:r>
        <w:rPr>
          <w:spacing w:val="-4"/>
        </w:rPr>
        <w:t> </w:t>
      </w:r>
      <w:r>
        <w:rPr/>
        <w:t>membership.</w:t>
        <w:tab/>
        <w:t>Hence, I think that it would be wise to assume that the possible rise in union membership over the next decade will only have</w:t>
      </w:r>
      <w:r>
        <w:rPr>
          <w:spacing w:val="-21"/>
        </w:rPr>
        <w:t> </w:t>
      </w:r>
      <w:r>
        <w:rPr/>
        <w:t>a very small effect on the</w:t>
      </w:r>
      <w:r>
        <w:rPr>
          <w:spacing w:val="3"/>
        </w:rPr>
        <w:t> </w:t>
      </w:r>
      <w:r>
        <w:rPr>
          <w:spacing w:val="-2"/>
        </w:rPr>
        <w:t>NAIRU.</w:t>
      </w:r>
    </w:p>
    <w:p>
      <w:pPr>
        <w:pStyle w:val="BodyText"/>
        <w:spacing w:before="1"/>
        <w:rPr>
          <w:sz w:val="21"/>
        </w:rPr>
      </w:pPr>
    </w:p>
    <w:p>
      <w:pPr>
        <w:pStyle w:val="BodyText"/>
        <w:tabs>
          <w:tab w:pos="5063" w:val="left" w:leader="none"/>
        </w:tabs>
        <w:spacing w:line="360" w:lineRule="auto" w:before="1"/>
        <w:ind w:left="295" w:right="1052"/>
      </w:pPr>
      <w:r>
        <w:rPr/>
        <w:t>Turning to the National Minimum Wage (NMW), I must confess that, once again, the MH estimates of the impact on unemployment appear to be implausibly high. MH estimate the effect of the NMW by assuming that it is equivalent to a 2% rise in unemployment benefits in the</w:t>
      </w:r>
      <w:r>
        <w:rPr>
          <w:spacing w:val="-15"/>
        </w:rPr>
        <w:t> </w:t>
      </w:r>
      <w:r>
        <w:rPr/>
        <w:t>Liverpool</w:t>
      </w:r>
      <w:r>
        <w:rPr>
          <w:spacing w:val="-3"/>
        </w:rPr>
        <w:t> </w:t>
      </w:r>
      <w:r>
        <w:rPr/>
        <w:t>model.</w:t>
        <w:tab/>
        <w:t>This is unlikely to be a reliable way of capturing the true effect. In terms of the employment effects of the NMW, one would expect important offsetting effects from employers incorporating non-wage elements into the package. Further, turnover rates sometimes exceed 100% per annum in lower paying firms in the UK (see Brown et al (1999)), and, therefore, turnover costs can reach 20% of the total wage costs over the expected duration of a worker with the firm. A NMW can help reduce turnover costs – though the offset will, of course, only be</w:t>
      </w:r>
      <w:r>
        <w:rPr>
          <w:spacing w:val="-8"/>
        </w:rPr>
        <w:t> </w:t>
      </w:r>
      <w:r>
        <w:rPr/>
        <w:t>partial.</w:t>
      </w:r>
    </w:p>
    <w:p>
      <w:pPr>
        <w:spacing w:after="0" w:line="360" w:lineRule="auto"/>
        <w:sectPr>
          <w:pgSz w:w="11920" w:h="16840"/>
          <w:pgMar w:header="1201" w:footer="0" w:top="1600" w:bottom="280" w:left="1400" w:right="620"/>
        </w:sectPr>
      </w:pPr>
    </w:p>
    <w:p>
      <w:pPr>
        <w:pStyle w:val="BodyText"/>
        <w:spacing w:before="7"/>
        <w:rPr>
          <w:sz w:val="19"/>
        </w:rPr>
      </w:pPr>
    </w:p>
    <w:p>
      <w:pPr>
        <w:pStyle w:val="BodyText"/>
        <w:spacing w:line="357" w:lineRule="auto" w:before="90"/>
        <w:ind w:left="295" w:right="1040"/>
      </w:pPr>
      <w:r>
        <w:rPr/>
        <w:t>Further, there is anecdotal evidence that some employers have coped with the NMW by improving efficiency of labour utilisation. In addition, if monopsonistic wage-setting is relevant in some segments of the labour market, then, a NMW need not even reduce employment in those cases. The academic literature on the effect of minimum wages on employment produces rather mixed results (see Gregg (1999) for a review), although the bulk of it does suggest that youth unemployment might be affected, so that the starting level of the minimum wage will have to continue to be set with care.</w:t>
      </w:r>
    </w:p>
    <w:p>
      <w:pPr>
        <w:pStyle w:val="BodyText"/>
        <w:spacing w:before="4"/>
        <w:rPr>
          <w:sz w:val="22"/>
        </w:rPr>
      </w:pPr>
    </w:p>
    <w:p>
      <w:pPr>
        <w:pStyle w:val="BodyText"/>
        <w:tabs>
          <w:tab w:pos="4572" w:val="left" w:leader="none"/>
        </w:tabs>
        <w:spacing w:line="360" w:lineRule="auto"/>
        <w:ind w:left="295" w:right="1113"/>
      </w:pPr>
      <w:r>
        <w:rPr/>
        <w:t>Survey evidence does not suggest that the NMW has been a significant factor in wage settlements, and, therefore, fears of pressures on wages because of differential restoration appear to have</w:t>
      </w:r>
      <w:r>
        <w:rPr>
          <w:spacing w:val="-12"/>
        </w:rPr>
        <w:t> </w:t>
      </w:r>
      <w:r>
        <w:rPr/>
        <w:t>been</w:t>
      </w:r>
      <w:r>
        <w:rPr>
          <w:spacing w:val="-2"/>
        </w:rPr>
        <w:t> </w:t>
      </w:r>
      <w:r>
        <w:rPr/>
        <w:t>misplaced.</w:t>
        <w:tab/>
        <w:t>Indeed, some industries that were disproportionately affected by the NMW (e.g. retail, textiles) have seen a deceleration</w:t>
      </w:r>
      <w:r>
        <w:rPr>
          <w:spacing w:val="-18"/>
        </w:rPr>
        <w:t> </w:t>
      </w:r>
      <w:r>
        <w:rPr/>
        <w:t>in the growth of wage settlements in the first half of 1999, perhaps reflective of </w:t>
      </w:r>
      <w:r>
        <w:rPr>
          <w:spacing w:val="-2"/>
        </w:rPr>
        <w:t>the </w:t>
      </w:r>
      <w:r>
        <w:rPr/>
        <w:t>intensification of product market competition. Moreover, the CBI, on the basis of </w:t>
      </w:r>
      <w:r>
        <w:rPr>
          <w:spacing w:val="-3"/>
        </w:rPr>
        <w:t>consulting their members, says that </w:t>
      </w:r>
      <w:r>
        <w:rPr/>
        <w:t>the </w:t>
      </w:r>
      <w:r>
        <w:rPr>
          <w:spacing w:val="-3"/>
        </w:rPr>
        <w:t>NMW, </w:t>
      </w:r>
      <w:r>
        <w:rPr/>
        <w:t>at its </w:t>
      </w:r>
      <w:r>
        <w:rPr>
          <w:spacing w:val="-3"/>
        </w:rPr>
        <w:t>current level, </w:t>
      </w:r>
      <w:r>
        <w:rPr/>
        <w:t>has had a </w:t>
      </w:r>
      <w:r>
        <w:rPr>
          <w:spacing w:val="-3"/>
        </w:rPr>
        <w:t>little </w:t>
      </w:r>
      <w:r>
        <w:rPr/>
        <w:t>noticeable effect on employment. Some researchers now believe that, in any case, </w:t>
      </w:r>
      <w:r>
        <w:rPr>
          <w:spacing w:val="-2"/>
        </w:rPr>
        <w:t>the </w:t>
      </w:r>
      <w:r>
        <w:rPr/>
        <w:t>number of employees affected by the NMW is less than early estimates had suggested. Although it is far too early to be confident, it does seem likely that the NMW, set at </w:t>
      </w:r>
      <w:r>
        <w:rPr>
          <w:spacing w:val="-2"/>
        </w:rPr>
        <w:t>its </w:t>
      </w:r>
      <w:r>
        <w:rPr/>
        <w:t>current level, will only have a very small impact on the</w:t>
      </w:r>
      <w:r>
        <w:rPr>
          <w:spacing w:val="27"/>
        </w:rPr>
        <w:t> </w:t>
      </w:r>
      <w:r>
        <w:rPr>
          <w:spacing w:val="-2"/>
        </w:rPr>
        <w:t>NAIRU.</w:t>
      </w:r>
    </w:p>
    <w:p>
      <w:pPr>
        <w:pStyle w:val="Heading3"/>
        <w:numPr>
          <w:ilvl w:val="1"/>
          <w:numId w:val="7"/>
        </w:numPr>
        <w:tabs>
          <w:tab w:pos="779" w:val="left" w:leader="none"/>
        </w:tabs>
        <w:spacing w:line="240" w:lineRule="auto" w:before="231" w:after="0"/>
        <w:ind w:left="778" w:right="0" w:hanging="484"/>
        <w:jc w:val="left"/>
      </w:pPr>
      <w:r>
        <w:rPr/>
        <w:t>LABOUR MARKET FACTORS THAT MIGHT REDUCE THE</w:t>
      </w:r>
      <w:r>
        <w:rPr>
          <w:spacing w:val="-1"/>
        </w:rPr>
        <w:t> </w:t>
      </w:r>
      <w:r>
        <w:rPr/>
        <w:t>NAIRU</w:t>
      </w:r>
    </w:p>
    <w:p>
      <w:pPr>
        <w:pStyle w:val="BodyText"/>
        <w:spacing w:before="4"/>
        <w:rPr>
          <w:b/>
          <w:sz w:val="33"/>
        </w:rPr>
      </w:pPr>
    </w:p>
    <w:p>
      <w:pPr>
        <w:pStyle w:val="BodyText"/>
        <w:spacing w:line="364" w:lineRule="auto" w:before="1"/>
        <w:ind w:left="295" w:right="1040"/>
      </w:pPr>
      <w:r>
        <w:rPr/>
        <w:t>There are, on the other hand, some labour market factors that might reduce the NAIRU (we consider some product market factors below).</w:t>
      </w:r>
    </w:p>
    <w:p>
      <w:pPr>
        <w:pStyle w:val="BodyText"/>
        <w:spacing w:line="360" w:lineRule="auto" w:before="226"/>
        <w:ind w:left="295" w:right="1323"/>
      </w:pPr>
      <w:r>
        <w:rPr/>
        <w:t>Recall that we discussed the scarring effects of long-term unemployment, and the possibility that by becoming detached from the labour market, the long-term unemployed exert little or no downward pressure on wages. Hence, one could reduce long-term unemployment with little upward pressure on pay. This is what the</w:t>
      </w:r>
    </w:p>
    <w:p>
      <w:pPr>
        <w:pStyle w:val="BodyText"/>
        <w:spacing w:line="357" w:lineRule="auto" w:before="9"/>
        <w:ind w:left="295" w:right="1263"/>
        <w:jc w:val="both"/>
      </w:pPr>
      <w:r>
        <w:rPr/>
        <w:t>‘New Deal’ was set up to do. Under the New Deal for 18-24 year olds, introduced in April 1998, when a young person reaches 6 months unemployed, they initially have to enter a Gateway of up to 4 months where they receive help with job search and careers</w:t>
      </w:r>
    </w:p>
    <w:p>
      <w:pPr>
        <w:spacing w:after="0" w:line="357" w:lineRule="auto"/>
        <w:jc w:val="both"/>
        <w:sectPr>
          <w:pgSz w:w="11920" w:h="16840"/>
          <w:pgMar w:header="1201" w:footer="0" w:top="1600" w:bottom="280" w:left="1400" w:right="620"/>
        </w:sectPr>
      </w:pPr>
    </w:p>
    <w:p>
      <w:pPr>
        <w:pStyle w:val="BodyText"/>
        <w:spacing w:before="7"/>
        <w:rPr>
          <w:sz w:val="19"/>
        </w:rPr>
      </w:pPr>
    </w:p>
    <w:p>
      <w:pPr>
        <w:pStyle w:val="BodyText"/>
        <w:spacing w:line="352" w:lineRule="auto" w:before="90"/>
        <w:ind w:left="295" w:right="1179"/>
      </w:pPr>
      <w:r>
        <w:rPr/>
        <w:t>advice from a Personal Adviser. If they do not find unsubsidised work during this period, they are offered four options:-</w:t>
      </w:r>
    </w:p>
    <w:p>
      <w:pPr>
        <w:pStyle w:val="BodyText"/>
        <w:spacing w:before="1"/>
        <w:rPr>
          <w:sz w:val="22"/>
        </w:rPr>
      </w:pPr>
    </w:p>
    <w:p>
      <w:pPr>
        <w:pStyle w:val="ListParagraph"/>
        <w:numPr>
          <w:ilvl w:val="0"/>
          <w:numId w:val="8"/>
        </w:numPr>
        <w:tabs>
          <w:tab w:pos="1074" w:val="left" w:leader="none"/>
          <w:tab w:pos="1075" w:val="left" w:leader="none"/>
        </w:tabs>
        <w:spacing w:line="240" w:lineRule="auto" w:before="0" w:after="0"/>
        <w:ind w:left="1075" w:right="0" w:hanging="720"/>
        <w:jc w:val="left"/>
        <w:rPr>
          <w:sz w:val="24"/>
        </w:rPr>
      </w:pPr>
      <w:r>
        <w:rPr>
          <w:sz w:val="24"/>
        </w:rPr>
        <w:t>Subsidised employment;</w:t>
      </w:r>
    </w:p>
    <w:p>
      <w:pPr>
        <w:pStyle w:val="BodyText"/>
        <w:spacing w:before="1"/>
        <w:rPr>
          <w:sz w:val="32"/>
        </w:rPr>
      </w:pPr>
    </w:p>
    <w:p>
      <w:pPr>
        <w:pStyle w:val="ListParagraph"/>
        <w:numPr>
          <w:ilvl w:val="0"/>
          <w:numId w:val="8"/>
        </w:numPr>
        <w:tabs>
          <w:tab w:pos="1074" w:val="left" w:leader="none"/>
          <w:tab w:pos="1075" w:val="left" w:leader="none"/>
        </w:tabs>
        <w:spacing w:line="240" w:lineRule="auto" w:before="0" w:after="0"/>
        <w:ind w:left="1075" w:right="0" w:hanging="720"/>
        <w:jc w:val="left"/>
        <w:rPr>
          <w:sz w:val="24"/>
        </w:rPr>
      </w:pPr>
      <w:r>
        <w:rPr>
          <w:sz w:val="24"/>
        </w:rPr>
        <w:t>Education/Training;</w:t>
      </w:r>
    </w:p>
    <w:p>
      <w:pPr>
        <w:pStyle w:val="BodyText"/>
        <w:spacing w:before="4"/>
        <w:rPr>
          <w:sz w:val="33"/>
        </w:rPr>
      </w:pPr>
    </w:p>
    <w:p>
      <w:pPr>
        <w:pStyle w:val="ListParagraph"/>
        <w:numPr>
          <w:ilvl w:val="0"/>
          <w:numId w:val="8"/>
        </w:numPr>
        <w:tabs>
          <w:tab w:pos="1074" w:val="left" w:leader="none"/>
          <w:tab w:pos="1075" w:val="left" w:leader="none"/>
        </w:tabs>
        <w:spacing w:line="240" w:lineRule="auto" w:before="0" w:after="0"/>
        <w:ind w:left="1075" w:right="0" w:hanging="720"/>
        <w:jc w:val="left"/>
        <w:rPr>
          <w:sz w:val="24"/>
        </w:rPr>
      </w:pPr>
      <w:r>
        <w:rPr>
          <w:sz w:val="24"/>
        </w:rPr>
        <w:t>Environmental Task</w:t>
      </w:r>
      <w:r>
        <w:rPr>
          <w:spacing w:val="11"/>
          <w:sz w:val="24"/>
        </w:rPr>
        <w:t> </w:t>
      </w:r>
      <w:r>
        <w:rPr>
          <w:spacing w:val="-2"/>
          <w:sz w:val="24"/>
        </w:rPr>
        <w:t>Force;</w:t>
      </w:r>
    </w:p>
    <w:p>
      <w:pPr>
        <w:pStyle w:val="BodyText"/>
        <w:spacing w:before="5"/>
        <w:rPr>
          <w:sz w:val="33"/>
        </w:rPr>
      </w:pPr>
    </w:p>
    <w:p>
      <w:pPr>
        <w:pStyle w:val="ListParagraph"/>
        <w:numPr>
          <w:ilvl w:val="0"/>
          <w:numId w:val="8"/>
        </w:numPr>
        <w:tabs>
          <w:tab w:pos="1074" w:val="left" w:leader="none"/>
          <w:tab w:pos="1075" w:val="left" w:leader="none"/>
        </w:tabs>
        <w:spacing w:line="240" w:lineRule="auto" w:before="0" w:after="0"/>
        <w:ind w:left="1075" w:right="0" w:hanging="720"/>
        <w:jc w:val="left"/>
        <w:rPr>
          <w:sz w:val="24"/>
        </w:rPr>
      </w:pPr>
      <w:r>
        <w:rPr>
          <w:sz w:val="24"/>
        </w:rPr>
        <w:t>Voluntary Sector</w:t>
      </w:r>
      <w:r>
        <w:rPr>
          <w:spacing w:val="-5"/>
          <w:sz w:val="24"/>
        </w:rPr>
        <w:t> </w:t>
      </w:r>
      <w:r>
        <w:rPr>
          <w:sz w:val="24"/>
        </w:rPr>
        <w:t>Option.</w:t>
      </w:r>
    </w:p>
    <w:p>
      <w:pPr>
        <w:pStyle w:val="BodyText"/>
        <w:spacing w:before="1"/>
        <w:rPr>
          <w:sz w:val="32"/>
        </w:rPr>
      </w:pPr>
    </w:p>
    <w:p>
      <w:pPr>
        <w:pStyle w:val="BodyText"/>
        <w:spacing w:line="360" w:lineRule="auto"/>
        <w:ind w:left="355" w:right="1040"/>
      </w:pPr>
      <w:r>
        <w:rPr/>
        <w:t>Of the around 350,000 young people who have joined the New Deal, around 145,000 have secured jobs, and approximately 90,000 are engaged in one of the training or work experience options. Independent research from the National Institute of Social and Economic Research (see Anderton, Riley and Young (1999)) finds that:-</w:t>
      </w:r>
    </w:p>
    <w:p>
      <w:pPr>
        <w:pStyle w:val="BodyText"/>
        <w:spacing w:before="7"/>
        <w:rPr>
          <w:sz w:val="21"/>
        </w:rPr>
      </w:pPr>
    </w:p>
    <w:p>
      <w:pPr>
        <w:pStyle w:val="ListParagraph"/>
        <w:numPr>
          <w:ilvl w:val="0"/>
          <w:numId w:val="9"/>
        </w:numPr>
        <w:tabs>
          <w:tab w:pos="954" w:val="left" w:leader="none"/>
          <w:tab w:pos="955" w:val="left" w:leader="none"/>
        </w:tabs>
        <w:spacing w:line="352" w:lineRule="auto" w:before="1" w:after="0"/>
        <w:ind w:left="955" w:right="1308" w:hanging="600"/>
        <w:jc w:val="left"/>
        <w:rPr>
          <w:sz w:val="24"/>
        </w:rPr>
      </w:pPr>
      <w:r>
        <w:rPr>
          <w:sz w:val="24"/>
        </w:rPr>
        <w:t>About 50% of individuals leaving unemployment via the New Deal would</w:t>
      </w:r>
      <w:r>
        <w:rPr>
          <w:spacing w:val="-35"/>
          <w:sz w:val="24"/>
        </w:rPr>
        <w:t> </w:t>
      </w:r>
      <w:r>
        <w:rPr>
          <w:sz w:val="24"/>
        </w:rPr>
        <w:t>have done so in the absence of the</w:t>
      </w:r>
      <w:r>
        <w:rPr>
          <w:spacing w:val="15"/>
          <w:sz w:val="24"/>
        </w:rPr>
        <w:t> </w:t>
      </w:r>
      <w:r>
        <w:rPr>
          <w:sz w:val="24"/>
        </w:rPr>
        <w:t>programme.</w:t>
      </w:r>
    </w:p>
    <w:p>
      <w:pPr>
        <w:pStyle w:val="BodyText"/>
        <w:rPr>
          <w:sz w:val="22"/>
        </w:rPr>
      </w:pPr>
    </w:p>
    <w:p>
      <w:pPr>
        <w:pStyle w:val="ListParagraph"/>
        <w:numPr>
          <w:ilvl w:val="0"/>
          <w:numId w:val="9"/>
        </w:numPr>
        <w:tabs>
          <w:tab w:pos="954" w:val="left" w:leader="none"/>
          <w:tab w:pos="955" w:val="left" w:leader="none"/>
        </w:tabs>
        <w:spacing w:line="360" w:lineRule="auto" w:before="0" w:after="0"/>
        <w:ind w:left="955" w:right="1158" w:hanging="600"/>
        <w:jc w:val="left"/>
        <w:rPr>
          <w:sz w:val="24"/>
        </w:rPr>
      </w:pPr>
      <w:r>
        <w:rPr>
          <w:sz w:val="24"/>
        </w:rPr>
        <w:t>The programme has had a modest positive effect in that it has reduced youth unemployment</w:t>
      </w:r>
      <w:r>
        <w:rPr>
          <w:spacing w:val="-7"/>
          <w:sz w:val="24"/>
        </w:rPr>
        <w:t> </w:t>
      </w:r>
      <w:r>
        <w:rPr>
          <w:sz w:val="24"/>
        </w:rPr>
        <w:t>by</w:t>
      </w:r>
      <w:r>
        <w:rPr>
          <w:spacing w:val="-7"/>
          <w:sz w:val="24"/>
        </w:rPr>
        <w:t> </w:t>
      </w:r>
      <w:r>
        <w:rPr>
          <w:sz w:val="24"/>
        </w:rPr>
        <w:t>approximately</w:t>
      </w:r>
      <w:r>
        <w:rPr>
          <w:spacing w:val="-7"/>
          <w:sz w:val="24"/>
        </w:rPr>
        <w:t> </w:t>
      </w:r>
      <w:r>
        <w:rPr>
          <w:sz w:val="24"/>
        </w:rPr>
        <w:t>30,000</w:t>
      </w:r>
      <w:r>
        <w:rPr>
          <w:spacing w:val="-6"/>
          <w:sz w:val="24"/>
        </w:rPr>
        <w:t> </w:t>
      </w:r>
      <w:r>
        <w:rPr>
          <w:sz w:val="24"/>
        </w:rPr>
        <w:t>relative</w:t>
      </w:r>
      <w:r>
        <w:rPr>
          <w:spacing w:val="-7"/>
          <w:sz w:val="24"/>
        </w:rPr>
        <w:t> </w:t>
      </w:r>
      <w:r>
        <w:rPr>
          <w:sz w:val="24"/>
        </w:rPr>
        <w:t>to</w:t>
      </w:r>
      <w:r>
        <w:rPr>
          <w:spacing w:val="-7"/>
          <w:sz w:val="24"/>
        </w:rPr>
        <w:t> </w:t>
      </w:r>
      <w:r>
        <w:rPr>
          <w:sz w:val="24"/>
        </w:rPr>
        <w:t>what</w:t>
      </w:r>
      <w:r>
        <w:rPr>
          <w:spacing w:val="-6"/>
          <w:sz w:val="24"/>
        </w:rPr>
        <w:t> </w:t>
      </w:r>
      <w:r>
        <w:rPr>
          <w:sz w:val="24"/>
        </w:rPr>
        <w:t>it</w:t>
      </w:r>
      <w:r>
        <w:rPr>
          <w:spacing w:val="-7"/>
          <w:sz w:val="24"/>
        </w:rPr>
        <w:t> </w:t>
      </w:r>
      <w:r>
        <w:rPr>
          <w:sz w:val="24"/>
        </w:rPr>
        <w:t>would</w:t>
      </w:r>
      <w:r>
        <w:rPr>
          <w:spacing w:val="-7"/>
          <w:sz w:val="24"/>
        </w:rPr>
        <w:t> </w:t>
      </w:r>
      <w:r>
        <w:rPr>
          <w:sz w:val="24"/>
        </w:rPr>
        <w:t>otherwise</w:t>
      </w:r>
      <w:r>
        <w:rPr>
          <w:spacing w:val="-6"/>
          <w:sz w:val="24"/>
        </w:rPr>
        <w:t> </w:t>
      </w:r>
      <w:r>
        <w:rPr>
          <w:sz w:val="24"/>
        </w:rPr>
        <w:t>have been (which is equivalent to a reduction in youth long-term unemployment of nearly</w:t>
      </w:r>
      <w:r>
        <w:rPr>
          <w:spacing w:val="-2"/>
          <w:sz w:val="24"/>
        </w:rPr>
        <w:t> </w:t>
      </w:r>
      <w:r>
        <w:rPr>
          <w:sz w:val="24"/>
        </w:rPr>
        <w:t>40%).</w:t>
      </w:r>
    </w:p>
    <w:p>
      <w:pPr>
        <w:pStyle w:val="BodyText"/>
        <w:spacing w:before="4"/>
        <w:rPr>
          <w:sz w:val="20"/>
        </w:rPr>
      </w:pPr>
    </w:p>
    <w:p>
      <w:pPr>
        <w:pStyle w:val="ListParagraph"/>
        <w:numPr>
          <w:ilvl w:val="0"/>
          <w:numId w:val="9"/>
        </w:numPr>
        <w:tabs>
          <w:tab w:pos="954" w:val="left" w:leader="none"/>
          <w:tab w:pos="955" w:val="left" w:leader="none"/>
        </w:tabs>
        <w:spacing w:line="357" w:lineRule="auto" w:before="0" w:after="0"/>
        <w:ind w:left="955" w:right="1203" w:hanging="600"/>
        <w:jc w:val="left"/>
        <w:rPr>
          <w:sz w:val="24"/>
        </w:rPr>
      </w:pPr>
      <w:r>
        <w:rPr>
          <w:sz w:val="24"/>
        </w:rPr>
        <w:t>Obviously, if macroeconomic conditions were to deteriorate, and </w:t>
      </w:r>
      <w:r>
        <w:rPr>
          <w:spacing w:val="-2"/>
          <w:sz w:val="24"/>
        </w:rPr>
        <w:t>unemployment </w:t>
      </w:r>
      <w:r>
        <w:rPr>
          <w:sz w:val="24"/>
        </w:rPr>
        <w:t>were to rise, then the New Deal could be expected to have a bigger </w:t>
      </w:r>
      <w:r>
        <w:rPr>
          <w:spacing w:val="-2"/>
          <w:sz w:val="24"/>
        </w:rPr>
        <w:t>quantitative </w:t>
      </w:r>
      <w:r>
        <w:rPr>
          <w:sz w:val="24"/>
        </w:rPr>
        <w:t>impact, as more people would be affected by</w:t>
      </w:r>
      <w:r>
        <w:rPr>
          <w:spacing w:val="24"/>
          <w:sz w:val="24"/>
        </w:rPr>
        <w:t> </w:t>
      </w:r>
      <w:r>
        <w:rPr>
          <w:spacing w:val="-2"/>
          <w:sz w:val="24"/>
        </w:rPr>
        <w:t>it.</w:t>
      </w:r>
    </w:p>
    <w:p>
      <w:pPr>
        <w:pStyle w:val="BodyText"/>
        <w:spacing w:before="10"/>
        <w:rPr>
          <w:sz w:val="21"/>
        </w:rPr>
      </w:pPr>
    </w:p>
    <w:p>
      <w:pPr>
        <w:pStyle w:val="BodyText"/>
        <w:tabs>
          <w:tab w:pos="6802" w:val="left" w:leader="none"/>
        </w:tabs>
        <w:spacing w:line="360" w:lineRule="auto"/>
        <w:ind w:left="355" w:right="1053"/>
      </w:pPr>
      <w:r>
        <w:rPr/>
        <w:t>The</w:t>
      </w:r>
      <w:r>
        <w:rPr>
          <w:spacing w:val="-5"/>
        </w:rPr>
        <w:t> </w:t>
      </w:r>
      <w:r>
        <w:rPr/>
        <w:t>New</w:t>
      </w:r>
      <w:r>
        <w:rPr>
          <w:spacing w:val="-4"/>
        </w:rPr>
        <w:t> </w:t>
      </w:r>
      <w:r>
        <w:rPr/>
        <w:t>Deal</w:t>
      </w:r>
      <w:r>
        <w:rPr>
          <w:spacing w:val="-5"/>
        </w:rPr>
        <w:t> </w:t>
      </w:r>
      <w:r>
        <w:rPr/>
        <w:t>has,</w:t>
      </w:r>
      <w:r>
        <w:rPr>
          <w:spacing w:val="-4"/>
        </w:rPr>
        <w:t> </w:t>
      </w:r>
      <w:r>
        <w:rPr/>
        <w:t>since,</w:t>
      </w:r>
      <w:r>
        <w:rPr>
          <w:spacing w:val="-5"/>
        </w:rPr>
        <w:t> </w:t>
      </w:r>
      <w:r>
        <w:rPr/>
        <w:t>been</w:t>
      </w:r>
      <w:r>
        <w:rPr>
          <w:spacing w:val="-4"/>
        </w:rPr>
        <w:t> </w:t>
      </w:r>
      <w:r>
        <w:rPr/>
        <w:t>extended</w:t>
      </w:r>
      <w:r>
        <w:rPr>
          <w:spacing w:val="-4"/>
        </w:rPr>
        <w:t> </w:t>
      </w:r>
      <w:r>
        <w:rPr/>
        <w:t>to</w:t>
      </w:r>
      <w:r>
        <w:rPr>
          <w:spacing w:val="-5"/>
        </w:rPr>
        <w:t> </w:t>
      </w:r>
      <w:r>
        <w:rPr/>
        <w:t>Lone</w:t>
      </w:r>
      <w:r>
        <w:rPr>
          <w:spacing w:val="-4"/>
        </w:rPr>
        <w:t> </w:t>
      </w:r>
      <w:r>
        <w:rPr/>
        <w:t>Parents</w:t>
      </w:r>
      <w:r>
        <w:rPr>
          <w:spacing w:val="-5"/>
        </w:rPr>
        <w:t> </w:t>
      </w:r>
      <w:r>
        <w:rPr/>
        <w:t>(October</w:t>
      </w:r>
      <w:r>
        <w:rPr>
          <w:spacing w:val="-4"/>
        </w:rPr>
        <w:t> </w:t>
      </w:r>
      <w:r>
        <w:rPr/>
        <w:t>1998),</w:t>
      </w:r>
      <w:r>
        <w:rPr>
          <w:spacing w:val="-4"/>
        </w:rPr>
        <w:t> </w:t>
      </w:r>
      <w:r>
        <w:rPr/>
        <w:t>Partners</w:t>
      </w:r>
      <w:r>
        <w:rPr>
          <w:spacing w:val="-5"/>
        </w:rPr>
        <w:t> </w:t>
      </w:r>
      <w:r>
        <w:rPr/>
        <w:t>of</w:t>
      </w:r>
      <w:r>
        <w:rPr>
          <w:spacing w:val="-4"/>
        </w:rPr>
        <w:t> </w:t>
      </w:r>
      <w:r>
        <w:rPr>
          <w:spacing w:val="-2"/>
        </w:rPr>
        <w:t>the </w:t>
      </w:r>
      <w:r>
        <w:rPr/>
        <w:t>Unemployed (April 1999) and the over 50’s (Pathfinders started in October 1999, to be extended nationally in April 2000). Note though that these are all voluntary programmes, unlike the New Deal for Young People, which is mandatory. </w:t>
      </w:r>
      <w:r>
        <w:rPr>
          <w:spacing w:val="-2"/>
        </w:rPr>
        <w:t>The </w:t>
      </w:r>
      <w:r>
        <w:rPr/>
        <w:t>Government has, since June 1998, also operated a New Deal for 25+, but it has been </w:t>
      </w:r>
      <w:r>
        <w:rPr>
          <w:spacing w:val="-3"/>
        </w:rPr>
        <w:t>confined </w:t>
      </w:r>
      <w:r>
        <w:rPr/>
        <w:t>to </w:t>
      </w:r>
      <w:r>
        <w:rPr>
          <w:spacing w:val="-3"/>
        </w:rPr>
        <w:t>those </w:t>
      </w:r>
      <w:r>
        <w:rPr/>
        <w:t>who </w:t>
      </w:r>
      <w:r>
        <w:rPr>
          <w:spacing w:val="-3"/>
        </w:rPr>
        <w:t>have been unemployed </w:t>
      </w:r>
      <w:r>
        <w:rPr/>
        <w:t>for </w:t>
      </w:r>
      <w:r>
        <w:rPr>
          <w:spacing w:val="-3"/>
        </w:rPr>
        <w:t>over </w:t>
      </w:r>
      <w:r>
        <w:rPr>
          <w:spacing w:val="2"/>
        </w:rPr>
        <w:t> </w:t>
      </w:r>
      <w:r>
        <w:rPr/>
        <w:t>two</w:t>
      </w:r>
      <w:r>
        <w:rPr>
          <w:spacing w:val="5"/>
        </w:rPr>
        <w:t> </w:t>
      </w:r>
      <w:r>
        <w:rPr>
          <w:spacing w:val="-3"/>
        </w:rPr>
        <w:t>years.</w:t>
        <w:tab/>
      </w:r>
      <w:r>
        <w:rPr/>
        <w:t>By </w:t>
      </w:r>
      <w:r>
        <w:rPr>
          <w:spacing w:val="-3"/>
        </w:rPr>
        <w:t>August 1999, </w:t>
      </w:r>
      <w:r>
        <w:rPr/>
        <w:t>around</w:t>
      </w:r>
      <w:r>
        <w:rPr>
          <w:spacing w:val="-4"/>
        </w:rPr>
        <w:t> </w:t>
      </w:r>
      <w:r>
        <w:rPr/>
        <w:t>172,000</w:t>
      </w:r>
      <w:r>
        <w:rPr>
          <w:spacing w:val="-3"/>
        </w:rPr>
        <w:t> </w:t>
      </w:r>
      <w:r>
        <w:rPr/>
        <w:t>people</w:t>
      </w:r>
      <w:r>
        <w:rPr>
          <w:spacing w:val="-4"/>
        </w:rPr>
        <w:t> </w:t>
      </w:r>
      <w:r>
        <w:rPr/>
        <w:t>had</w:t>
      </w:r>
      <w:r>
        <w:rPr>
          <w:spacing w:val="-3"/>
        </w:rPr>
        <w:t> </w:t>
      </w:r>
      <w:r>
        <w:rPr/>
        <w:t>been</w:t>
      </w:r>
      <w:r>
        <w:rPr>
          <w:spacing w:val="-4"/>
        </w:rPr>
        <w:t> </w:t>
      </w:r>
      <w:r>
        <w:rPr/>
        <w:t>through</w:t>
      </w:r>
      <w:r>
        <w:rPr>
          <w:spacing w:val="-3"/>
        </w:rPr>
        <w:t> </w:t>
      </w:r>
      <w:r>
        <w:rPr/>
        <w:t>the</w:t>
      </w:r>
      <w:r>
        <w:rPr>
          <w:spacing w:val="-3"/>
        </w:rPr>
        <w:t> </w:t>
      </w:r>
      <w:r>
        <w:rPr/>
        <w:t>deal,</w:t>
      </w:r>
      <w:r>
        <w:rPr>
          <w:spacing w:val="-4"/>
        </w:rPr>
        <w:t> </w:t>
      </w:r>
      <w:r>
        <w:rPr/>
        <w:t>of</w:t>
      </w:r>
      <w:r>
        <w:rPr>
          <w:spacing w:val="-3"/>
        </w:rPr>
        <w:t> </w:t>
      </w:r>
      <w:r>
        <w:rPr/>
        <w:t>whom</w:t>
      </w:r>
      <w:r>
        <w:rPr>
          <w:spacing w:val="-4"/>
        </w:rPr>
        <w:t> </w:t>
      </w:r>
      <w:r>
        <w:rPr/>
        <w:t>only</w:t>
      </w:r>
      <w:r>
        <w:rPr>
          <w:spacing w:val="-3"/>
        </w:rPr>
        <w:t> </w:t>
      </w:r>
      <w:r>
        <w:rPr/>
        <w:t>24,000</w:t>
      </w:r>
      <w:r>
        <w:rPr>
          <w:spacing w:val="-4"/>
        </w:rPr>
        <w:t> </w:t>
      </w:r>
      <w:r>
        <w:rPr/>
        <w:t>had</w:t>
      </w:r>
      <w:r>
        <w:rPr>
          <w:spacing w:val="-3"/>
        </w:rPr>
        <w:t> </w:t>
      </w:r>
      <w:r>
        <w:rPr/>
        <w:t>found</w:t>
      </w:r>
      <w:r>
        <w:rPr>
          <w:spacing w:val="-3"/>
        </w:rPr>
        <w:t> </w:t>
      </w:r>
      <w:r>
        <w:rPr/>
        <w:t>jobs.</w:t>
      </w:r>
    </w:p>
    <w:p>
      <w:pPr>
        <w:spacing w:after="0" w:line="360" w:lineRule="auto"/>
        <w:sectPr>
          <w:pgSz w:w="11920" w:h="16840"/>
          <w:pgMar w:header="1201" w:footer="0" w:top="1600" w:bottom="280" w:left="1400" w:right="620"/>
        </w:sectPr>
      </w:pPr>
    </w:p>
    <w:p>
      <w:pPr>
        <w:pStyle w:val="BodyText"/>
        <w:spacing w:before="7"/>
        <w:rPr>
          <w:sz w:val="19"/>
        </w:rPr>
      </w:pPr>
    </w:p>
    <w:p>
      <w:pPr>
        <w:pStyle w:val="Heading3"/>
        <w:spacing w:before="90"/>
      </w:pPr>
      <w:r>
        <w:rPr/>
        <w:t>TABLE 8</w:t>
      </w:r>
    </w:p>
    <w:p>
      <w:pPr>
        <w:pStyle w:val="BodyText"/>
        <w:spacing w:before="8"/>
        <w:rPr>
          <w:b/>
          <w:sz w:val="21"/>
        </w:rPr>
      </w:pPr>
    </w:p>
    <w:p>
      <w:pPr>
        <w:spacing w:before="0"/>
        <w:ind w:left="235" w:right="0" w:firstLine="0"/>
        <w:jc w:val="left"/>
        <w:rPr>
          <w:b/>
          <w:sz w:val="24"/>
        </w:rPr>
      </w:pPr>
      <w:r>
        <w:rPr>
          <w:b/>
          <w:sz w:val="24"/>
        </w:rPr>
        <w:t>UNEMPLOYMENT</w:t>
      </w:r>
      <w:r>
        <w:rPr>
          <w:b/>
          <w:sz w:val="24"/>
          <w:vertAlign w:val="superscript"/>
        </w:rPr>
        <w:t>1</w:t>
      </w:r>
      <w:r>
        <w:rPr>
          <w:b/>
          <w:sz w:val="24"/>
          <w:vertAlign w:val="baseline"/>
        </w:rPr>
        <w:t> BY CATEGORY</w:t>
      </w:r>
    </w:p>
    <w:p>
      <w:pPr>
        <w:pStyle w:val="BodyText"/>
        <w:rPr>
          <w:b/>
          <w:sz w:val="20"/>
        </w:rPr>
      </w:pPr>
    </w:p>
    <w:p>
      <w:pPr>
        <w:pStyle w:val="BodyText"/>
        <w:rPr>
          <w:b/>
          <w:sz w:val="25"/>
        </w:rPr>
      </w:pPr>
    </w:p>
    <w:tbl>
      <w:tblPr>
        <w:tblW w:w="0" w:type="auto"/>
        <w:jc w:val="left"/>
        <w:tblInd w:w="1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205"/>
        <w:gridCol w:w="2220"/>
        <w:gridCol w:w="2220"/>
        <w:gridCol w:w="2205"/>
      </w:tblGrid>
      <w:tr>
        <w:trPr>
          <w:trHeight w:val="795" w:hRule="atLeast"/>
        </w:trPr>
        <w:tc>
          <w:tcPr>
            <w:tcW w:w="2205" w:type="dxa"/>
          </w:tcPr>
          <w:p>
            <w:pPr>
              <w:pStyle w:val="TableParagraph"/>
              <w:spacing w:before="10"/>
              <w:rPr>
                <w:b/>
                <w:sz w:val="20"/>
              </w:rPr>
            </w:pPr>
          </w:p>
          <w:p>
            <w:pPr>
              <w:pStyle w:val="TableParagraph"/>
              <w:ind w:left="427"/>
              <w:rPr>
                <w:b/>
                <w:sz w:val="24"/>
              </w:rPr>
            </w:pPr>
            <w:r>
              <w:rPr>
                <w:b/>
                <w:sz w:val="24"/>
              </w:rPr>
              <w:t>CATEGORY</w:t>
            </w:r>
          </w:p>
        </w:tc>
        <w:tc>
          <w:tcPr>
            <w:tcW w:w="2220" w:type="dxa"/>
          </w:tcPr>
          <w:p>
            <w:pPr>
              <w:pStyle w:val="TableParagraph"/>
              <w:spacing w:before="10"/>
              <w:rPr>
                <w:b/>
                <w:sz w:val="20"/>
              </w:rPr>
            </w:pPr>
          </w:p>
          <w:p>
            <w:pPr>
              <w:pStyle w:val="TableParagraph"/>
              <w:ind w:left="303" w:right="289"/>
              <w:jc w:val="center"/>
              <w:rPr>
                <w:b/>
                <w:sz w:val="24"/>
              </w:rPr>
            </w:pPr>
            <w:r>
              <w:rPr>
                <w:b/>
                <w:sz w:val="24"/>
              </w:rPr>
              <w:t>NUMBER</w:t>
            </w:r>
          </w:p>
        </w:tc>
        <w:tc>
          <w:tcPr>
            <w:tcW w:w="2220" w:type="dxa"/>
          </w:tcPr>
          <w:p>
            <w:pPr>
              <w:pStyle w:val="TableParagraph"/>
              <w:spacing w:before="7"/>
              <w:rPr>
                <w:b/>
                <w:sz w:val="21"/>
              </w:rPr>
            </w:pPr>
          </w:p>
          <w:p>
            <w:pPr>
              <w:pStyle w:val="TableParagraph"/>
              <w:spacing w:line="270" w:lineRule="exact" w:before="0"/>
              <w:ind w:left="247" w:firstLine="555"/>
              <w:rPr>
                <w:b/>
                <w:sz w:val="24"/>
              </w:rPr>
            </w:pPr>
            <w:r>
              <w:rPr>
                <w:b/>
                <w:sz w:val="24"/>
              </w:rPr>
              <w:t>% OF UNEMPLOYED</w:t>
            </w:r>
          </w:p>
        </w:tc>
        <w:tc>
          <w:tcPr>
            <w:tcW w:w="2205" w:type="dxa"/>
          </w:tcPr>
          <w:p>
            <w:pPr>
              <w:pStyle w:val="TableParagraph"/>
              <w:spacing w:before="10"/>
              <w:rPr>
                <w:b/>
                <w:sz w:val="20"/>
              </w:rPr>
            </w:pPr>
          </w:p>
          <w:p>
            <w:pPr>
              <w:pStyle w:val="TableParagraph"/>
              <w:ind w:left="155" w:right="126"/>
              <w:jc w:val="center"/>
              <w:rPr>
                <w:b/>
                <w:sz w:val="24"/>
              </w:rPr>
            </w:pPr>
            <w:r>
              <w:rPr>
                <w:b/>
                <w:sz w:val="24"/>
              </w:rPr>
              <w:t>DATE</w:t>
            </w:r>
          </w:p>
        </w:tc>
      </w:tr>
      <w:tr>
        <w:trPr>
          <w:trHeight w:val="1065" w:hRule="atLeast"/>
        </w:trPr>
        <w:tc>
          <w:tcPr>
            <w:tcW w:w="2205" w:type="dxa"/>
          </w:tcPr>
          <w:p>
            <w:pPr>
              <w:pStyle w:val="TableParagraph"/>
              <w:spacing w:line="235" w:lineRule="auto" w:before="230"/>
              <w:ind w:left="112" w:right="385"/>
              <w:rPr>
                <w:sz w:val="24"/>
              </w:rPr>
            </w:pPr>
            <w:r>
              <w:rPr>
                <w:sz w:val="24"/>
              </w:rPr>
              <w:t>18-24 and unemployed over</w:t>
            </w:r>
          </w:p>
          <w:p>
            <w:pPr>
              <w:pStyle w:val="TableParagraph"/>
              <w:spacing w:line="264" w:lineRule="exact" w:before="10"/>
              <w:ind w:left="112"/>
              <w:rPr>
                <w:sz w:val="24"/>
              </w:rPr>
            </w:pPr>
            <w:r>
              <w:rPr>
                <w:sz w:val="24"/>
              </w:rPr>
              <w:t>6 months</w:t>
            </w:r>
          </w:p>
        </w:tc>
        <w:tc>
          <w:tcPr>
            <w:tcW w:w="2220" w:type="dxa"/>
          </w:tcPr>
          <w:p>
            <w:pPr>
              <w:pStyle w:val="TableParagraph"/>
              <w:spacing w:before="226"/>
              <w:ind w:left="319" w:right="289"/>
              <w:jc w:val="center"/>
              <w:rPr>
                <w:sz w:val="24"/>
              </w:rPr>
            </w:pPr>
            <w:r>
              <w:rPr>
                <w:sz w:val="24"/>
              </w:rPr>
              <w:t>121,300</w:t>
            </w:r>
          </w:p>
        </w:tc>
        <w:tc>
          <w:tcPr>
            <w:tcW w:w="2220" w:type="dxa"/>
          </w:tcPr>
          <w:p>
            <w:pPr>
              <w:pStyle w:val="TableParagraph"/>
              <w:spacing w:before="226"/>
              <w:ind w:left="304" w:right="289"/>
              <w:jc w:val="center"/>
              <w:rPr>
                <w:sz w:val="24"/>
              </w:rPr>
            </w:pPr>
            <w:r>
              <w:rPr>
                <w:sz w:val="24"/>
              </w:rPr>
              <w:t>8.5%</w:t>
            </w:r>
          </w:p>
        </w:tc>
        <w:tc>
          <w:tcPr>
            <w:tcW w:w="2205" w:type="dxa"/>
          </w:tcPr>
          <w:p>
            <w:pPr>
              <w:pStyle w:val="TableParagraph"/>
              <w:spacing w:before="226"/>
              <w:ind w:left="155" w:right="126"/>
              <w:jc w:val="center"/>
              <w:rPr>
                <w:sz w:val="24"/>
              </w:rPr>
            </w:pPr>
            <w:r>
              <w:rPr>
                <w:sz w:val="24"/>
              </w:rPr>
              <w:t>October 1997</w:t>
            </w:r>
          </w:p>
        </w:tc>
      </w:tr>
      <w:tr>
        <w:trPr>
          <w:trHeight w:val="1050" w:hRule="atLeast"/>
        </w:trPr>
        <w:tc>
          <w:tcPr>
            <w:tcW w:w="2205" w:type="dxa"/>
          </w:tcPr>
          <w:p>
            <w:pPr>
              <w:pStyle w:val="TableParagraph"/>
              <w:spacing w:line="235" w:lineRule="auto" w:before="230"/>
              <w:ind w:left="112" w:right="385"/>
              <w:rPr>
                <w:sz w:val="24"/>
              </w:rPr>
            </w:pPr>
            <w:r>
              <w:rPr>
                <w:sz w:val="24"/>
              </w:rPr>
              <w:t>18-24 and unemployed over</w:t>
            </w:r>
          </w:p>
          <w:p>
            <w:pPr>
              <w:pStyle w:val="TableParagraph"/>
              <w:spacing w:line="249" w:lineRule="exact" w:before="10"/>
              <w:ind w:left="112"/>
              <w:rPr>
                <w:sz w:val="24"/>
              </w:rPr>
            </w:pPr>
            <w:r>
              <w:rPr>
                <w:sz w:val="24"/>
              </w:rPr>
              <w:t>6 months</w:t>
            </w:r>
          </w:p>
        </w:tc>
        <w:tc>
          <w:tcPr>
            <w:tcW w:w="2220" w:type="dxa"/>
          </w:tcPr>
          <w:p>
            <w:pPr>
              <w:pStyle w:val="TableParagraph"/>
              <w:spacing w:before="226"/>
              <w:ind w:left="319" w:right="289"/>
              <w:jc w:val="center"/>
              <w:rPr>
                <w:sz w:val="24"/>
              </w:rPr>
            </w:pPr>
            <w:r>
              <w:rPr>
                <w:sz w:val="24"/>
              </w:rPr>
              <w:t>49,400</w:t>
            </w:r>
          </w:p>
        </w:tc>
        <w:tc>
          <w:tcPr>
            <w:tcW w:w="2220" w:type="dxa"/>
          </w:tcPr>
          <w:p>
            <w:pPr>
              <w:pStyle w:val="TableParagraph"/>
              <w:spacing w:before="226"/>
              <w:ind w:left="304" w:right="289"/>
              <w:jc w:val="center"/>
              <w:rPr>
                <w:sz w:val="24"/>
              </w:rPr>
            </w:pPr>
            <w:r>
              <w:rPr>
                <w:sz w:val="24"/>
              </w:rPr>
              <w:t>4.2%</w:t>
            </w:r>
          </w:p>
        </w:tc>
        <w:tc>
          <w:tcPr>
            <w:tcW w:w="2205" w:type="dxa"/>
          </w:tcPr>
          <w:p>
            <w:pPr>
              <w:pStyle w:val="TableParagraph"/>
              <w:spacing w:before="226"/>
              <w:ind w:left="155" w:right="126"/>
              <w:jc w:val="center"/>
              <w:rPr>
                <w:sz w:val="24"/>
              </w:rPr>
            </w:pPr>
            <w:r>
              <w:rPr>
                <w:sz w:val="24"/>
              </w:rPr>
              <w:t>October 1999</w:t>
            </w:r>
          </w:p>
        </w:tc>
      </w:tr>
      <w:tr>
        <w:trPr>
          <w:trHeight w:val="1065" w:hRule="atLeast"/>
        </w:trPr>
        <w:tc>
          <w:tcPr>
            <w:tcW w:w="2205" w:type="dxa"/>
          </w:tcPr>
          <w:p>
            <w:pPr>
              <w:pStyle w:val="TableParagraph"/>
              <w:spacing w:before="3"/>
              <w:rPr>
                <w:b/>
                <w:sz w:val="21"/>
              </w:rPr>
            </w:pPr>
          </w:p>
          <w:p>
            <w:pPr>
              <w:pStyle w:val="TableParagraph"/>
              <w:spacing w:line="235" w:lineRule="auto"/>
              <w:ind w:left="112" w:right="385"/>
              <w:rPr>
                <w:sz w:val="24"/>
              </w:rPr>
            </w:pPr>
            <w:r>
              <w:rPr>
                <w:sz w:val="24"/>
              </w:rPr>
              <w:t>25-49 and unemployed over</w:t>
            </w:r>
          </w:p>
          <w:p>
            <w:pPr>
              <w:pStyle w:val="TableParagraph"/>
              <w:spacing w:line="249" w:lineRule="exact" w:before="9"/>
              <w:ind w:left="112"/>
              <w:rPr>
                <w:sz w:val="24"/>
              </w:rPr>
            </w:pPr>
            <w:r>
              <w:rPr>
                <w:sz w:val="24"/>
              </w:rPr>
              <w:t>6 months</w:t>
            </w:r>
          </w:p>
        </w:tc>
        <w:tc>
          <w:tcPr>
            <w:tcW w:w="2220" w:type="dxa"/>
          </w:tcPr>
          <w:p>
            <w:pPr>
              <w:pStyle w:val="TableParagraph"/>
              <w:spacing w:before="10"/>
              <w:rPr>
                <w:b/>
                <w:sz w:val="20"/>
              </w:rPr>
            </w:pPr>
          </w:p>
          <w:p>
            <w:pPr>
              <w:pStyle w:val="TableParagraph"/>
              <w:ind w:left="319" w:right="289"/>
              <w:jc w:val="center"/>
              <w:rPr>
                <w:sz w:val="24"/>
              </w:rPr>
            </w:pPr>
            <w:r>
              <w:rPr>
                <w:sz w:val="24"/>
              </w:rPr>
              <w:t>322,500</w:t>
            </w:r>
          </w:p>
        </w:tc>
        <w:tc>
          <w:tcPr>
            <w:tcW w:w="2220" w:type="dxa"/>
          </w:tcPr>
          <w:p>
            <w:pPr>
              <w:pStyle w:val="TableParagraph"/>
              <w:spacing w:before="10"/>
              <w:rPr>
                <w:b/>
                <w:sz w:val="20"/>
              </w:rPr>
            </w:pPr>
          </w:p>
          <w:p>
            <w:pPr>
              <w:pStyle w:val="TableParagraph"/>
              <w:ind w:left="304" w:right="289"/>
              <w:jc w:val="center"/>
              <w:rPr>
                <w:sz w:val="24"/>
              </w:rPr>
            </w:pPr>
            <w:r>
              <w:rPr>
                <w:sz w:val="24"/>
              </w:rPr>
              <w:t>27.2%</w:t>
            </w:r>
          </w:p>
        </w:tc>
        <w:tc>
          <w:tcPr>
            <w:tcW w:w="2205" w:type="dxa"/>
          </w:tcPr>
          <w:p>
            <w:pPr>
              <w:pStyle w:val="TableParagraph"/>
              <w:spacing w:before="10"/>
              <w:rPr>
                <w:b/>
                <w:sz w:val="20"/>
              </w:rPr>
            </w:pPr>
          </w:p>
          <w:p>
            <w:pPr>
              <w:pStyle w:val="TableParagraph"/>
              <w:ind w:left="155" w:right="126"/>
              <w:jc w:val="center"/>
              <w:rPr>
                <w:sz w:val="24"/>
              </w:rPr>
            </w:pPr>
            <w:r>
              <w:rPr>
                <w:sz w:val="24"/>
              </w:rPr>
              <w:t>October 1999</w:t>
            </w:r>
          </w:p>
        </w:tc>
      </w:tr>
      <w:tr>
        <w:trPr>
          <w:trHeight w:val="1065" w:hRule="atLeast"/>
        </w:trPr>
        <w:tc>
          <w:tcPr>
            <w:tcW w:w="2205" w:type="dxa"/>
          </w:tcPr>
          <w:p>
            <w:pPr>
              <w:pStyle w:val="TableParagraph"/>
              <w:spacing w:before="7"/>
              <w:rPr>
                <w:b/>
                <w:sz w:val="21"/>
              </w:rPr>
            </w:pPr>
          </w:p>
          <w:p>
            <w:pPr>
              <w:pStyle w:val="TableParagraph"/>
              <w:spacing w:line="270" w:lineRule="exact" w:before="0"/>
              <w:ind w:left="112" w:right="385"/>
              <w:rPr>
                <w:sz w:val="24"/>
              </w:rPr>
            </w:pPr>
            <w:r>
              <w:rPr>
                <w:sz w:val="24"/>
              </w:rPr>
              <w:t>25-49 and unemployed over 12 months</w:t>
            </w:r>
          </w:p>
        </w:tc>
        <w:tc>
          <w:tcPr>
            <w:tcW w:w="2220" w:type="dxa"/>
          </w:tcPr>
          <w:p>
            <w:pPr>
              <w:pStyle w:val="TableParagraph"/>
              <w:spacing w:before="10"/>
              <w:rPr>
                <w:b/>
                <w:sz w:val="20"/>
              </w:rPr>
            </w:pPr>
          </w:p>
          <w:p>
            <w:pPr>
              <w:pStyle w:val="TableParagraph"/>
              <w:ind w:left="319" w:right="289"/>
              <w:jc w:val="center"/>
              <w:rPr>
                <w:sz w:val="24"/>
              </w:rPr>
            </w:pPr>
            <w:r>
              <w:rPr>
                <w:sz w:val="24"/>
              </w:rPr>
              <w:t>200,800</w:t>
            </w:r>
          </w:p>
        </w:tc>
        <w:tc>
          <w:tcPr>
            <w:tcW w:w="2220" w:type="dxa"/>
          </w:tcPr>
          <w:p>
            <w:pPr>
              <w:pStyle w:val="TableParagraph"/>
              <w:spacing w:before="10"/>
              <w:rPr>
                <w:b/>
                <w:sz w:val="20"/>
              </w:rPr>
            </w:pPr>
          </w:p>
          <w:p>
            <w:pPr>
              <w:pStyle w:val="TableParagraph"/>
              <w:ind w:left="304" w:right="289"/>
              <w:jc w:val="center"/>
              <w:rPr>
                <w:sz w:val="24"/>
              </w:rPr>
            </w:pPr>
            <w:r>
              <w:rPr>
                <w:sz w:val="24"/>
              </w:rPr>
              <w:t>16.9%</w:t>
            </w:r>
          </w:p>
        </w:tc>
        <w:tc>
          <w:tcPr>
            <w:tcW w:w="2205" w:type="dxa"/>
          </w:tcPr>
          <w:p>
            <w:pPr>
              <w:pStyle w:val="TableParagraph"/>
              <w:spacing w:before="10"/>
              <w:rPr>
                <w:b/>
                <w:sz w:val="20"/>
              </w:rPr>
            </w:pPr>
          </w:p>
          <w:p>
            <w:pPr>
              <w:pStyle w:val="TableParagraph"/>
              <w:ind w:left="155" w:right="126"/>
              <w:jc w:val="center"/>
              <w:rPr>
                <w:sz w:val="24"/>
              </w:rPr>
            </w:pPr>
            <w:r>
              <w:rPr>
                <w:sz w:val="24"/>
              </w:rPr>
              <w:t>October 1999</w:t>
            </w:r>
          </w:p>
        </w:tc>
      </w:tr>
      <w:tr>
        <w:trPr>
          <w:trHeight w:val="1065" w:hRule="atLeast"/>
        </w:trPr>
        <w:tc>
          <w:tcPr>
            <w:tcW w:w="2205" w:type="dxa"/>
          </w:tcPr>
          <w:p>
            <w:pPr>
              <w:pStyle w:val="TableParagraph"/>
              <w:spacing w:before="7"/>
              <w:rPr>
                <w:b/>
                <w:sz w:val="21"/>
              </w:rPr>
            </w:pPr>
          </w:p>
          <w:p>
            <w:pPr>
              <w:pStyle w:val="TableParagraph"/>
              <w:spacing w:line="270" w:lineRule="exact" w:before="0"/>
              <w:ind w:left="112" w:right="385"/>
              <w:rPr>
                <w:sz w:val="24"/>
              </w:rPr>
            </w:pPr>
            <w:r>
              <w:rPr>
                <w:sz w:val="24"/>
              </w:rPr>
              <w:t>25-49 and unemployed over 2 years</w:t>
            </w:r>
          </w:p>
        </w:tc>
        <w:tc>
          <w:tcPr>
            <w:tcW w:w="2220" w:type="dxa"/>
          </w:tcPr>
          <w:p>
            <w:pPr>
              <w:pStyle w:val="TableParagraph"/>
              <w:spacing w:before="10"/>
              <w:rPr>
                <w:b/>
                <w:sz w:val="20"/>
              </w:rPr>
            </w:pPr>
          </w:p>
          <w:p>
            <w:pPr>
              <w:pStyle w:val="TableParagraph"/>
              <w:ind w:left="319" w:right="289"/>
              <w:jc w:val="center"/>
              <w:rPr>
                <w:sz w:val="24"/>
              </w:rPr>
            </w:pPr>
            <w:r>
              <w:rPr>
                <w:sz w:val="24"/>
              </w:rPr>
              <w:t>92,600</w:t>
            </w:r>
          </w:p>
        </w:tc>
        <w:tc>
          <w:tcPr>
            <w:tcW w:w="2220" w:type="dxa"/>
          </w:tcPr>
          <w:p>
            <w:pPr>
              <w:pStyle w:val="TableParagraph"/>
              <w:spacing w:before="10"/>
              <w:rPr>
                <w:b/>
                <w:sz w:val="20"/>
              </w:rPr>
            </w:pPr>
          </w:p>
          <w:p>
            <w:pPr>
              <w:pStyle w:val="TableParagraph"/>
              <w:ind w:left="304" w:right="289"/>
              <w:jc w:val="center"/>
              <w:rPr>
                <w:sz w:val="24"/>
              </w:rPr>
            </w:pPr>
            <w:r>
              <w:rPr>
                <w:sz w:val="24"/>
              </w:rPr>
              <w:t>7.8%</w:t>
            </w:r>
          </w:p>
        </w:tc>
        <w:tc>
          <w:tcPr>
            <w:tcW w:w="2205" w:type="dxa"/>
          </w:tcPr>
          <w:p>
            <w:pPr>
              <w:pStyle w:val="TableParagraph"/>
              <w:spacing w:before="10"/>
              <w:rPr>
                <w:b/>
                <w:sz w:val="20"/>
              </w:rPr>
            </w:pPr>
          </w:p>
          <w:p>
            <w:pPr>
              <w:pStyle w:val="TableParagraph"/>
              <w:ind w:left="155" w:right="126"/>
              <w:jc w:val="center"/>
              <w:rPr>
                <w:sz w:val="24"/>
              </w:rPr>
            </w:pPr>
            <w:r>
              <w:rPr>
                <w:sz w:val="24"/>
              </w:rPr>
              <w:t>October 1999</w:t>
            </w:r>
          </w:p>
        </w:tc>
      </w:tr>
      <w:tr>
        <w:trPr>
          <w:trHeight w:val="1065" w:hRule="atLeast"/>
        </w:trPr>
        <w:tc>
          <w:tcPr>
            <w:tcW w:w="2205" w:type="dxa"/>
          </w:tcPr>
          <w:p>
            <w:pPr>
              <w:pStyle w:val="TableParagraph"/>
              <w:spacing w:before="226"/>
              <w:ind w:left="112"/>
              <w:rPr>
                <w:sz w:val="24"/>
              </w:rPr>
            </w:pPr>
            <w:r>
              <w:rPr>
                <w:sz w:val="24"/>
              </w:rPr>
              <w:t>50+ and</w:t>
            </w:r>
          </w:p>
          <w:p>
            <w:pPr>
              <w:pStyle w:val="TableParagraph"/>
              <w:spacing w:line="270" w:lineRule="exact" w:before="17"/>
              <w:ind w:left="112" w:right="78"/>
              <w:rPr>
                <w:sz w:val="24"/>
              </w:rPr>
            </w:pPr>
            <w:r>
              <w:rPr>
                <w:sz w:val="24"/>
              </w:rPr>
              <w:t>unemployed for more than 6 months</w:t>
            </w:r>
          </w:p>
        </w:tc>
        <w:tc>
          <w:tcPr>
            <w:tcW w:w="2220" w:type="dxa"/>
          </w:tcPr>
          <w:p>
            <w:pPr>
              <w:pStyle w:val="TableParagraph"/>
              <w:spacing w:before="226"/>
              <w:ind w:left="319" w:right="289"/>
              <w:jc w:val="center"/>
              <w:rPr>
                <w:sz w:val="24"/>
              </w:rPr>
            </w:pPr>
            <w:r>
              <w:rPr>
                <w:sz w:val="24"/>
              </w:rPr>
              <w:t>106,000</w:t>
            </w:r>
          </w:p>
        </w:tc>
        <w:tc>
          <w:tcPr>
            <w:tcW w:w="2220" w:type="dxa"/>
          </w:tcPr>
          <w:p>
            <w:pPr>
              <w:pStyle w:val="TableParagraph"/>
              <w:spacing w:before="226"/>
              <w:ind w:left="304" w:right="289"/>
              <w:jc w:val="center"/>
              <w:rPr>
                <w:sz w:val="24"/>
              </w:rPr>
            </w:pPr>
            <w:r>
              <w:rPr>
                <w:sz w:val="24"/>
              </w:rPr>
              <w:t>8.9%</w:t>
            </w:r>
          </w:p>
        </w:tc>
        <w:tc>
          <w:tcPr>
            <w:tcW w:w="2205" w:type="dxa"/>
          </w:tcPr>
          <w:p>
            <w:pPr>
              <w:pStyle w:val="TableParagraph"/>
              <w:spacing w:before="226"/>
              <w:ind w:left="155" w:right="126"/>
              <w:jc w:val="center"/>
              <w:rPr>
                <w:sz w:val="24"/>
              </w:rPr>
            </w:pPr>
            <w:r>
              <w:rPr>
                <w:sz w:val="24"/>
              </w:rPr>
              <w:t>October 1999</w:t>
            </w:r>
          </w:p>
        </w:tc>
      </w:tr>
      <w:tr>
        <w:trPr>
          <w:trHeight w:val="1335" w:hRule="atLeast"/>
        </w:trPr>
        <w:tc>
          <w:tcPr>
            <w:tcW w:w="2205" w:type="dxa"/>
          </w:tcPr>
          <w:p>
            <w:pPr>
              <w:pStyle w:val="TableParagraph"/>
              <w:spacing w:line="242" w:lineRule="auto" w:before="226"/>
              <w:ind w:left="112" w:right="531"/>
              <w:rPr>
                <w:sz w:val="24"/>
              </w:rPr>
            </w:pPr>
            <w:r>
              <w:rPr>
                <w:sz w:val="24"/>
              </w:rPr>
              <w:t>50+ and unemployed for more than 12</w:t>
            </w:r>
          </w:p>
          <w:p>
            <w:pPr>
              <w:pStyle w:val="TableParagraph"/>
              <w:spacing w:line="253" w:lineRule="exact" w:before="0"/>
              <w:ind w:left="112"/>
              <w:rPr>
                <w:sz w:val="24"/>
              </w:rPr>
            </w:pPr>
            <w:r>
              <w:rPr>
                <w:sz w:val="24"/>
              </w:rPr>
              <w:t>months</w:t>
            </w:r>
          </w:p>
        </w:tc>
        <w:tc>
          <w:tcPr>
            <w:tcW w:w="2220" w:type="dxa"/>
          </w:tcPr>
          <w:p>
            <w:pPr>
              <w:pStyle w:val="TableParagraph"/>
              <w:spacing w:before="226"/>
              <w:ind w:left="319" w:right="289"/>
              <w:jc w:val="center"/>
              <w:rPr>
                <w:sz w:val="24"/>
              </w:rPr>
            </w:pPr>
            <w:r>
              <w:rPr>
                <w:sz w:val="24"/>
              </w:rPr>
              <w:t>74,400</w:t>
            </w:r>
          </w:p>
        </w:tc>
        <w:tc>
          <w:tcPr>
            <w:tcW w:w="2220" w:type="dxa"/>
          </w:tcPr>
          <w:p>
            <w:pPr>
              <w:pStyle w:val="TableParagraph"/>
              <w:spacing w:before="226"/>
              <w:ind w:left="304" w:right="289"/>
              <w:jc w:val="center"/>
              <w:rPr>
                <w:sz w:val="24"/>
              </w:rPr>
            </w:pPr>
            <w:r>
              <w:rPr>
                <w:sz w:val="24"/>
              </w:rPr>
              <w:t>6.2%</w:t>
            </w:r>
          </w:p>
        </w:tc>
        <w:tc>
          <w:tcPr>
            <w:tcW w:w="2205" w:type="dxa"/>
          </w:tcPr>
          <w:p>
            <w:pPr>
              <w:pStyle w:val="TableParagraph"/>
              <w:spacing w:before="226"/>
              <w:ind w:left="155" w:right="126"/>
              <w:jc w:val="center"/>
              <w:rPr>
                <w:sz w:val="24"/>
              </w:rPr>
            </w:pPr>
            <w:r>
              <w:rPr>
                <w:sz w:val="24"/>
              </w:rPr>
              <w:t>October 1999</w:t>
            </w:r>
          </w:p>
        </w:tc>
      </w:tr>
    </w:tbl>
    <w:p>
      <w:pPr>
        <w:pStyle w:val="BodyText"/>
        <w:rPr>
          <w:b/>
          <w:sz w:val="20"/>
        </w:rPr>
      </w:pPr>
    </w:p>
    <w:p>
      <w:pPr>
        <w:pStyle w:val="BodyText"/>
        <w:rPr>
          <w:b/>
          <w:sz w:val="20"/>
        </w:rPr>
      </w:pPr>
    </w:p>
    <w:p>
      <w:pPr>
        <w:pStyle w:val="BodyText"/>
        <w:spacing w:before="5"/>
        <w:rPr>
          <w:b/>
          <w:sz w:val="17"/>
        </w:rPr>
      </w:pPr>
    </w:p>
    <w:p>
      <w:pPr>
        <w:pStyle w:val="BodyText"/>
        <w:spacing w:before="90"/>
        <w:ind w:left="235"/>
      </w:pPr>
      <w:r>
        <w:rPr/>
        <w:t>1 Claimant count – computerised claims only.</w:t>
      </w:r>
    </w:p>
    <w:p>
      <w:pPr>
        <w:spacing w:after="0"/>
        <w:sectPr>
          <w:pgSz w:w="11920" w:h="16840"/>
          <w:pgMar w:header="1201" w:footer="0" w:top="1600" w:bottom="280" w:left="1400" w:right="620"/>
        </w:sectPr>
      </w:pPr>
    </w:p>
    <w:p>
      <w:pPr>
        <w:pStyle w:val="BodyText"/>
        <w:rPr>
          <w:sz w:val="20"/>
        </w:rPr>
      </w:pPr>
    </w:p>
    <w:p>
      <w:pPr>
        <w:pStyle w:val="BodyText"/>
        <w:spacing w:before="6"/>
        <w:rPr>
          <w:sz w:val="20"/>
        </w:rPr>
      </w:pPr>
    </w:p>
    <w:p>
      <w:pPr>
        <w:pStyle w:val="BodyText"/>
        <w:spacing w:line="360" w:lineRule="auto" w:before="90"/>
        <w:ind w:left="355" w:right="1179"/>
      </w:pPr>
      <w:r>
        <w:rPr/>
        <w:t>The Government intends to intensify and extend this New Deal for 25+ from April 2001, with the important requirement that the Personal Advisers will try to establish why a particular person cannot take one of a number of suitable vacancies. It is, as yet, not entirely clear as to who will participate in this scheme (i.e. those who have been unemployed 6, 12, or 24 months). This cut-off level will, obviously, be important in determining the empirical effects of this measure.</w:t>
      </w:r>
    </w:p>
    <w:p>
      <w:pPr>
        <w:pStyle w:val="BodyText"/>
        <w:spacing w:line="362" w:lineRule="auto" w:before="231"/>
        <w:ind w:left="355" w:right="1094"/>
      </w:pPr>
      <w:r>
        <w:rPr/>
        <w:t>In order to get a crude sense of how important each of the different New Deal schemes </w:t>
      </w:r>
      <w:r>
        <w:rPr>
          <w:u w:val="single"/>
        </w:rPr>
        <w:t>might</w:t>
      </w:r>
      <w:r>
        <w:rPr/>
        <w:t> be, Table 8 attempts a comparison of the target population in each case at a given moment of time. The scheme for young workers would have affected around 8½% of the unemployed in October 1997, and the proportion of the unemployed in that particular category had halved by October 1999. Similarly</w:t>
      </w:r>
    </w:p>
    <w:p>
      <w:pPr>
        <w:pStyle w:val="BodyText"/>
        <w:tabs>
          <w:tab w:pos="3008" w:val="left" w:leader="none"/>
        </w:tabs>
        <w:spacing w:line="360" w:lineRule="auto" w:before="226"/>
        <w:ind w:left="355" w:right="1083"/>
      </w:pPr>
      <w:r>
        <w:rPr/>
        <w:t>, a scheme for the 50+ could affect up to 9% of the current unemployed – although this scheme is</w:t>
      </w:r>
      <w:r>
        <w:rPr>
          <w:spacing w:val="-5"/>
        </w:rPr>
        <w:t> </w:t>
      </w:r>
      <w:r>
        <w:rPr/>
        <w:t>only</w:t>
      </w:r>
      <w:r>
        <w:rPr>
          <w:spacing w:val="-2"/>
        </w:rPr>
        <w:t> </w:t>
      </w:r>
      <w:r>
        <w:rPr/>
        <w:t>voluntary.</w:t>
        <w:tab/>
        <w:t>By contrast, if the Government were ambitious enough to offer a scheme for all those who were 25-49 and unemployed over 6 months, that </w:t>
      </w:r>
      <w:r>
        <w:rPr>
          <w:spacing w:val="-4"/>
        </w:rPr>
        <w:t>would </w:t>
      </w:r>
      <w:r>
        <w:rPr/>
        <w:t>affect as many as 27.2% of the current claimant unemployment count, and </w:t>
      </w:r>
      <w:r>
        <w:rPr>
          <w:spacing w:val="-2"/>
        </w:rPr>
        <w:t>would, </w:t>
      </w:r>
      <w:r>
        <w:rPr/>
        <w:t>therefore, potentially have a </w:t>
      </w:r>
      <w:r>
        <w:rPr>
          <w:u w:val="single"/>
        </w:rPr>
        <w:t>rather larger effect</w:t>
      </w:r>
      <w:r>
        <w:rPr/>
        <w:t> on the NAIRU than any of the existing individual New Deal schemes, which have, so far, only had relatively small</w:t>
      </w:r>
      <w:r>
        <w:rPr>
          <w:spacing w:val="-22"/>
        </w:rPr>
        <w:t> </w:t>
      </w:r>
      <w:r>
        <w:rPr/>
        <w:t>effects.</w:t>
      </w:r>
    </w:p>
    <w:p>
      <w:pPr>
        <w:pStyle w:val="BodyText"/>
        <w:spacing w:before="5"/>
        <w:rPr>
          <w:sz w:val="21"/>
        </w:rPr>
      </w:pPr>
    </w:p>
    <w:p>
      <w:pPr>
        <w:pStyle w:val="BodyText"/>
        <w:tabs>
          <w:tab w:pos="8351" w:val="left" w:leader="none"/>
        </w:tabs>
        <w:spacing w:line="360" w:lineRule="auto"/>
        <w:ind w:left="355" w:right="1127"/>
      </w:pPr>
      <w:r>
        <w:rPr/>
        <w:t>A </w:t>
      </w:r>
      <w:r>
        <w:rPr>
          <w:spacing w:val="-3"/>
        </w:rPr>
        <w:t>second reason </w:t>
      </w:r>
      <w:r>
        <w:rPr/>
        <w:t>for </w:t>
      </w:r>
      <w:r>
        <w:rPr>
          <w:spacing w:val="-3"/>
        </w:rPr>
        <w:t>believing that </w:t>
      </w:r>
      <w:r>
        <w:rPr/>
        <w:t>a New </w:t>
      </w:r>
      <w:r>
        <w:rPr>
          <w:spacing w:val="-3"/>
        </w:rPr>
        <w:t>Deal </w:t>
      </w:r>
      <w:r>
        <w:rPr/>
        <w:t>for the 25+ </w:t>
      </w:r>
      <w:r>
        <w:rPr>
          <w:spacing w:val="-3"/>
        </w:rPr>
        <w:t>might have </w:t>
      </w:r>
      <w:r>
        <w:rPr/>
        <w:t>a </w:t>
      </w:r>
      <w:r>
        <w:rPr>
          <w:spacing w:val="-3"/>
        </w:rPr>
        <w:t>larger impact than </w:t>
      </w:r>
      <w:r>
        <w:rPr/>
        <w:t>the </w:t>
      </w:r>
      <w:r>
        <w:rPr>
          <w:spacing w:val="-3"/>
        </w:rPr>
        <w:t>scheme </w:t>
      </w:r>
      <w:r>
        <w:rPr/>
        <w:t>for </w:t>
      </w:r>
      <w:r>
        <w:rPr>
          <w:spacing w:val="-3"/>
        </w:rPr>
        <w:t>young people </w:t>
      </w:r>
      <w:r>
        <w:rPr/>
        <w:t>is </w:t>
      </w:r>
      <w:r>
        <w:rPr>
          <w:spacing w:val="-3"/>
        </w:rPr>
        <w:t>that there </w:t>
      </w:r>
      <w:r>
        <w:rPr/>
        <w:t>is a </w:t>
      </w:r>
      <w:r>
        <w:rPr>
          <w:spacing w:val="-3"/>
        </w:rPr>
        <w:t>little </w:t>
      </w:r>
      <w:r>
        <w:rPr/>
        <w:t>bit of </w:t>
      </w:r>
      <w:r>
        <w:rPr>
          <w:spacing w:val="-3"/>
        </w:rPr>
        <w:t>evidence (see </w:t>
      </w:r>
      <w:r>
        <w:rPr/>
        <w:t>Arulampalam, Booth and Taylor (1998)) that the ‘scarring’ effects of past unemployment experience is greater for mature men (25+) than for</w:t>
      </w:r>
      <w:r>
        <w:rPr>
          <w:spacing w:val="-13"/>
        </w:rPr>
        <w:t> </w:t>
      </w:r>
      <w:r>
        <w:rPr/>
        <w:t>younger</w:t>
      </w:r>
      <w:r>
        <w:rPr>
          <w:spacing w:val="-1"/>
        </w:rPr>
        <w:t> </w:t>
      </w:r>
      <w:r>
        <w:rPr/>
        <w:t>men.</w:t>
        <w:tab/>
      </w:r>
      <w:r>
        <w:rPr>
          <w:spacing w:val="-7"/>
        </w:rPr>
        <w:t>This </w:t>
      </w:r>
      <w:r>
        <w:rPr/>
        <w:t>might be because job-shopping is a mere acceptable form of behaviour among </w:t>
      </w:r>
      <w:r>
        <w:rPr>
          <w:spacing w:val="-2"/>
        </w:rPr>
        <w:t>the </w:t>
      </w:r>
      <w:r>
        <w:rPr>
          <w:spacing w:val="-5"/>
        </w:rPr>
        <w:t>young.</w:t>
      </w:r>
    </w:p>
    <w:p>
      <w:pPr>
        <w:pStyle w:val="BodyText"/>
        <w:spacing w:line="364" w:lineRule="auto" w:before="231"/>
        <w:ind w:left="355" w:right="1014"/>
      </w:pPr>
      <w:r>
        <w:rPr/>
        <w:t>In addition, under the so-called ‘ONE’ scheme, there will be a single point of contact for all benefits and work issues. From April 2000, it will be compulsory for all new claimants to attend a work-focused interview to discuss their options, and, by</w:t>
      </w:r>
    </w:p>
    <w:p>
      <w:pPr>
        <w:pStyle w:val="BodyText"/>
        <w:spacing w:line="263" w:lineRule="exact"/>
        <w:ind w:left="355"/>
      </w:pPr>
      <w:r>
        <w:rPr/>
        <w:t>April 2001, </w:t>
      </w:r>
      <w:r>
        <w:rPr>
          <w:u w:val="single"/>
        </w:rPr>
        <w:t>all</w:t>
      </w:r>
      <w:r>
        <w:rPr/>
        <w:t> benefit claimants of working age will have a personal adviser to help</w:t>
      </w:r>
    </w:p>
    <w:p>
      <w:pPr>
        <w:spacing w:after="0" w:line="263" w:lineRule="exact"/>
        <w:sectPr>
          <w:pgSz w:w="11920" w:h="16840"/>
          <w:pgMar w:header="1201" w:footer="0" w:top="1600" w:bottom="280" w:left="1400" w:right="620"/>
        </w:sectPr>
      </w:pPr>
    </w:p>
    <w:p>
      <w:pPr>
        <w:pStyle w:val="BodyText"/>
        <w:spacing w:before="7"/>
        <w:rPr>
          <w:sz w:val="19"/>
        </w:rPr>
      </w:pPr>
    </w:p>
    <w:p>
      <w:pPr>
        <w:pStyle w:val="BodyText"/>
        <w:spacing w:line="352" w:lineRule="auto" w:before="90"/>
        <w:ind w:left="355" w:right="1040"/>
      </w:pPr>
      <w:r>
        <w:rPr/>
        <w:t>them find work. The tightening of the benefits system can reasonably be expected to have some impact in terms of reducing the NAIRU.</w:t>
      </w:r>
    </w:p>
    <w:p>
      <w:pPr>
        <w:pStyle w:val="BodyText"/>
        <w:spacing w:before="1"/>
        <w:rPr>
          <w:sz w:val="22"/>
        </w:rPr>
      </w:pPr>
    </w:p>
    <w:p>
      <w:pPr>
        <w:pStyle w:val="BodyText"/>
        <w:tabs>
          <w:tab w:pos="3591" w:val="left" w:leader="none"/>
        </w:tabs>
        <w:spacing w:line="360" w:lineRule="auto"/>
        <w:ind w:left="355" w:right="1038"/>
      </w:pPr>
      <w:r>
        <w:rPr/>
        <w:t>In addition to the New Deal and the tightening of the benefit system, another factor that might help increase effective labour supply is redesigning the tax and benefit system to sharpen the incentives</w:t>
      </w:r>
      <w:r>
        <w:rPr>
          <w:spacing w:val="-5"/>
        </w:rPr>
        <w:t> </w:t>
      </w:r>
      <w:r>
        <w:rPr/>
        <w:t>to</w:t>
      </w:r>
      <w:r>
        <w:rPr>
          <w:spacing w:val="-2"/>
        </w:rPr>
        <w:t> </w:t>
      </w:r>
      <w:r>
        <w:rPr/>
        <w:t>work.</w:t>
        <w:tab/>
        <w:t>Independent research by the Institute for Fiscal</w:t>
      </w:r>
      <w:r>
        <w:rPr>
          <w:spacing w:val="-26"/>
        </w:rPr>
        <w:t> </w:t>
      </w:r>
      <w:r>
        <w:rPr/>
        <w:t>Studies (reported in the Inflation Report, February 1999) suggested that the Working Families’ Tax Credit (WFTC) would boost labour supply by a small amount (a point estimate of around 30,000).  A study by Gregg, Johnson and Reed (1999) suggested that the </w:t>
      </w:r>
      <w:r>
        <w:rPr>
          <w:spacing w:val="-2"/>
        </w:rPr>
        <w:t>effect </w:t>
      </w:r>
      <w:r>
        <w:rPr/>
        <w:t>of the WFTC, accompanied by changes to Income Tax and NIC’s would also boost labour supply more</w:t>
      </w:r>
      <w:r>
        <w:rPr>
          <w:spacing w:val="22"/>
        </w:rPr>
        <w:t> </w:t>
      </w:r>
      <w:r>
        <w:rPr/>
        <w:t>significantly.</w:t>
      </w:r>
    </w:p>
    <w:p>
      <w:pPr>
        <w:pStyle w:val="BodyText"/>
        <w:spacing w:before="1"/>
        <w:rPr>
          <w:sz w:val="21"/>
        </w:rPr>
      </w:pPr>
    </w:p>
    <w:p>
      <w:pPr>
        <w:pStyle w:val="BodyText"/>
        <w:spacing w:line="357" w:lineRule="auto" w:before="1"/>
        <w:ind w:left="355" w:right="1040"/>
      </w:pPr>
      <w:r>
        <w:rPr/>
        <w:t>Many of the programs that we have mentioned above might individually have a relatively small effect on the NAIRU – however, added together, the effect could be quite significant, depending, in large part, on how extensive the New Deal scheme for the 25+ is (and, indeed, and how effective it proves to be).</w:t>
      </w:r>
    </w:p>
    <w:p>
      <w:pPr>
        <w:pStyle w:val="BodyText"/>
        <w:spacing w:before="3"/>
        <w:rPr>
          <w:sz w:val="21"/>
        </w:rPr>
      </w:pPr>
    </w:p>
    <w:p>
      <w:pPr>
        <w:pStyle w:val="Heading3"/>
        <w:numPr>
          <w:ilvl w:val="1"/>
          <w:numId w:val="7"/>
        </w:numPr>
        <w:tabs>
          <w:tab w:pos="717" w:val="left" w:leader="none"/>
        </w:tabs>
        <w:spacing w:line="240" w:lineRule="auto" w:before="0" w:after="0"/>
        <w:ind w:left="716" w:right="0" w:hanging="362"/>
        <w:jc w:val="left"/>
      </w:pPr>
      <w:r>
        <w:rPr/>
        <w:t>– PRODUCT MARKET FACTORS THAT MIGHT REDUCE THE</w:t>
      </w:r>
      <w:r>
        <w:rPr>
          <w:spacing w:val="-2"/>
        </w:rPr>
        <w:t> </w:t>
      </w:r>
      <w:r>
        <w:rPr/>
        <w:t>NAIRU</w:t>
      </w:r>
    </w:p>
    <w:p>
      <w:pPr>
        <w:pStyle w:val="BodyText"/>
        <w:spacing w:before="5"/>
        <w:rPr>
          <w:b/>
          <w:sz w:val="33"/>
        </w:rPr>
      </w:pPr>
    </w:p>
    <w:p>
      <w:pPr>
        <w:pStyle w:val="BodyText"/>
        <w:tabs>
          <w:tab w:pos="2906" w:val="left" w:leader="none"/>
        </w:tabs>
        <w:spacing w:line="357" w:lineRule="auto"/>
        <w:ind w:left="355" w:right="1023"/>
      </w:pPr>
      <w:r>
        <w:rPr/>
        <w:t>Section 5 contained a discussion of a variety of factors that have led to an intensification of product market competitions in recent years – this included globalisation, regulatory changes and retailing ‘price wars’.  One might reasonably expect all three factors to exert further downward pressure on margins.  Trade and FDI flows are likely to continue to</w:t>
      </w:r>
      <w:r>
        <w:rPr>
          <w:spacing w:val="-3"/>
        </w:rPr>
        <w:t> </w:t>
      </w:r>
      <w:r>
        <w:rPr/>
        <w:t>trend</w:t>
      </w:r>
      <w:r>
        <w:rPr>
          <w:spacing w:val="-1"/>
        </w:rPr>
        <w:t> </w:t>
      </w:r>
      <w:r>
        <w:rPr/>
        <w:t>higher.</w:t>
        <w:tab/>
        <w:t>Although regulatory changes have been important in the past, in the MPC’s best judgement, forthcoming price cuts in electricity and water warranted special treatment in our inflation forecast (see Inflation Report, November</w:t>
      </w:r>
      <w:r>
        <w:rPr>
          <w:spacing w:val="17"/>
        </w:rPr>
        <w:t> </w:t>
      </w:r>
      <w:r>
        <w:rPr>
          <w:spacing w:val="-2"/>
        </w:rPr>
        <w:t>1999).</w:t>
      </w:r>
    </w:p>
    <w:p>
      <w:pPr>
        <w:pStyle w:val="BodyText"/>
        <w:spacing w:before="16"/>
        <w:ind w:left="355"/>
      </w:pPr>
      <w:r>
        <w:rPr/>
        <w:t>Moreover, the investigation into car prices is widely perceived to be having an effect.</w:t>
      </w:r>
    </w:p>
    <w:p>
      <w:pPr>
        <w:pStyle w:val="BodyText"/>
        <w:spacing w:before="1"/>
        <w:rPr>
          <w:sz w:val="32"/>
        </w:rPr>
      </w:pPr>
    </w:p>
    <w:p>
      <w:pPr>
        <w:pStyle w:val="BodyText"/>
        <w:tabs>
          <w:tab w:pos="8000" w:val="left" w:leader="none"/>
        </w:tabs>
        <w:spacing w:line="362" w:lineRule="auto"/>
        <w:ind w:left="355" w:right="1082"/>
      </w:pPr>
      <w:r>
        <w:rPr/>
        <w:t>Over the next few years, though, a potentially important reason for intensified product market competition and/or efficiency gains is the development of</w:t>
      </w:r>
      <w:r>
        <w:rPr>
          <w:spacing w:val="-35"/>
        </w:rPr>
        <w:t> </w:t>
      </w:r>
      <w:r>
        <w:rPr/>
        <w:t>the</w:t>
      </w:r>
      <w:r>
        <w:rPr>
          <w:spacing w:val="-3"/>
        </w:rPr>
        <w:t> </w:t>
      </w:r>
      <w:r>
        <w:rPr/>
        <w:t>internet.</w:t>
        <w:tab/>
        <w:t>As my colleague, DeAnne Julius (1999) has pointed out, it took 36 years to achieve 50 million users for radio, 13 years for TV, 16 for PCs, but, for the internet, it has taken fewer than 5! (Figure</w:t>
      </w:r>
      <w:r>
        <w:rPr>
          <w:spacing w:val="-3"/>
        </w:rPr>
        <w:t> </w:t>
      </w:r>
      <w:r>
        <w:rPr/>
        <w:t>21).</w:t>
      </w:r>
    </w:p>
    <w:p>
      <w:pPr>
        <w:spacing w:after="0" w:line="362" w:lineRule="auto"/>
        <w:sectPr>
          <w:pgSz w:w="11920" w:h="16840"/>
          <w:pgMar w:header="1201" w:footer="0" w:top="1600" w:bottom="280" w:left="1400" w:right="620"/>
        </w:sectPr>
      </w:pPr>
    </w:p>
    <w:p>
      <w:pPr>
        <w:pStyle w:val="BodyText"/>
        <w:spacing w:before="7"/>
        <w:rPr>
          <w:sz w:val="19"/>
        </w:rPr>
      </w:pPr>
    </w:p>
    <w:p>
      <w:pPr>
        <w:pStyle w:val="BodyText"/>
        <w:spacing w:before="90"/>
        <w:ind w:left="355"/>
      </w:pPr>
      <w:r>
        <w:rPr/>
        <w:t>Figure 21</w:t>
      </w:r>
    </w:p>
    <w:p>
      <w:pPr>
        <w:pStyle w:val="BodyText"/>
        <w:rPr>
          <w:sz w:val="20"/>
        </w:rPr>
      </w:pPr>
    </w:p>
    <w:p>
      <w:pPr>
        <w:pStyle w:val="BodyText"/>
        <w:rPr>
          <w:sz w:val="20"/>
        </w:rPr>
      </w:pPr>
    </w:p>
    <w:p>
      <w:pPr>
        <w:pStyle w:val="BodyText"/>
        <w:spacing w:before="11"/>
        <w:rPr>
          <w:sz w:val="22"/>
        </w:rPr>
      </w:pPr>
    </w:p>
    <w:p>
      <w:pPr>
        <w:pStyle w:val="Heading1"/>
        <w:spacing w:before="88"/>
        <w:ind w:left="790"/>
      </w:pPr>
      <w:r>
        <w:rPr/>
        <w:t>Years to achieve 50 million users</w:t>
      </w:r>
    </w:p>
    <w:p>
      <w:pPr>
        <w:pStyle w:val="BodyText"/>
        <w:spacing w:before="6"/>
        <w:rPr>
          <w:b/>
          <w:sz w:val="18"/>
        </w:rPr>
      </w:pPr>
    </w:p>
    <w:p>
      <w:pPr>
        <w:spacing w:after="0"/>
        <w:rPr>
          <w:sz w:val="18"/>
        </w:rPr>
        <w:sectPr>
          <w:pgSz w:w="11920" w:h="16840"/>
          <w:pgMar w:header="1201" w:footer="0" w:top="1600" w:bottom="280" w:left="1400" w:right="620"/>
        </w:sect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spacing w:before="2"/>
        <w:rPr>
          <w:b/>
          <w:sz w:val="23"/>
        </w:rPr>
      </w:pPr>
    </w:p>
    <w:p>
      <w:pPr>
        <w:spacing w:line="312" w:lineRule="auto" w:before="0"/>
        <w:ind w:left="1570" w:right="-10" w:hanging="225"/>
        <w:jc w:val="left"/>
        <w:rPr>
          <w:sz w:val="20"/>
        </w:rPr>
      </w:pPr>
      <w:r>
        <w:rPr>
          <w:sz w:val="20"/>
        </w:rPr>
        <w:t>Broadcast radio</w:t>
      </w:r>
    </w:p>
    <w:p>
      <w:pPr>
        <w:pStyle w:val="BodyText"/>
        <w:rPr>
          <w:sz w:val="22"/>
        </w:rPr>
      </w:pPr>
      <w:r>
        <w:rPr/>
        <w:br w:type="column"/>
      </w:r>
      <w:r>
        <w:rPr>
          <w:sz w:val="22"/>
        </w:rPr>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2"/>
        <w:rPr>
          <w:sz w:val="23"/>
        </w:rPr>
      </w:pPr>
    </w:p>
    <w:p>
      <w:pPr>
        <w:spacing w:line="312" w:lineRule="auto" w:before="0"/>
        <w:ind w:left="725" w:right="-10" w:hanging="315"/>
        <w:jc w:val="left"/>
        <w:rPr>
          <w:sz w:val="20"/>
        </w:rPr>
      </w:pPr>
      <w:r>
        <w:rPr>
          <w:sz w:val="20"/>
        </w:rPr>
        <w:t>Broadcast TV</w:t>
      </w:r>
    </w:p>
    <w:p>
      <w:pPr>
        <w:pStyle w:val="BodyText"/>
        <w:rPr>
          <w:sz w:val="22"/>
        </w:rPr>
      </w:pPr>
      <w:r>
        <w:rPr/>
        <w:br w:type="column"/>
      </w:r>
      <w:r>
        <w:rPr>
          <w:sz w:val="22"/>
        </w:rPr>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2"/>
        <w:rPr>
          <w:sz w:val="23"/>
        </w:rPr>
      </w:pPr>
    </w:p>
    <w:p>
      <w:pPr>
        <w:spacing w:line="312" w:lineRule="auto" w:before="0"/>
        <w:ind w:left="395" w:right="-19" w:firstLine="90"/>
        <w:jc w:val="left"/>
        <w:rPr>
          <w:sz w:val="20"/>
        </w:rPr>
      </w:pPr>
      <w:r>
        <w:rPr>
          <w:sz w:val="20"/>
        </w:rPr>
        <w:t>Personal </w:t>
      </w:r>
      <w:r>
        <w:rPr>
          <w:spacing w:val="-1"/>
          <w:sz w:val="20"/>
        </w:rPr>
        <w:t>computers</w:t>
      </w:r>
    </w:p>
    <w:p>
      <w:pPr>
        <w:spacing w:before="94"/>
        <w:ind w:left="1669" w:right="0" w:firstLine="0"/>
        <w:jc w:val="left"/>
        <w:rPr>
          <w:rFonts w:ascii="Arial"/>
          <w:sz w:val="20"/>
        </w:rPr>
      </w:pPr>
      <w:r>
        <w:rPr/>
        <w:br w:type="column"/>
      </w:r>
      <w:r>
        <w:rPr>
          <w:rFonts w:ascii="Arial"/>
          <w:spacing w:val="-7"/>
          <w:sz w:val="20"/>
        </w:rPr>
        <w:t>40</w:t>
      </w:r>
    </w:p>
    <w:p>
      <w:pPr>
        <w:spacing w:before="100"/>
        <w:ind w:left="1669" w:right="0" w:firstLine="0"/>
        <w:jc w:val="left"/>
        <w:rPr>
          <w:rFonts w:ascii="Arial"/>
          <w:sz w:val="20"/>
        </w:rPr>
      </w:pPr>
      <w:r>
        <w:rPr/>
        <w:pict>
          <v:group style="position:absolute;margin-left:128.625pt;margin-top:-6.995117pt;width:255.75pt;height:133.15pt;mso-position-horizontal-relative:page;mso-position-vertical-relative:paragraph;z-index:251703296" coordorigin="2573,-140" coordsize="5115,2663">
            <v:rect style="position:absolute;left:2955;top:122;width:495;height:2325" filled="true" fillcolor="#802060" stroked="false">
              <v:fill type="solid"/>
            </v:rect>
            <v:rect style="position:absolute;left:2955;top:122;width:495;height:2325" filled="false" stroked="true" strokeweight="2.25pt" strokecolor="#000080">
              <v:stroke dashstyle="solid"/>
            </v:rect>
            <v:rect style="position:absolute;left:4215;top:1622;width:495;height:825" filled="true" fillcolor="#802060" stroked="false">
              <v:fill type="solid"/>
            </v:rect>
            <v:rect style="position:absolute;left:4215;top:1622;width:495;height:825" filled="false" stroked="true" strokeweight="2.25pt" strokecolor="#000080">
              <v:stroke dashstyle="solid"/>
            </v:rect>
            <v:rect style="position:absolute;left:5475;top:1427;width:495;height:1020" filled="true" fillcolor="#802060" stroked="false">
              <v:fill type="solid"/>
            </v:rect>
            <v:rect style="position:absolute;left:5475;top:1427;width:495;height:1020" filled="false" stroked="true" strokeweight="2.25pt" strokecolor="#000080">
              <v:stroke dashstyle="solid"/>
            </v:rect>
            <v:rect style="position:absolute;left:6735;top:2192;width:495;height:255" filled="true" fillcolor="#802060" stroked="false">
              <v:fill type="solid"/>
            </v:rect>
            <v:rect style="position:absolute;left:6735;top:2192;width:495;height:255" filled="false" stroked="true" strokeweight="2.25pt" strokecolor="#000080">
              <v:stroke dashstyle="solid"/>
            </v:rect>
            <v:shape style="position:absolute;left:2580;top:-133;width:5100;height:2655" coordorigin="2580,-132" coordsize="5100,2655" path="m7620,-132l7620,2463,7680,2463m7620,2133l7680,2133m7620,1818l7680,1818m7620,1488l7680,1488m7620,1158l7680,1158m7620,843l7680,843m7620,513l7680,513m7620,198l7680,198m7620,-132l7680,-132m2580,2463l7620,2463m2580,2523l2580,2463e" filled="false" stroked="true" strokeweight=".75pt" strokecolor="#000000">
              <v:path arrowok="t"/>
              <v:stroke dashstyle="solid"/>
            </v:shape>
            <v:shape style="position:absolute;left:6240;top:-56;width:1355;height:222" type="#_x0000_t202" filled="false" stroked="false">
              <v:textbox inset="0,0,0,0">
                <w:txbxContent>
                  <w:p>
                    <w:pPr>
                      <w:spacing w:line="221" w:lineRule="exact" w:before="0"/>
                      <w:ind w:left="0" w:right="0" w:firstLine="0"/>
                      <w:jc w:val="left"/>
                      <w:rPr>
                        <w:sz w:val="20"/>
                      </w:rPr>
                    </w:pPr>
                    <w:r>
                      <w:rPr>
                        <w:sz w:val="20"/>
                      </w:rPr>
                      <w:t>Number of years</w:t>
                    </w:r>
                  </w:p>
                </w:txbxContent>
              </v:textbox>
              <w10:wrap type="none"/>
            </v:shape>
            <w10:wrap type="none"/>
          </v:group>
        </w:pict>
      </w:r>
      <w:r>
        <w:rPr>
          <w:rFonts w:ascii="Arial"/>
          <w:spacing w:val="-7"/>
          <w:sz w:val="20"/>
        </w:rPr>
        <w:t>35</w:t>
      </w:r>
    </w:p>
    <w:p>
      <w:pPr>
        <w:spacing w:before="100"/>
        <w:ind w:left="1669" w:right="0" w:firstLine="0"/>
        <w:jc w:val="left"/>
        <w:rPr>
          <w:rFonts w:ascii="Arial"/>
          <w:sz w:val="20"/>
        </w:rPr>
      </w:pPr>
      <w:r>
        <w:rPr>
          <w:rFonts w:ascii="Arial"/>
          <w:spacing w:val="-7"/>
          <w:sz w:val="20"/>
        </w:rPr>
        <w:t>30</w:t>
      </w:r>
    </w:p>
    <w:p>
      <w:pPr>
        <w:spacing w:before="85"/>
        <w:ind w:left="1669" w:right="0" w:firstLine="0"/>
        <w:jc w:val="left"/>
        <w:rPr>
          <w:rFonts w:ascii="Arial"/>
          <w:sz w:val="20"/>
        </w:rPr>
      </w:pPr>
      <w:r>
        <w:rPr>
          <w:rFonts w:ascii="Arial"/>
          <w:spacing w:val="-7"/>
          <w:sz w:val="20"/>
        </w:rPr>
        <w:t>25</w:t>
      </w:r>
    </w:p>
    <w:p>
      <w:pPr>
        <w:spacing w:before="100"/>
        <w:ind w:left="1669" w:right="0" w:firstLine="0"/>
        <w:jc w:val="left"/>
        <w:rPr>
          <w:rFonts w:ascii="Arial"/>
          <w:sz w:val="20"/>
        </w:rPr>
      </w:pPr>
      <w:r>
        <w:rPr>
          <w:rFonts w:ascii="Arial"/>
          <w:spacing w:val="-7"/>
          <w:sz w:val="20"/>
        </w:rPr>
        <w:t>20</w:t>
      </w:r>
    </w:p>
    <w:p>
      <w:pPr>
        <w:spacing w:before="85"/>
        <w:ind w:left="1669" w:right="0" w:firstLine="0"/>
        <w:jc w:val="left"/>
        <w:rPr>
          <w:rFonts w:ascii="Arial"/>
          <w:sz w:val="20"/>
        </w:rPr>
      </w:pPr>
      <w:r>
        <w:rPr>
          <w:rFonts w:ascii="Arial"/>
          <w:spacing w:val="-7"/>
          <w:sz w:val="20"/>
        </w:rPr>
        <w:t>15</w:t>
      </w:r>
    </w:p>
    <w:p>
      <w:pPr>
        <w:spacing w:before="100"/>
        <w:ind w:left="1669" w:right="0" w:firstLine="0"/>
        <w:jc w:val="left"/>
        <w:rPr>
          <w:rFonts w:ascii="Arial"/>
          <w:sz w:val="20"/>
        </w:rPr>
      </w:pPr>
      <w:r>
        <w:rPr>
          <w:rFonts w:ascii="Arial"/>
          <w:spacing w:val="-7"/>
          <w:sz w:val="20"/>
        </w:rPr>
        <w:t>10</w:t>
      </w:r>
    </w:p>
    <w:p>
      <w:pPr>
        <w:spacing w:before="85"/>
        <w:ind w:left="1669" w:right="0" w:firstLine="0"/>
        <w:jc w:val="left"/>
        <w:rPr>
          <w:rFonts w:ascii="Arial"/>
          <w:sz w:val="20"/>
        </w:rPr>
      </w:pPr>
      <w:r>
        <w:rPr>
          <w:rFonts w:ascii="Arial"/>
          <w:w w:val="99"/>
          <w:sz w:val="20"/>
        </w:rPr>
        <w:t>5</w:t>
      </w:r>
    </w:p>
    <w:p>
      <w:pPr>
        <w:spacing w:before="100"/>
        <w:ind w:left="1669" w:right="0" w:firstLine="0"/>
        <w:jc w:val="left"/>
        <w:rPr>
          <w:rFonts w:ascii="Arial"/>
          <w:sz w:val="20"/>
        </w:rPr>
      </w:pPr>
      <w:r>
        <w:rPr>
          <w:rFonts w:ascii="Arial"/>
          <w:w w:val="99"/>
          <w:sz w:val="20"/>
        </w:rPr>
        <w:t>0</w:t>
      </w:r>
    </w:p>
    <w:p>
      <w:pPr>
        <w:spacing w:line="312" w:lineRule="auto" w:before="131"/>
        <w:ind w:left="514" w:right="3872" w:hanging="210"/>
        <w:jc w:val="left"/>
        <w:rPr>
          <w:sz w:val="20"/>
        </w:rPr>
      </w:pPr>
      <w:r>
        <w:rPr>
          <w:sz w:val="20"/>
        </w:rPr>
        <w:t>Commercial internet</w:t>
      </w:r>
    </w:p>
    <w:p>
      <w:pPr>
        <w:spacing w:after="0" w:line="312" w:lineRule="auto"/>
        <w:jc w:val="left"/>
        <w:rPr>
          <w:sz w:val="20"/>
        </w:rPr>
        <w:sectPr>
          <w:type w:val="continuous"/>
          <w:pgSz w:w="11920" w:h="16840"/>
          <w:pgMar w:top="1200" w:bottom="280" w:left="1400" w:right="620"/>
          <w:cols w:num="4" w:equalWidth="0">
            <w:col w:w="2155" w:space="40"/>
            <w:col w:w="1220" w:space="39"/>
            <w:col w:w="1221" w:space="40"/>
            <w:col w:w="5185"/>
          </w:cols>
        </w:sectPr>
      </w:pPr>
    </w:p>
    <w:p>
      <w:pPr>
        <w:pStyle w:val="BodyText"/>
        <w:spacing w:before="2"/>
        <w:rPr>
          <w:sz w:val="9"/>
        </w:rPr>
      </w:pPr>
    </w:p>
    <w:p>
      <w:pPr>
        <w:spacing w:before="91"/>
        <w:ind w:left="1240" w:right="0" w:firstLine="0"/>
        <w:jc w:val="left"/>
        <w:rPr>
          <w:sz w:val="20"/>
        </w:rPr>
      </w:pPr>
      <w:r>
        <w:rPr>
          <w:sz w:val="20"/>
        </w:rPr>
        <w:t>Source: US Commerce Dept</w:t>
      </w:r>
    </w:p>
    <w:p>
      <w:pPr>
        <w:pStyle w:val="BodyText"/>
        <w:rPr>
          <w:sz w:val="20"/>
        </w:rPr>
      </w:pPr>
    </w:p>
    <w:p>
      <w:pPr>
        <w:pStyle w:val="BodyText"/>
        <w:rPr>
          <w:sz w:val="20"/>
        </w:rPr>
      </w:pPr>
    </w:p>
    <w:p>
      <w:pPr>
        <w:pStyle w:val="BodyText"/>
        <w:spacing w:before="6"/>
        <w:rPr>
          <w:sz w:val="21"/>
        </w:rPr>
      </w:pPr>
    </w:p>
    <w:p>
      <w:pPr>
        <w:pStyle w:val="BodyText"/>
        <w:spacing w:before="1"/>
        <w:ind w:left="355"/>
      </w:pPr>
      <w:r>
        <w:rPr/>
        <w:t>In the retail market, the main reasons for expecting lower prices included:-</w:t>
      </w:r>
    </w:p>
    <w:p>
      <w:pPr>
        <w:pStyle w:val="BodyText"/>
        <w:spacing w:before="4"/>
        <w:rPr>
          <w:sz w:val="33"/>
        </w:rPr>
      </w:pPr>
    </w:p>
    <w:p>
      <w:pPr>
        <w:pStyle w:val="ListParagraph"/>
        <w:numPr>
          <w:ilvl w:val="0"/>
          <w:numId w:val="10"/>
        </w:numPr>
        <w:tabs>
          <w:tab w:pos="1134" w:val="left" w:leader="none"/>
          <w:tab w:pos="1135" w:val="left" w:leader="none"/>
        </w:tabs>
        <w:spacing w:line="357" w:lineRule="auto" w:before="0" w:after="0"/>
        <w:ind w:left="1135" w:right="1023" w:hanging="720"/>
        <w:jc w:val="left"/>
        <w:rPr>
          <w:sz w:val="24"/>
        </w:rPr>
      </w:pPr>
      <w:r>
        <w:rPr>
          <w:sz w:val="24"/>
        </w:rPr>
        <w:t>standard theory predicts that high search costs allow prices to be above marginal costs in equilibrium (see, e.g. Salop (1979)) so one would expect the lowering of search costs associated with the internet to lower</w:t>
      </w:r>
      <w:r>
        <w:rPr>
          <w:spacing w:val="35"/>
          <w:sz w:val="24"/>
        </w:rPr>
        <w:t> </w:t>
      </w:r>
      <w:r>
        <w:rPr>
          <w:sz w:val="24"/>
        </w:rPr>
        <w:t>prices.</w:t>
      </w:r>
    </w:p>
    <w:p>
      <w:pPr>
        <w:pStyle w:val="BodyText"/>
        <w:spacing w:before="10"/>
        <w:rPr>
          <w:sz w:val="21"/>
        </w:rPr>
      </w:pPr>
    </w:p>
    <w:p>
      <w:pPr>
        <w:pStyle w:val="ListParagraph"/>
        <w:numPr>
          <w:ilvl w:val="0"/>
          <w:numId w:val="10"/>
        </w:numPr>
        <w:tabs>
          <w:tab w:pos="1134" w:val="left" w:leader="none"/>
          <w:tab w:pos="1135" w:val="left" w:leader="none"/>
        </w:tabs>
        <w:spacing w:line="352" w:lineRule="auto" w:before="0" w:after="0"/>
        <w:ind w:left="1135" w:right="1127" w:hanging="720"/>
        <w:jc w:val="left"/>
        <w:rPr>
          <w:sz w:val="24"/>
        </w:rPr>
      </w:pPr>
      <w:r>
        <w:rPr>
          <w:sz w:val="24"/>
        </w:rPr>
        <w:t>Lower market entry costs must limit the price premiums sustainable by</w:t>
      </w:r>
      <w:r>
        <w:rPr>
          <w:spacing w:val="-22"/>
          <w:sz w:val="24"/>
        </w:rPr>
        <w:t> </w:t>
      </w:r>
      <w:r>
        <w:rPr>
          <w:sz w:val="24"/>
        </w:rPr>
        <w:t>existing market participants by increasing actual or potential</w:t>
      </w:r>
      <w:r>
        <w:rPr>
          <w:spacing w:val="8"/>
          <w:sz w:val="24"/>
        </w:rPr>
        <w:t> </w:t>
      </w:r>
      <w:r>
        <w:rPr>
          <w:sz w:val="24"/>
        </w:rPr>
        <w:t>competition.</w:t>
      </w:r>
    </w:p>
    <w:p>
      <w:pPr>
        <w:pStyle w:val="BodyText"/>
        <w:spacing w:before="1"/>
        <w:rPr>
          <w:sz w:val="22"/>
        </w:rPr>
      </w:pPr>
    </w:p>
    <w:p>
      <w:pPr>
        <w:pStyle w:val="ListParagraph"/>
        <w:numPr>
          <w:ilvl w:val="0"/>
          <w:numId w:val="10"/>
        </w:numPr>
        <w:tabs>
          <w:tab w:pos="1134" w:val="left" w:leader="none"/>
          <w:tab w:pos="1135" w:val="left" w:leader="none"/>
        </w:tabs>
        <w:spacing w:line="240" w:lineRule="auto" w:before="0" w:after="0"/>
        <w:ind w:left="1135" w:right="0" w:hanging="720"/>
        <w:jc w:val="left"/>
        <w:rPr>
          <w:sz w:val="24"/>
        </w:rPr>
      </w:pPr>
      <w:r>
        <w:rPr>
          <w:sz w:val="24"/>
        </w:rPr>
        <w:t>Lower distribution and inventory costs by shortening the supply</w:t>
      </w:r>
      <w:r>
        <w:rPr>
          <w:spacing w:val="-3"/>
          <w:sz w:val="24"/>
        </w:rPr>
        <w:t> </w:t>
      </w:r>
      <w:r>
        <w:rPr>
          <w:sz w:val="24"/>
        </w:rPr>
        <w:t>chain.</w:t>
      </w:r>
    </w:p>
    <w:p>
      <w:pPr>
        <w:pStyle w:val="BodyText"/>
        <w:spacing w:before="4"/>
        <w:rPr>
          <w:sz w:val="33"/>
        </w:rPr>
      </w:pPr>
    </w:p>
    <w:p>
      <w:pPr>
        <w:pStyle w:val="BodyText"/>
        <w:spacing w:line="360" w:lineRule="auto"/>
        <w:ind w:left="415" w:right="1140"/>
      </w:pPr>
      <w:r>
        <w:rPr/>
        <w:t>Hence, it is hardly surprising that Brynjolfsson and Smith (1999) found that the prices for books and CDs sold through the internet were 9%-16% lower than in conventional outlets, even after accounting for costs from shipping and handling, delivery, and local sales taxes. In the UK, internet penetration is still low by US standards (see Table 9), though higher than in Germany or France. BRMB Internet Monitor recently reported that £2 bn was spent online in the last 12 months in the UK, which was a tenfold</w:t>
      </w:r>
    </w:p>
    <w:p>
      <w:pPr>
        <w:spacing w:after="0" w:line="360" w:lineRule="auto"/>
        <w:sectPr>
          <w:type w:val="continuous"/>
          <w:pgSz w:w="11920" w:h="16840"/>
          <w:pgMar w:top="1200" w:bottom="280" w:left="1400" w:right="620"/>
        </w:sectPr>
      </w:pPr>
    </w:p>
    <w:p>
      <w:pPr>
        <w:pStyle w:val="BodyText"/>
        <w:spacing w:before="7"/>
        <w:rPr>
          <w:sz w:val="19"/>
        </w:rPr>
      </w:pPr>
    </w:p>
    <w:p>
      <w:pPr>
        <w:pStyle w:val="BodyText"/>
        <w:spacing w:line="360" w:lineRule="auto" w:before="90"/>
        <w:ind w:left="415" w:right="1170"/>
      </w:pPr>
      <w:r>
        <w:rPr/>
        <w:t>increase from a year ago. Verdict Research estimates that online shopping in the UK will rise to 2.5% of retail spending in the next three years. In any case, traditional bricks-and-mortar retailers will be under increasing pressure to match the prices of the e-tailers, so, online shopping could have a disproportionate effect on the RPI. Note also that, currently, four-fifths of e-commerce is business-to-business use rather than business-to-consumer, so the biggest impact might come through cost reduction.</w:t>
      </w:r>
    </w:p>
    <w:p>
      <w:pPr>
        <w:pStyle w:val="BodyText"/>
        <w:spacing w:line="357" w:lineRule="auto" w:before="231"/>
        <w:ind w:left="295" w:right="1179"/>
      </w:pPr>
      <w:r>
        <w:rPr/>
        <w:t>All in all, in my personal view, it seems reasonable to believe that the net impact of all the product and labour market changes that we discussed above will be to probably lower the NAIRU further.</w:t>
      </w:r>
    </w:p>
    <w:p>
      <w:pPr>
        <w:pStyle w:val="BodyText"/>
        <w:spacing w:before="2"/>
        <w:rPr>
          <w:sz w:val="23"/>
        </w:rPr>
      </w:pPr>
    </w:p>
    <w:p>
      <w:pPr>
        <w:pStyle w:val="Heading3"/>
        <w:spacing w:line="444" w:lineRule="auto"/>
        <w:ind w:right="7461"/>
      </w:pPr>
      <w:r>
        <w:rPr>
          <w:spacing w:val="-4"/>
        </w:rPr>
        <w:t>TABLE </w:t>
      </w:r>
      <w:r>
        <w:rPr/>
        <w:t>9 INTERNET</w:t>
      </w:r>
      <w:r>
        <w:rPr>
          <w:spacing w:val="1"/>
        </w:rPr>
        <w:t> </w:t>
      </w:r>
      <w:r>
        <w:rPr>
          <w:spacing w:val="-3"/>
        </w:rPr>
        <w:t>USAGE</w:t>
      </w:r>
    </w:p>
    <w:p>
      <w:pPr>
        <w:pStyle w:val="BodyText"/>
        <w:spacing w:before="11"/>
        <w:rPr>
          <w:b/>
          <w:sz w:val="25"/>
        </w:rPr>
      </w:pPr>
    </w:p>
    <w:tbl>
      <w:tblPr>
        <w:tblW w:w="0" w:type="auto"/>
        <w:jc w:val="left"/>
        <w:tblInd w:w="1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4515"/>
        <w:gridCol w:w="4410"/>
      </w:tblGrid>
      <w:tr>
        <w:trPr>
          <w:trHeight w:val="780" w:hRule="atLeast"/>
        </w:trPr>
        <w:tc>
          <w:tcPr>
            <w:tcW w:w="4515" w:type="dxa"/>
          </w:tcPr>
          <w:p>
            <w:pPr>
              <w:pStyle w:val="TableParagraph"/>
              <w:spacing w:before="0"/>
              <w:rPr>
                <w:sz w:val="22"/>
              </w:rPr>
            </w:pPr>
          </w:p>
        </w:tc>
        <w:tc>
          <w:tcPr>
            <w:tcW w:w="4410" w:type="dxa"/>
          </w:tcPr>
          <w:p>
            <w:pPr>
              <w:pStyle w:val="TableParagraph"/>
              <w:spacing w:line="270" w:lineRule="exact" w:before="234"/>
              <w:ind w:left="1807" w:hanging="1365"/>
              <w:rPr>
                <w:b/>
                <w:sz w:val="24"/>
              </w:rPr>
            </w:pPr>
            <w:r>
              <w:rPr>
                <w:b/>
                <w:sz w:val="24"/>
              </w:rPr>
              <w:t>Proportion of population using the internet</w:t>
            </w:r>
          </w:p>
        </w:tc>
      </w:tr>
      <w:tr>
        <w:trPr>
          <w:trHeight w:val="510" w:hRule="atLeast"/>
        </w:trPr>
        <w:tc>
          <w:tcPr>
            <w:tcW w:w="4515" w:type="dxa"/>
          </w:tcPr>
          <w:p>
            <w:pPr>
              <w:pStyle w:val="TableParagraph"/>
              <w:spacing w:before="0"/>
              <w:rPr>
                <w:sz w:val="22"/>
              </w:rPr>
            </w:pPr>
          </w:p>
        </w:tc>
        <w:tc>
          <w:tcPr>
            <w:tcW w:w="4410" w:type="dxa"/>
          </w:tcPr>
          <w:p>
            <w:pPr>
              <w:pStyle w:val="TableParagraph"/>
              <w:spacing w:before="0"/>
              <w:rPr>
                <w:sz w:val="22"/>
              </w:rPr>
            </w:pPr>
          </w:p>
        </w:tc>
      </w:tr>
      <w:tr>
        <w:trPr>
          <w:trHeight w:val="510" w:hRule="atLeast"/>
        </w:trPr>
        <w:tc>
          <w:tcPr>
            <w:tcW w:w="4515" w:type="dxa"/>
          </w:tcPr>
          <w:p>
            <w:pPr>
              <w:pStyle w:val="TableParagraph"/>
              <w:spacing w:before="10"/>
              <w:rPr>
                <w:b/>
                <w:sz w:val="20"/>
              </w:rPr>
            </w:pPr>
          </w:p>
          <w:p>
            <w:pPr>
              <w:pStyle w:val="TableParagraph"/>
              <w:spacing w:line="249" w:lineRule="exact"/>
              <w:ind w:left="112"/>
              <w:rPr>
                <w:sz w:val="24"/>
              </w:rPr>
            </w:pPr>
            <w:r>
              <w:rPr>
                <w:sz w:val="24"/>
              </w:rPr>
              <w:t>US</w:t>
            </w:r>
          </w:p>
        </w:tc>
        <w:tc>
          <w:tcPr>
            <w:tcW w:w="4410" w:type="dxa"/>
          </w:tcPr>
          <w:p>
            <w:pPr>
              <w:pStyle w:val="TableParagraph"/>
              <w:spacing w:before="10"/>
              <w:rPr>
                <w:b/>
                <w:sz w:val="20"/>
              </w:rPr>
            </w:pPr>
          </w:p>
          <w:p>
            <w:pPr>
              <w:pStyle w:val="TableParagraph"/>
              <w:spacing w:line="249" w:lineRule="exact"/>
              <w:ind w:left="1787" w:right="1772"/>
              <w:jc w:val="center"/>
              <w:rPr>
                <w:sz w:val="24"/>
              </w:rPr>
            </w:pPr>
            <w:r>
              <w:rPr>
                <w:sz w:val="24"/>
              </w:rPr>
              <w:t>34.0%</w:t>
            </w:r>
          </w:p>
        </w:tc>
      </w:tr>
      <w:tr>
        <w:trPr>
          <w:trHeight w:val="510" w:hRule="atLeast"/>
        </w:trPr>
        <w:tc>
          <w:tcPr>
            <w:tcW w:w="4515" w:type="dxa"/>
          </w:tcPr>
          <w:p>
            <w:pPr>
              <w:pStyle w:val="TableParagraph"/>
              <w:spacing w:before="10"/>
              <w:rPr>
                <w:b/>
                <w:sz w:val="20"/>
              </w:rPr>
            </w:pPr>
          </w:p>
          <w:p>
            <w:pPr>
              <w:pStyle w:val="TableParagraph"/>
              <w:spacing w:line="249" w:lineRule="exact"/>
              <w:ind w:left="112"/>
              <w:rPr>
                <w:sz w:val="24"/>
              </w:rPr>
            </w:pPr>
            <w:r>
              <w:rPr>
                <w:sz w:val="24"/>
              </w:rPr>
              <w:t>UK</w:t>
            </w:r>
          </w:p>
        </w:tc>
        <w:tc>
          <w:tcPr>
            <w:tcW w:w="4410" w:type="dxa"/>
          </w:tcPr>
          <w:p>
            <w:pPr>
              <w:pStyle w:val="TableParagraph"/>
              <w:spacing w:before="10"/>
              <w:rPr>
                <w:b/>
                <w:sz w:val="20"/>
              </w:rPr>
            </w:pPr>
          </w:p>
          <w:p>
            <w:pPr>
              <w:pStyle w:val="TableParagraph"/>
              <w:spacing w:line="249" w:lineRule="exact"/>
              <w:ind w:left="1787" w:right="1772"/>
              <w:jc w:val="center"/>
              <w:rPr>
                <w:sz w:val="24"/>
              </w:rPr>
            </w:pPr>
            <w:r>
              <w:rPr>
                <w:sz w:val="24"/>
              </w:rPr>
              <w:t>13.9%</w:t>
            </w:r>
          </w:p>
        </w:tc>
      </w:tr>
      <w:tr>
        <w:trPr>
          <w:trHeight w:val="510" w:hRule="atLeast"/>
        </w:trPr>
        <w:tc>
          <w:tcPr>
            <w:tcW w:w="4515" w:type="dxa"/>
          </w:tcPr>
          <w:p>
            <w:pPr>
              <w:pStyle w:val="TableParagraph"/>
              <w:spacing w:before="10"/>
              <w:rPr>
                <w:b/>
                <w:sz w:val="20"/>
              </w:rPr>
            </w:pPr>
          </w:p>
          <w:p>
            <w:pPr>
              <w:pStyle w:val="TableParagraph"/>
              <w:spacing w:line="249" w:lineRule="exact"/>
              <w:ind w:left="112"/>
              <w:rPr>
                <w:sz w:val="24"/>
              </w:rPr>
            </w:pPr>
            <w:r>
              <w:rPr>
                <w:sz w:val="24"/>
              </w:rPr>
              <w:t>Germany</w:t>
            </w:r>
          </w:p>
        </w:tc>
        <w:tc>
          <w:tcPr>
            <w:tcW w:w="4410" w:type="dxa"/>
          </w:tcPr>
          <w:p>
            <w:pPr>
              <w:pStyle w:val="TableParagraph"/>
              <w:spacing w:before="10"/>
              <w:rPr>
                <w:b/>
                <w:sz w:val="20"/>
              </w:rPr>
            </w:pPr>
          </w:p>
          <w:p>
            <w:pPr>
              <w:pStyle w:val="TableParagraph"/>
              <w:spacing w:line="249" w:lineRule="exact"/>
              <w:ind w:left="1802" w:right="1727"/>
              <w:jc w:val="center"/>
              <w:rPr>
                <w:sz w:val="24"/>
              </w:rPr>
            </w:pPr>
            <w:r>
              <w:rPr>
                <w:sz w:val="24"/>
              </w:rPr>
              <w:t>8.7%</w:t>
            </w:r>
          </w:p>
        </w:tc>
      </w:tr>
      <w:tr>
        <w:trPr>
          <w:trHeight w:val="510" w:hRule="atLeast"/>
        </w:trPr>
        <w:tc>
          <w:tcPr>
            <w:tcW w:w="4515" w:type="dxa"/>
          </w:tcPr>
          <w:p>
            <w:pPr>
              <w:pStyle w:val="TableParagraph"/>
              <w:spacing w:before="10"/>
              <w:rPr>
                <w:b/>
                <w:sz w:val="20"/>
              </w:rPr>
            </w:pPr>
          </w:p>
          <w:p>
            <w:pPr>
              <w:pStyle w:val="TableParagraph"/>
              <w:spacing w:line="249" w:lineRule="exact"/>
              <w:ind w:left="112"/>
              <w:rPr>
                <w:sz w:val="24"/>
              </w:rPr>
            </w:pPr>
            <w:r>
              <w:rPr>
                <w:sz w:val="24"/>
              </w:rPr>
              <w:t>France</w:t>
            </w:r>
          </w:p>
        </w:tc>
        <w:tc>
          <w:tcPr>
            <w:tcW w:w="4410" w:type="dxa"/>
          </w:tcPr>
          <w:p>
            <w:pPr>
              <w:pStyle w:val="TableParagraph"/>
              <w:spacing w:before="10"/>
              <w:rPr>
                <w:b/>
                <w:sz w:val="20"/>
              </w:rPr>
            </w:pPr>
          </w:p>
          <w:p>
            <w:pPr>
              <w:pStyle w:val="TableParagraph"/>
              <w:spacing w:line="249" w:lineRule="exact"/>
              <w:ind w:left="1802" w:right="1727"/>
              <w:jc w:val="center"/>
              <w:rPr>
                <w:sz w:val="24"/>
              </w:rPr>
            </w:pPr>
            <w:r>
              <w:rPr>
                <w:sz w:val="24"/>
              </w:rPr>
              <w:t>4.8%</w:t>
            </w:r>
          </w:p>
        </w:tc>
      </w:tr>
    </w:tbl>
    <w:p>
      <w:pPr>
        <w:pStyle w:val="BodyText"/>
        <w:rPr>
          <w:b/>
          <w:sz w:val="20"/>
        </w:rPr>
      </w:pPr>
    </w:p>
    <w:p>
      <w:pPr>
        <w:pStyle w:val="BodyText"/>
        <w:rPr>
          <w:b/>
          <w:sz w:val="20"/>
        </w:rPr>
      </w:pPr>
    </w:p>
    <w:p>
      <w:pPr>
        <w:pStyle w:val="BodyText"/>
        <w:spacing w:before="5"/>
        <w:rPr>
          <w:b/>
          <w:sz w:val="17"/>
        </w:rPr>
      </w:pPr>
    </w:p>
    <w:p>
      <w:pPr>
        <w:pStyle w:val="BodyText"/>
        <w:spacing w:before="90"/>
        <w:ind w:left="235"/>
      </w:pPr>
      <w:r>
        <w:rPr/>
        <w:t>Source:  Owen</w:t>
      </w:r>
      <w:r>
        <w:rPr>
          <w:spacing w:val="-19"/>
        </w:rPr>
        <w:t> </w:t>
      </w:r>
      <w:r>
        <w:rPr/>
        <w:t>(1999).</w:t>
      </w:r>
    </w:p>
    <w:p>
      <w:pPr>
        <w:spacing w:after="0"/>
        <w:sectPr>
          <w:pgSz w:w="11920" w:h="16840"/>
          <w:pgMar w:header="1201" w:footer="0" w:top="1600" w:bottom="280" w:left="1400" w:right="620"/>
        </w:sectPr>
      </w:pPr>
    </w:p>
    <w:p>
      <w:pPr>
        <w:pStyle w:val="BodyText"/>
        <w:rPr>
          <w:sz w:val="20"/>
        </w:rPr>
      </w:pPr>
    </w:p>
    <w:p>
      <w:pPr>
        <w:pStyle w:val="BodyText"/>
        <w:spacing w:before="6"/>
        <w:rPr>
          <w:sz w:val="20"/>
        </w:rPr>
      </w:pPr>
    </w:p>
    <w:p>
      <w:pPr>
        <w:pStyle w:val="Heading3"/>
        <w:spacing w:before="90"/>
        <w:ind w:left="295"/>
      </w:pPr>
      <w:r>
        <w:rPr/>
        <w:t>CONCLUSIONS</w:t>
      </w:r>
    </w:p>
    <w:p>
      <w:pPr>
        <w:pStyle w:val="BodyText"/>
        <w:spacing w:before="1"/>
        <w:rPr>
          <w:b/>
          <w:sz w:val="32"/>
        </w:rPr>
      </w:pPr>
    </w:p>
    <w:p>
      <w:pPr>
        <w:pStyle w:val="BodyText"/>
        <w:spacing w:line="360" w:lineRule="auto"/>
        <w:ind w:left="295" w:right="1040"/>
      </w:pPr>
      <w:r>
        <w:rPr/>
        <w:t>I have argued above that there are persuasive reasons for believing that the NAIRU has fallen significantly since 1980. Furthermore, and more speculatively, one can identify a variety of product and labour market factors which might plausibly lead to a further fall in the NAIRU over the next few years. The extent to which the NAIRU falls over the coming years will depend, in part, on the degree of penetration of the internet, and, also, on how comprehensive the New Deal becomes.</w:t>
      </w:r>
    </w:p>
    <w:p>
      <w:pPr>
        <w:pStyle w:val="BodyText"/>
        <w:spacing w:before="4"/>
        <w:rPr>
          <w:sz w:val="21"/>
        </w:rPr>
      </w:pPr>
    </w:p>
    <w:p>
      <w:pPr>
        <w:pStyle w:val="BodyText"/>
        <w:tabs>
          <w:tab w:pos="2312" w:val="left" w:leader="none"/>
          <w:tab w:pos="7325" w:val="left" w:leader="none"/>
        </w:tabs>
        <w:spacing w:line="360" w:lineRule="auto"/>
        <w:ind w:left="295" w:right="1179"/>
      </w:pPr>
      <w:r>
        <w:rPr/>
        <w:t>However, a belief that the NAIRU has fallen and is likely to fall further does not, of course, necessarily imply that one might be complacent</w:t>
      </w:r>
      <w:r>
        <w:rPr>
          <w:spacing w:val="-28"/>
        </w:rPr>
        <w:t> </w:t>
      </w:r>
      <w:r>
        <w:rPr/>
        <w:t>about</w:t>
      </w:r>
      <w:r>
        <w:rPr>
          <w:spacing w:val="-3"/>
        </w:rPr>
        <w:t> </w:t>
      </w:r>
      <w:r>
        <w:rPr/>
        <w:t>inflation.</w:t>
        <w:tab/>
        <w:t>As my colleague, Willem Buiter (1999) has reminded everyone, inflation is ultimately, a monetary phenomenon. A fall in the NAIRU does imply that, other things being </w:t>
      </w:r>
      <w:r>
        <w:rPr>
          <w:spacing w:val="-2"/>
        </w:rPr>
        <w:t>equal, </w:t>
      </w:r>
      <w:r>
        <w:rPr/>
        <w:t>nominal interest rates can, </w:t>
      </w:r>
      <w:r>
        <w:rPr>
          <w:u w:val="single"/>
        </w:rPr>
        <w:t>in the short-term,</w:t>
      </w:r>
      <w:r>
        <w:rPr/>
        <w:t> be lower at any given level of unemployment than they would otherwise have been. However, once </w:t>
      </w:r>
      <w:r>
        <w:rPr>
          <w:spacing w:val="-2"/>
        </w:rPr>
        <w:t>the </w:t>
      </w:r>
      <w:r>
        <w:rPr/>
        <w:t>unemployment rate falls to the new level of the NAIRU, interest rates must rise back to their</w:t>
      </w:r>
      <w:r>
        <w:rPr>
          <w:spacing w:val="-3"/>
        </w:rPr>
        <w:t> </w:t>
      </w:r>
      <w:r>
        <w:rPr/>
        <w:t>original</w:t>
      </w:r>
      <w:r>
        <w:rPr>
          <w:spacing w:val="-3"/>
        </w:rPr>
        <w:t> </w:t>
      </w:r>
      <w:r>
        <w:rPr/>
        <w:t>level.</w:t>
        <w:tab/>
        <w:t>The unemployment rate today is already at a 20 year low </w:t>
      </w:r>
      <w:r>
        <w:rPr>
          <w:spacing w:val="-2"/>
        </w:rPr>
        <w:t>though </w:t>
      </w:r>
      <w:r>
        <w:rPr/>
        <w:t>much higher than its average level in the 1960s. The MPC shall, of course, have to continue to look at a wide variety of indicators in order to assess inflation</w:t>
      </w:r>
      <w:r>
        <w:rPr>
          <w:spacing w:val="-13"/>
        </w:rPr>
        <w:t> </w:t>
      </w:r>
      <w:r>
        <w:rPr/>
        <w:t>prospects.</w:t>
      </w:r>
    </w:p>
    <w:p>
      <w:pPr>
        <w:spacing w:after="0" w:line="360" w:lineRule="auto"/>
        <w:sectPr>
          <w:pgSz w:w="11920" w:h="16840"/>
          <w:pgMar w:header="1201" w:footer="0" w:top="1600" w:bottom="280" w:left="1400" w:right="620"/>
        </w:sectPr>
      </w:pPr>
    </w:p>
    <w:p>
      <w:pPr>
        <w:pStyle w:val="BodyText"/>
        <w:rPr>
          <w:sz w:val="20"/>
        </w:rPr>
      </w:pPr>
    </w:p>
    <w:p>
      <w:pPr>
        <w:pStyle w:val="BodyText"/>
        <w:spacing w:before="6"/>
        <w:rPr>
          <w:sz w:val="20"/>
        </w:rPr>
      </w:pPr>
    </w:p>
    <w:p>
      <w:pPr>
        <w:pStyle w:val="Heading3"/>
        <w:spacing w:before="90"/>
        <w:ind w:left="295"/>
      </w:pPr>
      <w:r>
        <w:rPr/>
        <w:t>BIBLIOGRAPHY</w:t>
      </w:r>
    </w:p>
    <w:p>
      <w:pPr>
        <w:pStyle w:val="BodyText"/>
        <w:spacing w:before="4"/>
        <w:rPr>
          <w:b/>
          <w:sz w:val="33"/>
        </w:rPr>
      </w:pPr>
    </w:p>
    <w:p>
      <w:pPr>
        <w:pStyle w:val="BodyText"/>
        <w:spacing w:line="242" w:lineRule="auto"/>
        <w:ind w:left="295" w:right="1040"/>
      </w:pPr>
      <w:r>
        <w:rPr/>
        <w:t>Anderton, Bob; Rebecca Riley and Garry Young (1999a)”The New Deal for Young People: Early findings from the Pathfinder Areas”, NIESR paper presented at the Education and Employment Economics Group Annual Conference, Wales, July.</w:t>
      </w:r>
    </w:p>
    <w:p>
      <w:pPr>
        <w:pStyle w:val="BodyText"/>
        <w:spacing w:line="247" w:lineRule="auto" w:before="229"/>
        <w:ind w:left="295" w:right="1040"/>
      </w:pPr>
      <w:r>
        <w:rPr/>
        <w:t>Arulampalam, W, A Booth and M Taylor (1998) “Unemployment Persistence”, University of Essex Discussion Paper.</w:t>
      </w:r>
    </w:p>
    <w:p>
      <w:pPr>
        <w:pStyle w:val="BodyText"/>
        <w:spacing w:line="235" w:lineRule="auto" w:before="231"/>
        <w:ind w:left="295" w:right="1333"/>
      </w:pPr>
      <w:r>
        <w:rPr/>
        <w:t>Bean, Charles (1999) “The Convex Phillips Curve and Macroeconomic Policymaking under Uncertainty”, London School of Economics, mimeo.</w:t>
      </w:r>
    </w:p>
    <w:p>
      <w:pPr>
        <w:pStyle w:val="BodyText"/>
        <w:spacing w:before="1"/>
        <w:rPr>
          <w:sz w:val="22"/>
        </w:rPr>
      </w:pPr>
    </w:p>
    <w:p>
      <w:pPr>
        <w:pStyle w:val="BodyText"/>
        <w:spacing w:line="235" w:lineRule="auto"/>
        <w:ind w:left="295" w:right="886"/>
      </w:pPr>
      <w:r>
        <w:rPr/>
        <w:t>Brayton , Flint, John Roberts and John Williams (1999) “What’s happened to the Phillips Curve?”, Federal Reserve Board, Washington, mimeo.</w:t>
      </w:r>
    </w:p>
    <w:p>
      <w:pPr>
        <w:pStyle w:val="BodyText"/>
        <w:spacing w:before="1"/>
        <w:rPr>
          <w:sz w:val="22"/>
        </w:rPr>
      </w:pPr>
    </w:p>
    <w:p>
      <w:pPr>
        <w:pStyle w:val="BodyText"/>
        <w:spacing w:line="235" w:lineRule="auto"/>
        <w:ind w:left="295" w:right="1040"/>
      </w:pPr>
      <w:r>
        <w:rPr/>
        <w:t>Brown, D, Dickens, R, Gregg, P, Manning, A and McIntosh, S (1999), “Everything Under a Fiver: Recruitment and Staff turnover in Low Pay Firms”; Joseph Rowntree Foundation, forthcoming.</w:t>
      </w:r>
    </w:p>
    <w:p>
      <w:pPr>
        <w:pStyle w:val="BodyText"/>
        <w:spacing w:before="8"/>
        <w:rPr>
          <w:sz w:val="21"/>
        </w:rPr>
      </w:pPr>
    </w:p>
    <w:p>
      <w:pPr>
        <w:pStyle w:val="BodyText"/>
        <w:spacing w:line="242" w:lineRule="auto"/>
        <w:ind w:left="295" w:right="1013"/>
      </w:pPr>
      <w:r>
        <w:rPr/>
        <w:t>Brown, William, Simon Deakin, Maria Hudson, Cliff Pratten and Paul Ryan (1998) “The Individulisation of Employment Contracts in Britain”, Department of Applied Economics, University of Cambridge.</w:t>
      </w:r>
    </w:p>
    <w:p>
      <w:pPr>
        <w:pStyle w:val="BodyText"/>
        <w:spacing w:line="235" w:lineRule="auto" w:before="233"/>
        <w:ind w:left="295" w:right="1040"/>
      </w:pPr>
      <w:r>
        <w:rPr/>
        <w:t>Brown, William and Sushil Wadhwani (1990) “The Economic Effects of Industrial Relations Legislation since 1979”, </w:t>
      </w:r>
      <w:r>
        <w:rPr>
          <w:u w:val="single"/>
        </w:rPr>
        <w:t>National Institute Economic Review</w:t>
      </w:r>
      <w:r>
        <w:rPr/>
        <w:t>.</w:t>
      </w:r>
    </w:p>
    <w:p>
      <w:pPr>
        <w:pStyle w:val="BodyText"/>
        <w:spacing w:before="1"/>
        <w:rPr>
          <w:sz w:val="22"/>
        </w:rPr>
      </w:pPr>
    </w:p>
    <w:p>
      <w:pPr>
        <w:pStyle w:val="BodyText"/>
        <w:spacing w:line="235" w:lineRule="auto"/>
        <w:ind w:left="295" w:right="1040"/>
      </w:pPr>
      <w:r>
        <w:rPr/>
        <w:t>Brynjolfsson, Erik, and Michael Smith (1999) “Frictionless Commerce? A Comparison of Internet and Conventional Retailers”, Working Paper, MIT Sloan School.</w:t>
      </w:r>
    </w:p>
    <w:p>
      <w:pPr>
        <w:pStyle w:val="BodyText"/>
        <w:spacing w:line="510" w:lineRule="atLeast" w:before="16"/>
        <w:ind w:left="295" w:right="1459"/>
      </w:pPr>
      <w:r>
        <w:rPr/>
        <w:t>Budd, Alan (1999) “The MPC and the natural rate”, </w:t>
      </w:r>
      <w:r>
        <w:rPr>
          <w:u w:val="single"/>
        </w:rPr>
        <w:t>New Economy</w:t>
      </w:r>
      <w:r>
        <w:rPr/>
        <w:t>, pp 69-73. Buiter, Willem (1999) “Monetary Misconceptions”, Bank of England, mimeo. Callender, C, Millward, N, Lissenburgh, S and J Forth (1997) “Maternity Rights and</w:t>
      </w:r>
    </w:p>
    <w:p>
      <w:pPr>
        <w:pStyle w:val="BodyText"/>
        <w:spacing w:before="9"/>
        <w:ind w:left="295"/>
      </w:pPr>
      <w:r>
        <w:rPr/>
        <w:t>Benefits in Britain 1996”, DSS Research Report, No 67, London, The Stationery Office.</w:t>
      </w:r>
    </w:p>
    <w:p>
      <w:pPr>
        <w:pStyle w:val="BodyText"/>
        <w:spacing w:before="4"/>
        <w:rPr>
          <w:sz w:val="20"/>
        </w:rPr>
      </w:pPr>
    </w:p>
    <w:p>
      <w:pPr>
        <w:pStyle w:val="BodyText"/>
        <w:spacing w:line="247" w:lineRule="auto"/>
        <w:ind w:left="295" w:right="1040"/>
      </w:pPr>
      <w:r>
        <w:rPr/>
        <w:t>Calmfors, L and J Driffill (1988) “Centralisation of Wage Bargaining and Macro- economic performance”. </w:t>
      </w:r>
      <w:r>
        <w:rPr>
          <w:u w:val="single"/>
        </w:rPr>
        <w:t>Economic Policy</w:t>
      </w:r>
      <w:r>
        <w:rPr/>
        <w:t>, No 6, pp13-61.</w:t>
      </w:r>
    </w:p>
    <w:p>
      <w:pPr>
        <w:pStyle w:val="BodyText"/>
        <w:spacing w:line="235" w:lineRule="auto" w:before="231"/>
        <w:ind w:left="295" w:right="1180"/>
      </w:pPr>
      <w:r>
        <w:rPr/>
        <w:t>Clark, Damon and Sushil Wadhwani (1999) “Modelling Wages”, forthcoming, Bank of England.</w:t>
      </w:r>
    </w:p>
    <w:p>
      <w:pPr>
        <w:pStyle w:val="BodyText"/>
        <w:spacing w:before="1"/>
        <w:rPr>
          <w:sz w:val="22"/>
        </w:rPr>
      </w:pPr>
    </w:p>
    <w:p>
      <w:pPr>
        <w:pStyle w:val="BodyText"/>
        <w:spacing w:line="235" w:lineRule="auto"/>
        <w:ind w:left="295" w:right="1040"/>
      </w:pPr>
      <w:r>
        <w:rPr/>
        <w:t>Evans, Phil (1998) “Why has the female unemployment rate in Britain fallen?”, </w:t>
      </w:r>
      <w:r>
        <w:rPr>
          <w:u w:val="single"/>
        </w:rPr>
        <w:t>Bank o</w:t>
      </w:r>
      <w:r>
        <w:rPr/>
        <w:t>f </w:t>
      </w:r>
      <w:r>
        <w:rPr>
          <w:u w:val="single"/>
        </w:rPr>
        <w:t>England Quarterly Bulletin</w:t>
      </w:r>
      <w:r>
        <w:rPr/>
        <w:t>, August, pp 248-255.</w:t>
      </w:r>
    </w:p>
    <w:p>
      <w:pPr>
        <w:pStyle w:val="BodyText"/>
        <w:spacing w:before="1"/>
        <w:rPr>
          <w:sz w:val="22"/>
        </w:rPr>
      </w:pPr>
    </w:p>
    <w:p>
      <w:pPr>
        <w:pStyle w:val="BodyText"/>
        <w:spacing w:line="235" w:lineRule="auto"/>
        <w:ind w:left="295" w:right="1040"/>
      </w:pPr>
      <w:r>
        <w:rPr/>
        <w:t>Gregg, Paul (1999) “The Use of Wage Floors as Policy Tools”, University of Bristol, mimeo.</w:t>
      </w:r>
    </w:p>
    <w:p>
      <w:pPr>
        <w:spacing w:after="0" w:line="235" w:lineRule="auto"/>
        <w:sectPr>
          <w:pgSz w:w="11920" w:h="16840"/>
          <w:pgMar w:header="1201" w:footer="0" w:top="1600" w:bottom="280" w:left="1400" w:right="620"/>
        </w:sectPr>
      </w:pPr>
    </w:p>
    <w:p>
      <w:pPr>
        <w:pStyle w:val="BodyText"/>
        <w:spacing w:before="7"/>
        <w:rPr>
          <w:sz w:val="19"/>
        </w:rPr>
      </w:pPr>
    </w:p>
    <w:p>
      <w:pPr>
        <w:pStyle w:val="BodyText"/>
        <w:spacing w:line="247" w:lineRule="auto" w:before="90"/>
        <w:ind w:left="295" w:right="1046"/>
      </w:pPr>
      <w:r>
        <w:rPr/>
        <w:t>Gregg, Paul, Paul Johnson and Howard Reed (1999) “Entering Work and the British Tax and Benefit System”, The Institute for Fiscal Studies, March.</w:t>
      </w:r>
    </w:p>
    <w:p>
      <w:pPr>
        <w:pStyle w:val="BodyText"/>
        <w:spacing w:line="247" w:lineRule="auto" w:before="227"/>
        <w:ind w:left="295" w:right="1273"/>
      </w:pPr>
      <w:r>
        <w:rPr/>
        <w:t>Julius, DeAnne (1999) “Back to the Future of Low Global Inflation”, the Maxwell Fry Global Finance Lecture, University of Birmingham.</w:t>
      </w:r>
    </w:p>
    <w:p>
      <w:pPr>
        <w:pStyle w:val="BodyText"/>
        <w:spacing w:line="235" w:lineRule="auto" w:before="231"/>
        <w:ind w:left="295" w:right="1040"/>
      </w:pPr>
      <w:r>
        <w:rPr/>
        <w:t>Katz, Lawrence F and Alan B Krueger (1999) “The High-Pressure Labor Market of the 1990s”, </w:t>
      </w:r>
      <w:r>
        <w:rPr>
          <w:u w:val="single"/>
        </w:rPr>
        <w:t>Brooking, papers on Economic Activity</w:t>
      </w:r>
      <w:r>
        <w:rPr/>
        <w:t>, 1:1999.</w:t>
      </w:r>
    </w:p>
    <w:p>
      <w:pPr>
        <w:pStyle w:val="BodyText"/>
        <w:spacing w:before="1"/>
        <w:rPr>
          <w:sz w:val="22"/>
        </w:rPr>
      </w:pPr>
    </w:p>
    <w:p>
      <w:pPr>
        <w:pStyle w:val="BodyText"/>
        <w:spacing w:line="235" w:lineRule="auto"/>
        <w:ind w:left="295" w:right="1040"/>
      </w:pPr>
      <w:r>
        <w:rPr/>
        <w:t>Keynes, J M (1936) “The General Theory of Employment, Interest and Money”, Macmillan: London.</w:t>
      </w:r>
    </w:p>
    <w:p>
      <w:pPr>
        <w:pStyle w:val="BodyText"/>
        <w:spacing w:before="1"/>
        <w:rPr>
          <w:sz w:val="22"/>
        </w:rPr>
      </w:pPr>
    </w:p>
    <w:p>
      <w:pPr>
        <w:pStyle w:val="BodyText"/>
        <w:spacing w:line="235" w:lineRule="auto"/>
        <w:ind w:left="295" w:right="1040"/>
      </w:pPr>
      <w:r>
        <w:rPr/>
        <w:t>King, M A (1998) “Monetary Policy and the Labour Market”, Employment Institute Lecture.</w:t>
      </w:r>
    </w:p>
    <w:p>
      <w:pPr>
        <w:pStyle w:val="BodyText"/>
        <w:spacing w:before="4"/>
        <w:rPr>
          <w:sz w:val="20"/>
        </w:rPr>
      </w:pPr>
    </w:p>
    <w:p>
      <w:pPr>
        <w:pStyle w:val="BodyText"/>
        <w:spacing w:line="247" w:lineRule="auto"/>
        <w:ind w:left="295" w:right="1814"/>
      </w:pPr>
      <w:r>
        <w:rPr/>
        <w:t>Layard, Richard, Stephen Nickell and Richard Jackman (1991) “Unemployment: Macroeconomic Performance and the Labour Market”, Oxford University Press.</w:t>
      </w:r>
    </w:p>
    <w:p>
      <w:pPr>
        <w:pStyle w:val="BodyText"/>
        <w:spacing w:line="247" w:lineRule="auto" w:before="227"/>
        <w:ind w:left="295" w:right="1040"/>
      </w:pPr>
      <w:r>
        <w:rPr/>
        <w:t>Minford, Patrick (1994) “Deregulation and Unemployment – The UK Experience”, </w:t>
      </w:r>
      <w:r>
        <w:rPr>
          <w:u w:val="single"/>
        </w:rPr>
        <w:t>Swedish Economic Policy Review</w:t>
      </w:r>
      <w:r>
        <w:rPr/>
        <w:t> Vol 1, No 1-2, pp 113-149.</w:t>
      </w:r>
    </w:p>
    <w:p>
      <w:pPr>
        <w:pStyle w:val="BodyText"/>
        <w:spacing w:line="235" w:lineRule="auto" w:before="231"/>
        <w:ind w:left="295" w:right="1179"/>
      </w:pPr>
      <w:r>
        <w:rPr/>
        <w:t>Minford, Patrick and Andrew Haldenby (1999) “The Price of Fairness”, Centre for Policy Studies.</w:t>
      </w:r>
    </w:p>
    <w:p>
      <w:pPr>
        <w:pStyle w:val="BodyText"/>
        <w:spacing w:before="1"/>
        <w:rPr>
          <w:sz w:val="22"/>
        </w:rPr>
      </w:pPr>
    </w:p>
    <w:p>
      <w:pPr>
        <w:pStyle w:val="BodyText"/>
        <w:spacing w:line="235" w:lineRule="auto"/>
        <w:ind w:left="295" w:right="1179"/>
      </w:pPr>
      <w:r>
        <w:rPr/>
        <w:t>Nickell, Stephen (1998) “Unemployment: Questions and Some Answers”, </w:t>
      </w:r>
      <w:r>
        <w:rPr>
          <w:u w:val="single"/>
        </w:rPr>
        <w:t>The</w:t>
      </w:r>
      <w:r>
        <w:rPr/>
        <w:t> </w:t>
      </w:r>
      <w:r>
        <w:rPr>
          <w:u w:val="single"/>
        </w:rPr>
        <w:t>Economic Journa</w:t>
      </w:r>
      <w:r>
        <w:rPr/>
        <w:t>l, 108, May, pp 802-816.</w:t>
      </w:r>
    </w:p>
    <w:p>
      <w:pPr>
        <w:pStyle w:val="BodyText"/>
        <w:spacing w:before="1"/>
        <w:rPr>
          <w:sz w:val="22"/>
        </w:rPr>
      </w:pPr>
    </w:p>
    <w:p>
      <w:pPr>
        <w:pStyle w:val="BodyText"/>
        <w:spacing w:line="235" w:lineRule="auto"/>
        <w:ind w:left="295"/>
      </w:pPr>
      <w:r>
        <w:rPr/>
        <w:t>Nickell, Stephen and Richard Layard (1998) “Labour Market Institutions and Economic Performance”, Centre for Economic Performance Discussion Paper No 407.</w:t>
      </w:r>
    </w:p>
    <w:p>
      <w:pPr>
        <w:pStyle w:val="BodyText"/>
        <w:spacing w:before="5"/>
        <w:rPr>
          <w:sz w:val="20"/>
        </w:rPr>
      </w:pPr>
    </w:p>
    <w:p>
      <w:pPr>
        <w:pStyle w:val="BodyText"/>
        <w:spacing w:line="247" w:lineRule="auto"/>
        <w:ind w:left="295" w:right="1040"/>
      </w:pPr>
      <w:r>
        <w:rPr/>
        <w:t>Nickell, S, J Vainiomaki and S Wadhwani (1994) “Wages and Product Market Power”, </w:t>
      </w:r>
      <w:r>
        <w:rPr>
          <w:u w:val="single"/>
        </w:rPr>
        <w:t>Economica</w:t>
      </w:r>
      <w:r>
        <w:rPr/>
        <w:t>, Vol 61, pp 457-73.</w:t>
      </w:r>
    </w:p>
    <w:p>
      <w:pPr>
        <w:pStyle w:val="BodyText"/>
        <w:spacing w:line="247" w:lineRule="auto" w:before="226"/>
        <w:ind w:left="295" w:right="1040"/>
      </w:pPr>
      <w:r>
        <w:rPr/>
        <w:t>Nickell, Stephen (1999) “Unemployment in Britain”, Centre for Economic Performance, London School of Economics, mimeo.</w:t>
      </w:r>
    </w:p>
    <w:p>
      <w:pPr>
        <w:pStyle w:val="BodyText"/>
        <w:spacing w:line="235" w:lineRule="auto" w:before="231"/>
        <w:ind w:left="295" w:right="1200"/>
      </w:pPr>
      <w:r>
        <w:rPr/>
        <w:t>Oswald, Andrew (1997) “The Missing Piece of the Unemployment Puzzle”, University of Warwick, mimeo.</w:t>
      </w:r>
    </w:p>
    <w:p>
      <w:pPr>
        <w:pStyle w:val="BodyText"/>
        <w:spacing w:before="8"/>
        <w:rPr>
          <w:sz w:val="21"/>
        </w:rPr>
      </w:pPr>
    </w:p>
    <w:p>
      <w:pPr>
        <w:pStyle w:val="BodyText"/>
        <w:spacing w:line="444" w:lineRule="auto"/>
        <w:ind w:left="295" w:right="1040"/>
      </w:pPr>
      <w:r>
        <w:rPr/>
        <w:t>Owen, David (1999) “The Internet and RPI Inflation”, Dresdner Kleinwort Benson. Palley, Thomas (1999) “The structural unemployment trap”, </w:t>
      </w:r>
      <w:r>
        <w:rPr>
          <w:u w:val="single"/>
        </w:rPr>
        <w:t>New Economy</w:t>
      </w:r>
      <w:r>
        <w:rPr/>
        <w:t>, pp 79-83.</w:t>
      </w:r>
    </w:p>
    <w:p>
      <w:pPr>
        <w:pStyle w:val="BodyText"/>
        <w:spacing w:line="235" w:lineRule="auto" w:before="19"/>
        <w:ind w:left="295" w:right="886"/>
      </w:pPr>
      <w:r>
        <w:rPr/>
        <w:t>Phillips, A W E (1958) “The Relationship Between Unemployment and the Rate of Change of Money Wage Rates in the United Kingdom, 1861-1957”, </w:t>
      </w:r>
      <w:r>
        <w:rPr>
          <w:u w:val="single"/>
        </w:rPr>
        <w:t>Economica</w:t>
      </w:r>
      <w:r>
        <w:rPr/>
        <w:t>, August.</w:t>
      </w:r>
    </w:p>
    <w:p>
      <w:pPr>
        <w:pStyle w:val="BodyText"/>
        <w:spacing w:before="4"/>
        <w:rPr>
          <w:sz w:val="20"/>
        </w:rPr>
      </w:pPr>
    </w:p>
    <w:p>
      <w:pPr>
        <w:pStyle w:val="BodyText"/>
        <w:spacing w:line="247" w:lineRule="auto"/>
        <w:ind w:left="295" w:right="1040"/>
      </w:pPr>
      <w:r>
        <w:rPr/>
        <w:t>Robinson, Peter (1997) “Is there a Pay Problem?”, in Michie, J and J G Smith (ed), “Employment and Economic Performance”, Oxford University Press.</w:t>
      </w:r>
    </w:p>
    <w:p>
      <w:pPr>
        <w:spacing w:after="0" w:line="247" w:lineRule="auto"/>
        <w:sectPr>
          <w:pgSz w:w="11920" w:h="16840"/>
          <w:pgMar w:header="1201" w:footer="0" w:top="1600" w:bottom="280" w:left="1400" w:right="620"/>
        </w:sectPr>
      </w:pPr>
    </w:p>
    <w:p>
      <w:pPr>
        <w:pStyle w:val="BodyText"/>
        <w:spacing w:before="7"/>
        <w:rPr>
          <w:sz w:val="19"/>
        </w:rPr>
      </w:pPr>
    </w:p>
    <w:p>
      <w:pPr>
        <w:pStyle w:val="BodyText"/>
        <w:spacing w:line="247" w:lineRule="auto" w:before="90"/>
        <w:ind w:left="295" w:right="1040"/>
      </w:pPr>
      <w:r>
        <w:rPr/>
        <w:t>Rose, N L (1987) “Labour Rent Sharing and Regulation: Evidence from the Trucking Industry”, </w:t>
      </w:r>
      <w:r>
        <w:rPr>
          <w:u w:val="single"/>
        </w:rPr>
        <w:t>Journal of Political Economy</w:t>
      </w:r>
      <w:r>
        <w:rPr/>
        <w:t>, 95(6), pp 1146-78.</w:t>
      </w:r>
    </w:p>
    <w:p>
      <w:pPr>
        <w:pStyle w:val="BodyText"/>
        <w:spacing w:line="247" w:lineRule="auto" w:before="227"/>
        <w:ind w:left="295" w:right="1040"/>
      </w:pPr>
      <w:r>
        <w:rPr/>
        <w:t>Salop, S (1979) “Monopolistic Competition with Outside Goods”, </w:t>
      </w:r>
      <w:r>
        <w:rPr>
          <w:u w:val="single"/>
        </w:rPr>
        <w:t>Bell Journal o</w:t>
      </w:r>
      <w:r>
        <w:rPr/>
        <w:t>f </w:t>
      </w:r>
      <w:r>
        <w:rPr>
          <w:u w:val="single"/>
        </w:rPr>
        <w:t>Economics</w:t>
      </w:r>
      <w:r>
        <w:rPr/>
        <w:t>, Vol 10, pp 141-156.</w:t>
      </w:r>
    </w:p>
    <w:p>
      <w:pPr>
        <w:pStyle w:val="BodyText"/>
        <w:spacing w:line="235" w:lineRule="auto" w:before="231"/>
        <w:ind w:left="295" w:right="1040"/>
      </w:pPr>
      <w:r>
        <w:rPr/>
        <w:t>Stiglitz, Joseph (1997) “Reflections on the Natural Rate Hypothesis”, </w:t>
      </w:r>
      <w:r>
        <w:rPr>
          <w:u w:val="single"/>
        </w:rPr>
        <w:t>Journal o</w:t>
      </w:r>
      <w:r>
        <w:rPr/>
        <w:t>f </w:t>
      </w:r>
      <w:r>
        <w:rPr>
          <w:u w:val="single"/>
        </w:rPr>
        <w:t>Economic Perspectives</w:t>
      </w:r>
      <w:r>
        <w:rPr/>
        <w:t>, Vol 11, No 1, Winter, pp 3-10.</w:t>
      </w:r>
    </w:p>
    <w:p>
      <w:pPr>
        <w:pStyle w:val="BodyText"/>
        <w:spacing w:before="1"/>
        <w:rPr>
          <w:sz w:val="22"/>
        </w:rPr>
      </w:pPr>
    </w:p>
    <w:p>
      <w:pPr>
        <w:pStyle w:val="BodyText"/>
        <w:spacing w:line="235" w:lineRule="auto"/>
        <w:ind w:left="295" w:right="1353"/>
      </w:pPr>
      <w:r>
        <w:rPr/>
        <w:t>Stock, James H (1998) “Comment” in Brookings Papers on Economic Activity: 2, pp 334-341.</w:t>
      </w:r>
    </w:p>
    <w:sectPr>
      <w:pgSz w:w="11920" w:h="16840"/>
      <w:pgMar w:header="1201" w:footer="0" w:top="1600" w:bottom="280" w:left="1400" w:right="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05.5pt;margin-top:59.811646pt;width:10.9pt;height:12.8pt;mso-position-horizontal-relative:page;mso-position-vertical-relative:page;z-index:-255079424" type="#_x0000_t202" filled="false" stroked="false">
          <v:textbox inset="0,0,0,0">
            <w:txbxContent>
              <w:p>
                <w:pPr>
                  <w:spacing w:before="16"/>
                  <w:ind w:left="60" w:right="0" w:firstLine="0"/>
                  <w:jc w:val="left"/>
                  <w:rPr>
                    <w:sz w:val="19"/>
                  </w:rPr>
                </w:pPr>
                <w:r>
                  <w:rPr/>
                  <w:fldChar w:fldCharType="begin"/>
                </w:r>
                <w:r>
                  <w:rPr>
                    <w:w w:val="102"/>
                    <w:sz w:val="19"/>
                  </w:rPr>
                  <w:instrText> PAGE </w:instrText>
                </w:r>
                <w:r>
                  <w:rPr/>
                  <w:fldChar w:fldCharType="separate"/>
                </w:r>
                <w:r>
                  <w:rPr/>
                  <w:t>2</w:t>
                </w:r>
                <w:r>
                  <w:rPr/>
                  <w:fldChar w:fldCharType="end"/>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01pt;margin-top:59.061646pt;width:15.4pt;height:12.8pt;mso-position-horizontal-relative:page;mso-position-vertical-relative:page;z-index:-255078400" type="#_x0000_t202" filled="false" stroked="false">
          <v:textbox inset="0,0,0,0">
            <w:txbxContent>
              <w:p>
                <w:pPr>
                  <w:spacing w:before="16"/>
                  <w:ind w:left="60" w:right="0" w:firstLine="0"/>
                  <w:jc w:val="left"/>
                  <w:rPr>
                    <w:sz w:val="19"/>
                  </w:rPr>
                </w:pPr>
                <w:r>
                  <w:rPr/>
                  <w:fldChar w:fldCharType="begin"/>
                </w:r>
                <w:r>
                  <w:rPr>
                    <w:w w:val="105"/>
                    <w:sz w:val="19"/>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
    <w:multiLevelType w:val="hybridMultilevel"/>
    <w:lvl w:ilvl="0">
      <w:start w:val="1"/>
      <w:numFmt w:val="lowerRoman"/>
      <w:lvlText w:val="(%1)"/>
      <w:lvlJc w:val="left"/>
      <w:pPr>
        <w:ind w:left="1135" w:hanging="720"/>
        <w:jc w:val="left"/>
      </w:pPr>
      <w:rPr>
        <w:rFonts w:hint="default" w:ascii="Times New Roman" w:hAnsi="Times New Roman" w:eastAsia="Times New Roman" w:cs="Times New Roman"/>
        <w:spacing w:val="-16"/>
        <w:w w:val="99"/>
        <w:sz w:val="24"/>
        <w:szCs w:val="24"/>
      </w:rPr>
    </w:lvl>
    <w:lvl w:ilvl="1">
      <w:start w:val="0"/>
      <w:numFmt w:val="bullet"/>
      <w:lvlText w:val="•"/>
      <w:lvlJc w:val="left"/>
      <w:pPr>
        <w:ind w:left="2016" w:hanging="720"/>
      </w:pPr>
      <w:rPr>
        <w:rFonts w:hint="default"/>
      </w:rPr>
    </w:lvl>
    <w:lvl w:ilvl="2">
      <w:start w:val="0"/>
      <w:numFmt w:val="bullet"/>
      <w:lvlText w:val="•"/>
      <w:lvlJc w:val="left"/>
      <w:pPr>
        <w:ind w:left="2892" w:hanging="720"/>
      </w:pPr>
      <w:rPr>
        <w:rFonts w:hint="default"/>
      </w:rPr>
    </w:lvl>
    <w:lvl w:ilvl="3">
      <w:start w:val="0"/>
      <w:numFmt w:val="bullet"/>
      <w:lvlText w:val="•"/>
      <w:lvlJc w:val="left"/>
      <w:pPr>
        <w:ind w:left="3768" w:hanging="720"/>
      </w:pPr>
      <w:rPr>
        <w:rFonts w:hint="default"/>
      </w:rPr>
    </w:lvl>
    <w:lvl w:ilvl="4">
      <w:start w:val="0"/>
      <w:numFmt w:val="bullet"/>
      <w:lvlText w:val="•"/>
      <w:lvlJc w:val="left"/>
      <w:pPr>
        <w:ind w:left="4644" w:hanging="720"/>
      </w:pPr>
      <w:rPr>
        <w:rFonts w:hint="default"/>
      </w:rPr>
    </w:lvl>
    <w:lvl w:ilvl="5">
      <w:start w:val="0"/>
      <w:numFmt w:val="bullet"/>
      <w:lvlText w:val="•"/>
      <w:lvlJc w:val="left"/>
      <w:pPr>
        <w:ind w:left="5520" w:hanging="720"/>
      </w:pPr>
      <w:rPr>
        <w:rFonts w:hint="default"/>
      </w:rPr>
    </w:lvl>
    <w:lvl w:ilvl="6">
      <w:start w:val="0"/>
      <w:numFmt w:val="bullet"/>
      <w:lvlText w:val="•"/>
      <w:lvlJc w:val="left"/>
      <w:pPr>
        <w:ind w:left="6396" w:hanging="720"/>
      </w:pPr>
      <w:rPr>
        <w:rFonts w:hint="default"/>
      </w:rPr>
    </w:lvl>
    <w:lvl w:ilvl="7">
      <w:start w:val="0"/>
      <w:numFmt w:val="bullet"/>
      <w:lvlText w:val="•"/>
      <w:lvlJc w:val="left"/>
      <w:pPr>
        <w:ind w:left="7272" w:hanging="720"/>
      </w:pPr>
      <w:rPr>
        <w:rFonts w:hint="default"/>
      </w:rPr>
    </w:lvl>
    <w:lvl w:ilvl="8">
      <w:start w:val="0"/>
      <w:numFmt w:val="bullet"/>
      <w:lvlText w:val="•"/>
      <w:lvlJc w:val="left"/>
      <w:pPr>
        <w:ind w:left="8148" w:hanging="720"/>
      </w:pPr>
      <w:rPr>
        <w:rFonts w:hint="default"/>
      </w:rPr>
    </w:lvl>
  </w:abstractNum>
  <w:abstractNum w:abstractNumId="8">
    <w:multiLevelType w:val="hybridMultilevel"/>
    <w:lvl w:ilvl="0">
      <w:start w:val="1"/>
      <w:numFmt w:val="lowerLetter"/>
      <w:lvlText w:val="(%1)"/>
      <w:lvlJc w:val="left"/>
      <w:pPr>
        <w:ind w:left="955" w:hanging="600"/>
        <w:jc w:val="left"/>
      </w:pPr>
      <w:rPr>
        <w:rFonts w:hint="default" w:ascii="Times New Roman" w:hAnsi="Times New Roman" w:eastAsia="Times New Roman" w:cs="Times New Roman"/>
        <w:spacing w:val="-4"/>
        <w:w w:val="99"/>
        <w:sz w:val="24"/>
        <w:szCs w:val="24"/>
      </w:rPr>
    </w:lvl>
    <w:lvl w:ilvl="1">
      <w:start w:val="0"/>
      <w:numFmt w:val="bullet"/>
      <w:lvlText w:val="•"/>
      <w:lvlJc w:val="left"/>
      <w:pPr>
        <w:ind w:left="1854" w:hanging="600"/>
      </w:pPr>
      <w:rPr>
        <w:rFonts w:hint="default"/>
      </w:rPr>
    </w:lvl>
    <w:lvl w:ilvl="2">
      <w:start w:val="0"/>
      <w:numFmt w:val="bullet"/>
      <w:lvlText w:val="•"/>
      <w:lvlJc w:val="left"/>
      <w:pPr>
        <w:ind w:left="2748" w:hanging="600"/>
      </w:pPr>
      <w:rPr>
        <w:rFonts w:hint="default"/>
      </w:rPr>
    </w:lvl>
    <w:lvl w:ilvl="3">
      <w:start w:val="0"/>
      <w:numFmt w:val="bullet"/>
      <w:lvlText w:val="•"/>
      <w:lvlJc w:val="left"/>
      <w:pPr>
        <w:ind w:left="3642" w:hanging="600"/>
      </w:pPr>
      <w:rPr>
        <w:rFonts w:hint="default"/>
      </w:rPr>
    </w:lvl>
    <w:lvl w:ilvl="4">
      <w:start w:val="0"/>
      <w:numFmt w:val="bullet"/>
      <w:lvlText w:val="•"/>
      <w:lvlJc w:val="left"/>
      <w:pPr>
        <w:ind w:left="4536" w:hanging="600"/>
      </w:pPr>
      <w:rPr>
        <w:rFonts w:hint="default"/>
      </w:rPr>
    </w:lvl>
    <w:lvl w:ilvl="5">
      <w:start w:val="0"/>
      <w:numFmt w:val="bullet"/>
      <w:lvlText w:val="•"/>
      <w:lvlJc w:val="left"/>
      <w:pPr>
        <w:ind w:left="5430" w:hanging="600"/>
      </w:pPr>
      <w:rPr>
        <w:rFonts w:hint="default"/>
      </w:rPr>
    </w:lvl>
    <w:lvl w:ilvl="6">
      <w:start w:val="0"/>
      <w:numFmt w:val="bullet"/>
      <w:lvlText w:val="•"/>
      <w:lvlJc w:val="left"/>
      <w:pPr>
        <w:ind w:left="6324" w:hanging="600"/>
      </w:pPr>
      <w:rPr>
        <w:rFonts w:hint="default"/>
      </w:rPr>
    </w:lvl>
    <w:lvl w:ilvl="7">
      <w:start w:val="0"/>
      <w:numFmt w:val="bullet"/>
      <w:lvlText w:val="•"/>
      <w:lvlJc w:val="left"/>
      <w:pPr>
        <w:ind w:left="7218" w:hanging="600"/>
      </w:pPr>
      <w:rPr>
        <w:rFonts w:hint="default"/>
      </w:rPr>
    </w:lvl>
    <w:lvl w:ilvl="8">
      <w:start w:val="0"/>
      <w:numFmt w:val="bullet"/>
      <w:lvlText w:val="•"/>
      <w:lvlJc w:val="left"/>
      <w:pPr>
        <w:ind w:left="8112" w:hanging="600"/>
      </w:pPr>
      <w:rPr>
        <w:rFonts w:hint="default"/>
      </w:rPr>
    </w:lvl>
  </w:abstractNum>
  <w:abstractNum w:abstractNumId="7">
    <w:multiLevelType w:val="hybridMultilevel"/>
    <w:lvl w:ilvl="0">
      <w:start w:val="1"/>
      <w:numFmt w:val="lowerRoman"/>
      <w:lvlText w:val="(%1)"/>
      <w:lvlJc w:val="left"/>
      <w:pPr>
        <w:ind w:left="1075" w:hanging="720"/>
        <w:jc w:val="left"/>
      </w:pPr>
      <w:rPr>
        <w:rFonts w:hint="default" w:ascii="Times New Roman" w:hAnsi="Times New Roman" w:eastAsia="Times New Roman" w:cs="Times New Roman"/>
        <w:spacing w:val="-16"/>
        <w:w w:val="99"/>
        <w:sz w:val="24"/>
        <w:szCs w:val="24"/>
      </w:rPr>
    </w:lvl>
    <w:lvl w:ilvl="1">
      <w:start w:val="0"/>
      <w:numFmt w:val="bullet"/>
      <w:lvlText w:val="•"/>
      <w:lvlJc w:val="left"/>
      <w:pPr>
        <w:ind w:left="1962" w:hanging="720"/>
      </w:pPr>
      <w:rPr>
        <w:rFonts w:hint="default"/>
      </w:rPr>
    </w:lvl>
    <w:lvl w:ilvl="2">
      <w:start w:val="0"/>
      <w:numFmt w:val="bullet"/>
      <w:lvlText w:val="•"/>
      <w:lvlJc w:val="left"/>
      <w:pPr>
        <w:ind w:left="2844" w:hanging="720"/>
      </w:pPr>
      <w:rPr>
        <w:rFonts w:hint="default"/>
      </w:rPr>
    </w:lvl>
    <w:lvl w:ilvl="3">
      <w:start w:val="0"/>
      <w:numFmt w:val="bullet"/>
      <w:lvlText w:val="•"/>
      <w:lvlJc w:val="left"/>
      <w:pPr>
        <w:ind w:left="3726" w:hanging="720"/>
      </w:pPr>
      <w:rPr>
        <w:rFonts w:hint="default"/>
      </w:rPr>
    </w:lvl>
    <w:lvl w:ilvl="4">
      <w:start w:val="0"/>
      <w:numFmt w:val="bullet"/>
      <w:lvlText w:val="•"/>
      <w:lvlJc w:val="left"/>
      <w:pPr>
        <w:ind w:left="4608" w:hanging="720"/>
      </w:pPr>
      <w:rPr>
        <w:rFonts w:hint="default"/>
      </w:rPr>
    </w:lvl>
    <w:lvl w:ilvl="5">
      <w:start w:val="0"/>
      <w:numFmt w:val="bullet"/>
      <w:lvlText w:val="•"/>
      <w:lvlJc w:val="left"/>
      <w:pPr>
        <w:ind w:left="5490" w:hanging="720"/>
      </w:pPr>
      <w:rPr>
        <w:rFonts w:hint="default"/>
      </w:rPr>
    </w:lvl>
    <w:lvl w:ilvl="6">
      <w:start w:val="0"/>
      <w:numFmt w:val="bullet"/>
      <w:lvlText w:val="•"/>
      <w:lvlJc w:val="left"/>
      <w:pPr>
        <w:ind w:left="6372" w:hanging="720"/>
      </w:pPr>
      <w:rPr>
        <w:rFonts w:hint="default"/>
      </w:rPr>
    </w:lvl>
    <w:lvl w:ilvl="7">
      <w:start w:val="0"/>
      <w:numFmt w:val="bullet"/>
      <w:lvlText w:val="•"/>
      <w:lvlJc w:val="left"/>
      <w:pPr>
        <w:ind w:left="7254" w:hanging="720"/>
      </w:pPr>
      <w:rPr>
        <w:rFonts w:hint="default"/>
      </w:rPr>
    </w:lvl>
    <w:lvl w:ilvl="8">
      <w:start w:val="0"/>
      <w:numFmt w:val="bullet"/>
      <w:lvlText w:val="•"/>
      <w:lvlJc w:val="left"/>
      <w:pPr>
        <w:ind w:left="8136" w:hanging="720"/>
      </w:pPr>
      <w:rPr>
        <w:rFonts w:hint="default"/>
      </w:rPr>
    </w:lvl>
  </w:abstractNum>
  <w:abstractNum w:abstractNumId="6">
    <w:multiLevelType w:val="hybridMultilevel"/>
    <w:lvl w:ilvl="0">
      <w:start w:val="9"/>
      <w:numFmt w:val="decimal"/>
      <w:lvlText w:val="%1"/>
      <w:lvlJc w:val="left"/>
      <w:pPr>
        <w:ind w:left="655" w:hanging="361"/>
        <w:jc w:val="left"/>
      </w:pPr>
      <w:rPr>
        <w:rFonts w:hint="default"/>
      </w:rPr>
    </w:lvl>
    <w:lvl w:ilvl="1">
      <w:start w:val="1"/>
      <w:numFmt w:val="decimal"/>
      <w:lvlText w:val="%1.%2"/>
      <w:lvlJc w:val="left"/>
      <w:pPr>
        <w:ind w:left="655" w:hanging="361"/>
        <w:jc w:val="left"/>
      </w:pPr>
      <w:rPr>
        <w:rFonts w:hint="default" w:ascii="Times New Roman" w:hAnsi="Times New Roman" w:eastAsia="Times New Roman" w:cs="Times New Roman"/>
        <w:b/>
        <w:bCs/>
        <w:w w:val="99"/>
        <w:sz w:val="24"/>
        <w:szCs w:val="24"/>
      </w:rPr>
    </w:lvl>
    <w:lvl w:ilvl="2">
      <w:start w:val="0"/>
      <w:numFmt w:val="bullet"/>
      <w:lvlText w:val="•"/>
      <w:lvlJc w:val="left"/>
      <w:pPr>
        <w:ind w:left="2508" w:hanging="361"/>
      </w:pPr>
      <w:rPr>
        <w:rFonts w:hint="default"/>
      </w:rPr>
    </w:lvl>
    <w:lvl w:ilvl="3">
      <w:start w:val="0"/>
      <w:numFmt w:val="bullet"/>
      <w:lvlText w:val="•"/>
      <w:lvlJc w:val="left"/>
      <w:pPr>
        <w:ind w:left="3432" w:hanging="361"/>
      </w:pPr>
      <w:rPr>
        <w:rFonts w:hint="default"/>
      </w:rPr>
    </w:lvl>
    <w:lvl w:ilvl="4">
      <w:start w:val="0"/>
      <w:numFmt w:val="bullet"/>
      <w:lvlText w:val="•"/>
      <w:lvlJc w:val="left"/>
      <w:pPr>
        <w:ind w:left="4356" w:hanging="361"/>
      </w:pPr>
      <w:rPr>
        <w:rFonts w:hint="default"/>
      </w:rPr>
    </w:lvl>
    <w:lvl w:ilvl="5">
      <w:start w:val="0"/>
      <w:numFmt w:val="bullet"/>
      <w:lvlText w:val="•"/>
      <w:lvlJc w:val="left"/>
      <w:pPr>
        <w:ind w:left="5280" w:hanging="361"/>
      </w:pPr>
      <w:rPr>
        <w:rFonts w:hint="default"/>
      </w:rPr>
    </w:lvl>
    <w:lvl w:ilvl="6">
      <w:start w:val="0"/>
      <w:numFmt w:val="bullet"/>
      <w:lvlText w:val="•"/>
      <w:lvlJc w:val="left"/>
      <w:pPr>
        <w:ind w:left="6204" w:hanging="361"/>
      </w:pPr>
      <w:rPr>
        <w:rFonts w:hint="default"/>
      </w:rPr>
    </w:lvl>
    <w:lvl w:ilvl="7">
      <w:start w:val="0"/>
      <w:numFmt w:val="bullet"/>
      <w:lvlText w:val="•"/>
      <w:lvlJc w:val="left"/>
      <w:pPr>
        <w:ind w:left="7128" w:hanging="361"/>
      </w:pPr>
      <w:rPr>
        <w:rFonts w:hint="default"/>
      </w:rPr>
    </w:lvl>
    <w:lvl w:ilvl="8">
      <w:start w:val="0"/>
      <w:numFmt w:val="bullet"/>
      <w:lvlText w:val="•"/>
      <w:lvlJc w:val="left"/>
      <w:pPr>
        <w:ind w:left="8052" w:hanging="361"/>
      </w:pPr>
      <w:rPr>
        <w:rFonts w:hint="default"/>
      </w:rPr>
    </w:lvl>
  </w:abstractNum>
  <w:abstractNum w:abstractNumId="5">
    <w:multiLevelType w:val="hybridMultilevel"/>
    <w:lvl w:ilvl="0">
      <w:start w:val="1"/>
      <w:numFmt w:val="lowerRoman"/>
      <w:lvlText w:val="(%1)"/>
      <w:lvlJc w:val="left"/>
      <w:pPr>
        <w:ind w:left="1015" w:hanging="720"/>
        <w:jc w:val="left"/>
      </w:pPr>
      <w:rPr>
        <w:rFonts w:hint="default" w:ascii="Times New Roman" w:hAnsi="Times New Roman" w:eastAsia="Times New Roman" w:cs="Times New Roman"/>
        <w:spacing w:val="-16"/>
        <w:w w:val="99"/>
        <w:sz w:val="24"/>
        <w:szCs w:val="24"/>
      </w:rPr>
    </w:lvl>
    <w:lvl w:ilvl="1">
      <w:start w:val="0"/>
      <w:numFmt w:val="bullet"/>
      <w:lvlText w:val="•"/>
      <w:lvlJc w:val="left"/>
      <w:pPr>
        <w:ind w:left="1908" w:hanging="720"/>
      </w:pPr>
      <w:rPr>
        <w:rFonts w:hint="default"/>
      </w:rPr>
    </w:lvl>
    <w:lvl w:ilvl="2">
      <w:start w:val="0"/>
      <w:numFmt w:val="bullet"/>
      <w:lvlText w:val="•"/>
      <w:lvlJc w:val="left"/>
      <w:pPr>
        <w:ind w:left="2796" w:hanging="720"/>
      </w:pPr>
      <w:rPr>
        <w:rFonts w:hint="default"/>
      </w:rPr>
    </w:lvl>
    <w:lvl w:ilvl="3">
      <w:start w:val="0"/>
      <w:numFmt w:val="bullet"/>
      <w:lvlText w:val="•"/>
      <w:lvlJc w:val="left"/>
      <w:pPr>
        <w:ind w:left="3684" w:hanging="720"/>
      </w:pPr>
      <w:rPr>
        <w:rFonts w:hint="default"/>
      </w:rPr>
    </w:lvl>
    <w:lvl w:ilvl="4">
      <w:start w:val="0"/>
      <w:numFmt w:val="bullet"/>
      <w:lvlText w:val="•"/>
      <w:lvlJc w:val="left"/>
      <w:pPr>
        <w:ind w:left="4572" w:hanging="720"/>
      </w:pPr>
      <w:rPr>
        <w:rFonts w:hint="default"/>
      </w:rPr>
    </w:lvl>
    <w:lvl w:ilvl="5">
      <w:start w:val="0"/>
      <w:numFmt w:val="bullet"/>
      <w:lvlText w:val="•"/>
      <w:lvlJc w:val="left"/>
      <w:pPr>
        <w:ind w:left="5460" w:hanging="720"/>
      </w:pPr>
      <w:rPr>
        <w:rFonts w:hint="default"/>
      </w:rPr>
    </w:lvl>
    <w:lvl w:ilvl="6">
      <w:start w:val="0"/>
      <w:numFmt w:val="bullet"/>
      <w:lvlText w:val="•"/>
      <w:lvlJc w:val="left"/>
      <w:pPr>
        <w:ind w:left="6348" w:hanging="720"/>
      </w:pPr>
      <w:rPr>
        <w:rFonts w:hint="default"/>
      </w:rPr>
    </w:lvl>
    <w:lvl w:ilvl="7">
      <w:start w:val="0"/>
      <w:numFmt w:val="bullet"/>
      <w:lvlText w:val="•"/>
      <w:lvlJc w:val="left"/>
      <w:pPr>
        <w:ind w:left="7236" w:hanging="720"/>
      </w:pPr>
      <w:rPr>
        <w:rFonts w:hint="default"/>
      </w:rPr>
    </w:lvl>
    <w:lvl w:ilvl="8">
      <w:start w:val="0"/>
      <w:numFmt w:val="bullet"/>
      <w:lvlText w:val="•"/>
      <w:lvlJc w:val="left"/>
      <w:pPr>
        <w:ind w:left="8124" w:hanging="720"/>
      </w:pPr>
      <w:rPr>
        <w:rFonts w:hint="default"/>
      </w:rPr>
    </w:lvl>
  </w:abstractNum>
  <w:abstractNum w:abstractNumId="4">
    <w:multiLevelType w:val="hybridMultilevel"/>
    <w:lvl w:ilvl="0">
      <w:start w:val="1"/>
      <w:numFmt w:val="lowerLetter"/>
      <w:lvlText w:val="(%1)"/>
      <w:lvlJc w:val="left"/>
      <w:pPr>
        <w:ind w:left="685" w:hanging="450"/>
        <w:jc w:val="left"/>
      </w:pPr>
      <w:rPr>
        <w:rFonts w:hint="default" w:ascii="Times New Roman" w:hAnsi="Times New Roman" w:eastAsia="Times New Roman" w:cs="Times New Roman"/>
        <w:spacing w:val="-4"/>
        <w:w w:val="99"/>
        <w:sz w:val="24"/>
        <w:szCs w:val="24"/>
      </w:rPr>
    </w:lvl>
    <w:lvl w:ilvl="1">
      <w:start w:val="0"/>
      <w:numFmt w:val="bullet"/>
      <w:lvlText w:val="•"/>
      <w:lvlJc w:val="left"/>
      <w:pPr>
        <w:ind w:left="1602" w:hanging="450"/>
      </w:pPr>
      <w:rPr>
        <w:rFonts w:hint="default"/>
      </w:rPr>
    </w:lvl>
    <w:lvl w:ilvl="2">
      <w:start w:val="0"/>
      <w:numFmt w:val="bullet"/>
      <w:lvlText w:val="•"/>
      <w:lvlJc w:val="left"/>
      <w:pPr>
        <w:ind w:left="2524" w:hanging="450"/>
      </w:pPr>
      <w:rPr>
        <w:rFonts w:hint="default"/>
      </w:rPr>
    </w:lvl>
    <w:lvl w:ilvl="3">
      <w:start w:val="0"/>
      <w:numFmt w:val="bullet"/>
      <w:lvlText w:val="•"/>
      <w:lvlJc w:val="left"/>
      <w:pPr>
        <w:ind w:left="3446" w:hanging="450"/>
      </w:pPr>
      <w:rPr>
        <w:rFonts w:hint="default"/>
      </w:rPr>
    </w:lvl>
    <w:lvl w:ilvl="4">
      <w:start w:val="0"/>
      <w:numFmt w:val="bullet"/>
      <w:lvlText w:val="•"/>
      <w:lvlJc w:val="left"/>
      <w:pPr>
        <w:ind w:left="4368" w:hanging="450"/>
      </w:pPr>
      <w:rPr>
        <w:rFonts w:hint="default"/>
      </w:rPr>
    </w:lvl>
    <w:lvl w:ilvl="5">
      <w:start w:val="0"/>
      <w:numFmt w:val="bullet"/>
      <w:lvlText w:val="•"/>
      <w:lvlJc w:val="left"/>
      <w:pPr>
        <w:ind w:left="5290" w:hanging="450"/>
      </w:pPr>
      <w:rPr>
        <w:rFonts w:hint="default"/>
      </w:rPr>
    </w:lvl>
    <w:lvl w:ilvl="6">
      <w:start w:val="0"/>
      <w:numFmt w:val="bullet"/>
      <w:lvlText w:val="•"/>
      <w:lvlJc w:val="left"/>
      <w:pPr>
        <w:ind w:left="6212" w:hanging="450"/>
      </w:pPr>
      <w:rPr>
        <w:rFonts w:hint="default"/>
      </w:rPr>
    </w:lvl>
    <w:lvl w:ilvl="7">
      <w:start w:val="0"/>
      <w:numFmt w:val="bullet"/>
      <w:lvlText w:val="•"/>
      <w:lvlJc w:val="left"/>
      <w:pPr>
        <w:ind w:left="7134" w:hanging="450"/>
      </w:pPr>
      <w:rPr>
        <w:rFonts w:hint="default"/>
      </w:rPr>
    </w:lvl>
    <w:lvl w:ilvl="8">
      <w:start w:val="0"/>
      <w:numFmt w:val="bullet"/>
      <w:lvlText w:val="•"/>
      <w:lvlJc w:val="left"/>
      <w:pPr>
        <w:ind w:left="8056" w:hanging="450"/>
      </w:pPr>
      <w:rPr>
        <w:rFonts w:hint="default"/>
      </w:rPr>
    </w:lvl>
  </w:abstractNum>
  <w:abstractNum w:abstractNumId="3">
    <w:multiLevelType w:val="hybridMultilevel"/>
    <w:lvl w:ilvl="0">
      <w:start w:val="1"/>
      <w:numFmt w:val="lowerLetter"/>
      <w:lvlText w:val="(%1)"/>
      <w:lvlJc w:val="left"/>
      <w:pPr>
        <w:ind w:left="440" w:hanging="329"/>
        <w:jc w:val="left"/>
      </w:pPr>
      <w:rPr>
        <w:rFonts w:hint="default" w:ascii="Times New Roman" w:hAnsi="Times New Roman" w:eastAsia="Times New Roman" w:cs="Times New Roman"/>
        <w:w w:val="99"/>
        <w:sz w:val="24"/>
        <w:szCs w:val="24"/>
      </w:rPr>
    </w:lvl>
    <w:lvl w:ilvl="1">
      <w:start w:val="0"/>
      <w:numFmt w:val="bullet"/>
      <w:lvlText w:val="•"/>
      <w:lvlJc w:val="left"/>
      <w:pPr>
        <w:ind w:left="711" w:hanging="329"/>
      </w:pPr>
      <w:rPr>
        <w:rFonts w:hint="default"/>
      </w:rPr>
    </w:lvl>
    <w:lvl w:ilvl="2">
      <w:start w:val="0"/>
      <w:numFmt w:val="bullet"/>
      <w:lvlText w:val="•"/>
      <w:lvlJc w:val="left"/>
      <w:pPr>
        <w:ind w:left="982" w:hanging="329"/>
      </w:pPr>
      <w:rPr>
        <w:rFonts w:hint="default"/>
      </w:rPr>
    </w:lvl>
    <w:lvl w:ilvl="3">
      <w:start w:val="0"/>
      <w:numFmt w:val="bullet"/>
      <w:lvlText w:val="•"/>
      <w:lvlJc w:val="left"/>
      <w:pPr>
        <w:ind w:left="1253" w:hanging="329"/>
      </w:pPr>
      <w:rPr>
        <w:rFonts w:hint="default"/>
      </w:rPr>
    </w:lvl>
    <w:lvl w:ilvl="4">
      <w:start w:val="0"/>
      <w:numFmt w:val="bullet"/>
      <w:lvlText w:val="•"/>
      <w:lvlJc w:val="left"/>
      <w:pPr>
        <w:ind w:left="1524" w:hanging="329"/>
      </w:pPr>
      <w:rPr>
        <w:rFonts w:hint="default"/>
      </w:rPr>
    </w:lvl>
    <w:lvl w:ilvl="5">
      <w:start w:val="0"/>
      <w:numFmt w:val="bullet"/>
      <w:lvlText w:val="•"/>
      <w:lvlJc w:val="left"/>
      <w:pPr>
        <w:ind w:left="1795" w:hanging="329"/>
      </w:pPr>
      <w:rPr>
        <w:rFonts w:hint="default"/>
      </w:rPr>
    </w:lvl>
    <w:lvl w:ilvl="6">
      <w:start w:val="0"/>
      <w:numFmt w:val="bullet"/>
      <w:lvlText w:val="•"/>
      <w:lvlJc w:val="left"/>
      <w:pPr>
        <w:ind w:left="2066" w:hanging="329"/>
      </w:pPr>
      <w:rPr>
        <w:rFonts w:hint="default"/>
      </w:rPr>
    </w:lvl>
    <w:lvl w:ilvl="7">
      <w:start w:val="0"/>
      <w:numFmt w:val="bullet"/>
      <w:lvlText w:val="•"/>
      <w:lvlJc w:val="left"/>
      <w:pPr>
        <w:ind w:left="2337" w:hanging="329"/>
      </w:pPr>
      <w:rPr>
        <w:rFonts w:hint="default"/>
      </w:rPr>
    </w:lvl>
    <w:lvl w:ilvl="8">
      <w:start w:val="0"/>
      <w:numFmt w:val="bullet"/>
      <w:lvlText w:val="•"/>
      <w:lvlJc w:val="left"/>
      <w:pPr>
        <w:ind w:left="2608" w:hanging="329"/>
      </w:pPr>
      <w:rPr>
        <w:rFonts w:hint="default"/>
      </w:rPr>
    </w:lvl>
  </w:abstractNum>
  <w:abstractNum w:abstractNumId="2">
    <w:multiLevelType w:val="hybridMultilevel"/>
    <w:lvl w:ilvl="0">
      <w:start w:val="1"/>
      <w:numFmt w:val="decimal"/>
      <w:lvlText w:val="%1"/>
      <w:lvlJc w:val="left"/>
      <w:pPr>
        <w:ind w:left="595" w:hanging="360"/>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1530" w:hanging="360"/>
      </w:pPr>
      <w:rPr>
        <w:rFonts w:hint="default"/>
      </w:rPr>
    </w:lvl>
    <w:lvl w:ilvl="2">
      <w:start w:val="0"/>
      <w:numFmt w:val="bullet"/>
      <w:lvlText w:val="•"/>
      <w:lvlJc w:val="left"/>
      <w:pPr>
        <w:ind w:left="2460" w:hanging="360"/>
      </w:pPr>
      <w:rPr>
        <w:rFonts w:hint="default"/>
      </w:rPr>
    </w:lvl>
    <w:lvl w:ilvl="3">
      <w:start w:val="0"/>
      <w:numFmt w:val="bullet"/>
      <w:lvlText w:val="•"/>
      <w:lvlJc w:val="left"/>
      <w:pPr>
        <w:ind w:left="3390" w:hanging="360"/>
      </w:pPr>
      <w:rPr>
        <w:rFonts w:hint="default"/>
      </w:rPr>
    </w:lvl>
    <w:lvl w:ilvl="4">
      <w:start w:val="0"/>
      <w:numFmt w:val="bullet"/>
      <w:lvlText w:val="•"/>
      <w:lvlJc w:val="left"/>
      <w:pPr>
        <w:ind w:left="4320" w:hanging="360"/>
      </w:pPr>
      <w:rPr>
        <w:rFonts w:hint="default"/>
      </w:rPr>
    </w:lvl>
    <w:lvl w:ilvl="5">
      <w:start w:val="0"/>
      <w:numFmt w:val="bullet"/>
      <w:lvlText w:val="•"/>
      <w:lvlJc w:val="left"/>
      <w:pPr>
        <w:ind w:left="5250" w:hanging="360"/>
      </w:pPr>
      <w:rPr>
        <w:rFonts w:hint="default"/>
      </w:rPr>
    </w:lvl>
    <w:lvl w:ilvl="6">
      <w:start w:val="0"/>
      <w:numFmt w:val="bullet"/>
      <w:lvlText w:val="•"/>
      <w:lvlJc w:val="left"/>
      <w:pPr>
        <w:ind w:left="6180" w:hanging="360"/>
      </w:pPr>
      <w:rPr>
        <w:rFonts w:hint="default"/>
      </w:rPr>
    </w:lvl>
    <w:lvl w:ilvl="7">
      <w:start w:val="0"/>
      <w:numFmt w:val="bullet"/>
      <w:lvlText w:val="•"/>
      <w:lvlJc w:val="left"/>
      <w:pPr>
        <w:ind w:left="7110" w:hanging="360"/>
      </w:pPr>
      <w:rPr>
        <w:rFonts w:hint="default"/>
      </w:rPr>
    </w:lvl>
    <w:lvl w:ilvl="8">
      <w:start w:val="0"/>
      <w:numFmt w:val="bullet"/>
      <w:lvlText w:val="•"/>
      <w:lvlJc w:val="left"/>
      <w:pPr>
        <w:ind w:left="8040" w:hanging="360"/>
      </w:pPr>
      <w:rPr>
        <w:rFonts w:hint="default"/>
      </w:rPr>
    </w:lvl>
  </w:abstractNum>
  <w:abstractNum w:abstractNumId="1">
    <w:multiLevelType w:val="hybridMultilevel"/>
    <w:lvl w:ilvl="0">
      <w:start w:val="1"/>
      <w:numFmt w:val="decimal"/>
      <w:lvlText w:val="%1"/>
      <w:lvlJc w:val="left"/>
      <w:pPr>
        <w:ind w:left="640" w:hanging="405"/>
        <w:jc w:val="left"/>
      </w:pPr>
      <w:rPr>
        <w:rFonts w:hint="default" w:ascii="Times New Roman" w:hAnsi="Times New Roman" w:eastAsia="Times New Roman" w:cs="Times New Roman"/>
        <w:spacing w:val="-1"/>
        <w:w w:val="100"/>
        <w:sz w:val="18"/>
        <w:szCs w:val="18"/>
      </w:rPr>
    </w:lvl>
    <w:lvl w:ilvl="1">
      <w:start w:val="0"/>
      <w:numFmt w:val="bullet"/>
      <w:lvlText w:val="•"/>
      <w:lvlJc w:val="left"/>
      <w:pPr>
        <w:ind w:left="1918" w:hanging="405"/>
      </w:pPr>
      <w:rPr>
        <w:rFonts w:hint="default"/>
      </w:rPr>
    </w:lvl>
    <w:lvl w:ilvl="2">
      <w:start w:val="0"/>
      <w:numFmt w:val="bullet"/>
      <w:lvlText w:val="•"/>
      <w:lvlJc w:val="left"/>
      <w:pPr>
        <w:ind w:left="3196" w:hanging="405"/>
      </w:pPr>
      <w:rPr>
        <w:rFonts w:hint="default"/>
      </w:rPr>
    </w:lvl>
    <w:lvl w:ilvl="3">
      <w:start w:val="0"/>
      <w:numFmt w:val="bullet"/>
      <w:lvlText w:val="•"/>
      <w:lvlJc w:val="left"/>
      <w:pPr>
        <w:ind w:left="4474" w:hanging="405"/>
      </w:pPr>
      <w:rPr>
        <w:rFonts w:hint="default"/>
      </w:rPr>
    </w:lvl>
    <w:lvl w:ilvl="4">
      <w:start w:val="0"/>
      <w:numFmt w:val="bullet"/>
      <w:lvlText w:val="•"/>
      <w:lvlJc w:val="left"/>
      <w:pPr>
        <w:ind w:left="5752" w:hanging="405"/>
      </w:pPr>
      <w:rPr>
        <w:rFonts w:hint="default"/>
      </w:rPr>
    </w:lvl>
    <w:lvl w:ilvl="5">
      <w:start w:val="0"/>
      <w:numFmt w:val="bullet"/>
      <w:lvlText w:val="•"/>
      <w:lvlJc w:val="left"/>
      <w:pPr>
        <w:ind w:left="7030" w:hanging="405"/>
      </w:pPr>
      <w:rPr>
        <w:rFonts w:hint="default"/>
      </w:rPr>
    </w:lvl>
    <w:lvl w:ilvl="6">
      <w:start w:val="0"/>
      <w:numFmt w:val="bullet"/>
      <w:lvlText w:val="•"/>
      <w:lvlJc w:val="left"/>
      <w:pPr>
        <w:ind w:left="8308" w:hanging="405"/>
      </w:pPr>
      <w:rPr>
        <w:rFonts w:hint="default"/>
      </w:rPr>
    </w:lvl>
    <w:lvl w:ilvl="7">
      <w:start w:val="0"/>
      <w:numFmt w:val="bullet"/>
      <w:lvlText w:val="•"/>
      <w:lvlJc w:val="left"/>
      <w:pPr>
        <w:ind w:left="9586" w:hanging="405"/>
      </w:pPr>
      <w:rPr>
        <w:rFonts w:hint="default"/>
      </w:rPr>
    </w:lvl>
    <w:lvl w:ilvl="8">
      <w:start w:val="0"/>
      <w:numFmt w:val="bullet"/>
      <w:lvlText w:val="•"/>
      <w:lvlJc w:val="left"/>
      <w:pPr>
        <w:ind w:left="10864" w:hanging="405"/>
      </w:pPr>
      <w:rPr>
        <w:rFonts w:hint="default"/>
      </w:rPr>
    </w:lvl>
  </w:abstractNum>
  <w:abstractNum w:abstractNumId="0">
    <w:multiLevelType w:val="hybridMultilevel"/>
    <w:lvl w:ilvl="0">
      <w:start w:val="1"/>
      <w:numFmt w:val="decimal"/>
      <w:lvlText w:val="%1"/>
      <w:lvlJc w:val="left"/>
      <w:pPr>
        <w:ind w:left="595" w:hanging="360"/>
        <w:jc w:val="left"/>
      </w:pPr>
      <w:rPr>
        <w:rFonts w:hint="default" w:ascii="Times New Roman" w:hAnsi="Times New Roman" w:eastAsia="Times New Roman" w:cs="Times New Roman"/>
        <w:spacing w:val="-2"/>
        <w:w w:val="100"/>
        <w:sz w:val="24"/>
        <w:szCs w:val="24"/>
      </w:rPr>
    </w:lvl>
    <w:lvl w:ilvl="1">
      <w:start w:val="0"/>
      <w:numFmt w:val="bullet"/>
      <w:lvlText w:val="•"/>
      <w:lvlJc w:val="left"/>
      <w:pPr>
        <w:ind w:left="1512" w:hanging="360"/>
      </w:pPr>
      <w:rPr>
        <w:rFonts w:hint="default"/>
      </w:rPr>
    </w:lvl>
    <w:lvl w:ilvl="2">
      <w:start w:val="0"/>
      <w:numFmt w:val="bullet"/>
      <w:lvlText w:val="•"/>
      <w:lvlJc w:val="left"/>
      <w:pPr>
        <w:ind w:left="2424" w:hanging="360"/>
      </w:pPr>
      <w:rPr>
        <w:rFonts w:hint="default"/>
      </w:rPr>
    </w:lvl>
    <w:lvl w:ilvl="3">
      <w:start w:val="0"/>
      <w:numFmt w:val="bullet"/>
      <w:lvlText w:val="•"/>
      <w:lvlJc w:val="left"/>
      <w:pPr>
        <w:ind w:left="3336" w:hanging="360"/>
      </w:pPr>
      <w:rPr>
        <w:rFonts w:hint="default"/>
      </w:rPr>
    </w:lvl>
    <w:lvl w:ilvl="4">
      <w:start w:val="0"/>
      <w:numFmt w:val="bullet"/>
      <w:lvlText w:val="•"/>
      <w:lvlJc w:val="left"/>
      <w:pPr>
        <w:ind w:left="4248" w:hanging="360"/>
      </w:pPr>
      <w:rPr>
        <w:rFonts w:hint="default"/>
      </w:rPr>
    </w:lvl>
    <w:lvl w:ilvl="5">
      <w:start w:val="0"/>
      <w:numFmt w:val="bullet"/>
      <w:lvlText w:val="•"/>
      <w:lvlJc w:val="left"/>
      <w:pPr>
        <w:ind w:left="5160" w:hanging="360"/>
      </w:pPr>
      <w:rPr>
        <w:rFonts w:hint="default"/>
      </w:rPr>
    </w:lvl>
    <w:lvl w:ilvl="6">
      <w:start w:val="0"/>
      <w:numFmt w:val="bullet"/>
      <w:lvlText w:val="•"/>
      <w:lvlJc w:val="left"/>
      <w:pPr>
        <w:ind w:left="6072" w:hanging="360"/>
      </w:pPr>
      <w:rPr>
        <w:rFonts w:hint="default"/>
      </w:rPr>
    </w:lvl>
    <w:lvl w:ilvl="7">
      <w:start w:val="0"/>
      <w:numFmt w:val="bullet"/>
      <w:lvlText w:val="•"/>
      <w:lvlJc w:val="left"/>
      <w:pPr>
        <w:ind w:left="6984" w:hanging="360"/>
      </w:pPr>
      <w:rPr>
        <w:rFonts w:hint="default"/>
      </w:rPr>
    </w:lvl>
    <w:lvl w:ilvl="8">
      <w:start w:val="0"/>
      <w:numFmt w:val="bullet"/>
      <w:lvlText w:val="•"/>
      <w:lvlJc w:val="left"/>
      <w:pPr>
        <w:ind w:left="7896" w:hanging="360"/>
      </w:pPr>
      <w:rPr>
        <w:rFonts w:hint="default"/>
      </w:rPr>
    </w:lvl>
  </w:abstract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spacing w:before="89"/>
      <w:ind w:left="355"/>
      <w:outlineLvl w:val="1"/>
    </w:pPr>
    <w:rPr>
      <w:rFonts w:ascii="Times New Roman" w:hAnsi="Times New Roman" w:eastAsia="Times New Roman" w:cs="Times New Roman"/>
      <w:b/>
      <w:bCs/>
      <w:sz w:val="28"/>
      <w:szCs w:val="28"/>
    </w:rPr>
  </w:style>
  <w:style w:styleId="Heading2" w:type="paragraph">
    <w:name w:val="Heading 2"/>
    <w:basedOn w:val="Normal"/>
    <w:uiPriority w:val="1"/>
    <w:qFormat/>
    <w:pPr>
      <w:spacing w:before="88"/>
      <w:ind w:left="415" w:hanging="840"/>
      <w:outlineLvl w:val="2"/>
    </w:pPr>
    <w:rPr>
      <w:rFonts w:ascii="Times New Roman" w:hAnsi="Times New Roman" w:eastAsia="Times New Roman" w:cs="Times New Roman"/>
      <w:b/>
      <w:bCs/>
      <w:sz w:val="26"/>
      <w:szCs w:val="26"/>
    </w:rPr>
  </w:style>
  <w:style w:styleId="Heading3" w:type="paragraph">
    <w:name w:val="Heading 3"/>
    <w:basedOn w:val="Normal"/>
    <w:uiPriority w:val="1"/>
    <w:qFormat/>
    <w:pPr>
      <w:ind w:left="235"/>
      <w:outlineLvl w:val="3"/>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595" w:hanging="720"/>
    </w:pPr>
    <w:rPr>
      <w:rFonts w:ascii="Times New Roman" w:hAnsi="Times New Roman" w:eastAsia="Times New Roman" w:cs="Times New Roman"/>
    </w:rPr>
  </w:style>
  <w:style w:styleId="TableParagraph" w:type="paragraph">
    <w:name w:val="Table Paragraph"/>
    <w:basedOn w:val="Normal"/>
    <w:uiPriority w:val="1"/>
    <w:qFormat/>
    <w:pPr>
      <w:spacing w:before="1"/>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bankofengland.co.uk/publications/Pages/speeches/default.aspx" TargetMode="Externa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header" Target="header4.xml"/><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jpeg"/><Relationship Id="rId30" Type="http://schemas.openxmlformats.org/officeDocument/2006/relationships/image" Target="media/image21.jpeg"/><Relationship Id="rId31" Type="http://schemas.openxmlformats.org/officeDocument/2006/relationships/image" Target="media/image22.jpeg"/><Relationship Id="rId3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title>British Unemployment and Monetary Policy - Speech by Sushil Wadhwani</dc:title>
  <dcterms:created xsi:type="dcterms:W3CDTF">2020-06-02T17:16:21Z</dcterms:created>
  <dcterms:modified xsi:type="dcterms:W3CDTF">2020-06-02T17:16:21Z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1999-11-30T00:00:00Z</vt:filetime>
  </property>
  <property fmtid="{D5CDD505-2E9C-101B-9397-08002B2CF9AE}" pid="3" name="Creator">
    <vt:lpwstr>Microsoft Word</vt:lpwstr>
  </property>
  <property fmtid="{D5CDD505-2E9C-101B-9397-08002B2CF9AE}" pid="4" name="LastSaved">
    <vt:filetime>2020-06-02T00:00:00Z</vt:filetime>
  </property>
</Properties>
</file>