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0"/>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3369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33694" cy="1234440"/>
                    </a:xfrm>
                    <a:prstGeom prst="rect">
                      <a:avLst/>
                    </a:prstGeom>
                  </pic:spPr>
                </pic:pic>
              </a:graphicData>
            </a:graphic>
          </wp:inline>
        </w:drawing>
      </w:r>
      <w:r>
        <w:rPr>
          <w:rFonts w:ascii="Times New Roman"/>
        </w:rPr>
      </w:r>
    </w:p>
    <w:p>
      <w:pPr>
        <w:pStyle w:val="BodyText"/>
        <w:spacing w:before="1"/>
        <w:rPr>
          <w:rFonts w:ascii="Times New Roman"/>
          <w:sz w:val="9"/>
        </w:rPr>
      </w:pPr>
    </w:p>
    <w:p>
      <w:pPr>
        <w:spacing w:before="89"/>
        <w:ind w:left="233" w:right="0" w:firstLine="0"/>
        <w:jc w:val="left"/>
        <w:rPr>
          <w:b/>
          <w:sz w:val="32"/>
        </w:rPr>
      </w:pPr>
      <w:r>
        <w:rPr>
          <w:b/>
          <w:color w:val="6A709F"/>
          <w:sz w:val="32"/>
        </w:rPr>
        <w:t>Central bank psychology</w:t>
      </w:r>
    </w:p>
    <w:p>
      <w:pPr>
        <w:spacing w:line="360" w:lineRule="auto" w:before="280"/>
        <w:ind w:left="233" w:right="8208" w:firstLine="0"/>
        <w:jc w:val="left"/>
        <w:rPr>
          <w:sz w:val="24"/>
        </w:rPr>
      </w:pPr>
      <w:r>
        <w:rPr>
          <w:sz w:val="24"/>
        </w:rPr>
        <w:t>Speech given by Andrew G</w:t>
      </w:r>
      <w:r>
        <w:rPr>
          <w:spacing w:val="3"/>
          <w:sz w:val="24"/>
        </w:rPr>
        <w:t> </w:t>
      </w:r>
      <w:r>
        <w:rPr>
          <w:spacing w:val="-3"/>
          <w:sz w:val="24"/>
        </w:rPr>
        <w:t>Haldane</w:t>
      </w:r>
    </w:p>
    <w:p>
      <w:pPr>
        <w:pStyle w:val="BodyText"/>
        <w:spacing w:before="11"/>
        <w:rPr>
          <w:sz w:val="35"/>
        </w:rPr>
      </w:pPr>
    </w:p>
    <w:p>
      <w:pPr>
        <w:spacing w:line="362" w:lineRule="auto" w:before="0"/>
        <w:ind w:left="233" w:right="1030" w:firstLine="0"/>
        <w:jc w:val="left"/>
        <w:rPr>
          <w:sz w:val="24"/>
        </w:rPr>
      </w:pPr>
      <w:r>
        <w:rPr>
          <w:sz w:val="24"/>
        </w:rPr>
        <w:t>Leadership: stress and hubris conference hosted by the Royal Society of Medicine, London 17 November</w:t>
      </w:r>
      <w:r>
        <w:rPr>
          <w:spacing w:val="-1"/>
          <w:sz w:val="24"/>
        </w:rPr>
        <w:t> </w:t>
      </w:r>
      <w:r>
        <w:rPr>
          <w:sz w:val="24"/>
        </w:rPr>
        <w:t>2014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pPr>
    </w:p>
    <w:p>
      <w:pPr>
        <w:pStyle w:val="BodyText"/>
        <w:ind w:left="233" w:right="1781"/>
      </w:pPr>
      <w:r>
        <w:rPr/>
        <w:t>The views are not necessarily those of the Bank of England or the Monetary Policy Committee. I would like in particular to thank Rashmi Harimohan, Jeremy Franklin, Michael McMahon and</w:t>
      </w:r>
    </w:p>
    <w:p>
      <w:pPr>
        <w:pStyle w:val="BodyText"/>
        <w:spacing w:before="1"/>
        <w:ind w:left="233" w:right="1781"/>
      </w:pPr>
      <w:r>
        <w:rPr/>
        <w:t>Nick Mclaren for assistance in preparing the text. I would also like to thank John Barrdear, Rob Elder, Bob Gilhooly, Chris Hackworth, Jeremy Harrison and Gareth Ramsay for their comments and contributions.</w:t>
      </w:r>
    </w:p>
    <w:p>
      <w:pPr>
        <w:spacing w:after="0"/>
        <w:sectPr>
          <w:footerReference w:type="default" r:id="rId5"/>
          <w:type w:val="continuous"/>
          <w:pgSz w:w="11910" w:h="16840"/>
          <w:pgMar w:footer="1338" w:top="1180" w:bottom="1520" w:left="900" w:right="0"/>
        </w:sectPr>
      </w:pPr>
    </w:p>
    <w:p>
      <w:pPr>
        <w:pStyle w:val="BodyText"/>
        <w:spacing w:line="360" w:lineRule="auto" w:before="79"/>
        <w:ind w:left="233" w:right="1127"/>
      </w:pPr>
      <w:r>
        <w:rPr/>
        <w:t>13 September 2007 will be seen as a red letter day in financial history. It was the date news broke of Northern Rock seeking emergency liquidity from the Bank of England, prompting the first run on a UK bank in over a century. It also fired the starting gun on what subsequently became known as “The Great Recession”. That very day, the Bank hosted a conference. In a painful irony, its theme was “The Great Moderation”.</w:t>
      </w:r>
    </w:p>
    <w:p>
      <w:pPr>
        <w:pStyle w:val="BodyText"/>
        <w:rPr>
          <w:sz w:val="30"/>
        </w:rPr>
      </w:pPr>
    </w:p>
    <w:p>
      <w:pPr>
        <w:pStyle w:val="BodyText"/>
        <w:spacing w:line="360" w:lineRule="auto" w:before="1"/>
        <w:ind w:left="233" w:right="1030"/>
      </w:pPr>
      <w:r>
        <w:rPr/>
        <w:t>The Great Moderation described the long-period of pre-crisis macro-economic calm, with stable growth, stable inflation and stable banks.</w:t>
      </w:r>
      <w:r>
        <w:rPr>
          <w:vertAlign w:val="superscript"/>
        </w:rPr>
        <w:t>1</w:t>
      </w:r>
      <w:r>
        <w:rPr>
          <w:vertAlign w:val="baseline"/>
        </w:rPr>
        <w:t> This view held that central banks, while not eliminating boom and bust, had moderated macro-economic undulations. It also held that financial innovation, while not eliminating risk, had scattered it to the four winds.</w:t>
      </w:r>
    </w:p>
    <w:p>
      <w:pPr>
        <w:pStyle w:val="BodyText"/>
        <w:spacing w:before="9"/>
        <w:rPr>
          <w:sz w:val="29"/>
        </w:rPr>
      </w:pPr>
    </w:p>
    <w:p>
      <w:pPr>
        <w:pStyle w:val="BodyText"/>
        <w:spacing w:line="360" w:lineRule="auto"/>
        <w:ind w:left="233" w:right="1212"/>
      </w:pPr>
      <w:r>
        <w:rPr/>
        <w:t>As Great Recession abruptly replaced Great Moderation, it was clear a grave analytical and policy error had been made. Economic and financial pride had come before a momentous fall. Nemesis had duly followed hubris.</w:t>
      </w:r>
      <w:r>
        <w:rPr>
          <w:vertAlign w:val="superscript"/>
        </w:rPr>
        <w:t>2</w:t>
      </w:r>
      <w:r>
        <w:rPr>
          <w:vertAlign w:val="baseline"/>
        </w:rPr>
        <w:t> It was the coldest of comforts that this cognitive lapse was shared by the whole economic and policy-making profession.</w:t>
      </w:r>
    </w:p>
    <w:p>
      <w:pPr>
        <w:pStyle w:val="BodyText"/>
        <w:spacing w:before="2"/>
        <w:rPr>
          <w:sz w:val="30"/>
        </w:rPr>
      </w:pPr>
    </w:p>
    <w:p>
      <w:pPr>
        <w:pStyle w:val="BodyText"/>
        <w:spacing w:line="360" w:lineRule="auto"/>
        <w:ind w:left="233" w:right="863"/>
      </w:pPr>
      <w:r>
        <w:rPr/>
        <w:t>Clinical diagnoses of this failure will continue for some time. Was this an example of the intoxicating effect of power, the anaesthetising effect of success, or the humbling effect of uncertainty? I do not know. But if nothing else, this episode underlines the importance of cognitive constraints on decision-making when assessing the robustness of policy.</w:t>
      </w:r>
    </w:p>
    <w:p>
      <w:pPr>
        <w:pStyle w:val="BodyText"/>
        <w:rPr>
          <w:sz w:val="30"/>
        </w:rPr>
      </w:pPr>
    </w:p>
    <w:p>
      <w:pPr>
        <w:pStyle w:val="BodyText"/>
        <w:spacing w:line="360" w:lineRule="auto" w:before="1"/>
        <w:ind w:left="233" w:right="1030"/>
      </w:pPr>
      <w:r>
        <w:rPr/>
        <w:t>Over recent years, there has been a huge amount of research on how human decision-making is affected by various cognitive biases.</w:t>
      </w:r>
      <w:r>
        <w:rPr>
          <w:vertAlign w:val="superscript"/>
        </w:rPr>
        <w:t>3</w:t>
      </w:r>
      <w:r>
        <w:rPr>
          <w:vertAlign w:val="baseline"/>
        </w:rPr>
        <w:t> Behavioural economics, the fusion of psychology and economics, has come of age. There has also been a huge amount of research over many years on central bank decision-making.</w:t>
      </w:r>
      <w:r>
        <w:rPr>
          <w:vertAlign w:val="superscript"/>
        </w:rPr>
        <w:t>4</w:t>
      </w:r>
      <w:r>
        <w:rPr>
          <w:vertAlign w:val="baseline"/>
        </w:rPr>
        <w:t> Yet the link between the two – the psychology of central banking – has to date been largely unexplored territory.</w:t>
      </w:r>
      <w:r>
        <w:rPr>
          <w:vertAlign w:val="superscript"/>
        </w:rPr>
        <w:t>5</w:t>
      </w:r>
    </w:p>
    <w:p>
      <w:pPr>
        <w:pStyle w:val="BodyText"/>
        <w:spacing w:before="10"/>
        <w:rPr>
          <w:sz w:val="29"/>
        </w:rPr>
      </w:pPr>
    </w:p>
    <w:p>
      <w:pPr>
        <w:pStyle w:val="BodyText"/>
        <w:spacing w:line="360" w:lineRule="auto"/>
        <w:ind w:left="233" w:right="1030"/>
      </w:pPr>
      <w:r>
        <w:rPr/>
        <w:t>I want to engage in a little amateur psychology by beginning to explore that terrain. Psychology tells us that behavioural biases, because they are neurologically hard-wired, are often difficult to detect: they are unconscious biases. Simply recognising the cognitive constraints on decision-making is thus a first step towards making policy robust to them.</w:t>
      </w:r>
    </w:p>
    <w:p>
      <w:pPr>
        <w:pStyle w:val="BodyText"/>
        <w:rPr>
          <w:sz w:val="30"/>
        </w:rPr>
      </w:pPr>
    </w:p>
    <w:p>
      <w:pPr>
        <w:pStyle w:val="BodyText"/>
        <w:spacing w:line="360" w:lineRule="auto" w:before="1"/>
        <w:ind w:left="233" w:right="863"/>
      </w:pPr>
      <w:r>
        <w:rPr/>
        <w:t>So too is institutional design. Indeed, I wish to argue that the evolution of central bank policy frameworks over recent years can be seen as an attempt to make them robust to psychological biases. I want to illustrate that by</w:t>
      </w:r>
    </w:p>
    <w:p>
      <w:pPr>
        <w:pStyle w:val="BodyText"/>
      </w:pPr>
    </w:p>
    <w:p>
      <w:pPr>
        <w:pStyle w:val="BodyText"/>
      </w:pPr>
    </w:p>
    <w:p>
      <w:pPr>
        <w:pStyle w:val="BodyText"/>
      </w:pPr>
    </w:p>
    <w:p>
      <w:pPr>
        <w:pStyle w:val="BodyText"/>
        <w:spacing w:before="9"/>
        <w:rPr>
          <w:sz w:val="18"/>
        </w:rPr>
      </w:pPr>
      <w:r>
        <w:rPr/>
        <w:pict>
          <v:shape style="position:absolute;margin-left:56.664001pt;margin-top:13.009717pt;width:144.050pt;height:.1pt;mso-position-horizontal-relative:page;mso-position-vertical-relative:paragraph;z-index:-251657216;mso-wrap-distance-left:0;mso-wrap-distance-right:0" coordorigin="1133,260" coordsize="2881,0" path="m1133,260l4014,26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 </w:t>
      </w:r>
      <w:r>
        <w:rPr>
          <w:sz w:val="16"/>
        </w:rPr>
        <w:t>It was a term first popularised by Ben Bernanke, then-Chairman of the US Federal Reserve Board (Bernanke (2004)).</w:t>
      </w:r>
    </w:p>
    <w:p>
      <w:pPr>
        <w:spacing w:line="182" w:lineRule="exact" w:before="16"/>
        <w:ind w:left="233" w:right="1030" w:firstLine="0"/>
        <w:jc w:val="left"/>
        <w:rPr>
          <w:sz w:val="16"/>
        </w:rPr>
      </w:pPr>
      <w:r>
        <w:rPr>
          <w:position w:val="8"/>
          <w:sz w:val="10"/>
        </w:rPr>
        <w:t>2 </w:t>
      </w:r>
      <w:r>
        <w:rPr>
          <w:sz w:val="16"/>
        </w:rPr>
        <w:t>In Greek mythology, Nemesis was the spirit of divine retribution against those who succumb to hubris (arrogance before the Gods). The term hubris now typically refers to a loss of contact with reality and an overestimation of one's own competence, accomplishments or</w:t>
      </w:r>
    </w:p>
    <w:p>
      <w:pPr>
        <w:spacing w:line="171" w:lineRule="exact" w:before="0"/>
        <w:ind w:left="233" w:right="0" w:firstLine="0"/>
        <w:jc w:val="left"/>
        <w:rPr>
          <w:sz w:val="16"/>
        </w:rPr>
      </w:pPr>
      <w:r>
        <w:rPr>
          <w:sz w:val="16"/>
        </w:rPr>
        <w:t>capabilities.</w:t>
      </w:r>
    </w:p>
    <w:p>
      <w:pPr>
        <w:spacing w:line="184" w:lineRule="exact" w:before="0"/>
        <w:ind w:left="233" w:right="0" w:firstLine="0"/>
        <w:jc w:val="left"/>
        <w:rPr>
          <w:sz w:val="16"/>
        </w:rPr>
      </w:pPr>
      <w:r>
        <w:rPr>
          <w:position w:val="8"/>
          <w:sz w:val="10"/>
        </w:rPr>
        <w:t>3 </w:t>
      </w:r>
      <w:r>
        <w:rPr>
          <w:sz w:val="16"/>
        </w:rPr>
        <w:t>Loewenstein </w:t>
      </w:r>
      <w:r>
        <w:rPr>
          <w:i/>
          <w:sz w:val="16"/>
        </w:rPr>
        <w:t>et al </w:t>
      </w:r>
      <w:r>
        <w:rPr>
          <w:sz w:val="16"/>
        </w:rPr>
        <w:t>(2008), Kahneman (2011), Mischel (2014), Urminsky and Zauberman (2014).</w:t>
      </w:r>
    </w:p>
    <w:p>
      <w:pPr>
        <w:spacing w:line="184" w:lineRule="exact" w:before="0"/>
        <w:ind w:left="233" w:right="0" w:firstLine="0"/>
        <w:jc w:val="left"/>
        <w:rPr>
          <w:sz w:val="16"/>
        </w:rPr>
      </w:pPr>
      <w:r>
        <w:rPr>
          <w:position w:val="8"/>
          <w:sz w:val="10"/>
        </w:rPr>
        <w:t>4 </w:t>
      </w:r>
      <w:r>
        <w:rPr>
          <w:sz w:val="16"/>
        </w:rPr>
        <w:t>Blinder (2004), Reis (2013) and Friedman and Schwartz (1963).</w:t>
      </w:r>
    </w:p>
    <w:p>
      <w:pPr>
        <w:spacing w:line="184" w:lineRule="exact" w:before="15"/>
        <w:ind w:left="233" w:right="1030" w:firstLine="0"/>
        <w:jc w:val="left"/>
        <w:rPr>
          <w:sz w:val="16"/>
        </w:rPr>
      </w:pPr>
      <w:r>
        <w:rPr>
          <w:position w:val="8"/>
          <w:sz w:val="10"/>
        </w:rPr>
        <w:t>5 </w:t>
      </w:r>
      <w:r>
        <w:rPr>
          <w:sz w:val="16"/>
        </w:rPr>
        <w:t>There are some obvious exceptions in research on monetary policy decision-making, discussed below. Sibert (2006) also discusses the topic of “Central bank psychology”.</w:t>
      </w:r>
    </w:p>
    <w:p>
      <w:pPr>
        <w:spacing w:after="0" w:line="184" w:lineRule="exact"/>
        <w:jc w:val="left"/>
        <w:rPr>
          <w:sz w:val="16"/>
        </w:rPr>
        <w:sectPr>
          <w:footerReference w:type="default" r:id="rId7"/>
          <w:pgSz w:w="11910" w:h="16840"/>
          <w:pgMar w:footer="1338" w:header="0" w:top="1340" w:bottom="1520" w:left="900" w:right="0"/>
        </w:sectPr>
      </w:pPr>
    </w:p>
    <w:p>
      <w:pPr>
        <w:pStyle w:val="BodyText"/>
        <w:spacing w:line="360" w:lineRule="auto" w:before="79"/>
        <w:ind w:left="233" w:right="1030"/>
      </w:pPr>
      <w:r>
        <w:rPr/>
        <w:t>reference to the Bank of England’s policy framework. And, based on that analysis, I want to suggest some areas where a further evolutionary “nudge” in those frameworks might be warranted.</w:t>
      </w:r>
      <w:r>
        <w:rPr>
          <w:vertAlign w:val="superscript"/>
        </w:rPr>
        <w:t>6</w:t>
      </w:r>
    </w:p>
    <w:p>
      <w:pPr>
        <w:pStyle w:val="BodyText"/>
        <w:spacing w:before="8"/>
        <w:rPr>
          <w:sz w:val="29"/>
        </w:rPr>
      </w:pPr>
    </w:p>
    <w:p>
      <w:pPr>
        <w:pStyle w:val="Heading1"/>
      </w:pPr>
      <w:r>
        <w:rPr/>
        <w:t>Behavioural biases in practice</w:t>
      </w:r>
    </w:p>
    <w:p>
      <w:pPr>
        <w:pStyle w:val="BodyText"/>
        <w:rPr>
          <w:b/>
          <w:sz w:val="22"/>
        </w:rPr>
      </w:pPr>
    </w:p>
    <w:p>
      <w:pPr>
        <w:pStyle w:val="BodyText"/>
        <w:spacing w:before="4"/>
        <w:rPr>
          <w:b/>
          <w:sz w:val="18"/>
        </w:rPr>
      </w:pPr>
    </w:p>
    <w:p>
      <w:pPr>
        <w:pStyle w:val="BodyText"/>
        <w:spacing w:line="360" w:lineRule="auto"/>
        <w:ind w:left="233" w:right="987"/>
      </w:pPr>
      <w:r>
        <w:rPr/>
        <w:t>The literature on behavioural economics has sky-rocketed over recent years.</w:t>
      </w:r>
      <w:r>
        <w:rPr>
          <w:vertAlign w:val="superscript"/>
        </w:rPr>
        <w:t>7</w:t>
      </w:r>
      <w:r>
        <w:rPr>
          <w:vertAlign w:val="baseline"/>
        </w:rPr>
        <w:t> This identifies a long list of cognitive ticks that can affect human decision-making. All of these are likely to affect policy decision-making to some degree. But from that potentially very long list, let me highlight four biases which may pose a particular policy-making challenge.</w:t>
      </w:r>
    </w:p>
    <w:p>
      <w:pPr>
        <w:pStyle w:val="BodyText"/>
        <w:spacing w:before="7"/>
        <w:rPr>
          <w:sz w:val="29"/>
        </w:rPr>
      </w:pPr>
    </w:p>
    <w:p>
      <w:pPr>
        <w:spacing w:before="1"/>
        <w:ind w:left="233" w:right="0" w:firstLine="0"/>
        <w:jc w:val="left"/>
        <w:rPr>
          <w:i/>
          <w:sz w:val="20"/>
        </w:rPr>
      </w:pPr>
      <w:r>
        <w:rPr>
          <w:i/>
          <w:sz w:val="20"/>
        </w:rPr>
        <w:t>Preference biases</w:t>
      </w:r>
    </w:p>
    <w:p>
      <w:pPr>
        <w:pStyle w:val="BodyText"/>
        <w:rPr>
          <w:i/>
          <w:sz w:val="22"/>
        </w:rPr>
      </w:pPr>
    </w:p>
    <w:p>
      <w:pPr>
        <w:pStyle w:val="BodyText"/>
        <w:spacing w:before="4"/>
        <w:rPr>
          <w:i/>
          <w:sz w:val="18"/>
        </w:rPr>
      </w:pPr>
    </w:p>
    <w:p>
      <w:pPr>
        <w:pStyle w:val="BodyText"/>
        <w:spacing w:line="360" w:lineRule="auto"/>
        <w:ind w:left="233" w:right="886"/>
      </w:pPr>
      <w:r>
        <w:rPr/>
        <w:t>Public policy involves making choices on society’s behalf. Society typically delegates these choices to an individual or set of individuals, often either politicians or bureaucrats. That act of delegated authority means that policy decisions usually involve both a principal (society) and an agent (such as government).  The nature of that principal/agent relationship then becomes crucial for effective</w:t>
      </w:r>
      <w:r>
        <w:rPr>
          <w:spacing w:val="-6"/>
        </w:rPr>
        <w:t> </w:t>
      </w:r>
      <w:r>
        <w:rPr/>
        <w:t>policy.</w:t>
      </w:r>
      <w:r>
        <w:rPr>
          <w:vertAlign w:val="superscript"/>
        </w:rPr>
        <w:t>8</w:t>
      </w:r>
    </w:p>
    <w:p>
      <w:pPr>
        <w:pStyle w:val="BodyText"/>
        <w:rPr>
          <w:sz w:val="30"/>
        </w:rPr>
      </w:pPr>
    </w:p>
    <w:p>
      <w:pPr>
        <w:pStyle w:val="BodyText"/>
        <w:spacing w:line="360" w:lineRule="auto" w:before="1"/>
        <w:ind w:left="233" w:right="863"/>
      </w:pPr>
      <w:r>
        <w:rPr/>
        <w:t>Yet history suggests that this relationship is not always entirely harmonious. One potential source of friction is that the agent may have preferences which are not perfectly aligned with society at large. This is human nature. For example, it might arise from the agent putting personal objectives over societal ones, such as personal power or wealth.</w:t>
      </w:r>
      <w:r>
        <w:rPr>
          <w:vertAlign w:val="superscript"/>
        </w:rPr>
        <w:t>9</w:t>
      </w:r>
    </w:p>
    <w:p>
      <w:pPr>
        <w:pStyle w:val="BodyText"/>
        <w:spacing w:before="9"/>
        <w:rPr>
          <w:sz w:val="29"/>
        </w:rPr>
      </w:pPr>
    </w:p>
    <w:p>
      <w:pPr>
        <w:pStyle w:val="BodyText"/>
        <w:spacing w:line="360" w:lineRule="auto"/>
        <w:ind w:left="233" w:right="863"/>
      </w:pPr>
      <w:r>
        <w:rPr/>
        <w:t>These problems have been widely studied in political and management science. In their extreme form, this preference misalignment can manifest itself as autocracy (the pursuit of personal power at society’s expense) or corruption (the pursuit of personal wealth at society’s expense). Historically, such “extractive regimes” have had dire consequences for societal welfare. Indeed, they may explain “Why Nations Fail”.</w:t>
      </w:r>
      <w:r>
        <w:rPr>
          <w:vertAlign w:val="superscript"/>
        </w:rPr>
        <w:t>10</w:t>
      </w:r>
    </w:p>
    <w:p>
      <w:pPr>
        <w:pStyle w:val="BodyText"/>
        <w:spacing w:before="1"/>
        <w:rPr>
          <w:sz w:val="30"/>
        </w:rPr>
      </w:pPr>
    </w:p>
    <w:p>
      <w:pPr>
        <w:pStyle w:val="BodyText"/>
        <w:spacing w:line="360" w:lineRule="auto" w:before="1"/>
        <w:ind w:left="233" w:right="999"/>
        <w:jc w:val="both"/>
      </w:pPr>
      <w:r>
        <w:rPr/>
        <w:t>Historically at least, the antidote to these preference problems is typically found in institutions – property rights, the rule of law, democratic processes. Strong institutions have often laid the foundation on which nations have been built. Typically, these institutional structures comprise an ex-ante mandate (agreed by society) and</w:t>
      </w:r>
    </w:p>
    <w:p>
      <w:pPr>
        <w:pStyle w:val="BodyText"/>
        <w:spacing w:line="360" w:lineRule="auto"/>
        <w:ind w:left="233" w:right="1420"/>
        <w:jc w:val="both"/>
      </w:pPr>
      <w:r>
        <w:rPr/>
        <w:t>ex-post accountability mechanisms (assessed by society). Colloquially, these are often called checks and balances.</w:t>
      </w:r>
    </w:p>
    <w:p>
      <w:pPr>
        <w:pStyle w:val="BodyText"/>
        <w:spacing w:before="10"/>
        <w:rPr>
          <w:sz w:val="29"/>
        </w:rPr>
      </w:pPr>
    </w:p>
    <w:p>
      <w:pPr>
        <w:pStyle w:val="BodyText"/>
        <w:spacing w:line="362" w:lineRule="auto"/>
        <w:ind w:left="233" w:right="1055"/>
        <w:jc w:val="both"/>
      </w:pPr>
      <w:r>
        <w:rPr/>
        <w:t>For example, electoral democracy is an institutional response to a potential preference misalignment between the electorate and the polity. Parties publish manifestos ex-ante to set their mandate. And, if successful, they</w:t>
      </w:r>
    </w:p>
    <w:p>
      <w:pPr>
        <w:pStyle w:val="BodyText"/>
      </w:pPr>
    </w:p>
    <w:p>
      <w:pPr>
        <w:pStyle w:val="BodyText"/>
        <w:spacing w:before="5"/>
        <w:rPr>
          <w:sz w:val="16"/>
        </w:rPr>
      </w:pPr>
      <w:r>
        <w:rPr/>
        <w:pict>
          <v:shape style="position:absolute;margin-left:56.664001pt;margin-top:11.682051pt;width:144.050pt;height:.1pt;mso-position-horizontal-relative:page;mso-position-vertical-relative:paragraph;z-index:-251656192;mso-wrap-distance-left:0;mso-wrap-distance-right:0" coordorigin="1133,234" coordsize="2881,0" path="m1133,234l4014,234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6 </w:t>
      </w:r>
      <w:r>
        <w:rPr>
          <w:sz w:val="16"/>
        </w:rPr>
        <w:t>A term first popularised in the Book ‘Nudge: Improving Decisions about Health, Wealth, and Happiness’ (Thaler and Sunstein (2008).</w:t>
      </w:r>
    </w:p>
    <w:p>
      <w:pPr>
        <w:spacing w:line="184" w:lineRule="exact" w:before="0"/>
        <w:ind w:left="233" w:right="0" w:firstLine="0"/>
        <w:jc w:val="left"/>
        <w:rPr>
          <w:sz w:val="16"/>
        </w:rPr>
      </w:pPr>
      <w:r>
        <w:rPr>
          <w:position w:val="8"/>
          <w:sz w:val="10"/>
        </w:rPr>
        <w:t>7 </w:t>
      </w:r>
      <w:r>
        <w:rPr>
          <w:sz w:val="16"/>
        </w:rPr>
        <w:t>As discussed in Diamond and Vartiainen (2007).</w:t>
      </w:r>
    </w:p>
    <w:p>
      <w:pPr>
        <w:spacing w:line="184" w:lineRule="exact" w:before="0"/>
        <w:ind w:left="233" w:right="0" w:firstLine="0"/>
        <w:jc w:val="left"/>
        <w:rPr>
          <w:sz w:val="16"/>
        </w:rPr>
      </w:pPr>
      <w:r>
        <w:rPr>
          <w:position w:val="8"/>
          <w:sz w:val="10"/>
        </w:rPr>
        <w:t>8 </w:t>
      </w:r>
      <w:r>
        <w:rPr>
          <w:sz w:val="16"/>
        </w:rPr>
        <w:t>Bergman and Lane (1990).</w:t>
      </w:r>
    </w:p>
    <w:p>
      <w:pPr>
        <w:spacing w:line="185" w:lineRule="exact" w:before="0"/>
        <w:ind w:left="233" w:right="0" w:firstLine="0"/>
        <w:jc w:val="left"/>
        <w:rPr>
          <w:sz w:val="16"/>
        </w:rPr>
      </w:pPr>
      <w:r>
        <w:rPr>
          <w:position w:val="8"/>
          <w:sz w:val="10"/>
        </w:rPr>
        <w:t>9 </w:t>
      </w:r>
      <w:r>
        <w:rPr>
          <w:sz w:val="16"/>
        </w:rPr>
        <w:t>Gailmard (2014).</w:t>
      </w:r>
    </w:p>
    <w:p>
      <w:pPr>
        <w:spacing w:line="196" w:lineRule="exact" w:before="0"/>
        <w:ind w:left="233" w:right="0" w:firstLine="0"/>
        <w:jc w:val="left"/>
        <w:rPr>
          <w:sz w:val="16"/>
        </w:rPr>
      </w:pPr>
      <w:r>
        <w:rPr>
          <w:position w:val="8"/>
          <w:sz w:val="10"/>
        </w:rPr>
        <w:t>10 </w:t>
      </w:r>
      <w:r>
        <w:rPr>
          <w:sz w:val="16"/>
        </w:rPr>
        <w:t>Acemoglu and Robinson (2012).</w:t>
      </w:r>
    </w:p>
    <w:p>
      <w:pPr>
        <w:spacing w:after="0" w:line="196" w:lineRule="exact"/>
        <w:jc w:val="left"/>
        <w:rPr>
          <w:sz w:val="16"/>
        </w:rPr>
        <w:sectPr>
          <w:footerReference w:type="default" r:id="rId8"/>
          <w:pgSz w:w="11910" w:h="16840"/>
          <w:pgMar w:footer="1338" w:header="0" w:top="1340" w:bottom="1520" w:left="900" w:right="0"/>
        </w:sectPr>
      </w:pPr>
    </w:p>
    <w:p>
      <w:pPr>
        <w:pStyle w:val="BodyText"/>
        <w:spacing w:line="360" w:lineRule="auto" w:before="119"/>
        <w:ind w:left="233" w:right="1030"/>
      </w:pPr>
      <w:r>
        <w:rPr/>
        <w:t>are held accountable for that mandate by society ex-post through elections.</w:t>
      </w:r>
      <w:r>
        <w:rPr>
          <w:vertAlign w:val="superscript"/>
        </w:rPr>
        <w:t>11</w:t>
      </w:r>
      <w:r>
        <w:rPr>
          <w:vertAlign w:val="baseline"/>
        </w:rPr>
        <w:t> Democracy, and its associated institutions, is the solution to an ageless principal/agent problem.</w:t>
      </w:r>
    </w:p>
    <w:p>
      <w:pPr>
        <w:pStyle w:val="BodyText"/>
        <w:spacing w:before="11"/>
        <w:rPr>
          <w:sz w:val="29"/>
        </w:rPr>
      </w:pPr>
    </w:p>
    <w:p>
      <w:pPr>
        <w:pStyle w:val="BodyText"/>
        <w:spacing w:line="360" w:lineRule="auto"/>
        <w:ind w:left="233" w:right="1561"/>
      </w:pPr>
      <w:r>
        <w:rPr/>
        <w:t>What is true at the level of the nation state is also true at the level of the firm and the individual. In firms, principal-agent problems can arise because managers put their own preferences (for mega-mergers, mega-bonuses, mega-jets) ahead of shareholders.</w:t>
      </w:r>
      <w:r>
        <w:rPr>
          <w:vertAlign w:val="superscript"/>
        </w:rPr>
        <w:t>12</w:t>
      </w:r>
      <w:r>
        <w:rPr>
          <w:vertAlign w:val="baseline"/>
        </w:rPr>
        <w:t> They also arise from workers putting their own preferences (say, for an easy life) over managers.</w:t>
      </w:r>
      <w:r>
        <w:rPr>
          <w:vertAlign w:val="superscript"/>
        </w:rPr>
        <w:t>13</w:t>
      </w:r>
      <w:r>
        <w:rPr>
          <w:vertAlign w:val="baseline"/>
        </w:rPr>
        <w:t> Institutional structures – in this case, company and employment law – can help solve these problems.</w:t>
      </w:r>
    </w:p>
    <w:p>
      <w:pPr>
        <w:pStyle w:val="BodyText"/>
        <w:spacing w:before="1"/>
        <w:rPr>
          <w:sz w:val="30"/>
        </w:rPr>
      </w:pPr>
    </w:p>
    <w:p>
      <w:pPr>
        <w:pStyle w:val="BodyText"/>
        <w:spacing w:line="360" w:lineRule="auto"/>
        <w:ind w:left="233" w:right="941"/>
      </w:pPr>
      <w:r>
        <w:rPr/>
        <w:t>Among individuals, preference biases can also have negative societal implications. In the medical profession, there is research arguing that doctors systematically over-prescribe drugs and over-admit patients to hospital.</w:t>
      </w:r>
      <w:r>
        <w:rPr>
          <w:vertAlign w:val="superscript"/>
        </w:rPr>
        <w:t>14</w:t>
      </w:r>
      <w:r>
        <w:rPr>
          <w:vertAlign w:val="baseline"/>
        </w:rPr>
        <w:t> Neither may be in the patients’, nor societies’, best interests. This is usually the result of doctors weighing their own preferences (the risk of reputational or financial loss) over the patient’s (the risk of health problems worsening).</w:t>
      </w:r>
    </w:p>
    <w:p>
      <w:pPr>
        <w:pStyle w:val="BodyText"/>
        <w:spacing w:before="9"/>
        <w:rPr>
          <w:sz w:val="29"/>
        </w:rPr>
      </w:pPr>
    </w:p>
    <w:p>
      <w:pPr>
        <w:spacing w:before="0"/>
        <w:ind w:left="233" w:right="0" w:firstLine="0"/>
        <w:jc w:val="left"/>
        <w:rPr>
          <w:i/>
          <w:sz w:val="20"/>
        </w:rPr>
      </w:pPr>
      <w:r>
        <w:rPr>
          <w:i/>
          <w:sz w:val="20"/>
        </w:rPr>
        <w:t>Myopia biases</w:t>
      </w:r>
    </w:p>
    <w:p>
      <w:pPr>
        <w:pStyle w:val="BodyText"/>
        <w:rPr>
          <w:i/>
          <w:sz w:val="22"/>
        </w:rPr>
      </w:pPr>
    </w:p>
    <w:p>
      <w:pPr>
        <w:pStyle w:val="BodyText"/>
        <w:spacing w:before="3"/>
        <w:rPr>
          <w:i/>
          <w:sz w:val="18"/>
        </w:rPr>
      </w:pPr>
    </w:p>
    <w:p>
      <w:pPr>
        <w:pStyle w:val="BodyText"/>
        <w:spacing w:line="360" w:lineRule="auto" w:before="1"/>
        <w:ind w:left="233" w:right="968"/>
      </w:pPr>
      <w:r>
        <w:rPr/>
        <w:t>Psychological experiments show that people differ materially in their capacity to defer gratification. The classic example is the “Marshmallow test” devised by Walter Mischel in the 1960s.</w:t>
      </w:r>
      <w:r>
        <w:rPr>
          <w:vertAlign w:val="superscript"/>
        </w:rPr>
        <w:t>15</w:t>
      </w:r>
      <w:r>
        <w:rPr>
          <w:vertAlign w:val="baseline"/>
        </w:rPr>
        <w:t>  Mischel gave children at Stanford University’s Bing Nursery School the choice between one marshmallow for immediate consumption or two if the child</w:t>
      </w:r>
      <w:r>
        <w:rPr>
          <w:spacing w:val="-1"/>
          <w:vertAlign w:val="baseline"/>
        </w:rPr>
        <w:t> </w:t>
      </w:r>
      <w:r>
        <w:rPr>
          <w:vertAlign w:val="baseline"/>
        </w:rPr>
        <w:t>waited.</w:t>
      </w:r>
    </w:p>
    <w:p>
      <w:pPr>
        <w:pStyle w:val="BodyText"/>
        <w:spacing w:before="9"/>
        <w:rPr>
          <w:sz w:val="29"/>
        </w:rPr>
      </w:pPr>
    </w:p>
    <w:p>
      <w:pPr>
        <w:pStyle w:val="BodyText"/>
        <w:spacing w:line="360" w:lineRule="auto"/>
        <w:ind w:left="233" w:right="863"/>
      </w:pPr>
      <w:r>
        <w:rPr/>
        <w:t>Not only did children differ significantly in their ability to defer gratification. As researchers followed the fortunes of these children as they grew older, a remarkable pattern emerged: children which had exhibited greater patience in their pre-school marshmallow test subsequently outperformed their impatient counterparts in everything from school examinations, to salaries, to reported levels of life satisfaction.</w:t>
      </w:r>
    </w:p>
    <w:p>
      <w:pPr>
        <w:pStyle w:val="BodyText"/>
        <w:spacing w:before="1"/>
        <w:rPr>
          <w:sz w:val="30"/>
        </w:rPr>
      </w:pPr>
    </w:p>
    <w:p>
      <w:pPr>
        <w:pStyle w:val="BodyText"/>
        <w:spacing w:line="360" w:lineRule="auto" w:before="1"/>
        <w:ind w:left="233" w:right="987"/>
      </w:pPr>
      <w:r>
        <w:rPr/>
        <w:t>Subsequent sociological studies have established a longer list of ways in which impatient or myopic behaviour influences human decision-making. Myopic individuals are more likely to smoke, to suffer alcohol and drug addiction problems, to be obese and to have credit card debt problems.</w:t>
      </w:r>
      <w:r>
        <w:rPr>
          <w:vertAlign w:val="superscript"/>
        </w:rPr>
        <w:t>16</w:t>
      </w:r>
      <w:r>
        <w:rPr>
          <w:vertAlign w:val="baseline"/>
        </w:rPr>
        <w:t> Myopia also differs significantly across countries.</w:t>
      </w:r>
      <w:r>
        <w:rPr>
          <w:vertAlign w:val="superscript"/>
        </w:rPr>
        <w:t>17</w:t>
      </w:r>
    </w:p>
    <w:p>
      <w:pPr>
        <w:pStyle w:val="BodyText"/>
        <w:rPr>
          <w:sz w:val="30"/>
        </w:rPr>
      </w:pPr>
    </w:p>
    <w:p>
      <w:pPr>
        <w:pStyle w:val="BodyText"/>
        <w:spacing w:line="357" w:lineRule="auto"/>
        <w:ind w:left="233" w:right="1030"/>
      </w:pPr>
      <w:r>
        <w:rPr/>
        <w:t>To explain this, Richard Thaler developed a psychological model based on the “two selves”. In effect, each of us comprises a patient “planner” and an impatient “doer”.</w:t>
      </w:r>
      <w:r>
        <w:rPr>
          <w:vertAlign w:val="superscript"/>
        </w:rPr>
        <w:t>18</w:t>
      </w:r>
      <w:r>
        <w:rPr>
          <w:vertAlign w:val="baseline"/>
        </w:rPr>
        <w:t> Neuro-scientific evidence has subsequently lent</w:t>
      </w:r>
    </w:p>
    <w:p>
      <w:pPr>
        <w:pStyle w:val="BodyText"/>
        <w:spacing w:before="1"/>
        <w:rPr>
          <w:sz w:val="19"/>
        </w:rPr>
      </w:pPr>
      <w:r>
        <w:rPr/>
        <w:pict>
          <v:shape style="position:absolute;margin-left:56.664001pt;margin-top:13.214648pt;width:144.050pt;height:.1pt;mso-position-horizontal-relative:page;mso-position-vertical-relative:paragraph;z-index:-251655168;mso-wrap-distance-left:0;mso-wrap-distance-right:0" coordorigin="1133,264" coordsize="2881,0" path="m1133,264l4014,264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11 </w:t>
      </w:r>
      <w:r>
        <w:rPr>
          <w:sz w:val="16"/>
        </w:rPr>
        <w:t>Frerejohn (1986).</w:t>
      </w:r>
    </w:p>
    <w:p>
      <w:pPr>
        <w:spacing w:line="184" w:lineRule="exact" w:before="0"/>
        <w:ind w:left="233" w:right="0" w:firstLine="0"/>
        <w:jc w:val="left"/>
        <w:rPr>
          <w:sz w:val="16"/>
        </w:rPr>
      </w:pPr>
      <w:r>
        <w:rPr>
          <w:position w:val="8"/>
          <w:sz w:val="10"/>
        </w:rPr>
        <w:t>12 </w:t>
      </w:r>
      <w:r>
        <w:rPr>
          <w:sz w:val="16"/>
        </w:rPr>
        <w:t>Jensen and Meckling (1976).</w:t>
      </w:r>
    </w:p>
    <w:p>
      <w:pPr>
        <w:spacing w:line="184" w:lineRule="exact" w:before="0"/>
        <w:ind w:left="233" w:right="0" w:firstLine="0"/>
        <w:jc w:val="left"/>
        <w:rPr>
          <w:sz w:val="16"/>
        </w:rPr>
      </w:pPr>
      <w:r>
        <w:rPr>
          <w:position w:val="8"/>
          <w:sz w:val="10"/>
        </w:rPr>
        <w:t>13 </w:t>
      </w:r>
      <w:r>
        <w:rPr>
          <w:sz w:val="16"/>
        </w:rPr>
        <w:t>Ross (1973).</w:t>
      </w:r>
    </w:p>
    <w:p>
      <w:pPr>
        <w:spacing w:line="185" w:lineRule="exact" w:before="0"/>
        <w:ind w:left="233" w:right="0" w:firstLine="0"/>
        <w:jc w:val="left"/>
        <w:rPr>
          <w:sz w:val="16"/>
        </w:rPr>
      </w:pPr>
      <w:r>
        <w:rPr>
          <w:position w:val="8"/>
          <w:sz w:val="10"/>
        </w:rPr>
        <w:t>14 </w:t>
      </w:r>
      <w:r>
        <w:rPr>
          <w:sz w:val="16"/>
        </w:rPr>
        <w:t>Orlowski and Wateska (1992).</w:t>
      </w:r>
    </w:p>
    <w:p>
      <w:pPr>
        <w:spacing w:line="184" w:lineRule="exact" w:before="0"/>
        <w:ind w:left="233" w:right="0" w:firstLine="0"/>
        <w:jc w:val="left"/>
        <w:rPr>
          <w:sz w:val="16"/>
        </w:rPr>
      </w:pPr>
      <w:r>
        <w:rPr>
          <w:position w:val="8"/>
          <w:sz w:val="10"/>
        </w:rPr>
        <w:t>15 </w:t>
      </w:r>
      <w:r>
        <w:rPr>
          <w:sz w:val="16"/>
        </w:rPr>
        <w:t>Mischel (2014).</w:t>
      </w:r>
    </w:p>
    <w:p>
      <w:pPr>
        <w:spacing w:line="184" w:lineRule="exact" w:before="0"/>
        <w:ind w:left="233" w:right="0" w:firstLine="0"/>
        <w:jc w:val="left"/>
        <w:rPr>
          <w:sz w:val="16"/>
        </w:rPr>
      </w:pPr>
      <w:r>
        <w:rPr>
          <w:position w:val="8"/>
          <w:sz w:val="10"/>
        </w:rPr>
        <w:t>16 </w:t>
      </w:r>
      <w:r>
        <w:rPr>
          <w:sz w:val="16"/>
        </w:rPr>
        <w:t>As discussed in Urminsky and Zauberman (2014).</w:t>
      </w:r>
    </w:p>
    <w:p>
      <w:pPr>
        <w:spacing w:line="185" w:lineRule="exact" w:before="0"/>
        <w:ind w:left="233" w:right="0" w:firstLine="0"/>
        <w:jc w:val="left"/>
        <w:rPr>
          <w:sz w:val="16"/>
        </w:rPr>
      </w:pPr>
      <w:r>
        <w:rPr>
          <w:position w:val="8"/>
          <w:sz w:val="10"/>
        </w:rPr>
        <w:t>17 </w:t>
      </w:r>
      <w:r>
        <w:rPr>
          <w:sz w:val="16"/>
        </w:rPr>
        <w:t>Wang </w:t>
      </w:r>
      <w:r>
        <w:rPr>
          <w:i/>
          <w:sz w:val="16"/>
        </w:rPr>
        <w:t>et al </w:t>
      </w:r>
      <w:r>
        <w:rPr>
          <w:sz w:val="16"/>
        </w:rPr>
        <w:t>(2011).</w:t>
      </w:r>
    </w:p>
    <w:p>
      <w:pPr>
        <w:spacing w:line="196" w:lineRule="exact" w:before="0"/>
        <w:ind w:left="233" w:right="0" w:firstLine="0"/>
        <w:jc w:val="left"/>
        <w:rPr>
          <w:sz w:val="16"/>
        </w:rPr>
      </w:pPr>
      <w:r>
        <w:rPr>
          <w:position w:val="8"/>
          <w:sz w:val="10"/>
        </w:rPr>
        <w:t>18 </w:t>
      </w:r>
      <w:r>
        <w:rPr>
          <w:sz w:val="16"/>
        </w:rPr>
        <w:t>Thaler and Shefrin (1981).</w:t>
      </w:r>
    </w:p>
    <w:p>
      <w:pPr>
        <w:spacing w:after="0" w:line="196" w:lineRule="exact"/>
        <w:jc w:val="left"/>
        <w:rPr>
          <w:sz w:val="16"/>
        </w:rPr>
        <w:sectPr>
          <w:footerReference w:type="default" r:id="rId9"/>
          <w:pgSz w:w="11910" w:h="16840"/>
          <w:pgMar w:footer="1338" w:header="0" w:top="1300" w:bottom="1520" w:left="900" w:right="0"/>
        </w:sectPr>
      </w:pPr>
    </w:p>
    <w:p>
      <w:pPr>
        <w:pStyle w:val="BodyText"/>
        <w:spacing w:line="360" w:lineRule="auto" w:before="79"/>
        <w:ind w:left="233" w:right="1030"/>
      </w:pPr>
      <w:r>
        <w:rPr/>
        <w:t>support to Thaler’s model, with different areas of the brain found to be responsible for patient and impatient behaviours.</w:t>
      </w:r>
      <w:r>
        <w:rPr>
          <w:vertAlign w:val="superscript"/>
        </w:rPr>
        <w:t>19</w:t>
      </w:r>
    </w:p>
    <w:p>
      <w:pPr>
        <w:pStyle w:val="BodyText"/>
        <w:spacing w:before="11"/>
        <w:rPr>
          <w:sz w:val="29"/>
        </w:rPr>
      </w:pPr>
    </w:p>
    <w:p>
      <w:pPr>
        <w:pStyle w:val="BodyText"/>
        <w:spacing w:line="360" w:lineRule="auto"/>
        <w:ind w:left="233" w:right="863"/>
      </w:pPr>
      <w:r>
        <w:rPr/>
        <w:t>In practice, myopic behaviour appears often to hold sway in everyday decision-making. People appear consistently to discount too heavily future rewards, a property called hyperbolic discounting.</w:t>
      </w:r>
      <w:r>
        <w:rPr>
          <w:vertAlign w:val="superscript"/>
        </w:rPr>
        <w:t>20</w:t>
      </w:r>
      <w:r>
        <w:rPr>
          <w:vertAlign w:val="baseline"/>
        </w:rPr>
        <w:t> This can explain myopic saving behaviour by households and companies, when tomorrow’s consumption is brought forward to today.</w:t>
      </w:r>
      <w:r>
        <w:rPr>
          <w:vertAlign w:val="superscript"/>
        </w:rPr>
        <w:t>21</w:t>
      </w:r>
      <w:r>
        <w:rPr>
          <w:vertAlign w:val="baseline"/>
        </w:rPr>
        <w:t> And it can explain political business cycles, when tomorrow’s GDP is brought forward to today.</w:t>
      </w:r>
      <w:r>
        <w:rPr>
          <w:vertAlign w:val="superscript"/>
        </w:rPr>
        <w:t>22</w:t>
      </w:r>
    </w:p>
    <w:p>
      <w:pPr>
        <w:pStyle w:val="BodyText"/>
        <w:rPr>
          <w:sz w:val="30"/>
        </w:rPr>
      </w:pPr>
    </w:p>
    <w:p>
      <w:pPr>
        <w:pStyle w:val="BodyText"/>
        <w:spacing w:line="360" w:lineRule="auto" w:before="1"/>
        <w:ind w:left="233" w:right="941"/>
      </w:pPr>
      <w:r>
        <w:rPr/>
        <w:t>Myopic behaviour also appears rife in risk decisions. People appear to exhibit risk myopia, discounting risk events more heavily the longer the period that passes without that risk materialising.</w:t>
      </w:r>
      <w:r>
        <w:rPr>
          <w:vertAlign w:val="superscript"/>
        </w:rPr>
        <w:t>23</w:t>
      </w:r>
      <w:r>
        <w:rPr>
          <w:vertAlign w:val="baseline"/>
        </w:rPr>
        <w:t> This is the behaviour we see from car drivers whose speed gradually increases after witnessing an accident. It was also the behaviour we saw during the Great Moderation when financial markets suffered progressively greater risk myopia</w:t>
      </w:r>
    </w:p>
    <w:p>
      <w:pPr>
        <w:pStyle w:val="BodyText"/>
        <w:ind w:left="233"/>
      </w:pPr>
      <w:r>
        <w:rPr/>
        <w:t>(Chart 1).</w:t>
      </w:r>
    </w:p>
    <w:p>
      <w:pPr>
        <w:pStyle w:val="BodyText"/>
        <w:rPr>
          <w:sz w:val="22"/>
        </w:rPr>
      </w:pPr>
    </w:p>
    <w:p>
      <w:pPr>
        <w:pStyle w:val="BodyText"/>
        <w:spacing w:before="8"/>
        <w:rPr>
          <w:sz w:val="17"/>
        </w:rPr>
      </w:pPr>
    </w:p>
    <w:p>
      <w:pPr>
        <w:spacing w:before="0"/>
        <w:ind w:left="233" w:right="0" w:firstLine="0"/>
        <w:jc w:val="left"/>
        <w:rPr>
          <w:i/>
          <w:sz w:val="20"/>
        </w:rPr>
      </w:pPr>
      <w:r>
        <w:rPr>
          <w:i/>
          <w:sz w:val="20"/>
        </w:rPr>
        <w:t>Hubris biases</w:t>
      </w:r>
    </w:p>
    <w:p>
      <w:pPr>
        <w:pStyle w:val="BodyText"/>
        <w:rPr>
          <w:i/>
          <w:sz w:val="22"/>
        </w:rPr>
      </w:pPr>
    </w:p>
    <w:p>
      <w:pPr>
        <w:pStyle w:val="BodyText"/>
        <w:spacing w:before="4"/>
        <w:rPr>
          <w:i/>
          <w:sz w:val="18"/>
        </w:rPr>
      </w:pPr>
    </w:p>
    <w:p>
      <w:pPr>
        <w:pStyle w:val="BodyText"/>
        <w:spacing w:line="360" w:lineRule="auto"/>
        <w:ind w:left="233" w:right="863"/>
      </w:pPr>
      <w:r>
        <w:rPr/>
        <w:t>In 1965, psychologist Stuart Oskamp performed a multiple choice test on a group of psychology students based on a case study. He also asked them to assign a confidence rating to their answer. </w:t>
      </w:r>
      <w:r>
        <w:rPr>
          <w:vertAlign w:val="superscript"/>
        </w:rPr>
        <w:t>24</w:t>
      </w:r>
      <w:r>
        <w:rPr>
          <w:vertAlign w:val="baseline"/>
        </w:rPr>
        <w:t> The students were then given more information on the case study and asked to answer further questions with a confidence rating.</w:t>
      </w:r>
    </w:p>
    <w:p>
      <w:pPr>
        <w:pStyle w:val="BodyText"/>
        <w:rPr>
          <w:sz w:val="30"/>
        </w:rPr>
      </w:pPr>
    </w:p>
    <w:p>
      <w:pPr>
        <w:pStyle w:val="BodyText"/>
        <w:spacing w:line="360" w:lineRule="auto"/>
        <w:ind w:left="233" w:right="1129"/>
      </w:pPr>
      <w:r>
        <w:rPr/>
        <w:t>He found that additional information did nothing to improve the accuracy of the students’ answers. It did, however, cause the confidence rating they attached to these answers to rise significantly. The addition of information and experience led students to become over-precise, to over-estimate their abilities, to over-state their performance.</w:t>
      </w:r>
    </w:p>
    <w:p>
      <w:pPr>
        <w:pStyle w:val="BodyText"/>
        <w:spacing w:before="10"/>
        <w:rPr>
          <w:sz w:val="29"/>
        </w:rPr>
      </w:pPr>
    </w:p>
    <w:p>
      <w:pPr>
        <w:pStyle w:val="BodyText"/>
        <w:spacing w:line="360" w:lineRule="auto"/>
        <w:ind w:left="233" w:right="1030"/>
      </w:pPr>
      <w:r>
        <w:rPr/>
        <w:t>There is no shortage of casual evidence of such hubris or over-confidence biases. 90% of faculty at the University of Nebraska rate themselves as above-average teachers.</w:t>
      </w:r>
      <w:r>
        <w:rPr>
          <w:vertAlign w:val="superscript"/>
        </w:rPr>
        <w:t>25</w:t>
      </w:r>
      <w:r>
        <w:rPr>
          <w:vertAlign w:val="baseline"/>
        </w:rPr>
        <w:t> Over 90% of US students rate themselves as above-average drivers.</w:t>
      </w:r>
      <w:r>
        <w:rPr>
          <w:vertAlign w:val="superscript"/>
        </w:rPr>
        <w:t>26</w:t>
      </w:r>
      <w:r>
        <w:rPr>
          <w:vertAlign w:val="baseline"/>
        </w:rPr>
        <w:t> And over 80% of Frenchmen rate themselves to be above-average lovers.</w:t>
      </w:r>
      <w:r>
        <w:rPr>
          <w:vertAlign w:val="superscript"/>
        </w:rPr>
        <w:t>27</w:t>
      </w:r>
    </w:p>
    <w:p>
      <w:pPr>
        <w:pStyle w:val="BodyText"/>
        <w:spacing w:before="1"/>
        <w:rPr>
          <w:sz w:val="30"/>
        </w:rPr>
      </w:pPr>
    </w:p>
    <w:p>
      <w:pPr>
        <w:pStyle w:val="BodyText"/>
        <w:spacing w:line="360" w:lineRule="auto"/>
        <w:ind w:left="233" w:right="981"/>
      </w:pPr>
      <w:r>
        <w:rPr/>
        <w:t>Over-confidence biases have been widely studied in politics and management. There is a degree of Darwinian self-selection at work here. Over-confident individuals tend to outperform in tournaments.</w:t>
      </w:r>
    </w:p>
    <w:p>
      <w:pPr>
        <w:pStyle w:val="BodyText"/>
      </w:pPr>
    </w:p>
    <w:p>
      <w:pPr>
        <w:pStyle w:val="BodyText"/>
      </w:pPr>
    </w:p>
    <w:p>
      <w:pPr>
        <w:pStyle w:val="BodyText"/>
        <w:spacing w:before="11"/>
        <w:rPr>
          <w:sz w:val="22"/>
        </w:rPr>
      </w:pPr>
      <w:r>
        <w:rPr/>
        <w:pict>
          <v:shape style="position:absolute;margin-left:56.664001pt;margin-top:15.413692pt;width:144.050pt;height:.1pt;mso-position-horizontal-relative:page;mso-position-vertical-relative:paragraph;z-index:-251654144;mso-wrap-distance-left:0;mso-wrap-distance-right:0" coordorigin="1133,308" coordsize="2881,0" path="m1133,308l4014,308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19 </w:t>
      </w:r>
      <w:r>
        <w:rPr>
          <w:sz w:val="16"/>
        </w:rPr>
        <w:t>McClure </w:t>
      </w:r>
      <w:r>
        <w:rPr>
          <w:i/>
          <w:sz w:val="16"/>
        </w:rPr>
        <w:t>et al </w:t>
      </w:r>
      <w:r>
        <w:rPr>
          <w:sz w:val="16"/>
        </w:rPr>
        <w:t>(2004), Figner </w:t>
      </w:r>
      <w:r>
        <w:rPr>
          <w:i/>
          <w:sz w:val="16"/>
        </w:rPr>
        <w:t>et al </w:t>
      </w:r>
      <w:r>
        <w:rPr>
          <w:sz w:val="16"/>
        </w:rPr>
        <w:t>(2010) and Lowenstein </w:t>
      </w:r>
      <w:r>
        <w:rPr>
          <w:i/>
          <w:sz w:val="16"/>
        </w:rPr>
        <w:t>et al </w:t>
      </w:r>
      <w:r>
        <w:rPr>
          <w:sz w:val="16"/>
        </w:rPr>
        <w:t>(2008)</w:t>
      </w:r>
    </w:p>
    <w:p>
      <w:pPr>
        <w:spacing w:line="184" w:lineRule="exact" w:before="0"/>
        <w:ind w:left="233" w:right="0" w:firstLine="0"/>
        <w:jc w:val="left"/>
        <w:rPr>
          <w:sz w:val="16"/>
        </w:rPr>
      </w:pPr>
      <w:r>
        <w:rPr>
          <w:position w:val="8"/>
          <w:sz w:val="10"/>
        </w:rPr>
        <w:t>20 </w:t>
      </w:r>
      <w:r>
        <w:rPr>
          <w:sz w:val="16"/>
        </w:rPr>
        <w:t>Ainslie (1975).</w:t>
      </w:r>
    </w:p>
    <w:p>
      <w:pPr>
        <w:spacing w:line="184" w:lineRule="exact" w:before="0"/>
        <w:ind w:left="233" w:right="0" w:firstLine="0"/>
        <w:jc w:val="left"/>
        <w:rPr>
          <w:sz w:val="16"/>
        </w:rPr>
      </w:pPr>
      <w:r>
        <w:rPr>
          <w:position w:val="8"/>
          <w:sz w:val="10"/>
        </w:rPr>
        <w:t>21 </w:t>
      </w:r>
      <w:r>
        <w:rPr>
          <w:sz w:val="16"/>
        </w:rPr>
        <w:t>Laibson (1997).</w:t>
      </w:r>
    </w:p>
    <w:p>
      <w:pPr>
        <w:spacing w:line="184" w:lineRule="exact" w:before="0"/>
        <w:ind w:left="233" w:right="0" w:firstLine="0"/>
        <w:jc w:val="left"/>
        <w:rPr>
          <w:sz w:val="16"/>
        </w:rPr>
      </w:pPr>
      <w:r>
        <w:rPr>
          <w:position w:val="8"/>
          <w:sz w:val="10"/>
        </w:rPr>
        <w:t>22 </w:t>
      </w:r>
      <w:r>
        <w:rPr>
          <w:sz w:val="16"/>
        </w:rPr>
        <w:t>Nordhaus (1975).</w:t>
      </w:r>
    </w:p>
    <w:p>
      <w:pPr>
        <w:spacing w:line="185" w:lineRule="exact" w:before="0"/>
        <w:ind w:left="233" w:right="0" w:firstLine="0"/>
        <w:jc w:val="left"/>
        <w:rPr>
          <w:sz w:val="16"/>
        </w:rPr>
      </w:pPr>
      <w:r>
        <w:rPr>
          <w:position w:val="8"/>
          <w:sz w:val="10"/>
        </w:rPr>
        <w:t>23 </w:t>
      </w:r>
      <w:r>
        <w:rPr>
          <w:sz w:val="16"/>
        </w:rPr>
        <w:t>Kahneman and Tversky (1979) and Thaler, Kahneman, Tversky and Schwartz (1997).</w:t>
      </w:r>
    </w:p>
    <w:p>
      <w:pPr>
        <w:spacing w:line="184" w:lineRule="exact" w:before="0"/>
        <w:ind w:left="233" w:right="0" w:firstLine="0"/>
        <w:jc w:val="left"/>
        <w:rPr>
          <w:sz w:val="16"/>
        </w:rPr>
      </w:pPr>
      <w:r>
        <w:rPr>
          <w:position w:val="8"/>
          <w:sz w:val="10"/>
        </w:rPr>
        <w:t>24 </w:t>
      </w:r>
      <w:r>
        <w:rPr>
          <w:sz w:val="16"/>
        </w:rPr>
        <w:t>Oskamp (1965).</w:t>
      </w:r>
    </w:p>
    <w:p>
      <w:pPr>
        <w:spacing w:line="184" w:lineRule="exact" w:before="0"/>
        <w:ind w:left="233" w:right="0" w:firstLine="0"/>
        <w:jc w:val="left"/>
        <w:rPr>
          <w:sz w:val="16"/>
        </w:rPr>
      </w:pPr>
      <w:r>
        <w:rPr>
          <w:position w:val="8"/>
          <w:sz w:val="10"/>
        </w:rPr>
        <w:t>25 </w:t>
      </w:r>
      <w:r>
        <w:rPr>
          <w:sz w:val="16"/>
        </w:rPr>
        <w:t>Cross (1997)</w:t>
      </w:r>
    </w:p>
    <w:p>
      <w:pPr>
        <w:spacing w:line="185" w:lineRule="exact" w:before="0"/>
        <w:ind w:left="233" w:right="0" w:firstLine="0"/>
        <w:jc w:val="left"/>
        <w:rPr>
          <w:sz w:val="16"/>
        </w:rPr>
      </w:pPr>
      <w:r>
        <w:rPr>
          <w:position w:val="8"/>
          <w:sz w:val="10"/>
        </w:rPr>
        <w:t>26 </w:t>
      </w:r>
      <w:r>
        <w:rPr>
          <w:sz w:val="16"/>
        </w:rPr>
        <w:t>Svenson (1981)</w:t>
      </w:r>
    </w:p>
    <w:p>
      <w:pPr>
        <w:spacing w:line="196" w:lineRule="exact" w:before="0"/>
        <w:ind w:left="233" w:right="0" w:firstLine="0"/>
        <w:jc w:val="left"/>
        <w:rPr>
          <w:sz w:val="16"/>
        </w:rPr>
      </w:pPr>
      <w:r>
        <w:rPr>
          <w:position w:val="8"/>
          <w:sz w:val="10"/>
        </w:rPr>
        <w:t>27 </w:t>
      </w:r>
      <w:r>
        <w:rPr>
          <w:sz w:val="16"/>
        </w:rPr>
        <w:t>Taleb (2007)</w:t>
      </w:r>
    </w:p>
    <w:p>
      <w:pPr>
        <w:spacing w:after="0" w:line="196" w:lineRule="exact"/>
        <w:jc w:val="left"/>
        <w:rPr>
          <w:sz w:val="16"/>
        </w:rPr>
        <w:sectPr>
          <w:footerReference w:type="default" r:id="rId10"/>
          <w:pgSz w:w="11910" w:h="16840"/>
          <w:pgMar w:footer="1338" w:header="0" w:top="1340" w:bottom="1520" w:left="900" w:right="0"/>
        </w:sectPr>
      </w:pPr>
    </w:p>
    <w:p>
      <w:pPr>
        <w:pStyle w:val="BodyText"/>
        <w:spacing w:line="360" w:lineRule="auto" w:before="79"/>
        <w:ind w:left="233" w:right="1252"/>
      </w:pPr>
      <w:r>
        <w:rPr/>
        <w:t>This means they are more likely to occupy positions of influence in the first place, whether Prime Minister or CEO, though not Chief Economist.</w:t>
      </w:r>
      <w:r>
        <w:rPr>
          <w:vertAlign w:val="superscript"/>
        </w:rPr>
        <w:t>28</w:t>
      </w:r>
    </w:p>
    <w:p>
      <w:pPr>
        <w:pStyle w:val="BodyText"/>
        <w:spacing w:before="11"/>
        <w:rPr>
          <w:sz w:val="29"/>
        </w:rPr>
      </w:pPr>
    </w:p>
    <w:p>
      <w:pPr>
        <w:pStyle w:val="BodyText"/>
        <w:ind w:left="233"/>
      </w:pPr>
      <w:r>
        <w:rPr/>
        <w:t>But the same factor that pushes these individuals to the summit may also push them over the edge.</w:t>
      </w:r>
    </w:p>
    <w:p>
      <w:pPr>
        <w:pStyle w:val="BodyText"/>
        <w:spacing w:line="360" w:lineRule="auto" w:before="116"/>
        <w:ind w:left="233" w:right="858"/>
      </w:pPr>
      <w:r>
        <w:rPr/>
        <w:t>Over-confidence increases the risk of over-reach – for example, pursuing over-ambitious targets or undertaking over-complex company takeovers, generating an above-average risk of systemic failure. That is why nemesis is often thought to follow hubris.</w:t>
      </w:r>
    </w:p>
    <w:p>
      <w:pPr>
        <w:pStyle w:val="BodyText"/>
        <w:spacing w:before="11"/>
        <w:rPr>
          <w:sz w:val="29"/>
        </w:rPr>
      </w:pPr>
    </w:p>
    <w:p>
      <w:pPr>
        <w:pStyle w:val="BodyText"/>
        <w:spacing w:line="360" w:lineRule="auto"/>
        <w:ind w:left="233" w:right="883"/>
      </w:pPr>
      <w:r>
        <w:rPr/>
        <w:t>What is true of those managing countries and companies appears to be no less true of those managing money. Investment managers have consistently been found to over-estimate their abilities and traders consistently to over-trade their positions. On average, there is little evidence of either consistently out-performing their peers.</w:t>
      </w:r>
      <w:r>
        <w:rPr>
          <w:vertAlign w:val="superscript"/>
        </w:rPr>
        <w:t>29</w:t>
      </w:r>
    </w:p>
    <w:p>
      <w:pPr>
        <w:pStyle w:val="BodyText"/>
        <w:spacing w:before="1"/>
        <w:rPr>
          <w:sz w:val="30"/>
        </w:rPr>
      </w:pPr>
    </w:p>
    <w:p>
      <w:pPr>
        <w:pStyle w:val="BodyText"/>
        <w:spacing w:line="360" w:lineRule="auto"/>
        <w:ind w:left="233" w:right="863"/>
      </w:pPr>
      <w:r>
        <w:rPr/>
        <w:t>Over-confidence effects tend to be more acute among individuals than groups, as groups dilute the influence of hubristic individuals, as well as promoting a greater understanding of others’ perspectives. Consistent with that, studies of decision-making by the US Supreme Court in the US have found benefits from expert, unelected committees.</w:t>
      </w:r>
      <w:r>
        <w:rPr>
          <w:vertAlign w:val="superscript"/>
        </w:rPr>
        <w:t>30</w:t>
      </w:r>
    </w:p>
    <w:p>
      <w:pPr>
        <w:pStyle w:val="BodyText"/>
        <w:spacing w:before="9"/>
        <w:rPr>
          <w:sz w:val="29"/>
        </w:rPr>
      </w:pPr>
    </w:p>
    <w:p>
      <w:pPr>
        <w:spacing w:before="1"/>
        <w:ind w:left="233" w:right="0" w:firstLine="0"/>
        <w:jc w:val="left"/>
        <w:rPr>
          <w:i/>
          <w:sz w:val="20"/>
        </w:rPr>
      </w:pPr>
      <w:r>
        <w:rPr>
          <w:i/>
          <w:sz w:val="20"/>
        </w:rPr>
        <w:t>Groupthink biases</w:t>
      </w:r>
    </w:p>
    <w:p>
      <w:pPr>
        <w:pStyle w:val="BodyText"/>
        <w:rPr>
          <w:i/>
          <w:sz w:val="22"/>
        </w:rPr>
      </w:pPr>
    </w:p>
    <w:p>
      <w:pPr>
        <w:pStyle w:val="BodyText"/>
        <w:spacing w:before="1"/>
        <w:rPr>
          <w:i/>
          <w:sz w:val="18"/>
        </w:rPr>
      </w:pPr>
    </w:p>
    <w:p>
      <w:pPr>
        <w:pStyle w:val="BodyText"/>
        <w:spacing w:line="360" w:lineRule="auto"/>
        <w:ind w:left="233" w:right="987"/>
      </w:pPr>
      <w:r>
        <w:rPr/>
        <w:t>In 1951, Solomon Asch conducted a series of tests on a group of students. Each was asked in turn to state which of three lines on a card matched the length of the line on a separate card.</w:t>
      </w:r>
      <w:r>
        <w:rPr>
          <w:vertAlign w:val="superscript"/>
        </w:rPr>
        <w:t>31</w:t>
      </w:r>
      <w:r>
        <w:rPr>
          <w:vertAlign w:val="baseline"/>
        </w:rPr>
        <w:t> The twist came in the fact that all but one of the participants was an actor, primed to give the wrong answer. The real student, answering last, then responded.</w:t>
      </w:r>
    </w:p>
    <w:p>
      <w:pPr>
        <w:pStyle w:val="BodyText"/>
        <w:spacing w:before="1"/>
        <w:rPr>
          <w:sz w:val="30"/>
        </w:rPr>
      </w:pPr>
    </w:p>
    <w:p>
      <w:pPr>
        <w:pStyle w:val="BodyText"/>
        <w:spacing w:line="360" w:lineRule="auto"/>
        <w:ind w:left="233" w:right="863"/>
      </w:pPr>
      <w:r>
        <w:rPr/>
        <w:t>These Asch experiments found something remarkable. The unsuspecting student conformed to the group’s wrong answers between a third and a half of the time. Their decision-making suffered a systematic conformity bias. Interestingly, if as little as one dissenting view was added, this conformity bias was reduced by up to 75%.</w:t>
      </w:r>
    </w:p>
    <w:p>
      <w:pPr>
        <w:pStyle w:val="BodyText"/>
        <w:rPr>
          <w:sz w:val="30"/>
        </w:rPr>
      </w:pPr>
    </w:p>
    <w:p>
      <w:pPr>
        <w:pStyle w:val="BodyText"/>
        <w:spacing w:line="357" w:lineRule="auto"/>
        <w:ind w:left="233" w:right="1030"/>
      </w:pPr>
      <w:r>
        <w:rPr/>
        <w:t>In 1972, Irving Janis called this tendency for groups to act cohesively “groupthink”.</w:t>
      </w:r>
      <w:r>
        <w:rPr>
          <w:vertAlign w:val="superscript"/>
        </w:rPr>
        <w:t>32</w:t>
      </w:r>
      <w:r>
        <w:rPr>
          <w:vertAlign w:val="baseline"/>
        </w:rPr>
        <w:t> Janis focused on a number of US political decisions to motivate this concept, the most celebrated of which was</w:t>
      </w:r>
    </w:p>
    <w:p>
      <w:pPr>
        <w:pStyle w:val="BodyText"/>
        <w:spacing w:line="360" w:lineRule="auto" w:before="4"/>
        <w:ind w:left="233" w:right="863"/>
      </w:pPr>
      <w:r>
        <w:rPr/>
        <w:t>President Kennedy’s decision to invade the Bay of Pigs in 1961. More recently, groupthink was used to explain the Challenger space shuttle disaster.</w:t>
      </w:r>
      <w:r>
        <w:rPr>
          <w:vertAlign w:val="superscript"/>
        </w:rPr>
        <w:t>33</w:t>
      </w:r>
    </w:p>
    <w:p>
      <w:pPr>
        <w:pStyle w:val="BodyText"/>
        <w:spacing w:before="10"/>
        <w:rPr>
          <w:sz w:val="29"/>
        </w:rPr>
      </w:pPr>
    </w:p>
    <w:p>
      <w:pPr>
        <w:pStyle w:val="BodyText"/>
        <w:spacing w:line="362" w:lineRule="auto" w:before="1"/>
        <w:ind w:left="233" w:right="1030"/>
      </w:pPr>
      <w:r>
        <w:rPr/>
        <w:t>Groupthink is the collective manifestation of confirmation bias - the tendency to search and synthesize information in ways which confirm prior beliefs. This, rather than alcohol, is why drunks search for lost keys</w:t>
      </w:r>
    </w:p>
    <w:p>
      <w:pPr>
        <w:pStyle w:val="BodyText"/>
        <w:spacing w:before="6"/>
      </w:pPr>
      <w:r>
        <w:rPr/>
        <w:pict>
          <v:shape style="position:absolute;margin-left:56.664001pt;margin-top:14.040596pt;width:144.050pt;height:.1pt;mso-position-horizontal-relative:page;mso-position-vertical-relative:paragraph;z-index:-251653120;mso-wrap-distance-left:0;mso-wrap-distance-right:0" coordorigin="1133,281" coordsize="2881,0" path="m1133,281l4014,281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28 </w:t>
      </w:r>
      <w:r>
        <w:rPr>
          <w:sz w:val="16"/>
        </w:rPr>
        <w:t>Goel and Thakor (2008).</w:t>
      </w:r>
    </w:p>
    <w:p>
      <w:pPr>
        <w:spacing w:line="185" w:lineRule="exact" w:before="0"/>
        <w:ind w:left="233" w:right="0" w:firstLine="0"/>
        <w:jc w:val="left"/>
        <w:rPr>
          <w:sz w:val="16"/>
        </w:rPr>
      </w:pPr>
      <w:r>
        <w:rPr>
          <w:position w:val="8"/>
          <w:sz w:val="10"/>
        </w:rPr>
        <w:t>29 </w:t>
      </w:r>
      <w:r>
        <w:rPr>
          <w:sz w:val="16"/>
        </w:rPr>
        <w:t>Kahneman (2011).</w:t>
      </w:r>
    </w:p>
    <w:p>
      <w:pPr>
        <w:spacing w:line="184" w:lineRule="exact" w:before="0"/>
        <w:ind w:left="233" w:right="0" w:firstLine="0"/>
        <w:jc w:val="left"/>
        <w:rPr>
          <w:sz w:val="16"/>
        </w:rPr>
      </w:pPr>
      <w:r>
        <w:rPr>
          <w:position w:val="8"/>
          <w:sz w:val="10"/>
        </w:rPr>
        <w:t>30 </w:t>
      </w:r>
      <w:r>
        <w:rPr>
          <w:sz w:val="16"/>
        </w:rPr>
        <w:t>Iaryczower </w:t>
      </w:r>
      <w:r>
        <w:rPr>
          <w:i/>
          <w:sz w:val="16"/>
        </w:rPr>
        <w:t>et al </w:t>
      </w:r>
      <w:r>
        <w:rPr>
          <w:sz w:val="16"/>
        </w:rPr>
        <w:t>(2013).</w:t>
      </w:r>
    </w:p>
    <w:p>
      <w:pPr>
        <w:spacing w:line="184" w:lineRule="exact" w:before="0"/>
        <w:ind w:left="233" w:right="0" w:firstLine="0"/>
        <w:jc w:val="left"/>
        <w:rPr>
          <w:sz w:val="16"/>
        </w:rPr>
      </w:pPr>
      <w:r>
        <w:rPr>
          <w:position w:val="8"/>
          <w:sz w:val="10"/>
        </w:rPr>
        <w:t>31 </w:t>
      </w:r>
      <w:r>
        <w:rPr>
          <w:sz w:val="16"/>
        </w:rPr>
        <w:t>Asch (1951).</w:t>
      </w:r>
    </w:p>
    <w:p>
      <w:pPr>
        <w:spacing w:line="185" w:lineRule="exact" w:before="0"/>
        <w:ind w:left="233" w:right="0" w:firstLine="0"/>
        <w:jc w:val="left"/>
        <w:rPr>
          <w:sz w:val="16"/>
        </w:rPr>
      </w:pPr>
      <w:r>
        <w:rPr>
          <w:position w:val="8"/>
          <w:sz w:val="10"/>
        </w:rPr>
        <w:t>32 </w:t>
      </w:r>
      <w:r>
        <w:rPr>
          <w:sz w:val="16"/>
        </w:rPr>
        <w:t>Janis (1972, 1982).</w:t>
      </w:r>
    </w:p>
    <w:p>
      <w:pPr>
        <w:spacing w:line="196" w:lineRule="exact" w:before="0"/>
        <w:ind w:left="233" w:right="0" w:firstLine="0"/>
        <w:jc w:val="left"/>
        <w:rPr>
          <w:sz w:val="16"/>
        </w:rPr>
      </w:pPr>
      <w:r>
        <w:rPr>
          <w:position w:val="8"/>
          <w:sz w:val="10"/>
        </w:rPr>
        <w:t>33 </w:t>
      </w:r>
      <w:r>
        <w:rPr>
          <w:sz w:val="16"/>
        </w:rPr>
        <w:t>Hughes and White (2010).</w:t>
      </w:r>
    </w:p>
    <w:p>
      <w:pPr>
        <w:spacing w:after="0" w:line="196" w:lineRule="exact"/>
        <w:jc w:val="left"/>
        <w:rPr>
          <w:sz w:val="16"/>
        </w:rPr>
        <w:sectPr>
          <w:footerReference w:type="default" r:id="rId11"/>
          <w:pgSz w:w="11910" w:h="16840"/>
          <w:pgMar w:footer="1338" w:header="0" w:top="1340" w:bottom="1520" w:left="900" w:right="0"/>
        </w:sectPr>
      </w:pPr>
    </w:p>
    <w:p>
      <w:pPr>
        <w:pStyle w:val="BodyText"/>
        <w:spacing w:line="360" w:lineRule="auto" w:before="119"/>
        <w:ind w:left="233" w:right="1030"/>
      </w:pPr>
      <w:r>
        <w:rPr/>
        <w:t>under the lamppost.</w:t>
      </w:r>
      <w:r>
        <w:rPr>
          <w:vertAlign w:val="superscript"/>
        </w:rPr>
        <w:t>34</w:t>
      </w:r>
      <w:r>
        <w:rPr>
          <w:vertAlign w:val="baseline"/>
        </w:rPr>
        <w:t> Confirmation bias is prevalent in uncertain environments, where popular narratives are used to filter uncertainties.</w:t>
      </w:r>
      <w:r>
        <w:rPr>
          <w:vertAlign w:val="superscript"/>
        </w:rPr>
        <w:t>35</w:t>
      </w:r>
    </w:p>
    <w:p>
      <w:pPr>
        <w:pStyle w:val="BodyText"/>
        <w:spacing w:before="11"/>
        <w:rPr>
          <w:sz w:val="29"/>
        </w:rPr>
      </w:pPr>
    </w:p>
    <w:p>
      <w:pPr>
        <w:pStyle w:val="BodyText"/>
        <w:spacing w:line="360" w:lineRule="auto"/>
        <w:ind w:left="233" w:right="1481"/>
        <w:jc w:val="both"/>
      </w:pPr>
      <w:r>
        <w:rPr/>
        <w:t>Psychologists such as Janis have identified a number of ways to mitigate groupthink or confirmation bias. Actively encouraging dissent in groups is one. Seeking alternative perspectives from outside experts is a second. And having the group chair state their preferences last is a third.</w:t>
      </w:r>
      <w:r>
        <w:rPr>
          <w:vertAlign w:val="superscript"/>
        </w:rPr>
        <w:t>36</w:t>
      </w:r>
    </w:p>
    <w:p>
      <w:pPr>
        <w:pStyle w:val="BodyText"/>
        <w:spacing w:before="9"/>
        <w:rPr>
          <w:sz w:val="29"/>
        </w:rPr>
      </w:pPr>
    </w:p>
    <w:p>
      <w:pPr>
        <w:pStyle w:val="Heading1"/>
        <w:jc w:val="both"/>
      </w:pPr>
      <w:r>
        <w:rPr/>
        <w:t>Evolution of Bank of England’s policy framework</w:t>
      </w:r>
    </w:p>
    <w:p>
      <w:pPr>
        <w:pStyle w:val="BodyText"/>
        <w:rPr>
          <w:b/>
          <w:sz w:val="22"/>
        </w:rPr>
      </w:pPr>
    </w:p>
    <w:p>
      <w:pPr>
        <w:pStyle w:val="BodyText"/>
        <w:spacing w:before="4"/>
        <w:rPr>
          <w:b/>
          <w:sz w:val="18"/>
        </w:rPr>
      </w:pPr>
    </w:p>
    <w:p>
      <w:pPr>
        <w:pStyle w:val="BodyText"/>
        <w:spacing w:line="360" w:lineRule="auto"/>
        <w:ind w:left="233" w:right="1052"/>
      </w:pPr>
      <w:r>
        <w:rPr/>
        <w:t>Let me now describe the evolution of the UK’s macro-economic policy framework over the past half-century or so. This is a journey whose starting point was a rules-based regime over which the Bank had little discretion and whose finishing line is a regime over which the Bank exercises significant discretion.</w:t>
      </w:r>
    </w:p>
    <w:p>
      <w:pPr>
        <w:pStyle w:val="BodyText"/>
        <w:rPr>
          <w:sz w:val="30"/>
        </w:rPr>
      </w:pPr>
    </w:p>
    <w:p>
      <w:pPr>
        <w:pStyle w:val="BodyText"/>
        <w:spacing w:line="360" w:lineRule="auto"/>
        <w:ind w:left="233" w:right="863"/>
      </w:pPr>
      <w:r>
        <w:rPr/>
        <w:t>For much of its 320-year history, the Bank of England’s role in UK economic policy was as operational agent. The role of policy principal was played by government. </w:t>
      </w:r>
      <w:r>
        <w:rPr>
          <w:vertAlign w:val="superscript"/>
        </w:rPr>
        <w:t>37</w:t>
      </w:r>
      <w:r>
        <w:rPr>
          <w:vertAlign w:val="baseline"/>
        </w:rPr>
        <w:t> In the setting of monetary policy, the Bank’s role from the end of the second world war through to the 1990s was as implementer, not decision-maker. The Bank had little, if any, independence in the setting of monetary targets or instruments.</w:t>
      </w:r>
    </w:p>
    <w:p>
      <w:pPr>
        <w:pStyle w:val="BodyText"/>
        <w:spacing w:before="8"/>
        <w:rPr>
          <w:sz w:val="29"/>
        </w:rPr>
      </w:pPr>
    </w:p>
    <w:p>
      <w:pPr>
        <w:pStyle w:val="BodyText"/>
        <w:spacing w:line="362" w:lineRule="auto"/>
        <w:ind w:left="233" w:right="863"/>
      </w:pPr>
      <w:r>
        <w:rPr/>
        <w:t>That changed progressively in the 1990s and decisively after 1997. Through the </w:t>
      </w:r>
      <w:r>
        <w:rPr>
          <w:i/>
        </w:rPr>
        <w:t>Bank of England Act 1998</w:t>
      </w:r>
      <w:r>
        <w:rPr/>
        <w:t>, the Bank was granted operational independence for the setting of monetary policy in the UK, to meet an inflation target set by government. Specifically, monetary policy came to be set by a nine-person</w:t>
      </w:r>
    </w:p>
    <w:p>
      <w:pPr>
        <w:pStyle w:val="BodyText"/>
        <w:spacing w:line="225" w:lineRule="exact"/>
        <w:ind w:left="233"/>
      </w:pPr>
      <w:r>
        <w:rPr/>
        <w:t>Monetary Policy Committee (MPC), meeting monthly and comprising five Bank “internals” and four “externals”.</w:t>
      </w:r>
      <w:r>
        <w:rPr>
          <w:vertAlign w:val="superscript"/>
        </w:rPr>
        <w:t>38</w:t>
      </w:r>
    </w:p>
    <w:p>
      <w:pPr>
        <w:pStyle w:val="BodyText"/>
        <w:rPr>
          <w:sz w:val="26"/>
        </w:rPr>
      </w:pPr>
    </w:p>
    <w:p>
      <w:pPr>
        <w:pStyle w:val="BodyText"/>
        <w:spacing w:line="360" w:lineRule="auto" w:before="160"/>
        <w:ind w:left="233" w:right="863"/>
      </w:pPr>
      <w:r>
        <w:rPr/>
        <w:t>In the light of the crisis, the UK’s policy framework has been further changed. The </w:t>
      </w:r>
      <w:r>
        <w:rPr>
          <w:i/>
        </w:rPr>
        <w:t>Financial Services Act 2012 </w:t>
      </w:r>
      <w:r>
        <w:rPr/>
        <w:t>vested the Bank with further responsibilities, creating a new 10-person Financial Policy Committee (FPC), meeting quarterly to execute macro-prudential policy. The FPC sets regulatory policy to ensure the stability of the financial system as a whole. Like the MPC, it comprises both internals and externals.</w:t>
      </w:r>
      <w:r>
        <w:rPr>
          <w:vertAlign w:val="superscript"/>
        </w:rPr>
        <w:t>39</w:t>
      </w:r>
    </w:p>
    <w:p>
      <w:pPr>
        <w:pStyle w:val="BodyText"/>
        <w:spacing w:before="1"/>
        <w:rPr>
          <w:sz w:val="30"/>
        </w:rPr>
      </w:pPr>
    </w:p>
    <w:p>
      <w:pPr>
        <w:pStyle w:val="BodyText"/>
        <w:spacing w:line="360" w:lineRule="auto"/>
        <w:ind w:left="233" w:right="1252"/>
      </w:pPr>
      <w:r>
        <w:rPr/>
        <w:t>The </w:t>
      </w:r>
      <w:r>
        <w:rPr>
          <w:i/>
        </w:rPr>
        <w:t>Financial Services Act </w:t>
      </w:r>
      <w:r>
        <w:rPr/>
        <w:t>also gave the Bank responsibility for micro-prudential supervision – ensuring the safety and soundness of individual financial firms. This responsibility rests with the Prudential Regulation Authority (PRA) at the Bank, specifically its Board. The PRA Board also comprises both Bank insiders and outsiders.</w:t>
      </w:r>
      <w:r>
        <w:rPr>
          <w:vertAlign w:val="superscript"/>
        </w:rPr>
        <w:t>40</w:t>
      </w:r>
    </w:p>
    <w:p>
      <w:pPr>
        <w:pStyle w:val="BodyText"/>
        <w:spacing w:line="357" w:lineRule="auto" w:before="2"/>
        <w:ind w:left="233" w:right="1030"/>
      </w:pPr>
      <w:r>
        <w:rPr/>
        <w:t>So in a nutshell, for the first 300 years of its history the Bank of England operated as an agent of government. In the subsequent 20 years, its degree of policy discretion has been transformed. It now comprises monetary,</w:t>
      </w:r>
    </w:p>
    <w:p>
      <w:pPr>
        <w:pStyle w:val="BodyText"/>
      </w:pPr>
    </w:p>
    <w:p>
      <w:pPr>
        <w:pStyle w:val="BodyText"/>
        <w:spacing w:before="2"/>
        <w:rPr>
          <w:sz w:val="15"/>
        </w:rPr>
      </w:pPr>
      <w:r>
        <w:rPr/>
        <w:pict>
          <v:shape style="position:absolute;margin-left:56.664001pt;margin-top:10.96055pt;width:144.050pt;height:.1pt;mso-position-horizontal-relative:page;mso-position-vertical-relative:paragraph;z-index:-251652096;mso-wrap-distance-left:0;mso-wrap-distance-right:0" coordorigin="1133,219" coordsize="2881,0" path="m1133,219l4014,219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34   </w:t>
      </w:r>
      <w:r>
        <w:rPr>
          <w:sz w:val="16"/>
        </w:rPr>
        <w:t>Kaplan (1964).</w:t>
      </w:r>
    </w:p>
    <w:p>
      <w:pPr>
        <w:spacing w:line="184" w:lineRule="exact" w:before="0"/>
        <w:ind w:left="233" w:right="0" w:firstLine="0"/>
        <w:jc w:val="left"/>
        <w:rPr>
          <w:sz w:val="16"/>
        </w:rPr>
      </w:pPr>
      <w:r>
        <w:rPr>
          <w:position w:val="8"/>
          <w:sz w:val="10"/>
        </w:rPr>
        <w:t>35   </w:t>
      </w:r>
      <w:r>
        <w:rPr>
          <w:sz w:val="16"/>
        </w:rPr>
        <w:t>Tuckett</w:t>
      </w:r>
      <w:r>
        <w:rPr>
          <w:spacing w:val="-3"/>
          <w:sz w:val="16"/>
        </w:rPr>
        <w:t> </w:t>
      </w:r>
      <w:r>
        <w:rPr>
          <w:sz w:val="16"/>
        </w:rPr>
        <w:t>(2011).</w:t>
      </w:r>
    </w:p>
    <w:p>
      <w:pPr>
        <w:spacing w:line="185" w:lineRule="exact" w:before="0"/>
        <w:ind w:left="233" w:right="0" w:firstLine="0"/>
        <w:jc w:val="left"/>
        <w:rPr>
          <w:sz w:val="16"/>
        </w:rPr>
      </w:pPr>
      <w:r>
        <w:rPr>
          <w:position w:val="8"/>
          <w:sz w:val="10"/>
        </w:rPr>
        <w:t>36 </w:t>
      </w:r>
      <w:r>
        <w:rPr>
          <w:sz w:val="16"/>
        </w:rPr>
        <w:t>Janis (1982).</w:t>
      </w:r>
    </w:p>
    <w:p>
      <w:pPr>
        <w:spacing w:line="184" w:lineRule="exact" w:before="0"/>
        <w:ind w:left="233" w:right="0" w:firstLine="0"/>
        <w:jc w:val="left"/>
        <w:rPr>
          <w:sz w:val="16"/>
        </w:rPr>
      </w:pPr>
      <w:r>
        <w:rPr>
          <w:position w:val="8"/>
          <w:sz w:val="10"/>
        </w:rPr>
        <w:t>37 </w:t>
      </w:r>
      <w:r>
        <w:rPr>
          <w:sz w:val="16"/>
        </w:rPr>
        <w:t>Capie, Goodhart and Schnadt (1994)</w:t>
      </w:r>
    </w:p>
    <w:p>
      <w:pPr>
        <w:spacing w:line="184" w:lineRule="exact" w:before="0"/>
        <w:ind w:left="233" w:right="0" w:firstLine="0"/>
        <w:jc w:val="left"/>
        <w:rPr>
          <w:sz w:val="16"/>
        </w:rPr>
      </w:pPr>
      <w:r>
        <w:rPr>
          <w:position w:val="8"/>
          <w:sz w:val="10"/>
        </w:rPr>
        <w:t>38 </w:t>
      </w:r>
      <w:r>
        <w:rPr>
          <w:sz w:val="16"/>
        </w:rPr>
        <w:t>King (2010), Lambert (2005).</w:t>
      </w:r>
    </w:p>
    <w:p>
      <w:pPr>
        <w:spacing w:line="185" w:lineRule="exact" w:before="0"/>
        <w:ind w:left="233" w:right="0" w:firstLine="0"/>
        <w:jc w:val="left"/>
        <w:rPr>
          <w:sz w:val="16"/>
        </w:rPr>
      </w:pPr>
      <w:r>
        <w:rPr>
          <w:position w:val="8"/>
          <w:sz w:val="10"/>
        </w:rPr>
        <w:t>39 </w:t>
      </w:r>
      <w:r>
        <w:rPr>
          <w:sz w:val="16"/>
        </w:rPr>
        <w:t>For more on the FPC, see Tucker, Hall and Pattani (2013) and Murphy and Senior (2013).</w:t>
      </w:r>
    </w:p>
    <w:p>
      <w:pPr>
        <w:spacing w:line="196" w:lineRule="exact" w:before="0"/>
        <w:ind w:left="233" w:right="0" w:firstLine="0"/>
        <w:jc w:val="left"/>
        <w:rPr>
          <w:sz w:val="16"/>
        </w:rPr>
      </w:pPr>
      <w:r>
        <w:rPr>
          <w:position w:val="8"/>
          <w:sz w:val="10"/>
        </w:rPr>
        <w:t>40 </w:t>
      </w:r>
      <w:r>
        <w:rPr>
          <w:sz w:val="16"/>
        </w:rPr>
        <w:t>Bailey, Breeden and Stevens (2012).</w:t>
      </w:r>
    </w:p>
    <w:p>
      <w:pPr>
        <w:spacing w:after="0" w:line="196" w:lineRule="exact"/>
        <w:jc w:val="left"/>
        <w:rPr>
          <w:sz w:val="16"/>
        </w:rPr>
        <w:sectPr>
          <w:footerReference w:type="default" r:id="rId12"/>
          <w:pgSz w:w="11910" w:h="16840"/>
          <w:pgMar w:footer="1338" w:header="0" w:top="1300" w:bottom="1520" w:left="900" w:right="0"/>
        </w:sectPr>
      </w:pPr>
    </w:p>
    <w:p>
      <w:pPr>
        <w:pStyle w:val="BodyText"/>
        <w:spacing w:line="360" w:lineRule="auto" w:before="79"/>
        <w:ind w:left="233" w:right="863"/>
      </w:pPr>
      <w:r>
        <w:rPr/>
        <w:t>macro-prudential and micro-prudential policy – a “3M” regime. The Bank’s span of responsibilities may well be unique, at least among advanced economy central banks.</w:t>
      </w:r>
    </w:p>
    <w:p>
      <w:pPr>
        <w:pStyle w:val="BodyText"/>
        <w:spacing w:before="11"/>
        <w:rPr>
          <w:sz w:val="29"/>
        </w:rPr>
      </w:pPr>
    </w:p>
    <w:p>
      <w:pPr>
        <w:pStyle w:val="BodyText"/>
        <w:ind w:left="233"/>
      </w:pPr>
      <w:r>
        <w:rPr/>
        <w:t>Though there are differences in detail, there are also striking elements of institutional similarity in the</w:t>
      </w:r>
    </w:p>
    <w:p>
      <w:pPr>
        <w:pStyle w:val="BodyText"/>
        <w:spacing w:line="360" w:lineRule="auto" w:before="116"/>
        <w:ind w:left="233" w:right="1052"/>
      </w:pPr>
      <w:r>
        <w:rPr/>
        <w:t>decision-making architecture for monetary, macro-prudential and micro-prudential policy, as carried out by the MPC, FPC and PRA respectively. Let me mention four features in particular:</w:t>
      </w:r>
    </w:p>
    <w:p>
      <w:pPr>
        <w:pStyle w:val="BodyText"/>
        <w:spacing w:before="8"/>
        <w:rPr>
          <w:sz w:val="29"/>
        </w:rPr>
      </w:pPr>
    </w:p>
    <w:p>
      <w:pPr>
        <w:pStyle w:val="ListParagraph"/>
        <w:numPr>
          <w:ilvl w:val="0"/>
          <w:numId w:val="1"/>
        </w:numPr>
        <w:tabs>
          <w:tab w:pos="533" w:val="left" w:leader="none"/>
        </w:tabs>
        <w:spacing w:line="360" w:lineRule="auto" w:before="0" w:after="0"/>
        <w:ind w:left="233" w:right="1267" w:firstLine="0"/>
        <w:jc w:val="left"/>
        <w:rPr>
          <w:sz w:val="20"/>
        </w:rPr>
      </w:pPr>
      <w:r>
        <w:rPr>
          <w:i/>
          <w:sz w:val="20"/>
        </w:rPr>
        <w:t>Goal dependence: </w:t>
      </w:r>
      <w:r>
        <w:rPr>
          <w:sz w:val="20"/>
        </w:rPr>
        <w:t>The policy </w:t>
      </w:r>
      <w:r>
        <w:rPr>
          <w:i/>
          <w:sz w:val="20"/>
        </w:rPr>
        <w:t>objectives </w:t>
      </w:r>
      <w:r>
        <w:rPr>
          <w:sz w:val="20"/>
        </w:rPr>
        <w:t>of all three policy committees are set in statute by Parliament, reflecting the attitudes of the electorate at large. In the language of economics, the 3M regime thus exhibits “goal-dependence”.</w:t>
      </w:r>
      <w:r>
        <w:rPr>
          <w:sz w:val="20"/>
          <w:vertAlign w:val="superscript"/>
        </w:rPr>
        <w:t>41</w:t>
      </w:r>
      <w:r>
        <w:rPr>
          <w:sz w:val="20"/>
          <w:vertAlign w:val="baseline"/>
        </w:rPr>
        <w:t> Though different in detail, these objectives share some similarities. For example, the MPC and FPC have a unique primary objective, augmented with a common secondary</w:t>
      </w:r>
      <w:r>
        <w:rPr>
          <w:spacing w:val="-12"/>
          <w:sz w:val="20"/>
          <w:vertAlign w:val="baseline"/>
        </w:rPr>
        <w:t> </w:t>
      </w:r>
      <w:r>
        <w:rPr>
          <w:sz w:val="20"/>
          <w:vertAlign w:val="baseline"/>
        </w:rPr>
        <w:t>objective.</w:t>
      </w:r>
      <w:r>
        <w:rPr>
          <w:sz w:val="20"/>
          <w:vertAlign w:val="superscript"/>
        </w:rPr>
        <w:t>42</w:t>
      </w:r>
    </w:p>
    <w:p>
      <w:pPr>
        <w:pStyle w:val="BodyText"/>
        <w:spacing w:before="1"/>
        <w:rPr>
          <w:sz w:val="30"/>
        </w:rPr>
      </w:pPr>
    </w:p>
    <w:p>
      <w:pPr>
        <w:pStyle w:val="ListParagraph"/>
        <w:numPr>
          <w:ilvl w:val="0"/>
          <w:numId w:val="1"/>
        </w:numPr>
        <w:tabs>
          <w:tab w:pos="533" w:val="left" w:leader="none"/>
        </w:tabs>
        <w:spacing w:line="362" w:lineRule="auto" w:before="0" w:after="0"/>
        <w:ind w:left="233" w:right="1271" w:firstLine="0"/>
        <w:jc w:val="left"/>
        <w:rPr>
          <w:sz w:val="20"/>
        </w:rPr>
      </w:pPr>
      <w:r>
        <w:rPr>
          <w:i/>
          <w:sz w:val="20"/>
        </w:rPr>
        <w:t>Instrument independence: </w:t>
      </w:r>
      <w:r>
        <w:rPr>
          <w:sz w:val="20"/>
        </w:rPr>
        <w:t>The policy instruments of the three policy committees are delegated,</w:t>
      </w:r>
      <w:r>
        <w:rPr>
          <w:spacing w:val="-25"/>
          <w:sz w:val="20"/>
        </w:rPr>
        <w:t> </w:t>
      </w:r>
      <w:r>
        <w:rPr>
          <w:sz w:val="20"/>
        </w:rPr>
        <w:t>through statute, to them. In other words, the settings of these instruments on a day-to-day basis are for</w:t>
      </w:r>
      <w:r>
        <w:rPr>
          <w:spacing w:val="-17"/>
          <w:sz w:val="20"/>
        </w:rPr>
        <w:t> </w:t>
      </w:r>
      <w:r>
        <w:rPr>
          <w:sz w:val="20"/>
        </w:rPr>
        <w:t>the</w:t>
      </w:r>
    </w:p>
    <w:p>
      <w:pPr>
        <w:pStyle w:val="BodyText"/>
        <w:spacing w:line="360" w:lineRule="auto"/>
        <w:ind w:left="233" w:right="1030"/>
      </w:pPr>
      <w:r>
        <w:rPr/>
        <w:t>Bank of England’s policy committees, subject to meeting the Parliamentary-set target. The 3M regime thus exhibits “instrument-independence”.</w:t>
      </w:r>
    </w:p>
    <w:p>
      <w:pPr>
        <w:pStyle w:val="BodyText"/>
        <w:spacing w:before="8"/>
        <w:rPr>
          <w:sz w:val="29"/>
        </w:rPr>
      </w:pPr>
    </w:p>
    <w:p>
      <w:pPr>
        <w:pStyle w:val="ListParagraph"/>
        <w:numPr>
          <w:ilvl w:val="0"/>
          <w:numId w:val="1"/>
        </w:numPr>
        <w:tabs>
          <w:tab w:pos="524" w:val="left" w:leader="none"/>
        </w:tabs>
        <w:spacing w:line="360" w:lineRule="auto" w:before="0" w:after="0"/>
        <w:ind w:left="233" w:right="916" w:firstLine="0"/>
        <w:jc w:val="left"/>
        <w:rPr>
          <w:sz w:val="20"/>
        </w:rPr>
      </w:pPr>
      <w:r>
        <w:rPr>
          <w:i/>
          <w:sz w:val="20"/>
        </w:rPr>
        <w:t>Committee-based decision-making: </w:t>
      </w:r>
      <w:r>
        <w:rPr>
          <w:sz w:val="20"/>
        </w:rPr>
        <w:t>Decisions on monetary, macro-prudential and micro-prudential policy rest with three Committees, rather than any one individual.</w:t>
      </w:r>
      <w:r>
        <w:rPr>
          <w:sz w:val="20"/>
          <w:vertAlign w:val="superscript"/>
        </w:rPr>
        <w:t>43</w:t>
      </w:r>
      <w:r>
        <w:rPr>
          <w:sz w:val="20"/>
          <w:vertAlign w:val="baseline"/>
        </w:rPr>
        <w:t> The Committees themselves vary in size from 9</w:t>
      </w:r>
      <w:r>
        <w:rPr>
          <w:spacing w:val="-28"/>
          <w:sz w:val="20"/>
          <w:vertAlign w:val="baseline"/>
        </w:rPr>
        <w:t> </w:t>
      </w:r>
      <w:r>
        <w:rPr>
          <w:sz w:val="20"/>
          <w:vertAlign w:val="baseline"/>
        </w:rPr>
        <w:t>to 11 people. They comprise a mix of Bank of England “internals” and “external” experts. Decisions are made either by majority voting (MPC), consensus (PRA) or by consensus with a provision for majority voting</w:t>
      </w:r>
      <w:r>
        <w:rPr>
          <w:spacing w:val="-27"/>
          <w:sz w:val="20"/>
          <w:vertAlign w:val="baseline"/>
        </w:rPr>
        <w:t> </w:t>
      </w:r>
      <w:r>
        <w:rPr>
          <w:sz w:val="20"/>
          <w:vertAlign w:val="baseline"/>
        </w:rPr>
        <w:t>(FPC).</w:t>
      </w:r>
    </w:p>
    <w:p>
      <w:pPr>
        <w:pStyle w:val="BodyText"/>
        <w:spacing w:before="10"/>
        <w:rPr>
          <w:sz w:val="29"/>
        </w:rPr>
      </w:pPr>
    </w:p>
    <w:p>
      <w:pPr>
        <w:pStyle w:val="ListParagraph"/>
        <w:numPr>
          <w:ilvl w:val="0"/>
          <w:numId w:val="1"/>
        </w:numPr>
        <w:tabs>
          <w:tab w:pos="533" w:val="left" w:leader="none"/>
        </w:tabs>
        <w:spacing w:line="360" w:lineRule="auto" w:before="0" w:after="0"/>
        <w:ind w:left="233" w:right="1011" w:firstLine="0"/>
        <w:jc w:val="left"/>
        <w:rPr>
          <w:sz w:val="20"/>
        </w:rPr>
      </w:pPr>
      <w:r>
        <w:rPr>
          <w:i/>
          <w:sz w:val="20"/>
        </w:rPr>
        <w:t>Transparency and accountability: </w:t>
      </w:r>
      <w:r>
        <w:rPr>
          <w:sz w:val="20"/>
        </w:rPr>
        <w:t>The deliberations and decisions of each Committee are subject to public scrutiny. The minutes of MPC and FPC policy meetings are published. All three Committees produce</w:t>
      </w:r>
      <w:r>
        <w:rPr>
          <w:spacing w:val="-34"/>
          <w:sz w:val="20"/>
        </w:rPr>
        <w:t> </w:t>
      </w:r>
      <w:r>
        <w:rPr>
          <w:sz w:val="20"/>
        </w:rPr>
        <w:t>periodic reports, tabled in Parliament, on their actions and analysis.</w:t>
      </w:r>
      <w:r>
        <w:rPr>
          <w:sz w:val="20"/>
          <w:vertAlign w:val="superscript"/>
        </w:rPr>
        <w:t>44</w:t>
      </w:r>
      <w:r>
        <w:rPr>
          <w:sz w:val="20"/>
          <w:vertAlign w:val="baseline"/>
        </w:rPr>
        <w:t> And members of each Committee appear regularly before Parliamentary Committees. There is individual accountability, as well as collective responsibility, for</w:t>
      </w:r>
      <w:r>
        <w:rPr>
          <w:spacing w:val="-3"/>
          <w:sz w:val="20"/>
          <w:vertAlign w:val="baseline"/>
        </w:rPr>
        <w:t> </w:t>
      </w:r>
      <w:r>
        <w:rPr>
          <w:sz w:val="20"/>
          <w:vertAlign w:val="baseline"/>
        </w:rPr>
        <w:t>policy.</w:t>
      </w:r>
    </w:p>
    <w:p>
      <w:pPr>
        <w:pStyle w:val="BodyText"/>
        <w:spacing w:before="4"/>
        <w:rPr>
          <w:sz w:val="30"/>
        </w:rPr>
      </w:pPr>
    </w:p>
    <w:p>
      <w:pPr>
        <w:pStyle w:val="BodyText"/>
        <w:spacing w:line="360" w:lineRule="auto"/>
        <w:ind w:left="233" w:right="1030"/>
      </w:pPr>
      <w:r>
        <w:rPr/>
        <w:t>These institutional features are no historical accident. Each serves as a constraint on the policy discretion exercised either by the Bank as agent or by its principal Parliament. The 3M policy regime is one of “constrained discretion”.</w:t>
      </w:r>
      <w:r>
        <w:rPr>
          <w:vertAlign w:val="superscript"/>
        </w:rPr>
        <w:t>45</w:t>
      </w:r>
      <w:r>
        <w:rPr>
          <w:vertAlign w:val="baseline"/>
        </w:rPr>
        <w:t> Each of these constraints can, in turn, be seen as an institutional response to the behavioural biases discussed earlier.</w:t>
      </w:r>
    </w:p>
    <w:p>
      <w:pPr>
        <w:pStyle w:val="BodyText"/>
      </w:pPr>
    </w:p>
    <w:p>
      <w:pPr>
        <w:pStyle w:val="BodyText"/>
      </w:pPr>
    </w:p>
    <w:p>
      <w:pPr>
        <w:pStyle w:val="BodyText"/>
      </w:pPr>
    </w:p>
    <w:p>
      <w:pPr>
        <w:pStyle w:val="BodyText"/>
      </w:pPr>
    </w:p>
    <w:p>
      <w:pPr>
        <w:pStyle w:val="BodyText"/>
      </w:pPr>
    </w:p>
    <w:p>
      <w:pPr>
        <w:pStyle w:val="BodyText"/>
        <w:spacing w:before="10"/>
        <w:rPr>
          <w:sz w:val="10"/>
        </w:rPr>
      </w:pPr>
      <w:r>
        <w:rPr/>
        <w:pict>
          <v:shape style="position:absolute;margin-left:56.664001pt;margin-top:8.461103pt;width:144.050pt;height:.1pt;mso-position-horizontal-relative:page;mso-position-vertical-relative:paragraph;z-index:-251651072;mso-wrap-distance-left:0;mso-wrap-distance-right:0" coordorigin="1133,169" coordsize="2881,0" path="m1133,169l4014,169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41 </w:t>
      </w:r>
      <w:r>
        <w:rPr>
          <w:sz w:val="16"/>
        </w:rPr>
        <w:t>Debelle and Fischer (1994).</w:t>
      </w:r>
    </w:p>
    <w:p>
      <w:pPr>
        <w:spacing w:line="184" w:lineRule="exact" w:before="15"/>
        <w:ind w:left="233" w:right="1030" w:firstLine="0"/>
        <w:jc w:val="left"/>
        <w:rPr>
          <w:sz w:val="16"/>
        </w:rPr>
      </w:pPr>
      <w:r>
        <w:rPr>
          <w:position w:val="8"/>
          <w:sz w:val="10"/>
        </w:rPr>
        <w:t>42 </w:t>
      </w:r>
      <w:r>
        <w:rPr>
          <w:sz w:val="16"/>
        </w:rPr>
        <w:t>For example, for the MPC the remit specifies that the primary objective is to maintain price stability and, subject to that, the secondary objective is to support the economic policy of Her Majesty’s Government, including its objectives for growth and employment.</w:t>
      </w:r>
    </w:p>
    <w:p>
      <w:pPr>
        <w:spacing w:line="169" w:lineRule="exact" w:before="0"/>
        <w:ind w:left="233" w:right="0" w:firstLine="0"/>
        <w:jc w:val="left"/>
        <w:rPr>
          <w:sz w:val="16"/>
        </w:rPr>
      </w:pPr>
      <w:r>
        <w:rPr>
          <w:position w:val="8"/>
          <w:sz w:val="10"/>
        </w:rPr>
        <w:t>43 </w:t>
      </w:r>
      <w:r>
        <w:rPr>
          <w:sz w:val="16"/>
        </w:rPr>
        <w:t>Although a single individual – the Governor - chairs all three committees.</w:t>
      </w:r>
    </w:p>
    <w:p>
      <w:pPr>
        <w:spacing w:line="185" w:lineRule="exact" w:before="0"/>
        <w:ind w:left="233" w:right="0" w:firstLine="0"/>
        <w:jc w:val="left"/>
        <w:rPr>
          <w:sz w:val="16"/>
        </w:rPr>
      </w:pPr>
      <w:r>
        <w:rPr>
          <w:position w:val="8"/>
          <w:sz w:val="10"/>
        </w:rPr>
        <w:t>44 </w:t>
      </w:r>
      <w:r>
        <w:rPr>
          <w:sz w:val="16"/>
        </w:rPr>
        <w:t>For MPC, this is a quarterly </w:t>
      </w:r>
      <w:r>
        <w:rPr>
          <w:i/>
          <w:sz w:val="16"/>
        </w:rPr>
        <w:t>Inflation Report</w:t>
      </w:r>
      <w:r>
        <w:rPr>
          <w:sz w:val="16"/>
        </w:rPr>
        <w:t>; for FPC, a semi-annual </w:t>
      </w:r>
      <w:r>
        <w:rPr>
          <w:i/>
          <w:sz w:val="16"/>
        </w:rPr>
        <w:t>Financial Stability Report</w:t>
      </w:r>
      <w:r>
        <w:rPr>
          <w:sz w:val="16"/>
        </w:rPr>
        <w:t>; for the PRA, an Annual Report.</w:t>
      </w:r>
    </w:p>
    <w:p>
      <w:pPr>
        <w:spacing w:line="196" w:lineRule="exact" w:before="0"/>
        <w:ind w:left="233" w:right="0" w:firstLine="0"/>
        <w:jc w:val="left"/>
        <w:rPr>
          <w:sz w:val="16"/>
        </w:rPr>
      </w:pPr>
      <w:r>
        <w:rPr>
          <w:position w:val="8"/>
          <w:sz w:val="10"/>
        </w:rPr>
        <w:t>45 </w:t>
      </w:r>
      <w:r>
        <w:rPr>
          <w:sz w:val="16"/>
        </w:rPr>
        <w:t>Bernanke and Mishkin (1997) first coined this term in the context of inflation–targeting.</w:t>
      </w:r>
    </w:p>
    <w:p>
      <w:pPr>
        <w:spacing w:after="0" w:line="196" w:lineRule="exact"/>
        <w:jc w:val="left"/>
        <w:rPr>
          <w:sz w:val="16"/>
        </w:rPr>
        <w:sectPr>
          <w:footerReference w:type="default" r:id="rId13"/>
          <w:pgSz w:w="11910" w:h="16840"/>
          <w:pgMar w:footer="1338" w:header="0" w:top="1340" w:bottom="1520" w:left="900" w:right="0"/>
        </w:sectPr>
      </w:pPr>
    </w:p>
    <w:p>
      <w:pPr>
        <w:pStyle w:val="Heading1"/>
        <w:spacing w:before="76"/>
        <w:jc w:val="both"/>
      </w:pPr>
      <w:r>
        <w:rPr/>
        <w:t>Behavioural Biases in Policy</w:t>
      </w:r>
    </w:p>
    <w:p>
      <w:pPr>
        <w:pStyle w:val="BodyText"/>
        <w:rPr>
          <w:b/>
          <w:sz w:val="22"/>
        </w:rPr>
      </w:pPr>
    </w:p>
    <w:p>
      <w:pPr>
        <w:pStyle w:val="BodyText"/>
        <w:spacing w:before="2"/>
        <w:rPr>
          <w:b/>
          <w:sz w:val="18"/>
        </w:rPr>
      </w:pPr>
    </w:p>
    <w:p>
      <w:pPr>
        <w:pStyle w:val="BodyText"/>
        <w:spacing w:line="360" w:lineRule="auto"/>
        <w:ind w:left="233" w:right="978"/>
        <w:jc w:val="both"/>
      </w:pPr>
      <w:r>
        <w:rPr/>
        <w:t>So let me now link these institutional features to each of the behavioural biases. And let me also try to provide some evidence on how successful these features have been in leaning against these biases. With elements of this policy framework still fledgling, it is too early to reach definitive conclusions on some of its features.</w:t>
      </w:r>
    </w:p>
    <w:p>
      <w:pPr>
        <w:pStyle w:val="BodyText"/>
        <w:spacing w:before="9"/>
        <w:rPr>
          <w:sz w:val="29"/>
        </w:rPr>
      </w:pPr>
    </w:p>
    <w:p>
      <w:pPr>
        <w:spacing w:before="0"/>
        <w:ind w:left="233" w:right="0" w:firstLine="0"/>
        <w:jc w:val="both"/>
        <w:rPr>
          <w:i/>
          <w:sz w:val="20"/>
        </w:rPr>
      </w:pPr>
      <w:r>
        <w:rPr>
          <w:i/>
          <w:sz w:val="20"/>
        </w:rPr>
        <w:t>Preference biases</w:t>
      </w:r>
    </w:p>
    <w:p>
      <w:pPr>
        <w:pStyle w:val="BodyText"/>
        <w:rPr>
          <w:i/>
          <w:sz w:val="22"/>
        </w:rPr>
      </w:pPr>
    </w:p>
    <w:p>
      <w:pPr>
        <w:pStyle w:val="BodyText"/>
        <w:spacing w:before="3"/>
        <w:rPr>
          <w:i/>
          <w:sz w:val="18"/>
        </w:rPr>
      </w:pPr>
    </w:p>
    <w:p>
      <w:pPr>
        <w:pStyle w:val="BodyText"/>
        <w:spacing w:line="360" w:lineRule="auto" w:before="1"/>
        <w:ind w:left="233" w:right="863"/>
      </w:pPr>
      <w:r>
        <w:rPr/>
        <w:t>The policy frameworks of the MPC, FPC and PRA Board share the feature that targets are set ex-ante in legislation by Parliament acting on behalf of society. The policy mandates of the MPC, FPC and PRA are those of the principal (society), not the agent (the Bank). The Bank is not setting its own exams.</w:t>
      </w:r>
    </w:p>
    <w:p>
      <w:pPr>
        <w:pStyle w:val="BodyText"/>
        <w:rPr>
          <w:sz w:val="30"/>
        </w:rPr>
      </w:pPr>
    </w:p>
    <w:p>
      <w:pPr>
        <w:pStyle w:val="BodyText"/>
        <w:spacing w:line="360" w:lineRule="auto"/>
        <w:ind w:left="233" w:right="883"/>
      </w:pPr>
      <w:r>
        <w:rPr/>
        <w:t>Nor, ex post, is the Bank marking its own exams. For example, if the MPC fails to meet its 2% inflation target</w:t>
      </w:r>
      <w:r>
        <w:rPr>
          <w:spacing w:val="-34"/>
        </w:rPr>
        <w:t> </w:t>
      </w:r>
      <w:r>
        <w:rPr/>
        <w:t>by one percentage point in either direction, it is required to write an open letter to the Chancellor, setting out why this happened and how the MPC intends to respond in returning inflation to target.  And the Bank’s regular policy</w:t>
      </w:r>
      <w:r>
        <w:rPr>
          <w:spacing w:val="-6"/>
        </w:rPr>
        <w:t> </w:t>
      </w:r>
      <w:r>
        <w:rPr/>
        <w:t>reports</w:t>
      </w:r>
      <w:r>
        <w:rPr>
          <w:spacing w:val="-2"/>
        </w:rPr>
        <w:t> </w:t>
      </w:r>
      <w:r>
        <w:rPr/>
        <w:t>set</w:t>
      </w:r>
      <w:r>
        <w:rPr>
          <w:spacing w:val="-4"/>
        </w:rPr>
        <w:t> </w:t>
      </w:r>
      <w:r>
        <w:rPr/>
        <w:t>out</w:t>
      </w:r>
      <w:r>
        <w:rPr>
          <w:spacing w:val="-4"/>
        </w:rPr>
        <w:t> </w:t>
      </w:r>
      <w:r>
        <w:rPr/>
        <w:t>the</w:t>
      </w:r>
      <w:r>
        <w:rPr>
          <w:spacing w:val="-2"/>
        </w:rPr>
        <w:t> </w:t>
      </w:r>
      <w:r>
        <w:rPr/>
        <w:t>MPC,</w:t>
      </w:r>
      <w:r>
        <w:rPr>
          <w:spacing w:val="-3"/>
        </w:rPr>
        <w:t> </w:t>
      </w:r>
      <w:r>
        <w:rPr/>
        <w:t>FPC</w:t>
      </w:r>
      <w:r>
        <w:rPr>
          <w:spacing w:val="-3"/>
        </w:rPr>
        <w:t> </w:t>
      </w:r>
      <w:r>
        <w:rPr/>
        <w:t>and</w:t>
      </w:r>
      <w:r>
        <w:rPr>
          <w:spacing w:val="-1"/>
        </w:rPr>
        <w:t> </w:t>
      </w:r>
      <w:r>
        <w:rPr/>
        <w:t>PRA’s</w:t>
      </w:r>
      <w:r>
        <w:rPr>
          <w:spacing w:val="-2"/>
        </w:rPr>
        <w:t> </w:t>
      </w:r>
      <w:r>
        <w:rPr/>
        <w:t>intended</w:t>
      </w:r>
      <w:r>
        <w:rPr>
          <w:spacing w:val="-4"/>
        </w:rPr>
        <w:t> </w:t>
      </w:r>
      <w:r>
        <w:rPr/>
        <w:t>actions</w:t>
      </w:r>
      <w:r>
        <w:rPr>
          <w:spacing w:val="-2"/>
        </w:rPr>
        <w:t> </w:t>
      </w:r>
      <w:r>
        <w:rPr/>
        <w:t>and</w:t>
      </w:r>
      <w:r>
        <w:rPr>
          <w:spacing w:val="-2"/>
        </w:rPr>
        <w:t> </w:t>
      </w:r>
      <w:r>
        <w:rPr/>
        <w:t>are</w:t>
      </w:r>
      <w:r>
        <w:rPr>
          <w:spacing w:val="-3"/>
        </w:rPr>
        <w:t> </w:t>
      </w:r>
      <w:r>
        <w:rPr/>
        <w:t>subject</w:t>
      </w:r>
      <w:r>
        <w:rPr>
          <w:spacing w:val="-3"/>
        </w:rPr>
        <w:t> </w:t>
      </w:r>
      <w:r>
        <w:rPr/>
        <w:t>to</w:t>
      </w:r>
      <w:r>
        <w:rPr>
          <w:spacing w:val="-3"/>
        </w:rPr>
        <w:t> </w:t>
      </w:r>
      <w:r>
        <w:rPr/>
        <w:t>Parliamentary</w:t>
      </w:r>
      <w:r>
        <w:rPr>
          <w:spacing w:val="-5"/>
        </w:rPr>
        <w:t> </w:t>
      </w:r>
      <w:r>
        <w:rPr/>
        <w:t>scrutiny.</w:t>
      </w:r>
    </w:p>
    <w:p>
      <w:pPr>
        <w:pStyle w:val="BodyText"/>
        <w:spacing w:before="1"/>
        <w:rPr>
          <w:sz w:val="30"/>
        </w:rPr>
      </w:pPr>
    </w:p>
    <w:p>
      <w:pPr>
        <w:pStyle w:val="BodyText"/>
        <w:spacing w:line="360" w:lineRule="auto"/>
        <w:ind w:left="233" w:right="863"/>
      </w:pPr>
      <w:r>
        <w:rPr/>
        <w:t>These design features – ex-ante mandates and ex-post accountabilities - are explicitly designed to ensure the actions of the Bank’s policy committees are well-aligned with society’s wishes. They are designed to reduce the risk of the Bank becoming a mono-maniacal inflation-fighter or risk-slayer, with preferences out of kilter with society’s.</w:t>
      </w:r>
    </w:p>
    <w:p>
      <w:pPr>
        <w:pStyle w:val="BodyText"/>
        <w:spacing w:before="10"/>
        <w:rPr>
          <w:sz w:val="29"/>
        </w:rPr>
      </w:pPr>
    </w:p>
    <w:p>
      <w:pPr>
        <w:pStyle w:val="BodyText"/>
        <w:spacing w:line="360" w:lineRule="auto"/>
        <w:ind w:left="233" w:right="1529"/>
      </w:pPr>
      <w:r>
        <w:rPr/>
        <w:t>To operate effectively, these institutional checks and balances need to be reasonably well-specified – for example, the mandate needs to be clear and monitorable. On the monetary policy side, this is relatively straightforward. The MPC’s inflation target is quantitative and observable. It also appears to be pretty well-aligned with societal preferences.</w:t>
      </w:r>
    </w:p>
    <w:p>
      <w:pPr>
        <w:pStyle w:val="BodyText"/>
        <w:spacing w:before="1"/>
        <w:rPr>
          <w:sz w:val="30"/>
        </w:rPr>
      </w:pPr>
    </w:p>
    <w:p>
      <w:pPr>
        <w:pStyle w:val="BodyText"/>
        <w:spacing w:line="360" w:lineRule="auto"/>
        <w:ind w:left="233" w:right="1030"/>
      </w:pPr>
      <w:r>
        <w:rPr/>
        <w:t>The Bank conducts regular surveys of public attitudes towards the inflation target. They paint a consistent picture. Around half of respondents think the 2% target for inflation is about right (Chart 2). The minority who disagree are roughly evenly-split between those thinking it is too low and too high.</w:t>
      </w:r>
    </w:p>
    <w:p>
      <w:pPr>
        <w:pStyle w:val="BodyText"/>
        <w:rPr>
          <w:sz w:val="30"/>
        </w:rPr>
      </w:pPr>
    </w:p>
    <w:p>
      <w:pPr>
        <w:pStyle w:val="BodyText"/>
        <w:spacing w:line="360" w:lineRule="auto"/>
        <w:ind w:left="233" w:right="863"/>
      </w:pPr>
      <w:r>
        <w:rPr/>
        <w:t>There is also a striking correlation between public attitudes towards the Bank and perceptions of inflation, with the public seemingly strongly averse to above-target inflation rates (Chart 3). There is little sense that the Bank may be acting like an “inflation-nutter”. This pattern is replicated internationally where inflation targets are centred around 2% and survey evidence indicates a strong public aversion to inflation.</w:t>
      </w:r>
      <w:r>
        <w:rPr>
          <w:vertAlign w:val="superscript"/>
        </w:rPr>
        <w:t>46</w:t>
      </w:r>
    </w:p>
    <w:p>
      <w:pPr>
        <w:pStyle w:val="BodyText"/>
        <w:spacing w:before="1"/>
        <w:rPr>
          <w:sz w:val="30"/>
        </w:rPr>
      </w:pPr>
    </w:p>
    <w:p>
      <w:pPr>
        <w:pStyle w:val="BodyText"/>
        <w:spacing w:line="357" w:lineRule="auto" w:before="1"/>
        <w:ind w:left="233" w:right="1030"/>
      </w:pPr>
      <w:r>
        <w:rPr/>
        <w:t>Even if public minds are made up on appropriate inflation targets, academics are not. Since the crisis, a number of countries have operated near the zero bound for interest rates. It has been argued that targeting a</w:t>
      </w:r>
    </w:p>
    <w:p>
      <w:pPr>
        <w:pStyle w:val="BodyText"/>
        <w:spacing w:before="1"/>
        <w:rPr>
          <w:sz w:val="11"/>
        </w:rPr>
      </w:pPr>
      <w:r>
        <w:rPr/>
        <w:pict>
          <v:shape style="position:absolute;margin-left:56.664001pt;margin-top:8.585557pt;width:144.050pt;height:.1pt;mso-position-horizontal-relative:page;mso-position-vertical-relative:paragraph;z-index:-251650048;mso-wrap-distance-left:0;mso-wrap-distance-right:0" coordorigin="1133,172" coordsize="2881,0" path="m1133,172l4014,172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46 </w:t>
      </w:r>
      <w:r>
        <w:rPr>
          <w:sz w:val="16"/>
        </w:rPr>
        <w:t>Shiller (1997).</w:t>
      </w:r>
    </w:p>
    <w:p>
      <w:pPr>
        <w:spacing w:after="0"/>
        <w:jc w:val="left"/>
        <w:rPr>
          <w:sz w:val="16"/>
        </w:rPr>
        <w:sectPr>
          <w:footerReference w:type="default" r:id="rId14"/>
          <w:pgSz w:w="11910" w:h="16840"/>
          <w:pgMar w:footer="1338" w:header="0" w:top="1340" w:bottom="1520" w:left="900" w:right="0"/>
        </w:sectPr>
      </w:pPr>
    </w:p>
    <w:p>
      <w:pPr>
        <w:pStyle w:val="BodyText"/>
        <w:spacing w:line="360" w:lineRule="auto" w:before="79"/>
        <w:ind w:left="233" w:right="863"/>
      </w:pPr>
      <w:r>
        <w:rPr/>
        <w:t>2% inflation rate results in this zero bound constraint binding too frequently, inhibiting the effectiveness of monetary policy. </w:t>
      </w:r>
      <w:r>
        <w:rPr>
          <w:vertAlign w:val="superscript"/>
        </w:rPr>
        <w:t>47</w:t>
      </w:r>
      <w:r>
        <w:rPr>
          <w:vertAlign w:val="baseline"/>
        </w:rPr>
        <w:t> A higher target would loosen that constraint. This academic debate may run for some time.</w:t>
      </w:r>
    </w:p>
    <w:p>
      <w:pPr>
        <w:pStyle w:val="BodyText"/>
        <w:spacing w:before="11"/>
        <w:rPr>
          <w:sz w:val="29"/>
        </w:rPr>
      </w:pPr>
    </w:p>
    <w:p>
      <w:pPr>
        <w:pStyle w:val="BodyText"/>
        <w:spacing w:line="360" w:lineRule="auto"/>
        <w:ind w:left="233" w:right="863"/>
      </w:pPr>
      <w:r>
        <w:rPr/>
        <w:t>On the financial stability side, the position is less straightforward. There is no single, easily observable or quantifiable target for systemic risk against which to hold the FPC and PRA to account. And the public at large often do not have well-defined or strong attitudes towards financial stability – except, perhaps, when things go wrong.</w:t>
      </w:r>
    </w:p>
    <w:p>
      <w:pPr>
        <w:pStyle w:val="BodyText"/>
        <w:rPr>
          <w:sz w:val="30"/>
        </w:rPr>
      </w:pPr>
    </w:p>
    <w:p>
      <w:pPr>
        <w:pStyle w:val="BodyText"/>
        <w:spacing w:line="360" w:lineRule="auto" w:before="1"/>
        <w:ind w:left="233" w:right="885"/>
      </w:pPr>
      <w:r>
        <w:rPr/>
        <w:t>Since 2012, the Bank has been surveying the general public on how they believe the Bank has performed in protecting the financial system.  Some reassurance can perhaps be taken from the fact that this has moved from a net dissatisfaction score of 13 in 2012 to a net satisfaction score of 40 today.</w:t>
      </w:r>
      <w:r>
        <w:rPr>
          <w:vertAlign w:val="superscript"/>
        </w:rPr>
        <w:t>48</w:t>
      </w:r>
      <w:r>
        <w:rPr>
          <w:vertAlign w:val="baseline"/>
        </w:rPr>
        <w:t> Nonetheless, by itself this approach falls well short of having a clear objective against which the FPC and PRA can periodically be assessed.</w:t>
      </w:r>
    </w:p>
    <w:p>
      <w:pPr>
        <w:pStyle w:val="BodyText"/>
        <w:spacing w:before="11"/>
        <w:rPr>
          <w:sz w:val="29"/>
        </w:rPr>
      </w:pPr>
    </w:p>
    <w:p>
      <w:pPr>
        <w:pStyle w:val="BodyText"/>
        <w:spacing w:line="360" w:lineRule="auto"/>
        <w:ind w:left="233" w:right="947"/>
      </w:pPr>
      <w:r>
        <w:rPr/>
        <w:t>The FPC has begun publishing a set of financial stability indicators against which it assesses systemic risk and is held to account. And through the process of stress-testing the balance sheets of financial institutions, the FPC and PRA are now laying out transparently the risk standard they are requiring from firms and from the financial system as a whole and which is the subject of external scrutiny.</w:t>
      </w:r>
    </w:p>
    <w:p>
      <w:pPr>
        <w:pStyle w:val="BodyText"/>
        <w:rPr>
          <w:sz w:val="30"/>
        </w:rPr>
      </w:pPr>
    </w:p>
    <w:p>
      <w:pPr>
        <w:pStyle w:val="BodyText"/>
        <w:spacing w:line="360" w:lineRule="auto"/>
        <w:ind w:left="233" w:right="863"/>
      </w:pPr>
      <w:r>
        <w:rPr/>
        <w:t>But this has not fully allayed occasional criticisms of the Bank’s regulatory policy choices. At various times, the Bank has been warned against pursuing the stability of the graveyard or the tendencies of the Taliban. A somewhat better defined financial stability anchor, set by Parliament and reflecting society’s desires, could over time damp these criticisms.</w:t>
      </w:r>
    </w:p>
    <w:p>
      <w:pPr>
        <w:pStyle w:val="BodyText"/>
        <w:spacing w:before="1"/>
        <w:rPr>
          <w:sz w:val="30"/>
        </w:rPr>
      </w:pPr>
    </w:p>
    <w:p>
      <w:pPr>
        <w:pStyle w:val="BodyText"/>
        <w:spacing w:line="360" w:lineRule="auto" w:before="1"/>
        <w:ind w:left="233" w:right="863"/>
      </w:pPr>
      <w:r>
        <w:rPr/>
        <w:t>In the 1950s and 1960s, central banks and academics strove to define an appropriate anchor for monetary policy. That brought success, with inflation targets and attitudes now well-anchored. This gives grounds for optimism that financial stability can follow the same path though, as monetary policy found, the journey is likely to be long and arduous.</w:t>
      </w:r>
    </w:p>
    <w:p>
      <w:pPr>
        <w:pStyle w:val="BodyText"/>
        <w:spacing w:before="7"/>
        <w:rPr>
          <w:sz w:val="29"/>
        </w:rPr>
      </w:pPr>
    </w:p>
    <w:p>
      <w:pPr>
        <w:spacing w:before="0"/>
        <w:ind w:left="233" w:right="0" w:firstLine="0"/>
        <w:jc w:val="left"/>
        <w:rPr>
          <w:i/>
          <w:sz w:val="20"/>
        </w:rPr>
      </w:pPr>
      <w:r>
        <w:rPr>
          <w:i/>
          <w:sz w:val="20"/>
        </w:rPr>
        <w:t>Myopia biases</w:t>
      </w:r>
    </w:p>
    <w:p>
      <w:pPr>
        <w:pStyle w:val="BodyText"/>
        <w:rPr>
          <w:i/>
          <w:sz w:val="22"/>
        </w:rPr>
      </w:pPr>
    </w:p>
    <w:p>
      <w:pPr>
        <w:pStyle w:val="BodyText"/>
        <w:spacing w:before="4"/>
        <w:rPr>
          <w:i/>
          <w:sz w:val="18"/>
        </w:rPr>
      </w:pPr>
    </w:p>
    <w:p>
      <w:pPr>
        <w:pStyle w:val="BodyText"/>
        <w:spacing w:line="360" w:lineRule="auto"/>
        <w:ind w:left="233" w:right="1062"/>
      </w:pPr>
      <w:r>
        <w:rPr/>
        <w:t>The Bank’s monetary, macro-prudential and micro-prudential policy regimes all exhibit instrument independence. Decisions are made by Committees of technocrats, operating at arms-length from the political process. The case for delegation of policy responsibility is founded on myopia biases within society at large or among its elected representatives.</w:t>
      </w:r>
    </w:p>
    <w:p>
      <w:pPr>
        <w:pStyle w:val="BodyText"/>
      </w:pPr>
    </w:p>
    <w:p>
      <w:pPr>
        <w:pStyle w:val="BodyText"/>
      </w:pPr>
    </w:p>
    <w:p>
      <w:pPr>
        <w:pStyle w:val="BodyText"/>
        <w:spacing w:before="10"/>
        <w:rPr>
          <w:sz w:val="28"/>
        </w:rPr>
      </w:pPr>
      <w:r>
        <w:rPr/>
        <w:pict>
          <v:shape style="position:absolute;margin-left:56.664001pt;margin-top:18.818087pt;width:144.050pt;height:.1pt;mso-position-horizontal-relative:page;mso-position-vertical-relative:paragraph;z-index:-251649024;mso-wrap-distance-left:0;mso-wrap-distance-right:0" coordorigin="1133,376" coordsize="2881,0" path="m1133,376l4014,376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47 </w:t>
      </w:r>
      <w:r>
        <w:rPr>
          <w:sz w:val="16"/>
        </w:rPr>
        <w:t>Ball (2014).</w:t>
      </w:r>
    </w:p>
    <w:p>
      <w:pPr>
        <w:spacing w:line="184" w:lineRule="exact" w:before="15"/>
        <w:ind w:left="233" w:right="4566" w:firstLine="0"/>
        <w:jc w:val="left"/>
        <w:rPr>
          <w:sz w:val="16"/>
        </w:rPr>
      </w:pPr>
      <w:r>
        <w:rPr>
          <w:position w:val="8"/>
          <w:sz w:val="10"/>
        </w:rPr>
        <w:t>48 </w:t>
      </w:r>
      <w:r>
        <w:rPr>
          <w:sz w:val="16"/>
        </w:rPr>
        <w:t>The Bank of England GfK / NOP FPC Survey. Further details available at: </w:t>
      </w:r>
      <w:hyperlink r:id="rId16">
        <w:r>
          <w:rPr>
            <w:color w:val="0000FF"/>
            <w:sz w:val="16"/>
            <w:u w:val="single" w:color="0000FF"/>
          </w:rPr>
          <w:t>http://www.bankofengland.co.uk/publications/Documents/speeches/2013/fpcsurvey.xlsx</w:t>
        </w:r>
      </w:hyperlink>
    </w:p>
    <w:p>
      <w:pPr>
        <w:spacing w:after="0" w:line="184" w:lineRule="exact"/>
        <w:jc w:val="left"/>
        <w:rPr>
          <w:sz w:val="16"/>
        </w:rPr>
        <w:sectPr>
          <w:footerReference w:type="default" r:id="rId15"/>
          <w:pgSz w:w="11910" w:h="16840"/>
          <w:pgMar w:footer="1338" w:header="0" w:top="1340" w:bottom="1520" w:left="900" w:right="0"/>
        </w:sectPr>
      </w:pPr>
    </w:p>
    <w:p>
      <w:pPr>
        <w:pStyle w:val="BodyText"/>
        <w:spacing w:line="360" w:lineRule="auto" w:before="79"/>
        <w:ind w:left="233" w:right="1049"/>
        <w:jc w:val="both"/>
      </w:pPr>
      <w:r>
        <w:rPr/>
        <w:t>In a monetary policy context, myopia tends to manifest itself as a desire to bring forward tomorrow’s income to today, typically by setting monetary policy too loose. As one former US president is rumoured to have put it, “I want tight money – and lots of it”. Myopia risks coming at the expense of higher inflation tomorrow. It imparts an inflation bias.</w:t>
      </w:r>
      <w:r>
        <w:rPr>
          <w:vertAlign w:val="superscript"/>
        </w:rPr>
        <w:t>49</w:t>
      </w:r>
    </w:p>
    <w:p>
      <w:pPr>
        <w:pStyle w:val="BodyText"/>
        <w:rPr>
          <w:sz w:val="30"/>
        </w:rPr>
      </w:pPr>
    </w:p>
    <w:p>
      <w:pPr>
        <w:pStyle w:val="BodyText"/>
        <w:spacing w:line="360" w:lineRule="auto" w:before="1"/>
        <w:ind w:left="233" w:right="987"/>
      </w:pPr>
      <w:r>
        <w:rPr/>
        <w:t>What is true of monetary policy is equally true of regulatory policy. A desire to bring forward income may result in regulatory policy also becoming too loose. As one former British Prime Minster put it, pre-crisis regulation was “hugely inhibiting of efficient business by perfectly reasonable companies”.</w:t>
      </w:r>
      <w:r>
        <w:rPr>
          <w:vertAlign w:val="superscript"/>
        </w:rPr>
        <w:t>50</w:t>
      </w:r>
      <w:r>
        <w:rPr>
          <w:vertAlign w:val="baseline"/>
        </w:rPr>
        <w:t> Myopia then risks coming at the expense of a higher incidence of crises tomorrow. It imparts a crisis bias.</w:t>
      </w:r>
      <w:r>
        <w:rPr>
          <w:vertAlign w:val="superscript"/>
        </w:rPr>
        <w:t>51</w:t>
      </w:r>
    </w:p>
    <w:p>
      <w:pPr>
        <w:pStyle w:val="BodyText"/>
        <w:spacing w:before="9"/>
        <w:rPr>
          <w:sz w:val="29"/>
        </w:rPr>
      </w:pPr>
    </w:p>
    <w:p>
      <w:pPr>
        <w:pStyle w:val="BodyText"/>
        <w:ind w:left="233"/>
        <w:jc w:val="both"/>
      </w:pPr>
      <w:r>
        <w:rPr/>
        <w:t>Luckily, these temporal biases also have a potentially straightforward solution. This is to delegate</w:t>
      </w:r>
    </w:p>
    <w:p>
      <w:pPr>
        <w:pStyle w:val="BodyText"/>
        <w:spacing w:line="360" w:lineRule="auto" w:before="116"/>
        <w:ind w:left="233" w:right="877"/>
        <w:jc w:val="both"/>
      </w:pPr>
      <w:r>
        <w:rPr/>
        <w:t>decision-making over monetary and regulatory policy to an agency less prone to myopia bias – an agent whose time horizon stretches beyond the political business cycle. This is where central bank independence comes into the picture.</w:t>
      </w:r>
    </w:p>
    <w:p>
      <w:pPr>
        <w:pStyle w:val="BodyText"/>
        <w:spacing w:before="1"/>
        <w:rPr>
          <w:sz w:val="30"/>
        </w:rPr>
      </w:pPr>
    </w:p>
    <w:p>
      <w:pPr>
        <w:pStyle w:val="BodyText"/>
        <w:spacing w:line="360" w:lineRule="auto"/>
        <w:ind w:left="233" w:right="1140"/>
        <w:jc w:val="both"/>
      </w:pPr>
      <w:r>
        <w:rPr/>
        <w:t>The inflationary experience of the 1970s and early 1980s was taken by many as evidence of myopia-induced inflation biases. Politicians had flunked the marshmallow test. In response, countries began granting central banks greater degrees of monetary policy independence, as an institutional response to a behavioural bias.</w:t>
      </w:r>
      <w:r>
        <w:rPr>
          <w:vertAlign w:val="superscript"/>
        </w:rPr>
        <w:t>52</w:t>
      </w:r>
    </w:p>
    <w:p>
      <w:pPr>
        <w:pStyle w:val="BodyText"/>
        <w:rPr>
          <w:sz w:val="30"/>
        </w:rPr>
      </w:pPr>
    </w:p>
    <w:p>
      <w:pPr>
        <w:pStyle w:val="BodyText"/>
        <w:spacing w:line="360" w:lineRule="auto"/>
        <w:ind w:left="233" w:right="941"/>
      </w:pPr>
      <w:r>
        <w:rPr/>
        <w:t>This international trend was followed by the UK in 1997, when the Bank of England was granted operational independence. Has this curbed the inflation bias? Chart 4 plots a measure of financial markets’ expectations of UK inflation since 1985. Also shown is the date of Bank of England independence and inflation targets since their inception in 1993.</w:t>
      </w:r>
    </w:p>
    <w:p>
      <w:pPr>
        <w:pStyle w:val="BodyText"/>
        <w:spacing w:before="1"/>
        <w:rPr>
          <w:sz w:val="30"/>
        </w:rPr>
      </w:pPr>
    </w:p>
    <w:p>
      <w:pPr>
        <w:pStyle w:val="BodyText"/>
        <w:spacing w:line="360" w:lineRule="auto"/>
        <w:ind w:left="233" w:right="1030"/>
      </w:pPr>
      <w:r>
        <w:rPr/>
        <w:t>These measures of inflation expectations were consistently and materially above target in the period prior to independence – the myopia or inflation bias problem looked real. But from pretty much the point of announcement of independence, they began ratcheting down. Within 12 months, they were aligned with the inflation target. They have stayed there in the period since. The Bank of England has thus far passed the marshmallow test.</w:t>
      </w:r>
    </w:p>
    <w:p>
      <w:pPr>
        <w:pStyle w:val="BodyText"/>
        <w:spacing w:before="10"/>
        <w:rPr>
          <w:sz w:val="29"/>
        </w:rPr>
      </w:pPr>
    </w:p>
    <w:p>
      <w:pPr>
        <w:pStyle w:val="BodyText"/>
        <w:spacing w:line="360" w:lineRule="auto" w:before="1"/>
        <w:ind w:left="233" w:right="1030"/>
      </w:pPr>
      <w:r>
        <w:rPr/>
        <w:t>Another lens is provided by looking at the stability of inflation and output either side of central bank independence (Chart 5). Since independence, UK inflation variability has fallen by a factor of five and output stability by a factor of almost two. As this period saw the largest macro-economic collapse in memory, it loads the dice against independence.</w:t>
      </w:r>
    </w:p>
    <w:p>
      <w:pPr>
        <w:pStyle w:val="BodyText"/>
      </w:pPr>
    </w:p>
    <w:p>
      <w:pPr>
        <w:pStyle w:val="BodyText"/>
      </w:pPr>
    </w:p>
    <w:p>
      <w:pPr>
        <w:pStyle w:val="BodyText"/>
      </w:pPr>
    </w:p>
    <w:p>
      <w:pPr>
        <w:pStyle w:val="BodyText"/>
        <w:spacing w:before="10"/>
        <w:rPr>
          <w:sz w:val="22"/>
        </w:rPr>
      </w:pPr>
      <w:r>
        <w:rPr/>
        <w:pict>
          <v:shape style="position:absolute;margin-left:56.664001pt;margin-top:15.352128pt;width:144.050pt;height:.1pt;mso-position-horizontal-relative:page;mso-position-vertical-relative:paragraph;z-index:-251648000;mso-wrap-distance-left:0;mso-wrap-distance-right:0" coordorigin="1133,307" coordsize="2881,0" path="m1133,307l4014,307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49 </w:t>
      </w:r>
      <w:r>
        <w:rPr>
          <w:sz w:val="16"/>
        </w:rPr>
        <w:t>Barro and Gordon (1983).</w:t>
      </w:r>
    </w:p>
    <w:p>
      <w:pPr>
        <w:spacing w:line="184" w:lineRule="exact" w:before="0"/>
        <w:ind w:left="233" w:right="0" w:firstLine="0"/>
        <w:jc w:val="left"/>
        <w:rPr>
          <w:sz w:val="16"/>
        </w:rPr>
      </w:pPr>
      <w:r>
        <w:rPr>
          <w:position w:val="8"/>
          <w:sz w:val="10"/>
        </w:rPr>
        <w:t>50 </w:t>
      </w:r>
      <w:r>
        <w:rPr>
          <w:sz w:val="16"/>
        </w:rPr>
        <w:t>Blair (2005).</w:t>
      </w:r>
    </w:p>
    <w:p>
      <w:pPr>
        <w:spacing w:line="185" w:lineRule="exact" w:before="0"/>
        <w:ind w:left="233" w:right="0" w:firstLine="0"/>
        <w:jc w:val="left"/>
        <w:rPr>
          <w:sz w:val="16"/>
        </w:rPr>
      </w:pPr>
      <w:r>
        <w:rPr>
          <w:position w:val="8"/>
          <w:sz w:val="10"/>
        </w:rPr>
        <w:t>51 </w:t>
      </w:r>
      <w:r>
        <w:rPr>
          <w:sz w:val="16"/>
        </w:rPr>
        <w:t>Haldane (2013).</w:t>
      </w:r>
    </w:p>
    <w:p>
      <w:pPr>
        <w:spacing w:line="196" w:lineRule="exact" w:before="0"/>
        <w:ind w:left="233" w:right="0" w:firstLine="0"/>
        <w:jc w:val="left"/>
        <w:rPr>
          <w:sz w:val="16"/>
        </w:rPr>
      </w:pPr>
      <w:r>
        <w:rPr>
          <w:position w:val="8"/>
          <w:sz w:val="10"/>
        </w:rPr>
        <w:t>52 </w:t>
      </w:r>
      <w:r>
        <w:rPr>
          <w:sz w:val="16"/>
        </w:rPr>
        <w:t>Hammond (2012).</w:t>
      </w:r>
    </w:p>
    <w:p>
      <w:pPr>
        <w:spacing w:after="0" w:line="196" w:lineRule="exact"/>
        <w:jc w:val="left"/>
        <w:rPr>
          <w:sz w:val="16"/>
        </w:rPr>
        <w:sectPr>
          <w:footerReference w:type="default" r:id="rId17"/>
          <w:pgSz w:w="11910" w:h="16840"/>
          <w:pgMar w:footer="1338" w:header="0" w:top="1340" w:bottom="1520" w:left="900" w:right="0"/>
        </w:sectPr>
      </w:pPr>
    </w:p>
    <w:p>
      <w:pPr>
        <w:pStyle w:val="BodyText"/>
        <w:spacing w:line="360" w:lineRule="auto" w:before="79"/>
        <w:ind w:left="233" w:right="987"/>
      </w:pPr>
      <w:r>
        <w:rPr/>
        <w:t>This evidence may seem to suggest that central banks have tamed the inflationary tiger. That metaphor is apt. Friedrich Hayek likened the process of controlling the economy as akin to taking a tiger by the tail.</w:t>
      </w:r>
      <w:r>
        <w:rPr>
          <w:vertAlign w:val="superscript"/>
        </w:rPr>
        <w:t>53</w:t>
      </w:r>
      <w:r>
        <w:rPr>
          <w:vertAlign w:val="baseline"/>
        </w:rPr>
        <w:t> As far as inflation control is concerned, Hayek was right. As some countries are finding today, the tiger is capable of biting back.</w:t>
      </w:r>
    </w:p>
    <w:p>
      <w:pPr>
        <w:pStyle w:val="BodyText"/>
        <w:rPr>
          <w:sz w:val="30"/>
        </w:rPr>
      </w:pPr>
    </w:p>
    <w:p>
      <w:pPr>
        <w:pStyle w:val="BodyText"/>
        <w:spacing w:line="360" w:lineRule="auto" w:before="1"/>
        <w:ind w:left="233" w:right="941"/>
      </w:pPr>
      <w:r>
        <w:rPr/>
        <w:t>Chart 6 plots inflation expectations from financial markets in the UK, US, the euro-area and Japan over recent years. In Japan, inflation expectations have been anything but well-anchored, varying significantly around a trend close to zero. Most recently, they have been falling once again. The same is true in the euro-area and, to lesser extent, in the US.</w:t>
      </w:r>
    </w:p>
    <w:p>
      <w:pPr>
        <w:pStyle w:val="BodyText"/>
        <w:spacing w:before="9"/>
        <w:rPr>
          <w:sz w:val="29"/>
        </w:rPr>
      </w:pPr>
    </w:p>
    <w:p>
      <w:pPr>
        <w:pStyle w:val="BodyText"/>
        <w:spacing w:line="360" w:lineRule="auto"/>
        <w:ind w:left="233" w:right="968"/>
      </w:pPr>
      <w:r>
        <w:rPr/>
        <w:t>So far, inflation expectations in the UK have held up and, on a central view, the Bank expects inflation to be on target at a 2-3 year horizon. But this tiger needs careful handling. Even in the UK, some measures of household inflation expectations have fallen slightly over the course of this year. The tiger has stirred. Wearing my MPC hat, and with UK inflation already below target, this is something I am watching like a</w:t>
      </w:r>
      <w:r>
        <w:rPr>
          <w:spacing w:val="-19"/>
        </w:rPr>
        <w:t> </w:t>
      </w:r>
      <w:r>
        <w:rPr/>
        <w:t>dove.</w:t>
      </w:r>
    </w:p>
    <w:p>
      <w:pPr>
        <w:pStyle w:val="BodyText"/>
        <w:spacing w:before="2"/>
        <w:rPr>
          <w:sz w:val="30"/>
        </w:rPr>
      </w:pPr>
    </w:p>
    <w:p>
      <w:pPr>
        <w:pStyle w:val="BodyText"/>
        <w:spacing w:line="360" w:lineRule="auto"/>
        <w:ind w:left="233" w:right="1030"/>
      </w:pPr>
      <w:r>
        <w:rPr/>
        <w:t>For financial stability, quashing myopia-induced crisis biases is at an earlier stage. The long history of past financial crises attests to that. Tellingly, history often ascribes political structures and incentives a key role in determining which countries are most susceptible to crisis.</w:t>
      </w:r>
      <w:r>
        <w:rPr>
          <w:vertAlign w:val="superscript"/>
        </w:rPr>
        <w:t>54</w:t>
      </w:r>
      <w:r>
        <w:rPr>
          <w:vertAlign w:val="baseline"/>
        </w:rPr>
        <w:t> It tells us why financial regulation has repeatedly failed the marshmallow test.</w:t>
      </w:r>
    </w:p>
    <w:p>
      <w:pPr>
        <w:pStyle w:val="BodyText"/>
        <w:rPr>
          <w:sz w:val="30"/>
        </w:rPr>
      </w:pPr>
    </w:p>
    <w:p>
      <w:pPr>
        <w:pStyle w:val="BodyText"/>
        <w:spacing w:line="360" w:lineRule="auto" w:before="1"/>
        <w:ind w:left="233" w:right="1030"/>
      </w:pPr>
      <w:r>
        <w:rPr/>
        <w:t>Nonetheless, there are institutional grounds for optimism. In the UK, the FPC and PRA have been created as independent regulatory policy bodies housed under the Bank of England. They are a direct response to past crisis myopia. They mimic the changes made to monetary policy 16 years ago and, at root, were done for the same reasons.</w:t>
      </w:r>
    </w:p>
    <w:p>
      <w:pPr>
        <w:pStyle w:val="BodyText"/>
        <w:spacing w:before="10"/>
        <w:rPr>
          <w:sz w:val="29"/>
        </w:rPr>
      </w:pPr>
    </w:p>
    <w:p>
      <w:pPr>
        <w:pStyle w:val="BodyText"/>
        <w:spacing w:line="360" w:lineRule="auto"/>
        <w:ind w:left="233" w:right="919"/>
      </w:pPr>
      <w:r>
        <w:rPr/>
        <w:t>For the FPC and PRA, still in their infancy, it is far too early to tell whether they will be able to quell future crises more effectively than regimes in the past. Nonetheless, there are encouraging straws in the wind. Surveys of market participants’ expectations of systemic risk – the closest analogue to inflation expectations on the financial stability side – have subsided over recent years (Chart 7). How much of that is attributable to the new regulatory regime, rather than external factors, is at present unclear.</w:t>
      </w:r>
    </w:p>
    <w:p>
      <w:pPr>
        <w:pStyle w:val="BodyText"/>
        <w:spacing w:before="1"/>
        <w:rPr>
          <w:sz w:val="30"/>
        </w:rPr>
      </w:pPr>
    </w:p>
    <w:p>
      <w:pPr>
        <w:pStyle w:val="BodyText"/>
        <w:spacing w:line="360" w:lineRule="auto"/>
        <w:ind w:left="233" w:right="1229"/>
      </w:pPr>
      <w:r>
        <w:rPr/>
        <w:t>Looking internationally, unlike with monetary policy, consensus has yet to be reached on whether regulatory policy should also be set independently from government. A recent IMF study found only half of</w:t>
      </w:r>
    </w:p>
    <w:p>
      <w:pPr>
        <w:pStyle w:val="BodyText"/>
        <w:spacing w:line="362" w:lineRule="auto"/>
        <w:ind w:left="233" w:right="862"/>
      </w:pPr>
      <w:r>
        <w:rPr/>
        <w:t>macro-prudential regimes internationally were operated by central banks, though a number of others were in the hands of independent regulators.</w:t>
      </w:r>
      <w:r>
        <w:rPr>
          <w:vertAlign w:val="superscript"/>
        </w:rPr>
        <w:t>55</w:t>
      </w:r>
    </w:p>
    <w:p>
      <w:pPr>
        <w:pStyle w:val="BodyText"/>
      </w:pPr>
    </w:p>
    <w:p>
      <w:pPr>
        <w:pStyle w:val="BodyText"/>
      </w:pPr>
    </w:p>
    <w:p>
      <w:pPr>
        <w:pStyle w:val="BodyText"/>
        <w:spacing w:before="6"/>
        <w:rPr>
          <w:sz w:val="28"/>
        </w:rPr>
      </w:pPr>
      <w:r>
        <w:rPr/>
        <w:pict>
          <v:shape style="position:absolute;margin-left:56.664001pt;margin-top:18.613155pt;width:144.050pt;height:.1pt;mso-position-horizontal-relative:page;mso-position-vertical-relative:paragraph;z-index:-251646976;mso-wrap-distance-left:0;mso-wrap-distance-right:0" coordorigin="1133,372" coordsize="2881,0" path="m1133,372l4014,372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53 </w:t>
      </w:r>
      <w:r>
        <w:rPr>
          <w:sz w:val="16"/>
        </w:rPr>
        <w:t>Hayek (1979).</w:t>
      </w:r>
    </w:p>
    <w:p>
      <w:pPr>
        <w:spacing w:line="185" w:lineRule="exact" w:before="0"/>
        <w:ind w:left="233" w:right="0" w:firstLine="0"/>
        <w:jc w:val="left"/>
        <w:rPr>
          <w:sz w:val="16"/>
        </w:rPr>
      </w:pPr>
      <w:r>
        <w:rPr>
          <w:position w:val="8"/>
          <w:sz w:val="10"/>
        </w:rPr>
        <w:t>54 </w:t>
      </w:r>
      <w:r>
        <w:rPr>
          <w:sz w:val="16"/>
        </w:rPr>
        <w:t>Calomiris (2014).</w:t>
      </w:r>
    </w:p>
    <w:p>
      <w:pPr>
        <w:spacing w:line="196" w:lineRule="exact" w:before="0"/>
        <w:ind w:left="233" w:right="0" w:firstLine="0"/>
        <w:jc w:val="left"/>
        <w:rPr>
          <w:sz w:val="16"/>
        </w:rPr>
      </w:pPr>
      <w:r>
        <w:rPr>
          <w:position w:val="8"/>
          <w:sz w:val="10"/>
        </w:rPr>
        <w:t>55 </w:t>
      </w:r>
      <w:r>
        <w:rPr>
          <w:sz w:val="16"/>
        </w:rPr>
        <w:t>IMF (2013).</w:t>
      </w:r>
    </w:p>
    <w:p>
      <w:pPr>
        <w:spacing w:after="0" w:line="196" w:lineRule="exact"/>
        <w:jc w:val="left"/>
        <w:rPr>
          <w:sz w:val="16"/>
        </w:rPr>
        <w:sectPr>
          <w:footerReference w:type="default" r:id="rId18"/>
          <w:pgSz w:w="11910" w:h="16840"/>
          <w:pgMar w:footer="1338" w:header="0" w:top="1340" w:bottom="1520" w:left="900" w:right="0"/>
        </w:sectPr>
      </w:pPr>
    </w:p>
    <w:p>
      <w:pPr>
        <w:pStyle w:val="BodyText"/>
        <w:spacing w:line="360" w:lineRule="auto" w:before="79"/>
        <w:ind w:left="233" w:right="1030"/>
      </w:pPr>
      <w:r>
        <w:rPr/>
        <w:t>Perhaps with the passage of time that will change, as with monetary policy independence. Psychology suggests it should. Because the risk cycle is even longer than the business cycle, myopia biases are even more likely when tackling crises than inflation. The case for independence is at least as strong for regulatory policy as it is for monetary policy.</w:t>
      </w:r>
      <w:r>
        <w:rPr>
          <w:vertAlign w:val="superscript"/>
        </w:rPr>
        <w:t>56</w:t>
      </w:r>
    </w:p>
    <w:p>
      <w:pPr>
        <w:pStyle w:val="BodyText"/>
        <w:spacing w:before="10"/>
        <w:rPr>
          <w:sz w:val="29"/>
        </w:rPr>
      </w:pPr>
    </w:p>
    <w:p>
      <w:pPr>
        <w:spacing w:before="0"/>
        <w:ind w:left="233" w:right="0" w:firstLine="0"/>
        <w:jc w:val="left"/>
        <w:rPr>
          <w:i/>
          <w:sz w:val="20"/>
        </w:rPr>
      </w:pPr>
      <w:r>
        <w:rPr>
          <w:i/>
          <w:sz w:val="20"/>
        </w:rPr>
        <w:t>Hubris biases</w:t>
      </w:r>
    </w:p>
    <w:p>
      <w:pPr>
        <w:pStyle w:val="BodyText"/>
        <w:rPr>
          <w:i/>
          <w:sz w:val="22"/>
        </w:rPr>
      </w:pPr>
    </w:p>
    <w:p>
      <w:pPr>
        <w:pStyle w:val="BodyText"/>
        <w:spacing w:before="1"/>
        <w:rPr>
          <w:i/>
          <w:sz w:val="18"/>
        </w:rPr>
      </w:pPr>
    </w:p>
    <w:p>
      <w:pPr>
        <w:pStyle w:val="BodyText"/>
        <w:spacing w:line="360" w:lineRule="auto"/>
        <w:ind w:left="233" w:right="919"/>
      </w:pPr>
      <w:r>
        <w:rPr/>
        <w:t>Under the UK’s new framework, decisions on monetary, macro-prudential and micro-prudential policy are made by Committee, rather than by an individual. Committee members are individually accountable and drawn from inside and outside the Bank. This structure provides some safeguard against over-confidence bias – for example, by diluting the influence of any one individual’s views on policy decision-making.</w:t>
      </w:r>
    </w:p>
    <w:p>
      <w:pPr>
        <w:pStyle w:val="BodyText"/>
        <w:spacing w:before="1"/>
        <w:rPr>
          <w:sz w:val="30"/>
        </w:rPr>
      </w:pPr>
    </w:p>
    <w:p>
      <w:pPr>
        <w:pStyle w:val="BodyText"/>
        <w:spacing w:line="360" w:lineRule="auto"/>
        <w:ind w:left="233" w:right="1030"/>
      </w:pPr>
      <w:r>
        <w:rPr/>
        <w:t>There is evidence to support this in monetary policy decision-making. In the early days of the MPC, the Bank used experimental evidence to assess the impact of committee decision-making. It found they made for better decision than individuals, by eliminating the bad play of individuals but also by promoting learning among Committee members.</w:t>
      </w:r>
      <w:r>
        <w:rPr>
          <w:vertAlign w:val="superscript"/>
        </w:rPr>
        <w:t>57</w:t>
      </w:r>
    </w:p>
    <w:p>
      <w:pPr>
        <w:pStyle w:val="BodyText"/>
        <w:spacing w:before="1"/>
        <w:rPr>
          <w:sz w:val="30"/>
        </w:rPr>
      </w:pPr>
    </w:p>
    <w:p>
      <w:pPr>
        <w:pStyle w:val="BodyText"/>
        <w:spacing w:line="360" w:lineRule="auto"/>
        <w:ind w:left="233" w:right="1030"/>
      </w:pPr>
      <w:r>
        <w:rPr/>
        <w:t>Subsequent evidence from real-world MPC decision-making has found the same.</w:t>
      </w:r>
      <w:r>
        <w:rPr>
          <w:vertAlign w:val="superscript"/>
        </w:rPr>
        <w:t>58</w:t>
      </w:r>
      <w:r>
        <w:rPr>
          <w:vertAlign w:val="baseline"/>
        </w:rPr>
        <w:t> For effective information aggregation, individual MPC members need to bring a diversity of views. While difficult to observe directly, voting patterns suggest a reasonable degree of such diversity. There has been at least one member dissent from an MPC decision at around half of all meetings (Chart 8).</w:t>
      </w:r>
    </w:p>
    <w:p>
      <w:pPr>
        <w:pStyle w:val="BodyText"/>
        <w:spacing w:before="10"/>
        <w:rPr>
          <w:sz w:val="29"/>
        </w:rPr>
      </w:pPr>
    </w:p>
    <w:p>
      <w:pPr>
        <w:pStyle w:val="BodyText"/>
        <w:spacing w:line="360" w:lineRule="auto"/>
        <w:ind w:left="233" w:right="947"/>
      </w:pPr>
      <w:r>
        <w:rPr/>
        <w:t>External MPC members have contributed importantly to this diversity. On average, they have been around twice as likely as internals to dissent from monetary policy decisions (Chart 9). And although less likely to be in a minority, the Governor of the day has been outvoted on nine occasions.</w:t>
      </w:r>
      <w:r>
        <w:rPr>
          <w:vertAlign w:val="superscript"/>
        </w:rPr>
        <w:t>59</w:t>
      </w:r>
    </w:p>
    <w:p>
      <w:pPr>
        <w:pStyle w:val="BodyText"/>
        <w:spacing w:before="9"/>
        <w:rPr>
          <w:sz w:val="29"/>
        </w:rPr>
      </w:pPr>
    </w:p>
    <w:p>
      <w:pPr>
        <w:pStyle w:val="BodyText"/>
        <w:spacing w:line="360" w:lineRule="auto" w:before="1"/>
        <w:ind w:left="233" w:right="989"/>
      </w:pPr>
      <w:r>
        <w:rPr/>
        <w:t>Voting diversity does not of course prevent </w:t>
      </w:r>
      <w:r>
        <w:rPr>
          <w:i/>
        </w:rPr>
        <w:t>collective </w:t>
      </w:r>
      <w:r>
        <w:rPr/>
        <w:t>over-optimism. That might arise, for example, if the MPC consistently over-estimated its ability to forecast the economy. Since 1996, the Bank has published forecast paths for inflation and output growth, together with its assessment of the uncertainty around these estimates - so-called “fan charts”.</w:t>
      </w:r>
      <w:r>
        <w:rPr>
          <w:vertAlign w:val="superscript"/>
        </w:rPr>
        <w:t>60</w:t>
      </w:r>
      <w:r>
        <w:rPr>
          <w:vertAlign w:val="baseline"/>
        </w:rPr>
        <w:t> Chart 10 shows the fan chart for inflation from the Bank’s most recent </w:t>
      </w:r>
      <w:r>
        <w:rPr>
          <w:i/>
          <w:vertAlign w:val="baseline"/>
        </w:rPr>
        <w:t>Inflation Report</w:t>
      </w:r>
      <w:r>
        <w:rPr>
          <w:vertAlign w:val="baseline"/>
        </w:rPr>
        <w:t>.</w:t>
      </w:r>
    </w:p>
    <w:p>
      <w:pPr>
        <w:pStyle w:val="BodyText"/>
        <w:spacing w:before="3"/>
        <w:rPr>
          <w:sz w:val="30"/>
        </w:rPr>
      </w:pPr>
    </w:p>
    <w:p>
      <w:pPr>
        <w:pStyle w:val="BodyText"/>
        <w:spacing w:line="360" w:lineRule="auto"/>
        <w:ind w:left="233" w:right="941"/>
      </w:pPr>
      <w:r>
        <w:rPr/>
        <w:t>These fan charts allow us to conduct a real-world version of Oskamp’s experiment. Chart 11 plots the standard deviation of the Bank’s fan charts for output and inflation over time. During the Great Moderation, forecast errors shrunk. The MPC narrowed their fan charts in response, becoming more precise in their estimates of future output and inflation.</w:t>
      </w:r>
    </w:p>
    <w:p>
      <w:pPr>
        <w:pStyle w:val="BodyText"/>
      </w:pPr>
    </w:p>
    <w:p>
      <w:pPr>
        <w:pStyle w:val="BodyText"/>
        <w:spacing w:before="8"/>
        <w:rPr>
          <w:sz w:val="16"/>
        </w:rPr>
      </w:pPr>
      <w:r>
        <w:rPr/>
        <w:pict>
          <v:shape style="position:absolute;margin-left:56.664001pt;margin-top:11.83708pt;width:144.050pt;height:.1pt;mso-position-horizontal-relative:page;mso-position-vertical-relative:paragraph;z-index:-251645952;mso-wrap-distance-left:0;mso-wrap-distance-right:0" coordorigin="1133,237" coordsize="2881,0" path="m1133,237l4014,237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56 </w:t>
      </w:r>
      <w:r>
        <w:rPr>
          <w:sz w:val="16"/>
        </w:rPr>
        <w:t>Haldane (2013).</w:t>
      </w:r>
    </w:p>
    <w:p>
      <w:pPr>
        <w:spacing w:line="184" w:lineRule="exact" w:before="0"/>
        <w:ind w:left="233" w:right="0" w:firstLine="0"/>
        <w:jc w:val="left"/>
        <w:rPr>
          <w:sz w:val="16"/>
        </w:rPr>
      </w:pPr>
      <w:r>
        <w:rPr>
          <w:position w:val="8"/>
          <w:sz w:val="10"/>
        </w:rPr>
        <w:t>57 </w:t>
      </w:r>
      <w:r>
        <w:rPr>
          <w:sz w:val="16"/>
        </w:rPr>
        <w:t>Lombardelli </w:t>
      </w:r>
      <w:r>
        <w:rPr>
          <w:i/>
          <w:sz w:val="16"/>
        </w:rPr>
        <w:t>et al </w:t>
      </w:r>
      <w:r>
        <w:rPr>
          <w:sz w:val="16"/>
        </w:rPr>
        <w:t>(2005) for the UK and Blinder and Morgan (2007) for the US.</w:t>
      </w:r>
    </w:p>
    <w:p>
      <w:pPr>
        <w:spacing w:line="184" w:lineRule="exact" w:before="0"/>
        <w:ind w:left="233" w:right="0" w:firstLine="0"/>
        <w:jc w:val="left"/>
        <w:rPr>
          <w:sz w:val="16"/>
        </w:rPr>
      </w:pPr>
      <w:r>
        <w:rPr>
          <w:position w:val="8"/>
          <w:sz w:val="10"/>
        </w:rPr>
        <w:t>58 </w:t>
      </w:r>
      <w:r>
        <w:rPr>
          <w:sz w:val="16"/>
        </w:rPr>
        <w:t>Hansen, McMahon and Velasco Rivera (2014).</w:t>
      </w:r>
    </w:p>
    <w:p>
      <w:pPr>
        <w:spacing w:line="185" w:lineRule="exact" w:before="0"/>
        <w:ind w:left="233" w:right="0" w:firstLine="0"/>
        <w:jc w:val="left"/>
        <w:rPr>
          <w:sz w:val="16"/>
        </w:rPr>
      </w:pPr>
      <w:r>
        <w:rPr>
          <w:position w:val="8"/>
          <w:sz w:val="10"/>
        </w:rPr>
        <w:t>59 </w:t>
      </w:r>
      <w:r>
        <w:rPr>
          <w:sz w:val="16"/>
        </w:rPr>
        <w:t>It is too soon to assess the decision-making structures of the FPC and PRA, all of whose decisions so far have been consensual.</w:t>
      </w:r>
    </w:p>
    <w:p>
      <w:pPr>
        <w:spacing w:line="196" w:lineRule="exact" w:before="0"/>
        <w:ind w:left="233" w:right="0" w:firstLine="0"/>
        <w:jc w:val="left"/>
        <w:rPr>
          <w:sz w:val="16"/>
        </w:rPr>
      </w:pPr>
      <w:r>
        <w:rPr>
          <w:position w:val="8"/>
          <w:sz w:val="10"/>
        </w:rPr>
        <w:t>60 </w:t>
      </w:r>
      <w:r>
        <w:rPr>
          <w:sz w:val="16"/>
        </w:rPr>
        <w:t>For further discussion on decision making under uncertainty, see Aikman </w:t>
      </w:r>
      <w:r>
        <w:rPr>
          <w:i/>
          <w:sz w:val="16"/>
        </w:rPr>
        <w:t>et al </w:t>
      </w:r>
      <w:r>
        <w:rPr>
          <w:sz w:val="16"/>
        </w:rPr>
        <w:t>(2011).</w:t>
      </w:r>
    </w:p>
    <w:p>
      <w:pPr>
        <w:spacing w:after="0" w:line="196" w:lineRule="exact"/>
        <w:jc w:val="left"/>
        <w:rPr>
          <w:sz w:val="16"/>
        </w:rPr>
        <w:sectPr>
          <w:footerReference w:type="default" r:id="rId19"/>
          <w:pgSz w:w="11910" w:h="16840"/>
          <w:pgMar w:footer="1338" w:header="0" w:top="1340" w:bottom="1520" w:left="900" w:right="0"/>
        </w:sectPr>
      </w:pPr>
    </w:p>
    <w:p>
      <w:pPr>
        <w:pStyle w:val="BodyText"/>
        <w:spacing w:line="360" w:lineRule="auto" w:before="79"/>
        <w:ind w:left="233" w:right="863"/>
      </w:pPr>
      <w:r>
        <w:rPr/>
        <w:t>Post-crisis, that picture has changed radically. Forecast errors increased. The fan charts were widened significantly, almost doubling for both future output growth and inflation. Like psychology students of the 1950s, there was a significant degree of pre-crisis over-precision by the MPC in their assessment of the economy.</w:t>
      </w:r>
    </w:p>
    <w:p>
      <w:pPr>
        <w:pStyle w:val="BodyText"/>
        <w:rPr>
          <w:sz w:val="30"/>
        </w:rPr>
      </w:pPr>
    </w:p>
    <w:p>
      <w:pPr>
        <w:pStyle w:val="BodyText"/>
        <w:spacing w:line="360" w:lineRule="auto"/>
        <w:ind w:left="233" w:right="1030"/>
      </w:pPr>
      <w:r>
        <w:rPr/>
        <w:t>Despite the post-crisis widening of the fan charts, it remains unclear whether the now higher degree of uncertainty in the fan charts is correctly calibrated. Chart 12 looks at outcomes for output growth and inflation since the crisis, relative to the MPC’s probability distribution at the one year horizon, broken down into 20% buckets.</w:t>
      </w:r>
    </w:p>
    <w:p>
      <w:pPr>
        <w:pStyle w:val="BodyText"/>
        <w:spacing w:before="1"/>
        <w:rPr>
          <w:sz w:val="30"/>
        </w:rPr>
      </w:pPr>
    </w:p>
    <w:p>
      <w:pPr>
        <w:pStyle w:val="BodyText"/>
        <w:spacing w:line="360" w:lineRule="auto"/>
        <w:ind w:left="233" w:right="1030"/>
      </w:pPr>
      <w:r>
        <w:rPr/>
        <w:t>If the fan chart distribution had been roughly right, these outcomes would be equally distributed across the buckets. They are not. In practice, output and inflation have fallen systemically into the tails of the distribution, with around 50% in the outer 20% buckets.</w:t>
      </w:r>
    </w:p>
    <w:p>
      <w:pPr>
        <w:pStyle w:val="BodyText"/>
        <w:spacing w:before="9"/>
        <w:rPr>
          <w:sz w:val="29"/>
        </w:rPr>
      </w:pPr>
    </w:p>
    <w:p>
      <w:pPr>
        <w:spacing w:before="1"/>
        <w:ind w:left="233" w:right="0" w:firstLine="0"/>
        <w:jc w:val="left"/>
        <w:rPr>
          <w:i/>
          <w:sz w:val="20"/>
        </w:rPr>
      </w:pPr>
      <w:r>
        <w:rPr>
          <w:i/>
          <w:sz w:val="20"/>
        </w:rPr>
        <w:t>Groupthink biases</w:t>
      </w:r>
    </w:p>
    <w:p>
      <w:pPr>
        <w:pStyle w:val="BodyText"/>
        <w:rPr>
          <w:i/>
          <w:sz w:val="22"/>
        </w:rPr>
      </w:pPr>
    </w:p>
    <w:p>
      <w:pPr>
        <w:pStyle w:val="BodyText"/>
        <w:spacing w:before="1"/>
        <w:rPr>
          <w:i/>
          <w:sz w:val="18"/>
        </w:rPr>
      </w:pPr>
    </w:p>
    <w:p>
      <w:pPr>
        <w:pStyle w:val="BodyText"/>
        <w:spacing w:line="360" w:lineRule="auto"/>
        <w:ind w:left="233" w:right="1030"/>
      </w:pPr>
      <w:r>
        <w:rPr/>
        <w:t>A related, but distinct, decision-making defect is confirmation bias or its collective counterpart, groupthink. As with other biases, the institutional structures of the MPC, FPC and PRA contain a number of safeguards.</w:t>
      </w:r>
    </w:p>
    <w:p>
      <w:pPr>
        <w:pStyle w:val="BodyText"/>
        <w:spacing w:line="357" w:lineRule="auto" w:before="1"/>
        <w:ind w:left="233" w:right="863"/>
      </w:pPr>
      <w:r>
        <w:rPr/>
        <w:t>Committee-based decision-making, with individual accountability and with the chair voting last, reduces the risk of a single collective narrative. The degree of dissent across the MPC is also a positive diagnostic.</w:t>
      </w:r>
    </w:p>
    <w:p>
      <w:pPr>
        <w:pStyle w:val="BodyText"/>
        <w:spacing w:before="4"/>
        <w:rPr>
          <w:sz w:val="30"/>
        </w:rPr>
      </w:pPr>
    </w:p>
    <w:p>
      <w:pPr>
        <w:pStyle w:val="BodyText"/>
        <w:spacing w:line="360" w:lineRule="auto"/>
        <w:ind w:left="233" w:right="941"/>
      </w:pPr>
      <w:r>
        <w:rPr/>
        <w:t>Nonetheless, Committee-based decision-making, especially by consensus, does not remove the risk of conformity risk. Indeed, it could even propagate groupthink if cross-pollination becomes rather </w:t>
      </w:r>
      <w:r>
        <w:rPr>
          <w:i/>
        </w:rPr>
        <w:t>too </w:t>
      </w:r>
      <w:r>
        <w:rPr/>
        <w:t>effective. As an illustration, Michael McMahon from Warwick University has undertaken a detailed text-based analysis of MPC minutes to assess the importance of certain “topics” in shaping the MPC’s deliberations.</w:t>
      </w:r>
    </w:p>
    <w:p>
      <w:pPr>
        <w:pStyle w:val="BodyText"/>
        <w:spacing w:before="10"/>
        <w:rPr>
          <w:sz w:val="29"/>
        </w:rPr>
      </w:pPr>
    </w:p>
    <w:p>
      <w:pPr>
        <w:pStyle w:val="BodyText"/>
        <w:spacing w:line="360" w:lineRule="auto"/>
        <w:ind w:left="233" w:right="987"/>
      </w:pPr>
      <w:r>
        <w:rPr/>
        <w:t>Chart 13 plots the incidence of discussion in the MPC minutes of topics around “banks”.</w:t>
      </w:r>
      <w:r>
        <w:rPr>
          <w:vertAlign w:val="superscript"/>
        </w:rPr>
        <w:t>61</w:t>
      </w:r>
      <w:r>
        <w:rPr>
          <w:vertAlign w:val="baseline"/>
        </w:rPr>
        <w:t> For the decade prior to 2007, banking issues did not get much of a look-in. They typically accounted for only around 2% of MPC discussion time during the Great Moderation. With hindsight, given emerging pressures in the banking sector, this was a collective blind-spot.</w:t>
      </w:r>
    </w:p>
    <w:p>
      <w:pPr>
        <w:pStyle w:val="BodyText"/>
        <w:spacing w:before="1"/>
        <w:rPr>
          <w:sz w:val="30"/>
        </w:rPr>
      </w:pPr>
    </w:p>
    <w:p>
      <w:pPr>
        <w:pStyle w:val="BodyText"/>
        <w:spacing w:line="360" w:lineRule="auto"/>
        <w:ind w:left="233" w:right="911"/>
        <w:jc w:val="both"/>
      </w:pPr>
      <w:r>
        <w:rPr/>
        <w:t>The Northern Rock crisis of 2007, and the failure of Lehman Brothers in 2008, made visible those pressures. In response, Committee-time devoted to banking issues rose to a peak almost ten times higher than the pre-crisis period. Today, discussion of banking issues has settled at levels below the crisis peaks, but above those in the pre-crisis period.</w:t>
      </w:r>
    </w:p>
    <w:p>
      <w:pPr>
        <w:pStyle w:val="BodyText"/>
        <w:spacing w:before="1"/>
        <w:rPr>
          <w:sz w:val="30"/>
        </w:rPr>
      </w:pPr>
    </w:p>
    <w:p>
      <w:pPr>
        <w:pStyle w:val="BodyText"/>
        <w:spacing w:line="360" w:lineRule="auto" w:before="1"/>
        <w:ind w:left="233" w:right="1030"/>
      </w:pPr>
      <w:r>
        <w:rPr/>
        <w:t>The proportion of MPC discussion around banks bears a striking resemblance to market-based measures of banking risk (Chart 14). Since these market-based measures were affected by risk illusion, it is reasonable to</w:t>
      </w:r>
    </w:p>
    <w:p>
      <w:pPr>
        <w:pStyle w:val="BodyText"/>
        <w:spacing w:before="7"/>
        <w:rPr>
          <w:sz w:val="24"/>
        </w:rPr>
      </w:pPr>
      <w:r>
        <w:rPr/>
        <w:pict>
          <v:shape style="position:absolute;margin-left:56.664001pt;margin-top:16.394093pt;width:144.050pt;height:.1pt;mso-position-horizontal-relative:page;mso-position-vertical-relative:paragraph;z-index:-251644928;mso-wrap-distance-left:0;mso-wrap-distance-right:0" coordorigin="1133,328" coordsize="2881,0" path="m1133,328l4014,328e" filled="false" stroked="true" strokeweight=".47998pt" strokecolor="#000000">
            <v:path arrowok="t"/>
            <v:stroke dashstyle="solid"/>
            <w10:wrap type="topAndBottom"/>
          </v:shape>
        </w:pict>
      </w:r>
    </w:p>
    <w:p>
      <w:pPr>
        <w:spacing w:before="30"/>
        <w:ind w:left="233" w:right="1030" w:firstLine="0"/>
        <w:jc w:val="left"/>
        <w:rPr>
          <w:sz w:val="16"/>
        </w:rPr>
      </w:pPr>
      <w:r>
        <w:rPr>
          <w:position w:val="8"/>
          <w:sz w:val="10"/>
        </w:rPr>
        <w:t>61 </w:t>
      </w:r>
      <w:r>
        <w:rPr>
          <w:sz w:val="16"/>
        </w:rPr>
        <w:t>This is part of a larger, on-going research project led by Stephen Hansen (UPF), Michael McMahon (Warwick) and Andrea Prat (Columbia University).</w:t>
      </w:r>
    </w:p>
    <w:p>
      <w:pPr>
        <w:spacing w:after="0"/>
        <w:jc w:val="left"/>
        <w:rPr>
          <w:sz w:val="16"/>
        </w:rPr>
        <w:sectPr>
          <w:footerReference w:type="default" r:id="rId20"/>
          <w:pgSz w:w="11910" w:h="16840"/>
          <w:pgMar w:footer="1338" w:header="0" w:top="1340" w:bottom="1520" w:left="900" w:right="0"/>
          <w:pgNumType w:start="14"/>
        </w:sectPr>
      </w:pPr>
    </w:p>
    <w:p>
      <w:pPr>
        <w:pStyle w:val="BodyText"/>
        <w:spacing w:line="360" w:lineRule="auto" w:before="79"/>
        <w:ind w:left="233" w:right="1030"/>
      </w:pPr>
      <w:r>
        <w:rPr/>
        <w:t>assume the MPC suffered that same illusion. Just like the students in the Asch experiments, MPC yielded to the wrong answers given by other financial actors. The MPC were looking for their keys under the wrong lamppost.</w:t>
      </w:r>
    </w:p>
    <w:p>
      <w:pPr>
        <w:pStyle w:val="BodyText"/>
        <w:rPr>
          <w:sz w:val="30"/>
        </w:rPr>
      </w:pPr>
    </w:p>
    <w:p>
      <w:pPr>
        <w:pStyle w:val="BodyText"/>
        <w:spacing w:line="360" w:lineRule="auto"/>
        <w:ind w:left="233" w:right="863"/>
      </w:pPr>
      <w:r>
        <w:rPr/>
        <w:t>It is too soon to tell whether any collective blind-spots remain. But compared with the pre-crisis period, the Bank today has two extra pairs of policy eyes through the PRA and FPC. Joint meetings between the MPC, FPC and the PRA Board now take place. These help strengthen the committees’ peripheral vision and are a safeguard against groupthink.</w:t>
      </w:r>
    </w:p>
    <w:p>
      <w:pPr>
        <w:pStyle w:val="BodyText"/>
        <w:spacing w:before="1"/>
        <w:rPr>
          <w:sz w:val="30"/>
        </w:rPr>
      </w:pPr>
    </w:p>
    <w:p>
      <w:pPr>
        <w:pStyle w:val="BodyText"/>
        <w:spacing w:line="360" w:lineRule="auto"/>
        <w:ind w:left="233" w:right="863"/>
      </w:pPr>
      <w:r>
        <w:rPr/>
        <w:t>As for economic forecasting, this is the most inexact of sciences. The Bank has already undertaken an external review of its forecasting procedures.</w:t>
      </w:r>
      <w:r>
        <w:rPr>
          <w:vertAlign w:val="superscript"/>
        </w:rPr>
        <w:t>62</w:t>
      </w:r>
      <w:r>
        <w:rPr>
          <w:vertAlign w:val="baseline"/>
        </w:rPr>
        <w:t> And it also has taken a sequence of measures to improve this process and the transparency around it.</w:t>
      </w:r>
      <w:r>
        <w:rPr>
          <w:vertAlign w:val="superscript"/>
        </w:rPr>
        <w:t>63</w:t>
      </w:r>
      <w:r>
        <w:rPr>
          <w:vertAlign w:val="baseline"/>
        </w:rPr>
        <w:t> This has included publishing more information on forecast inputs and outputs. This is progress.</w:t>
      </w:r>
    </w:p>
    <w:p>
      <w:pPr>
        <w:pStyle w:val="BodyText"/>
        <w:spacing w:before="10"/>
        <w:rPr>
          <w:sz w:val="29"/>
        </w:rPr>
      </w:pPr>
    </w:p>
    <w:p>
      <w:pPr>
        <w:pStyle w:val="BodyText"/>
        <w:spacing w:line="360" w:lineRule="auto"/>
        <w:ind w:left="233" w:right="909"/>
      </w:pPr>
      <w:r>
        <w:rPr/>
        <w:t>My own view is that improvements to the Bank’s forecasting process have some considerable distance still to travel. Since the crisis, the Bank’s forecast errors for output and inflation, like those of external forecasters, have tended to be one-sided and serially correlated (Chart 15).</w:t>
      </w:r>
      <w:r>
        <w:rPr>
          <w:vertAlign w:val="superscript"/>
        </w:rPr>
        <w:t>64</w:t>
      </w:r>
      <w:r>
        <w:rPr>
          <w:vertAlign w:val="baseline"/>
        </w:rPr>
        <w:t> So too, often more dramatically, have been its forecast errors for real wages and productivity. To some degree this is understandable, as the MPC adapts to the unfolding landscape.</w:t>
      </w:r>
      <w:r>
        <w:rPr>
          <w:vertAlign w:val="superscript"/>
        </w:rPr>
        <w:t>65</w:t>
      </w:r>
      <w:r>
        <w:rPr>
          <w:vertAlign w:val="baseline"/>
        </w:rPr>
        <w:t> But can we do much better? </w:t>
      </w:r>
      <w:r>
        <w:rPr>
          <w:spacing w:val="4"/>
          <w:vertAlign w:val="baseline"/>
        </w:rPr>
        <w:t>We</w:t>
      </w:r>
      <w:r>
        <w:rPr>
          <w:spacing w:val="-14"/>
          <w:vertAlign w:val="baseline"/>
        </w:rPr>
        <w:t> </w:t>
      </w:r>
      <w:r>
        <w:rPr>
          <w:vertAlign w:val="baseline"/>
        </w:rPr>
        <w:t>must.</w:t>
      </w:r>
    </w:p>
    <w:p>
      <w:pPr>
        <w:pStyle w:val="BodyText"/>
        <w:spacing w:before="1"/>
        <w:rPr>
          <w:sz w:val="30"/>
        </w:rPr>
      </w:pPr>
    </w:p>
    <w:p>
      <w:pPr>
        <w:pStyle w:val="BodyText"/>
        <w:spacing w:line="360" w:lineRule="auto" w:before="1"/>
        <w:ind w:left="233" w:right="898"/>
      </w:pPr>
      <w:r>
        <w:rPr/>
        <w:t>This brings me to my final point. The Bank is about to embark on what will be, in the area of research, a cultural revolution.  To caricature slightly, Bank research in the past was typically used to nourish and support the Bank’s policy thinking and framework.  Relatively rarely was it used to challenge that prevailing policy orthodoxy, at least in</w:t>
      </w:r>
      <w:r>
        <w:rPr>
          <w:spacing w:val="3"/>
        </w:rPr>
        <w:t> </w:t>
      </w:r>
      <w:r>
        <w:rPr/>
        <w:t>public.</w:t>
      </w:r>
    </w:p>
    <w:p>
      <w:pPr>
        <w:pStyle w:val="BodyText"/>
        <w:spacing w:before="10"/>
        <w:rPr>
          <w:sz w:val="29"/>
        </w:rPr>
      </w:pPr>
    </w:p>
    <w:p>
      <w:pPr>
        <w:pStyle w:val="BodyText"/>
        <w:spacing w:line="360" w:lineRule="auto"/>
        <w:ind w:left="233" w:right="863"/>
      </w:pPr>
      <w:r>
        <w:rPr/>
        <w:t>That is about to change. As part of its strategic plan, the Bank has decided to cut the umbilical cord. In future, it will carry out, and publish externally, research covering the whole waterfront of policy issues it faces, monetary, financial and regulatory. Through new publications, we will put into the public domain research and analysis which as often challenges as supports the prevailing policy orthodoxy on certain key issues.</w:t>
      </w:r>
    </w:p>
    <w:p>
      <w:pPr>
        <w:pStyle w:val="BodyText"/>
        <w:rPr>
          <w:sz w:val="30"/>
        </w:rPr>
      </w:pPr>
    </w:p>
    <w:p>
      <w:pPr>
        <w:pStyle w:val="BodyText"/>
        <w:spacing w:line="360" w:lineRule="auto" w:before="1"/>
        <w:ind w:left="233" w:right="1030"/>
      </w:pPr>
      <w:r>
        <w:rPr/>
        <w:t>This research will hopefully act as spur and springboard for new policy thinking, and perhaps in time policy change, on key central bank issues of the day, whatever they may be. It will act as another bulwark against hubris, over-confidence and groupthink.</w:t>
      </w:r>
    </w:p>
    <w:p>
      <w:pPr>
        <w:pStyle w:val="BodyText"/>
      </w:pPr>
    </w:p>
    <w:p>
      <w:pPr>
        <w:pStyle w:val="BodyText"/>
      </w:pPr>
    </w:p>
    <w:p>
      <w:pPr>
        <w:pStyle w:val="BodyText"/>
      </w:pPr>
    </w:p>
    <w:p>
      <w:pPr>
        <w:pStyle w:val="BodyText"/>
      </w:pPr>
    </w:p>
    <w:p>
      <w:pPr>
        <w:pStyle w:val="BodyText"/>
      </w:pPr>
    </w:p>
    <w:p>
      <w:pPr>
        <w:pStyle w:val="BodyText"/>
        <w:spacing w:before="10"/>
        <w:rPr>
          <w:sz w:val="12"/>
        </w:rPr>
      </w:pPr>
      <w:r>
        <w:rPr/>
        <w:pict>
          <v:shape style="position:absolute;margin-left:56.664001pt;margin-top:9.603105pt;width:144.050pt;height:.1pt;mso-position-horizontal-relative:page;mso-position-vertical-relative:paragraph;z-index:-251643904;mso-wrap-distance-left:0;mso-wrap-distance-right:0" coordorigin="1133,192" coordsize="2881,0" path="m1133,192l4014,192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62 </w:t>
      </w:r>
      <w:r>
        <w:rPr>
          <w:sz w:val="16"/>
        </w:rPr>
        <w:t>Stockton (2012).</w:t>
      </w:r>
    </w:p>
    <w:p>
      <w:pPr>
        <w:spacing w:line="184" w:lineRule="exact" w:before="0"/>
        <w:ind w:left="233" w:right="0" w:firstLine="0"/>
        <w:jc w:val="left"/>
        <w:rPr>
          <w:sz w:val="16"/>
        </w:rPr>
      </w:pPr>
      <w:r>
        <w:rPr>
          <w:position w:val="8"/>
          <w:sz w:val="10"/>
        </w:rPr>
        <w:t>63 </w:t>
      </w:r>
      <w:r>
        <w:rPr>
          <w:sz w:val="16"/>
        </w:rPr>
        <w:t>See the Box ‘Changes to Section 5 of the Inflation Report’ on page 49 of the May 2013 Bank of England </w:t>
      </w:r>
      <w:r>
        <w:rPr>
          <w:i/>
          <w:sz w:val="16"/>
        </w:rPr>
        <w:t>Inflation Report</w:t>
      </w:r>
      <w:r>
        <w:rPr>
          <w:sz w:val="16"/>
        </w:rPr>
        <w:t>.</w:t>
      </w:r>
    </w:p>
    <w:p>
      <w:pPr>
        <w:spacing w:line="185" w:lineRule="exact" w:before="0"/>
        <w:ind w:left="233" w:right="0" w:firstLine="0"/>
        <w:jc w:val="left"/>
        <w:rPr>
          <w:sz w:val="16"/>
        </w:rPr>
      </w:pPr>
      <w:r>
        <w:rPr>
          <w:position w:val="8"/>
          <w:sz w:val="10"/>
        </w:rPr>
        <w:t>64 </w:t>
      </w:r>
      <w:r>
        <w:rPr>
          <w:sz w:val="16"/>
        </w:rPr>
        <w:t>Stockton (2012) also reaches this conclusion.</w:t>
      </w:r>
    </w:p>
    <w:p>
      <w:pPr>
        <w:spacing w:line="196" w:lineRule="exact" w:before="0"/>
        <w:ind w:left="233" w:right="0" w:firstLine="0"/>
        <w:jc w:val="left"/>
        <w:rPr>
          <w:sz w:val="16"/>
        </w:rPr>
      </w:pPr>
      <w:r>
        <w:rPr>
          <w:position w:val="8"/>
          <w:sz w:val="10"/>
        </w:rPr>
        <w:t>65 </w:t>
      </w:r>
      <w:r>
        <w:rPr>
          <w:sz w:val="16"/>
        </w:rPr>
        <w:t>See Broadbent (2013), Hackworth </w:t>
      </w:r>
      <w:r>
        <w:rPr>
          <w:i/>
          <w:sz w:val="16"/>
        </w:rPr>
        <w:t>et al </w:t>
      </w:r>
      <w:r>
        <w:rPr>
          <w:sz w:val="16"/>
        </w:rPr>
        <w:t>(2013) and Elder </w:t>
      </w:r>
      <w:r>
        <w:rPr>
          <w:i/>
          <w:sz w:val="16"/>
        </w:rPr>
        <w:t>et al </w:t>
      </w:r>
      <w:r>
        <w:rPr>
          <w:sz w:val="16"/>
        </w:rPr>
        <w:t>(2005).</w:t>
      </w:r>
    </w:p>
    <w:p>
      <w:pPr>
        <w:spacing w:after="0" w:line="196" w:lineRule="exact"/>
        <w:jc w:val="left"/>
        <w:rPr>
          <w:sz w:val="16"/>
        </w:rPr>
        <w:sectPr>
          <w:footerReference w:type="default" r:id="rId21"/>
          <w:pgSz w:w="11910" w:h="16840"/>
          <w:pgMar w:footer="1338" w:header="0" w:top="1340" w:bottom="1520" w:left="900" w:right="0"/>
          <w:pgNumType w:start="15"/>
        </w:sectPr>
      </w:pPr>
    </w:p>
    <w:p>
      <w:pPr>
        <w:pStyle w:val="Heading1"/>
        <w:spacing w:before="76"/>
      </w:pPr>
      <w:r>
        <w:rPr/>
        <w:t>Conclusion</w:t>
      </w:r>
    </w:p>
    <w:p>
      <w:pPr>
        <w:pStyle w:val="BodyText"/>
        <w:rPr>
          <w:b/>
          <w:sz w:val="22"/>
        </w:rPr>
      </w:pPr>
    </w:p>
    <w:p>
      <w:pPr>
        <w:pStyle w:val="BodyText"/>
        <w:spacing w:before="2"/>
        <w:rPr>
          <w:b/>
          <w:sz w:val="18"/>
        </w:rPr>
      </w:pPr>
    </w:p>
    <w:p>
      <w:pPr>
        <w:pStyle w:val="BodyText"/>
        <w:spacing w:line="360" w:lineRule="auto"/>
        <w:ind w:left="233" w:right="1715"/>
      </w:pPr>
      <w:r>
        <w:rPr/>
        <w:t>Behavioural biases afflict us all, in every activity from setting concrete to setting interest rates, from stress-testing steel to stress-testing banks. Central banks cannot be immune. Because central banks’</w:t>
      </w:r>
    </w:p>
    <w:p>
      <w:pPr>
        <w:pStyle w:val="BodyText"/>
        <w:spacing w:line="360" w:lineRule="auto" w:before="1"/>
        <w:ind w:left="233" w:right="840"/>
      </w:pPr>
      <w:r>
        <w:rPr/>
        <w:t>judgements affect society at large and in large ways, it is important there are institutional means of safeguarding against these biases.</w:t>
      </w:r>
    </w:p>
    <w:p>
      <w:pPr>
        <w:pStyle w:val="BodyText"/>
        <w:spacing w:before="11"/>
        <w:rPr>
          <w:sz w:val="29"/>
        </w:rPr>
      </w:pPr>
    </w:p>
    <w:p>
      <w:pPr>
        <w:pStyle w:val="BodyText"/>
        <w:spacing w:line="360" w:lineRule="auto"/>
        <w:ind w:left="233" w:right="863"/>
      </w:pPr>
      <w:r>
        <w:rPr/>
        <w:t>The Bank of England’s new policy framework is part of the response to that challenge. By design, it contains institutional safeguards against many of the biases most important for UK monetary and financial stability. But it is early days. In developing this framework further, three principles will be important - </w:t>
      </w:r>
      <w:r>
        <w:rPr>
          <w:i/>
        </w:rPr>
        <w:t>recognition</w:t>
      </w:r>
      <w:r>
        <w:rPr/>
        <w:t>, </w:t>
      </w:r>
      <w:r>
        <w:rPr>
          <w:i/>
        </w:rPr>
        <w:t>research </w:t>
      </w:r>
      <w:r>
        <w:rPr/>
        <w:t>and </w:t>
      </w:r>
      <w:r>
        <w:rPr>
          <w:i/>
        </w:rPr>
        <w:t>revision</w:t>
      </w:r>
      <w:r>
        <w:rPr/>
        <w:t>.</w:t>
      </w:r>
    </w:p>
    <w:p>
      <w:pPr>
        <w:pStyle w:val="BodyText"/>
        <w:spacing w:before="1"/>
        <w:rPr>
          <w:sz w:val="30"/>
        </w:rPr>
      </w:pPr>
    </w:p>
    <w:p>
      <w:pPr>
        <w:pStyle w:val="BodyText"/>
        <w:spacing w:line="360" w:lineRule="auto"/>
        <w:ind w:left="233" w:right="1030"/>
      </w:pPr>
      <w:r>
        <w:rPr/>
        <w:t>Because behaviour biases are often unconscious, recognising them is crucial for building robustness. Put differently, denying their existence is proof of their importance! Research can help in identifying and understanding these biases and assessing institutional means of leaning against them. The Bank hopes to make a real behavioural change of its own on the research front in the years ahead.</w:t>
      </w:r>
    </w:p>
    <w:p>
      <w:pPr>
        <w:pStyle w:val="BodyText"/>
        <w:spacing w:before="1"/>
        <w:rPr>
          <w:sz w:val="30"/>
        </w:rPr>
      </w:pPr>
    </w:p>
    <w:p>
      <w:pPr>
        <w:pStyle w:val="BodyText"/>
        <w:spacing w:line="360" w:lineRule="auto"/>
        <w:ind w:left="233" w:right="1030"/>
      </w:pPr>
      <w:r>
        <w:rPr/>
        <w:t>Armed with that research, the Bank should be better-placed to make revisions to policy. Historically, flexing policy frameworks has often been taken as a sign of regime failure. Quite the opposite ought to be the case. If the Bank’s policy machine is to be robust over time, it will need to evolve and flex. If central bank regimes are encased in glass, they are apt to shatter when next hit by a falling Rock.</w:t>
      </w:r>
    </w:p>
    <w:p>
      <w:pPr>
        <w:spacing w:after="0" w:line="360" w:lineRule="auto"/>
        <w:sectPr>
          <w:pgSz w:w="11910" w:h="16840"/>
          <w:pgMar w:header="0" w:footer="1338" w:top="1340" w:bottom="1520" w:left="900" w:right="0"/>
        </w:sectPr>
      </w:pPr>
    </w:p>
    <w:p>
      <w:pPr>
        <w:spacing w:before="79"/>
        <w:ind w:left="233" w:right="0" w:firstLine="0"/>
        <w:jc w:val="left"/>
        <w:rPr>
          <w:b/>
          <w:sz w:val="24"/>
        </w:rPr>
      </w:pPr>
      <w:r>
        <w:rPr>
          <w:b/>
          <w:sz w:val="24"/>
        </w:rPr>
        <w:t>References</w:t>
      </w:r>
    </w:p>
    <w:p>
      <w:pPr>
        <w:pStyle w:val="BodyText"/>
        <w:rPr>
          <w:b/>
          <w:sz w:val="26"/>
        </w:rPr>
      </w:pPr>
    </w:p>
    <w:p>
      <w:pPr>
        <w:spacing w:before="181"/>
        <w:ind w:left="233" w:right="0" w:firstLine="0"/>
        <w:jc w:val="left"/>
        <w:rPr>
          <w:sz w:val="20"/>
        </w:rPr>
      </w:pPr>
      <w:r>
        <w:rPr>
          <w:b/>
          <w:sz w:val="20"/>
        </w:rPr>
        <w:t>Acemoglu, D and Robinson, J (2012), </w:t>
      </w:r>
      <w:r>
        <w:rPr>
          <w:sz w:val="20"/>
        </w:rPr>
        <w:t>‘Why Nations Fail: The Origins of Power, Prosperity, and Poverty’,</w:t>
      </w:r>
    </w:p>
    <w:p>
      <w:pPr>
        <w:spacing w:before="0"/>
        <w:ind w:left="233" w:right="0" w:firstLine="0"/>
        <w:jc w:val="left"/>
        <w:rPr>
          <w:i/>
          <w:sz w:val="20"/>
        </w:rPr>
      </w:pPr>
      <w:r>
        <w:rPr>
          <w:i/>
          <w:sz w:val="20"/>
        </w:rPr>
        <w:t>Crown Publishers.</w:t>
      </w:r>
    </w:p>
    <w:p>
      <w:pPr>
        <w:pStyle w:val="BodyText"/>
        <w:spacing w:before="1"/>
        <w:rPr>
          <w:i/>
        </w:rPr>
      </w:pPr>
    </w:p>
    <w:p>
      <w:pPr>
        <w:pStyle w:val="Heading1"/>
      </w:pPr>
      <w:r>
        <w:rPr/>
        <w:t>Aikman, D, Barrett, P, Kapadia, S, King, M, Proudman, J, Taylor, T, de Weymarn, I and Yates, T</w:t>
      </w:r>
      <w:r>
        <w:rPr>
          <w:spacing w:val="-36"/>
        </w:rPr>
        <w:t> </w:t>
      </w:r>
      <w:r>
        <w:rPr/>
        <w:t>(2011),</w:t>
      </w:r>
    </w:p>
    <w:p>
      <w:pPr>
        <w:spacing w:before="1"/>
        <w:ind w:left="233" w:right="0" w:firstLine="0"/>
        <w:jc w:val="left"/>
        <w:rPr>
          <w:i/>
          <w:sz w:val="20"/>
        </w:rPr>
      </w:pPr>
      <w:r>
        <w:rPr>
          <w:sz w:val="20"/>
        </w:rPr>
        <w:t>‘Uncertainty</w:t>
      </w:r>
      <w:r>
        <w:rPr>
          <w:spacing w:val="-7"/>
          <w:sz w:val="20"/>
        </w:rPr>
        <w:t> </w:t>
      </w:r>
      <w:r>
        <w:rPr>
          <w:sz w:val="20"/>
        </w:rPr>
        <w:t>in</w:t>
      </w:r>
      <w:r>
        <w:rPr>
          <w:spacing w:val="-5"/>
          <w:sz w:val="20"/>
        </w:rPr>
        <w:t> </w:t>
      </w:r>
      <w:r>
        <w:rPr>
          <w:sz w:val="20"/>
        </w:rPr>
        <w:t>macroeconomic</w:t>
      </w:r>
      <w:r>
        <w:rPr>
          <w:spacing w:val="-4"/>
          <w:sz w:val="20"/>
        </w:rPr>
        <w:t> </w:t>
      </w:r>
      <w:r>
        <w:rPr>
          <w:sz w:val="20"/>
        </w:rPr>
        <w:t>policy-making:</w:t>
      </w:r>
      <w:r>
        <w:rPr>
          <w:spacing w:val="-5"/>
          <w:sz w:val="20"/>
        </w:rPr>
        <w:t> </w:t>
      </w:r>
      <w:r>
        <w:rPr>
          <w:sz w:val="20"/>
        </w:rPr>
        <w:t>art</w:t>
      </w:r>
      <w:r>
        <w:rPr>
          <w:spacing w:val="-5"/>
          <w:sz w:val="20"/>
        </w:rPr>
        <w:t> </w:t>
      </w:r>
      <w:r>
        <w:rPr>
          <w:sz w:val="20"/>
        </w:rPr>
        <w:t>of</w:t>
      </w:r>
      <w:r>
        <w:rPr>
          <w:spacing w:val="-4"/>
          <w:sz w:val="20"/>
        </w:rPr>
        <w:t> </w:t>
      </w:r>
      <w:r>
        <w:rPr>
          <w:sz w:val="20"/>
        </w:rPr>
        <w:t>science?’,</w:t>
      </w:r>
      <w:r>
        <w:rPr>
          <w:spacing w:val="-2"/>
          <w:sz w:val="20"/>
        </w:rPr>
        <w:t> </w:t>
      </w:r>
      <w:r>
        <w:rPr>
          <w:i/>
          <w:sz w:val="20"/>
        </w:rPr>
        <w:t>Philosophical</w:t>
      </w:r>
      <w:r>
        <w:rPr>
          <w:i/>
          <w:spacing w:val="-6"/>
          <w:sz w:val="20"/>
        </w:rPr>
        <w:t> </w:t>
      </w:r>
      <w:r>
        <w:rPr>
          <w:i/>
          <w:sz w:val="20"/>
        </w:rPr>
        <w:t>Transactions</w:t>
      </w:r>
      <w:r>
        <w:rPr>
          <w:i/>
          <w:spacing w:val="-4"/>
          <w:sz w:val="20"/>
        </w:rPr>
        <w:t> </w:t>
      </w:r>
      <w:r>
        <w:rPr>
          <w:i/>
          <w:sz w:val="20"/>
        </w:rPr>
        <w:t>vol.</w:t>
      </w:r>
      <w:r>
        <w:rPr>
          <w:i/>
          <w:spacing w:val="-5"/>
          <w:sz w:val="20"/>
        </w:rPr>
        <w:t> </w:t>
      </w:r>
      <w:r>
        <w:rPr>
          <w:i/>
          <w:sz w:val="20"/>
        </w:rPr>
        <w:t>369</w:t>
      </w:r>
      <w:r>
        <w:rPr>
          <w:i/>
          <w:spacing w:val="-4"/>
          <w:sz w:val="20"/>
        </w:rPr>
        <w:t> </w:t>
      </w:r>
      <w:r>
        <w:rPr>
          <w:i/>
          <w:sz w:val="20"/>
        </w:rPr>
        <w:t>no.</w:t>
      </w:r>
      <w:r>
        <w:rPr>
          <w:i/>
          <w:spacing w:val="-3"/>
          <w:sz w:val="20"/>
        </w:rPr>
        <w:t> </w:t>
      </w:r>
      <w:r>
        <w:rPr>
          <w:i/>
          <w:sz w:val="20"/>
        </w:rPr>
        <w:t>1956.</w:t>
      </w:r>
    </w:p>
    <w:p>
      <w:pPr>
        <w:pStyle w:val="BodyText"/>
        <w:spacing w:before="9"/>
        <w:rPr>
          <w:i/>
          <w:sz w:val="19"/>
        </w:rPr>
      </w:pPr>
    </w:p>
    <w:p>
      <w:pPr>
        <w:spacing w:before="1"/>
        <w:ind w:left="233" w:right="1241" w:firstLine="0"/>
        <w:jc w:val="left"/>
        <w:rPr>
          <w:i/>
          <w:sz w:val="20"/>
        </w:rPr>
      </w:pPr>
      <w:r>
        <w:rPr>
          <w:b/>
          <w:sz w:val="20"/>
        </w:rPr>
        <w:t>Ainslie, G (1975), </w:t>
      </w:r>
      <w:r>
        <w:rPr>
          <w:sz w:val="20"/>
        </w:rPr>
        <w:t>‘Specious reward: a behavioral theory of impulsiveness and impulse control’, </w:t>
      </w:r>
      <w:r>
        <w:rPr>
          <w:i/>
          <w:sz w:val="20"/>
        </w:rPr>
        <w:t>Psychology </w:t>
      </w:r>
      <w:r>
        <w:rPr>
          <w:i/>
          <w:sz w:val="20"/>
        </w:rPr>
        <w:t>Bulletin 82:463–96.</w:t>
      </w:r>
    </w:p>
    <w:p>
      <w:pPr>
        <w:pStyle w:val="BodyText"/>
        <w:spacing w:before="1"/>
        <w:rPr>
          <w:i/>
        </w:rPr>
      </w:pPr>
    </w:p>
    <w:p>
      <w:pPr>
        <w:spacing w:before="0"/>
        <w:ind w:left="233" w:right="1364" w:firstLine="0"/>
        <w:jc w:val="left"/>
        <w:rPr>
          <w:i/>
          <w:sz w:val="20"/>
        </w:rPr>
      </w:pPr>
      <w:r>
        <w:rPr>
          <w:b/>
          <w:sz w:val="20"/>
        </w:rPr>
        <w:t>Anand, G, and Thakor, A (2008), </w:t>
      </w:r>
      <w:r>
        <w:rPr>
          <w:sz w:val="20"/>
        </w:rPr>
        <w:t>‘Overconfidence, CEO selection, and corporate governance’, </w:t>
      </w:r>
      <w:r>
        <w:rPr>
          <w:i/>
          <w:sz w:val="20"/>
        </w:rPr>
        <w:t>Journal of </w:t>
      </w:r>
      <w:r>
        <w:rPr>
          <w:i/>
          <w:sz w:val="20"/>
        </w:rPr>
        <w:t>Finance, Journal of Finance 63, 2737–2784.</w:t>
      </w:r>
    </w:p>
    <w:p>
      <w:pPr>
        <w:pStyle w:val="BodyText"/>
        <w:spacing w:before="10"/>
        <w:rPr>
          <w:i/>
          <w:sz w:val="19"/>
        </w:rPr>
      </w:pPr>
    </w:p>
    <w:p>
      <w:pPr>
        <w:spacing w:before="0"/>
        <w:ind w:left="233" w:right="1174" w:firstLine="0"/>
        <w:jc w:val="left"/>
        <w:rPr>
          <w:i/>
          <w:sz w:val="20"/>
        </w:rPr>
      </w:pPr>
      <w:r>
        <w:rPr>
          <w:b/>
          <w:sz w:val="20"/>
        </w:rPr>
        <w:t>Asch, S (1951), </w:t>
      </w:r>
      <w:r>
        <w:rPr>
          <w:sz w:val="20"/>
        </w:rPr>
        <w:t>‘Effects of group pressure upon the modification and distortion of judgment’, in H. Guetzkow (ed.) ‘Groups, leadership and men’, </w:t>
      </w:r>
      <w:r>
        <w:rPr>
          <w:i/>
          <w:sz w:val="20"/>
        </w:rPr>
        <w:t>Pittsburgh, PA: Carnegie Press.</w:t>
      </w:r>
    </w:p>
    <w:p>
      <w:pPr>
        <w:pStyle w:val="BodyText"/>
        <w:spacing w:before="2"/>
        <w:rPr>
          <w:i/>
        </w:rPr>
      </w:pPr>
    </w:p>
    <w:p>
      <w:pPr>
        <w:spacing w:line="240" w:lineRule="auto" w:before="0"/>
        <w:ind w:left="233" w:right="1685" w:firstLine="0"/>
        <w:jc w:val="left"/>
        <w:rPr>
          <w:sz w:val="20"/>
        </w:rPr>
      </w:pPr>
      <w:r>
        <w:rPr>
          <w:b/>
          <w:sz w:val="20"/>
        </w:rPr>
        <w:t>Bailey, A, Breeden, S and Stevens, G (2012), </w:t>
      </w:r>
      <w:r>
        <w:rPr>
          <w:sz w:val="20"/>
        </w:rPr>
        <w:t>‘The Prudential Regulation Authority’, </w:t>
      </w:r>
      <w:r>
        <w:rPr>
          <w:i/>
          <w:sz w:val="20"/>
        </w:rPr>
        <w:t>Bank of England </w:t>
      </w:r>
      <w:r>
        <w:rPr>
          <w:i/>
          <w:sz w:val="20"/>
        </w:rPr>
        <w:t>Quarterly Bulletin, Vol. 52, No. 4, pages 354–62, </w:t>
      </w:r>
      <w:r>
        <w:rPr>
          <w:sz w:val="20"/>
        </w:rPr>
        <w:t>available at: </w:t>
      </w:r>
      <w:hyperlink r:id="rId22">
        <w:r>
          <w:rPr>
            <w:color w:val="0000FF"/>
            <w:sz w:val="20"/>
            <w:u w:val="single" w:color="0000FF"/>
          </w:rPr>
          <w:t>www.bankofengland.co.uk/publications/Documents/quarterlybulletin/qb120405.pdf</w:t>
        </w:r>
      </w:hyperlink>
    </w:p>
    <w:p>
      <w:pPr>
        <w:pStyle w:val="BodyText"/>
        <w:spacing w:before="10"/>
        <w:rPr>
          <w:sz w:val="11"/>
        </w:rPr>
      </w:pPr>
    </w:p>
    <w:p>
      <w:pPr>
        <w:spacing w:before="93"/>
        <w:ind w:left="233" w:right="0" w:firstLine="0"/>
        <w:jc w:val="left"/>
        <w:rPr>
          <w:i/>
          <w:sz w:val="20"/>
        </w:rPr>
      </w:pPr>
      <w:r>
        <w:rPr>
          <w:b/>
          <w:sz w:val="20"/>
        </w:rPr>
        <w:t>Ball, L (2014), </w:t>
      </w:r>
      <w:r>
        <w:rPr>
          <w:sz w:val="20"/>
        </w:rPr>
        <w:t>‘The Case for a Long-Run Inflation Target of Four Percent’, </w:t>
      </w:r>
      <w:r>
        <w:rPr>
          <w:i/>
          <w:sz w:val="20"/>
        </w:rPr>
        <w:t>IMF Working Paper No. 14/92.</w:t>
      </w:r>
    </w:p>
    <w:p>
      <w:pPr>
        <w:pStyle w:val="BodyText"/>
        <w:rPr>
          <w:i/>
        </w:rPr>
      </w:pPr>
    </w:p>
    <w:p>
      <w:pPr>
        <w:spacing w:before="1"/>
        <w:ind w:left="233" w:right="1230" w:firstLine="0"/>
        <w:jc w:val="left"/>
        <w:rPr>
          <w:i/>
          <w:sz w:val="20"/>
        </w:rPr>
      </w:pPr>
      <w:r>
        <w:rPr>
          <w:b/>
          <w:sz w:val="20"/>
        </w:rPr>
        <w:t>Barro, R and Gordon, D (1983), </w:t>
      </w:r>
      <w:r>
        <w:rPr>
          <w:sz w:val="20"/>
        </w:rPr>
        <w:t>‘Rules, discretion and reputation in a model of monetary policy’, </w:t>
      </w:r>
      <w:r>
        <w:rPr>
          <w:i/>
          <w:sz w:val="20"/>
        </w:rPr>
        <w:t>Journal of </w:t>
      </w:r>
      <w:r>
        <w:rPr>
          <w:i/>
          <w:sz w:val="20"/>
        </w:rPr>
        <w:t>Monetary Economics Vol. 12, Issue 1, pages 101-121.</w:t>
      </w:r>
    </w:p>
    <w:p>
      <w:pPr>
        <w:pStyle w:val="BodyText"/>
        <w:spacing w:before="10"/>
        <w:rPr>
          <w:i/>
          <w:sz w:val="19"/>
        </w:rPr>
      </w:pPr>
    </w:p>
    <w:p>
      <w:pPr>
        <w:spacing w:before="0"/>
        <w:ind w:left="233" w:right="864" w:firstLine="0"/>
        <w:jc w:val="left"/>
        <w:rPr>
          <w:i/>
          <w:sz w:val="20"/>
        </w:rPr>
      </w:pPr>
      <w:r>
        <w:rPr>
          <w:b/>
          <w:sz w:val="20"/>
        </w:rPr>
        <w:t>Bergman, M and Lane, J (1990), </w:t>
      </w:r>
      <w:r>
        <w:rPr>
          <w:sz w:val="20"/>
        </w:rPr>
        <w:t>‘Public Policy in a Principal-Agent Framework’, </w:t>
      </w:r>
      <w:r>
        <w:rPr>
          <w:i/>
          <w:sz w:val="20"/>
        </w:rPr>
        <w:t>Journal of Theoretical Politics, </w:t>
      </w:r>
      <w:r>
        <w:rPr>
          <w:i/>
          <w:sz w:val="20"/>
        </w:rPr>
        <w:t>Vol. 2, No. 3, pp. 339-352.</w:t>
      </w:r>
    </w:p>
    <w:p>
      <w:pPr>
        <w:pStyle w:val="BodyText"/>
        <w:spacing w:before="1"/>
        <w:rPr>
          <w:i/>
        </w:rPr>
      </w:pPr>
    </w:p>
    <w:p>
      <w:pPr>
        <w:spacing w:before="0"/>
        <w:ind w:left="233" w:right="1186" w:firstLine="0"/>
        <w:jc w:val="left"/>
        <w:rPr>
          <w:i/>
          <w:sz w:val="20"/>
        </w:rPr>
      </w:pPr>
      <w:r>
        <w:rPr>
          <w:b/>
          <w:sz w:val="20"/>
        </w:rPr>
        <w:t>Bernanke, B and Mishkin, F (1997), </w:t>
      </w:r>
      <w:r>
        <w:rPr>
          <w:sz w:val="20"/>
        </w:rPr>
        <w:t>‘Infation Targeting: A New Framework for Monetary Policy?’ </w:t>
      </w:r>
      <w:r>
        <w:rPr>
          <w:i/>
          <w:sz w:val="20"/>
        </w:rPr>
        <w:t>Journal of </w:t>
      </w:r>
      <w:r>
        <w:rPr>
          <w:i/>
          <w:sz w:val="20"/>
        </w:rPr>
        <w:t>Economic Perspectives, 11(2), 97.116.</w:t>
      </w:r>
    </w:p>
    <w:p>
      <w:pPr>
        <w:pStyle w:val="BodyText"/>
        <w:spacing w:before="10"/>
        <w:rPr>
          <w:i/>
          <w:sz w:val="19"/>
        </w:rPr>
      </w:pPr>
    </w:p>
    <w:p>
      <w:pPr>
        <w:spacing w:before="1"/>
        <w:ind w:left="233" w:right="885" w:firstLine="0"/>
        <w:jc w:val="left"/>
        <w:rPr>
          <w:i/>
          <w:sz w:val="20"/>
        </w:rPr>
      </w:pPr>
      <w:r>
        <w:rPr>
          <w:b/>
          <w:sz w:val="20"/>
        </w:rPr>
        <w:t>Bernanke, B. (2004), </w:t>
      </w:r>
      <w:r>
        <w:rPr>
          <w:sz w:val="20"/>
        </w:rPr>
        <w:t>‘Remarks by Governor Ben S. Bernanke’, </w:t>
      </w:r>
      <w:r>
        <w:rPr>
          <w:i/>
          <w:sz w:val="20"/>
        </w:rPr>
        <w:t>Meetings of the Eastern Economic Association, </w:t>
      </w:r>
      <w:r>
        <w:rPr>
          <w:i/>
          <w:sz w:val="20"/>
        </w:rPr>
        <w:t>Washington, DC, 20 February.</w:t>
      </w:r>
    </w:p>
    <w:p>
      <w:pPr>
        <w:pStyle w:val="BodyText"/>
        <w:spacing w:before="10"/>
        <w:rPr>
          <w:i/>
          <w:sz w:val="19"/>
        </w:rPr>
      </w:pPr>
    </w:p>
    <w:p>
      <w:pPr>
        <w:spacing w:line="242" w:lineRule="auto" w:before="0"/>
        <w:ind w:left="233" w:right="1185" w:firstLine="0"/>
        <w:jc w:val="left"/>
        <w:rPr>
          <w:sz w:val="20"/>
        </w:rPr>
      </w:pPr>
      <w:r>
        <w:rPr>
          <w:b/>
          <w:sz w:val="20"/>
        </w:rPr>
        <w:t>Blair, T (2005), </w:t>
      </w:r>
      <w:r>
        <w:rPr>
          <w:sz w:val="20"/>
        </w:rPr>
        <w:t>‘Common sense culture, not a compensation culture’, </w:t>
      </w:r>
      <w:r>
        <w:rPr>
          <w:i/>
          <w:sz w:val="20"/>
        </w:rPr>
        <w:t>speech given at the Institute for Public </w:t>
      </w:r>
      <w:r>
        <w:rPr>
          <w:i/>
          <w:sz w:val="20"/>
        </w:rPr>
        <w:t>Policy thinktank, reported in the Guardian. </w:t>
      </w:r>
      <w:r>
        <w:rPr>
          <w:sz w:val="20"/>
        </w:rPr>
        <w:t>Available at: </w:t>
      </w:r>
      <w:hyperlink r:id="rId23">
        <w:r>
          <w:rPr>
            <w:color w:val="0000FF"/>
            <w:sz w:val="20"/>
            <w:u w:val="single" w:color="0000FF"/>
          </w:rPr>
          <w:t>http://www.theguardian.com/politics/2005/may/26/speeches.media</w:t>
        </w:r>
      </w:hyperlink>
    </w:p>
    <w:p>
      <w:pPr>
        <w:pStyle w:val="BodyText"/>
        <w:spacing w:before="6"/>
        <w:rPr>
          <w:sz w:val="11"/>
        </w:rPr>
      </w:pPr>
    </w:p>
    <w:p>
      <w:pPr>
        <w:spacing w:before="93"/>
        <w:ind w:left="233" w:right="1030" w:firstLine="0"/>
        <w:jc w:val="left"/>
        <w:rPr>
          <w:i/>
          <w:sz w:val="20"/>
        </w:rPr>
      </w:pPr>
      <w:r>
        <w:rPr>
          <w:b/>
          <w:sz w:val="20"/>
        </w:rPr>
        <w:t>Blinder, A (2004)</w:t>
      </w:r>
      <w:r>
        <w:rPr>
          <w:sz w:val="20"/>
        </w:rPr>
        <w:t>, ‘The Quiet Revolution: Central Banking Goes Modern’, </w:t>
      </w:r>
      <w:r>
        <w:rPr>
          <w:i/>
          <w:sz w:val="20"/>
        </w:rPr>
        <w:t>New Haven, CT: Yale University </w:t>
      </w:r>
      <w:r>
        <w:rPr>
          <w:i/>
          <w:sz w:val="20"/>
        </w:rPr>
        <w:t>Press.</w:t>
      </w:r>
    </w:p>
    <w:p>
      <w:pPr>
        <w:pStyle w:val="BodyText"/>
        <w:spacing w:before="10"/>
        <w:rPr>
          <w:i/>
          <w:sz w:val="19"/>
        </w:rPr>
      </w:pPr>
    </w:p>
    <w:p>
      <w:pPr>
        <w:spacing w:before="0"/>
        <w:ind w:left="233" w:right="1030" w:firstLine="0"/>
        <w:jc w:val="left"/>
        <w:rPr>
          <w:sz w:val="20"/>
        </w:rPr>
      </w:pPr>
      <w:r>
        <w:rPr>
          <w:b/>
          <w:sz w:val="20"/>
        </w:rPr>
        <w:t>Blinder, A and Morgan, J (2007), </w:t>
      </w:r>
      <w:r>
        <w:rPr>
          <w:sz w:val="20"/>
        </w:rPr>
        <w:t>‘Leadership in groups: A monetary policy experiment’, </w:t>
      </w:r>
      <w:r>
        <w:rPr>
          <w:i/>
          <w:sz w:val="20"/>
        </w:rPr>
        <w:t>International Journal </w:t>
      </w:r>
      <w:r>
        <w:rPr>
          <w:i/>
          <w:sz w:val="20"/>
        </w:rPr>
        <w:t>of Central Banking. </w:t>
      </w:r>
      <w:r>
        <w:rPr>
          <w:sz w:val="20"/>
        </w:rPr>
        <w:t>Available at: </w:t>
      </w:r>
      <w:hyperlink r:id="rId24">
        <w:r>
          <w:rPr>
            <w:color w:val="0000FF"/>
            <w:sz w:val="20"/>
            <w:u w:val="single" w:color="0000FF"/>
          </w:rPr>
          <w:t>http://www.ijcb.org/journal/ijcb08q4a4.pdf</w:t>
        </w:r>
      </w:hyperlink>
    </w:p>
    <w:p>
      <w:pPr>
        <w:pStyle w:val="BodyText"/>
        <w:rPr>
          <w:sz w:val="12"/>
        </w:rPr>
      </w:pPr>
    </w:p>
    <w:p>
      <w:pPr>
        <w:spacing w:line="242" w:lineRule="auto" w:before="93"/>
        <w:ind w:left="233" w:right="1408" w:firstLine="0"/>
        <w:jc w:val="left"/>
        <w:rPr>
          <w:sz w:val="20"/>
        </w:rPr>
      </w:pPr>
      <w:r>
        <w:rPr>
          <w:b/>
          <w:sz w:val="20"/>
        </w:rPr>
        <w:t>Broadbent, B (2013)</w:t>
      </w:r>
      <w:r>
        <w:rPr>
          <w:sz w:val="20"/>
        </w:rPr>
        <w:t>, ‘Forecast errors’, </w:t>
      </w:r>
      <w:r>
        <w:rPr>
          <w:i/>
          <w:sz w:val="20"/>
        </w:rPr>
        <w:t>Speech given at the Mile End Group of Queen Mary. </w:t>
      </w:r>
      <w:r>
        <w:rPr>
          <w:sz w:val="20"/>
        </w:rPr>
        <w:t>Available at: </w:t>
      </w:r>
      <w:hyperlink r:id="rId25">
        <w:r>
          <w:rPr>
            <w:color w:val="0000FF"/>
            <w:sz w:val="20"/>
            <w:u w:val="single" w:color="0000FF"/>
          </w:rPr>
          <w:t>http://www.bankofengland.co.uk/publications/Documents/speeches/2013/speech653.pdf</w:t>
        </w:r>
      </w:hyperlink>
    </w:p>
    <w:p>
      <w:pPr>
        <w:pStyle w:val="BodyText"/>
        <w:spacing w:before="5"/>
        <w:rPr>
          <w:sz w:val="11"/>
        </w:rPr>
      </w:pPr>
    </w:p>
    <w:p>
      <w:pPr>
        <w:spacing w:before="93"/>
        <w:ind w:left="233" w:right="1075" w:firstLine="0"/>
        <w:jc w:val="left"/>
        <w:rPr>
          <w:i/>
          <w:sz w:val="20"/>
        </w:rPr>
      </w:pPr>
      <w:r>
        <w:rPr>
          <w:b/>
          <w:sz w:val="20"/>
        </w:rPr>
        <w:t>Calomiris, C (2014), </w:t>
      </w:r>
      <w:r>
        <w:rPr>
          <w:sz w:val="20"/>
        </w:rPr>
        <w:t>‘Fragile by Design: The Political Origins of Banking Crises and Scarce Credit’, </w:t>
      </w:r>
      <w:r>
        <w:rPr>
          <w:i/>
          <w:sz w:val="20"/>
        </w:rPr>
        <w:t>Princeton </w:t>
      </w:r>
      <w:r>
        <w:rPr>
          <w:i/>
          <w:sz w:val="20"/>
        </w:rPr>
        <w:t>University Press, ISBN 978-0691155241.</w:t>
      </w:r>
    </w:p>
    <w:p>
      <w:pPr>
        <w:pStyle w:val="BodyText"/>
        <w:spacing w:before="2"/>
        <w:rPr>
          <w:i/>
        </w:rPr>
      </w:pPr>
    </w:p>
    <w:p>
      <w:pPr>
        <w:spacing w:before="0"/>
        <w:ind w:left="233" w:right="863" w:firstLine="0"/>
        <w:jc w:val="left"/>
        <w:rPr>
          <w:i/>
          <w:sz w:val="20"/>
        </w:rPr>
      </w:pPr>
      <w:r>
        <w:rPr>
          <w:b/>
          <w:sz w:val="20"/>
        </w:rPr>
        <w:t>Capie, F, Goodhart, C and Schnadt, N (1994), </w:t>
      </w:r>
      <w:r>
        <w:rPr>
          <w:sz w:val="20"/>
        </w:rPr>
        <w:t>‘The development of central banking’, in Capie, F.; Fischer, S., Goodhart, C. and Schnadt, N. (eds), </w:t>
      </w:r>
      <w:r>
        <w:rPr>
          <w:i/>
          <w:sz w:val="20"/>
        </w:rPr>
        <w:t>The future of central banking: the tercentenary symposium of the</w:t>
      </w:r>
    </w:p>
    <w:p>
      <w:pPr>
        <w:spacing w:line="228" w:lineRule="exact" w:before="0"/>
        <w:ind w:left="233" w:right="0" w:firstLine="0"/>
        <w:jc w:val="left"/>
        <w:rPr>
          <w:sz w:val="20"/>
        </w:rPr>
      </w:pPr>
      <w:r>
        <w:rPr>
          <w:i/>
          <w:sz w:val="20"/>
        </w:rPr>
        <w:t>Bank of England. </w:t>
      </w:r>
      <w:r>
        <w:rPr>
          <w:sz w:val="20"/>
        </w:rPr>
        <w:t>Cambridge, UK : Cambridge University Press, pp. 1-261.</w:t>
      </w:r>
    </w:p>
    <w:p>
      <w:pPr>
        <w:pStyle w:val="BodyText"/>
        <w:spacing w:before="1"/>
      </w:pPr>
    </w:p>
    <w:p>
      <w:pPr>
        <w:spacing w:before="0"/>
        <w:ind w:left="233" w:right="1230" w:firstLine="0"/>
        <w:jc w:val="left"/>
        <w:rPr>
          <w:i/>
          <w:sz w:val="20"/>
        </w:rPr>
      </w:pPr>
      <w:r>
        <w:rPr>
          <w:b/>
          <w:sz w:val="20"/>
        </w:rPr>
        <w:t>Cross, K (1977), </w:t>
      </w:r>
      <w:r>
        <w:rPr>
          <w:sz w:val="20"/>
        </w:rPr>
        <w:t>‘Not can--but will college teaching be improved?’, </w:t>
      </w:r>
      <w:r>
        <w:rPr>
          <w:i/>
          <w:sz w:val="20"/>
        </w:rPr>
        <w:t>New Directions for Higher Education, 17 </w:t>
      </w:r>
      <w:r>
        <w:rPr>
          <w:i/>
          <w:sz w:val="20"/>
        </w:rPr>
        <w:t>(Spring): 1-15.</w:t>
      </w:r>
    </w:p>
    <w:p>
      <w:pPr>
        <w:spacing w:after="0"/>
        <w:jc w:val="left"/>
        <w:rPr>
          <w:sz w:val="20"/>
        </w:rPr>
        <w:sectPr>
          <w:pgSz w:w="11910" w:h="16840"/>
          <w:pgMar w:header="0" w:footer="1338" w:top="1340" w:bottom="1520" w:left="900" w:right="0"/>
        </w:sectPr>
      </w:pPr>
    </w:p>
    <w:p>
      <w:pPr>
        <w:spacing w:before="76"/>
        <w:ind w:left="233" w:right="1107" w:firstLine="0"/>
        <w:jc w:val="left"/>
        <w:rPr>
          <w:i/>
          <w:sz w:val="20"/>
        </w:rPr>
      </w:pPr>
      <w:r>
        <w:rPr>
          <w:b/>
          <w:sz w:val="20"/>
        </w:rPr>
        <w:t>Debelle, G and Fischer, S (1994), </w:t>
      </w:r>
      <w:r>
        <w:rPr>
          <w:sz w:val="20"/>
        </w:rPr>
        <w:t>‘How Independent Should a Central Bank Be? </w:t>
      </w:r>
      <w:r>
        <w:rPr>
          <w:i/>
          <w:sz w:val="20"/>
        </w:rPr>
        <w:t>in J.C. Fuhrer (ed.), Goals, </w:t>
      </w:r>
      <w:r>
        <w:rPr>
          <w:i/>
          <w:sz w:val="20"/>
        </w:rPr>
        <w:t>Guidelines and Constraints Facing Monetary Policymakers. Federal Reserve Bank of Boston, 195-221.</w:t>
      </w:r>
    </w:p>
    <w:p>
      <w:pPr>
        <w:pStyle w:val="BodyText"/>
        <w:spacing w:before="11"/>
        <w:rPr>
          <w:i/>
          <w:sz w:val="19"/>
        </w:rPr>
      </w:pPr>
    </w:p>
    <w:p>
      <w:pPr>
        <w:spacing w:before="0"/>
        <w:ind w:left="233" w:right="0" w:firstLine="0"/>
        <w:jc w:val="left"/>
        <w:rPr>
          <w:i/>
          <w:sz w:val="20"/>
        </w:rPr>
      </w:pPr>
      <w:r>
        <w:rPr>
          <w:b/>
          <w:sz w:val="20"/>
        </w:rPr>
        <w:t>Diamond, P and Vartiainen, H (2007), </w:t>
      </w:r>
      <w:r>
        <w:rPr>
          <w:sz w:val="20"/>
        </w:rPr>
        <w:t>‘Behavioral Economics and Its Applications’, </w:t>
      </w:r>
      <w:r>
        <w:rPr>
          <w:i/>
          <w:sz w:val="20"/>
        </w:rPr>
        <w:t>Princeton University Press.</w:t>
      </w:r>
    </w:p>
    <w:p>
      <w:pPr>
        <w:pStyle w:val="BodyText"/>
        <w:spacing w:before="1"/>
        <w:rPr>
          <w:i/>
        </w:rPr>
      </w:pPr>
    </w:p>
    <w:p>
      <w:pPr>
        <w:spacing w:line="242" w:lineRule="auto" w:before="0"/>
        <w:ind w:left="233" w:right="1486" w:firstLine="0"/>
        <w:jc w:val="left"/>
        <w:rPr>
          <w:sz w:val="20"/>
        </w:rPr>
      </w:pPr>
      <w:r>
        <w:rPr>
          <w:b/>
          <w:sz w:val="20"/>
        </w:rPr>
        <w:t>Elder, R, Kapetanios, G, Taylor, T, Yates, T (2005), </w:t>
      </w:r>
      <w:r>
        <w:rPr>
          <w:sz w:val="20"/>
        </w:rPr>
        <w:t>‘Assessing the MPC’s fan charts’, </w:t>
      </w:r>
      <w:r>
        <w:rPr>
          <w:i/>
          <w:sz w:val="20"/>
        </w:rPr>
        <w:t>Bank of England </w:t>
      </w:r>
      <w:r>
        <w:rPr>
          <w:i/>
          <w:sz w:val="20"/>
        </w:rPr>
        <w:t>Quarterly Bulletin 2005 Q3. </w:t>
      </w:r>
      <w:r>
        <w:rPr>
          <w:sz w:val="20"/>
        </w:rPr>
        <w:t>Available at: </w:t>
      </w:r>
      <w:hyperlink r:id="rId26">
        <w:r>
          <w:rPr>
            <w:color w:val="0000FF"/>
            <w:sz w:val="20"/>
            <w:u w:val="single" w:color="0000FF"/>
          </w:rPr>
          <w:t>http://www.bankofengland.co.uk/publications/Documents/quarterlybulletin/qb050301.pdf</w:t>
        </w:r>
      </w:hyperlink>
    </w:p>
    <w:p>
      <w:pPr>
        <w:pStyle w:val="BodyText"/>
        <w:spacing w:before="3"/>
        <w:rPr>
          <w:sz w:val="11"/>
        </w:rPr>
      </w:pPr>
    </w:p>
    <w:p>
      <w:pPr>
        <w:spacing w:before="93"/>
        <w:ind w:left="233" w:right="0" w:firstLine="0"/>
        <w:jc w:val="left"/>
        <w:rPr>
          <w:i/>
          <w:sz w:val="20"/>
        </w:rPr>
      </w:pPr>
      <w:r>
        <w:rPr>
          <w:b/>
          <w:sz w:val="20"/>
        </w:rPr>
        <w:t>Ferejohn, J. (1986), </w:t>
      </w:r>
      <w:r>
        <w:rPr>
          <w:sz w:val="20"/>
        </w:rPr>
        <w:t>‘Incumbent Performance and Electoral Control’, </w:t>
      </w:r>
      <w:r>
        <w:rPr>
          <w:i/>
          <w:sz w:val="20"/>
        </w:rPr>
        <w:t>Public Choice, Vol. 50, pp. 5-25.</w:t>
      </w:r>
    </w:p>
    <w:p>
      <w:pPr>
        <w:pStyle w:val="BodyText"/>
        <w:rPr>
          <w:i/>
        </w:rPr>
      </w:pPr>
    </w:p>
    <w:p>
      <w:pPr>
        <w:spacing w:line="242" w:lineRule="auto" w:before="0"/>
        <w:ind w:left="233" w:right="1132" w:firstLine="0"/>
        <w:jc w:val="left"/>
        <w:rPr>
          <w:sz w:val="20"/>
        </w:rPr>
      </w:pPr>
      <w:r>
        <w:rPr>
          <w:b/>
          <w:sz w:val="20"/>
        </w:rPr>
        <w:t>Figner, B, Knoch, D, Johnson, E, Krosch, A, Lisanby, S, Fehr, E and Weber, E (2010), </w:t>
      </w:r>
      <w:r>
        <w:rPr>
          <w:sz w:val="20"/>
        </w:rPr>
        <w:t>‘Lateral prefrontal cortex and self-control in intertemporal choice’, Nature Neuroscience 13, pp 538-539.</w:t>
      </w:r>
    </w:p>
    <w:p>
      <w:pPr>
        <w:pStyle w:val="BodyText"/>
        <w:spacing w:before="8"/>
        <w:rPr>
          <w:sz w:val="19"/>
        </w:rPr>
      </w:pPr>
    </w:p>
    <w:p>
      <w:pPr>
        <w:spacing w:before="1"/>
        <w:ind w:left="233" w:right="1608" w:firstLine="0"/>
        <w:jc w:val="left"/>
        <w:rPr>
          <w:i/>
          <w:sz w:val="20"/>
        </w:rPr>
      </w:pPr>
      <w:r>
        <w:rPr>
          <w:b/>
          <w:sz w:val="20"/>
        </w:rPr>
        <w:t>Friedman, M and Schwartz, A (1963), </w:t>
      </w:r>
      <w:r>
        <w:rPr>
          <w:sz w:val="20"/>
        </w:rPr>
        <w:t>‘A Monetary History of the United States, 1867-1960’, </w:t>
      </w:r>
      <w:r>
        <w:rPr>
          <w:i/>
          <w:sz w:val="20"/>
        </w:rPr>
        <w:t>Princeton </w:t>
      </w:r>
      <w:r>
        <w:rPr>
          <w:i/>
          <w:sz w:val="20"/>
        </w:rPr>
        <w:t>University Press, ISBN: 9780691003542.</w:t>
      </w:r>
    </w:p>
    <w:p>
      <w:pPr>
        <w:pStyle w:val="BodyText"/>
        <w:spacing w:before="10"/>
        <w:rPr>
          <w:i/>
          <w:sz w:val="19"/>
        </w:rPr>
      </w:pPr>
    </w:p>
    <w:p>
      <w:pPr>
        <w:spacing w:before="0"/>
        <w:ind w:left="233" w:right="1229" w:firstLine="0"/>
        <w:jc w:val="left"/>
        <w:rPr>
          <w:i/>
          <w:sz w:val="20"/>
        </w:rPr>
      </w:pPr>
      <w:r>
        <w:rPr>
          <w:b/>
          <w:sz w:val="20"/>
        </w:rPr>
        <w:t>Gailmard, S (2014), </w:t>
      </w:r>
      <w:r>
        <w:rPr>
          <w:sz w:val="20"/>
        </w:rPr>
        <w:t>‘Accountability and Principal-Agent Models’, </w:t>
      </w:r>
      <w:r>
        <w:rPr>
          <w:i/>
          <w:sz w:val="20"/>
        </w:rPr>
        <w:t>Oxford Handbook of Public Accountability, </w:t>
      </w:r>
      <w:r>
        <w:rPr>
          <w:i/>
          <w:sz w:val="20"/>
        </w:rPr>
        <w:t>edited by Bovens, M., Goodin, R. E. and Schillemans, T., Oxford University Press.</w:t>
      </w:r>
    </w:p>
    <w:p>
      <w:pPr>
        <w:pStyle w:val="BodyText"/>
        <w:spacing w:before="2"/>
        <w:rPr>
          <w:i/>
        </w:rPr>
      </w:pPr>
    </w:p>
    <w:p>
      <w:pPr>
        <w:spacing w:before="0"/>
        <w:ind w:left="233" w:right="896" w:firstLine="0"/>
        <w:jc w:val="left"/>
        <w:rPr>
          <w:i/>
          <w:sz w:val="20"/>
        </w:rPr>
      </w:pPr>
      <w:r>
        <w:rPr>
          <w:b/>
          <w:sz w:val="20"/>
        </w:rPr>
        <w:t>Goel, A and Thakor, A (2008), </w:t>
      </w:r>
      <w:r>
        <w:rPr>
          <w:sz w:val="20"/>
        </w:rPr>
        <w:t>‘Overconfidence, CEO selection and corporate governance’, </w:t>
      </w:r>
      <w:r>
        <w:rPr>
          <w:i/>
          <w:sz w:val="20"/>
        </w:rPr>
        <w:t>Journal of Finance </w:t>
      </w:r>
      <w:r>
        <w:rPr>
          <w:i/>
          <w:sz w:val="20"/>
        </w:rPr>
        <w:t>Vol. LXIII No. 6.</w:t>
      </w:r>
    </w:p>
    <w:p>
      <w:pPr>
        <w:pStyle w:val="BodyText"/>
        <w:spacing w:before="10"/>
        <w:rPr>
          <w:i/>
          <w:sz w:val="19"/>
        </w:rPr>
      </w:pPr>
    </w:p>
    <w:p>
      <w:pPr>
        <w:spacing w:line="242" w:lineRule="auto" w:before="0"/>
        <w:ind w:left="233" w:right="919" w:firstLine="0"/>
        <w:jc w:val="left"/>
        <w:rPr>
          <w:sz w:val="20"/>
        </w:rPr>
      </w:pPr>
      <w:r>
        <w:rPr>
          <w:b/>
          <w:sz w:val="20"/>
        </w:rPr>
        <w:t>Hackworth, C, Radia, A, Roberts, N (2013), </w:t>
      </w:r>
      <w:r>
        <w:rPr>
          <w:sz w:val="20"/>
        </w:rPr>
        <w:t>‘Understanding the MPC’s forecast performance since mid-2010’, </w:t>
      </w:r>
      <w:r>
        <w:rPr>
          <w:i/>
          <w:sz w:val="20"/>
        </w:rPr>
        <w:t>Bank of England Quarterly Bulletin 2013 Q4</w:t>
      </w:r>
      <w:r>
        <w:rPr>
          <w:sz w:val="20"/>
        </w:rPr>
        <w:t>. Available at: </w:t>
      </w:r>
      <w:hyperlink r:id="rId27">
        <w:r>
          <w:rPr>
            <w:color w:val="0000FF"/>
            <w:sz w:val="20"/>
            <w:u w:val="single" w:color="0000FF"/>
          </w:rPr>
          <w:t>http://www.bankofengland.co.uk/publications/Documents/quarterlybulletin/2013/qb130405.pdf</w:t>
        </w:r>
      </w:hyperlink>
    </w:p>
    <w:p>
      <w:pPr>
        <w:pStyle w:val="BodyText"/>
        <w:spacing w:before="3"/>
        <w:rPr>
          <w:sz w:val="11"/>
        </w:rPr>
      </w:pPr>
    </w:p>
    <w:p>
      <w:pPr>
        <w:spacing w:line="242" w:lineRule="auto" w:before="93"/>
        <w:ind w:left="233" w:right="1371" w:firstLine="0"/>
        <w:jc w:val="left"/>
        <w:rPr>
          <w:sz w:val="20"/>
        </w:rPr>
      </w:pPr>
      <w:r>
        <w:rPr>
          <w:b/>
          <w:sz w:val="20"/>
        </w:rPr>
        <w:t>Haldane, A (2013), </w:t>
      </w:r>
      <w:r>
        <w:rPr>
          <w:sz w:val="20"/>
        </w:rPr>
        <w:t>‘Why institutions matter (more than ever)’, </w:t>
      </w:r>
      <w:r>
        <w:rPr>
          <w:i/>
          <w:sz w:val="20"/>
        </w:rPr>
        <w:t>speech given at the Centre for Research on </w:t>
      </w:r>
      <w:r>
        <w:rPr>
          <w:i/>
          <w:sz w:val="20"/>
        </w:rPr>
        <w:t>Socio-Cultural Change (CRESC). </w:t>
      </w:r>
      <w:r>
        <w:rPr>
          <w:sz w:val="20"/>
        </w:rPr>
        <w:t>Available at: </w:t>
      </w:r>
      <w:hyperlink r:id="rId28">
        <w:r>
          <w:rPr>
            <w:color w:val="0000FF"/>
            <w:sz w:val="20"/>
            <w:u w:val="single" w:color="0000FF"/>
          </w:rPr>
          <w:t>http://www.bankofengland.co.uk/publications/Documents/speeches/2013/speech676.pdf</w:t>
        </w:r>
      </w:hyperlink>
    </w:p>
    <w:p>
      <w:pPr>
        <w:pStyle w:val="BodyText"/>
        <w:spacing w:before="5"/>
        <w:rPr>
          <w:sz w:val="11"/>
        </w:rPr>
      </w:pPr>
    </w:p>
    <w:p>
      <w:pPr>
        <w:spacing w:line="229" w:lineRule="exact" w:before="93"/>
        <w:ind w:left="233" w:right="0" w:firstLine="0"/>
        <w:jc w:val="left"/>
        <w:rPr>
          <w:i/>
          <w:sz w:val="20"/>
        </w:rPr>
      </w:pPr>
      <w:r>
        <w:rPr>
          <w:b/>
          <w:sz w:val="20"/>
        </w:rPr>
        <w:t>Hammond, G (2012), </w:t>
      </w:r>
      <w:r>
        <w:rPr>
          <w:sz w:val="20"/>
        </w:rPr>
        <w:t>‘State of the art inflation targeting – 2012’, </w:t>
      </w:r>
      <w:r>
        <w:rPr>
          <w:i/>
          <w:sz w:val="20"/>
        </w:rPr>
        <w:t>Centre for Central Banking Studies Handbook</w:t>
      </w:r>
    </w:p>
    <w:p>
      <w:pPr>
        <w:spacing w:line="229" w:lineRule="exact" w:before="0"/>
        <w:ind w:left="233" w:right="0" w:firstLine="0"/>
        <w:jc w:val="left"/>
        <w:rPr>
          <w:sz w:val="20"/>
        </w:rPr>
      </w:pPr>
      <w:r>
        <w:rPr>
          <w:i/>
          <w:sz w:val="20"/>
        </w:rPr>
        <w:t>– No 29. Available at:</w:t>
      </w:r>
      <w:r>
        <w:rPr>
          <w:i/>
          <w:color w:val="0000FF"/>
          <w:sz w:val="20"/>
        </w:rPr>
        <w:t> </w:t>
      </w:r>
      <w:hyperlink r:id="rId29">
        <w:r>
          <w:rPr>
            <w:color w:val="0000FF"/>
            <w:sz w:val="20"/>
            <w:u w:val="single" w:color="0000FF"/>
          </w:rPr>
          <w:t>http://www.bankofengland.co.uk/education/Documents/ccbs/handbooks/pdf/ccbshb29.pdf</w:t>
        </w:r>
      </w:hyperlink>
    </w:p>
    <w:p>
      <w:pPr>
        <w:pStyle w:val="BodyText"/>
        <w:spacing w:before="1"/>
        <w:rPr>
          <w:sz w:val="12"/>
        </w:rPr>
      </w:pPr>
    </w:p>
    <w:p>
      <w:pPr>
        <w:spacing w:line="242" w:lineRule="auto" w:before="93"/>
        <w:ind w:left="233" w:right="2033" w:firstLine="0"/>
        <w:jc w:val="both"/>
        <w:rPr>
          <w:sz w:val="20"/>
        </w:rPr>
      </w:pPr>
      <w:r>
        <w:rPr>
          <w:b/>
          <w:sz w:val="20"/>
        </w:rPr>
        <w:t>Hansen, S, McMahon, S, and Prat, A (2014), </w:t>
      </w:r>
      <w:r>
        <w:rPr>
          <w:sz w:val="20"/>
        </w:rPr>
        <w:t>‘Transparency and Deliberation within the FOMC: A computational linguistics approach’, </w:t>
      </w:r>
      <w:r>
        <w:rPr>
          <w:i/>
          <w:sz w:val="20"/>
        </w:rPr>
        <w:t>Centre for Macroeconomics Discussion Paper 11</w:t>
      </w:r>
      <w:r>
        <w:rPr>
          <w:sz w:val="20"/>
        </w:rPr>
        <w:t>, available at: </w:t>
      </w:r>
      <w:hyperlink r:id="rId30">
        <w:r>
          <w:rPr>
            <w:color w:val="0000FF"/>
            <w:sz w:val="20"/>
            <w:u w:val="single" w:color="0000FF"/>
          </w:rPr>
          <w:t>http://www.centreformacroeconomics.ac.uk/pdf/CFMDP2014-11-Paper.pdf</w:t>
        </w:r>
      </w:hyperlink>
    </w:p>
    <w:p>
      <w:pPr>
        <w:pStyle w:val="BodyText"/>
        <w:spacing w:before="2"/>
        <w:rPr>
          <w:sz w:val="11"/>
        </w:rPr>
      </w:pPr>
    </w:p>
    <w:p>
      <w:pPr>
        <w:spacing w:before="93"/>
        <w:ind w:left="233" w:right="1864" w:firstLine="0"/>
        <w:jc w:val="left"/>
        <w:rPr>
          <w:sz w:val="20"/>
        </w:rPr>
      </w:pPr>
      <w:r>
        <w:rPr>
          <w:b/>
          <w:sz w:val="20"/>
        </w:rPr>
        <w:t>Hansen, S, McMahon, M and Velasco Rivera, C (2014), </w:t>
      </w:r>
      <w:r>
        <w:rPr>
          <w:sz w:val="20"/>
        </w:rPr>
        <w:t>‘Preferences or Private Assessments on a Monetary Policy Committee?’, </w:t>
      </w:r>
      <w:r>
        <w:rPr>
          <w:i/>
          <w:sz w:val="20"/>
        </w:rPr>
        <w:t>Journal of Monetary Economics Vol. 67, Pages 16-32</w:t>
      </w:r>
      <w:r>
        <w:rPr>
          <w:sz w:val="20"/>
        </w:rPr>
        <w:t>.</w:t>
      </w:r>
    </w:p>
    <w:p>
      <w:pPr>
        <w:pStyle w:val="BodyText"/>
        <w:spacing w:before="1"/>
      </w:pPr>
    </w:p>
    <w:p>
      <w:pPr>
        <w:spacing w:before="1"/>
        <w:ind w:left="233" w:right="0" w:firstLine="0"/>
        <w:jc w:val="left"/>
        <w:rPr>
          <w:i/>
          <w:sz w:val="20"/>
        </w:rPr>
      </w:pPr>
      <w:r>
        <w:rPr>
          <w:b/>
          <w:sz w:val="20"/>
        </w:rPr>
        <w:t>Hayek,</w:t>
      </w:r>
      <w:r>
        <w:rPr>
          <w:b/>
          <w:spacing w:val="-4"/>
          <w:sz w:val="20"/>
        </w:rPr>
        <w:t> </w:t>
      </w:r>
      <w:r>
        <w:rPr>
          <w:b/>
          <w:sz w:val="20"/>
        </w:rPr>
        <w:t>F</w:t>
      </w:r>
      <w:r>
        <w:rPr>
          <w:b/>
          <w:spacing w:val="-2"/>
          <w:sz w:val="20"/>
        </w:rPr>
        <w:t> </w:t>
      </w:r>
      <w:r>
        <w:rPr>
          <w:b/>
          <w:sz w:val="20"/>
        </w:rPr>
        <w:t>(1979), </w:t>
      </w:r>
      <w:r>
        <w:rPr>
          <w:sz w:val="20"/>
        </w:rPr>
        <w:t>‘A</w:t>
      </w:r>
      <w:r>
        <w:rPr>
          <w:spacing w:val="-3"/>
          <w:sz w:val="20"/>
        </w:rPr>
        <w:t> </w:t>
      </w:r>
      <w:r>
        <w:rPr>
          <w:sz w:val="20"/>
        </w:rPr>
        <w:t>Tiger</w:t>
      </w:r>
      <w:r>
        <w:rPr>
          <w:spacing w:val="-4"/>
          <w:sz w:val="20"/>
        </w:rPr>
        <w:t> </w:t>
      </w:r>
      <w:r>
        <w:rPr>
          <w:sz w:val="20"/>
        </w:rPr>
        <w:t>by</w:t>
      </w:r>
      <w:r>
        <w:rPr>
          <w:spacing w:val="-4"/>
          <w:sz w:val="20"/>
        </w:rPr>
        <w:t> </w:t>
      </w:r>
      <w:r>
        <w:rPr>
          <w:sz w:val="20"/>
        </w:rPr>
        <w:t>the</w:t>
      </w:r>
      <w:r>
        <w:rPr>
          <w:spacing w:val="-4"/>
          <w:sz w:val="20"/>
        </w:rPr>
        <w:t> </w:t>
      </w:r>
      <w:r>
        <w:rPr>
          <w:sz w:val="20"/>
        </w:rPr>
        <w:t>Tail:</w:t>
      </w:r>
      <w:r>
        <w:rPr>
          <w:spacing w:val="-3"/>
          <w:sz w:val="20"/>
        </w:rPr>
        <w:t> </w:t>
      </w:r>
      <w:r>
        <w:rPr>
          <w:sz w:val="20"/>
        </w:rPr>
        <w:t>The</w:t>
      </w:r>
      <w:r>
        <w:rPr>
          <w:spacing w:val="-3"/>
          <w:sz w:val="20"/>
        </w:rPr>
        <w:t> </w:t>
      </w:r>
      <w:r>
        <w:rPr>
          <w:sz w:val="20"/>
        </w:rPr>
        <w:t>Keynesian</w:t>
      </w:r>
      <w:r>
        <w:rPr>
          <w:spacing w:val="-1"/>
          <w:sz w:val="20"/>
        </w:rPr>
        <w:t> </w:t>
      </w:r>
      <w:r>
        <w:rPr>
          <w:sz w:val="20"/>
        </w:rPr>
        <w:t>Legacy</w:t>
      </w:r>
      <w:r>
        <w:rPr>
          <w:spacing w:val="-4"/>
          <w:sz w:val="20"/>
        </w:rPr>
        <w:t> </w:t>
      </w:r>
      <w:r>
        <w:rPr>
          <w:sz w:val="20"/>
        </w:rPr>
        <w:t>of</w:t>
      </w:r>
      <w:r>
        <w:rPr>
          <w:spacing w:val="-2"/>
          <w:sz w:val="20"/>
        </w:rPr>
        <w:t> </w:t>
      </w:r>
      <w:r>
        <w:rPr>
          <w:sz w:val="20"/>
        </w:rPr>
        <w:t>Inflation’,</w:t>
      </w:r>
      <w:r>
        <w:rPr>
          <w:spacing w:val="1"/>
          <w:sz w:val="20"/>
        </w:rPr>
        <w:t> </w:t>
      </w:r>
      <w:r>
        <w:rPr>
          <w:i/>
          <w:sz w:val="20"/>
        </w:rPr>
        <w:t>Cato</w:t>
      </w:r>
      <w:r>
        <w:rPr>
          <w:i/>
          <w:spacing w:val="-3"/>
          <w:sz w:val="20"/>
        </w:rPr>
        <w:t> </w:t>
      </w:r>
      <w:r>
        <w:rPr>
          <w:i/>
          <w:sz w:val="20"/>
        </w:rPr>
        <w:t>Inst,</w:t>
      </w:r>
      <w:r>
        <w:rPr>
          <w:i/>
          <w:spacing w:val="-3"/>
          <w:sz w:val="20"/>
        </w:rPr>
        <w:t> </w:t>
      </w:r>
      <w:r>
        <w:rPr>
          <w:i/>
          <w:sz w:val="20"/>
        </w:rPr>
        <w:t>ISBN</w:t>
      </w:r>
      <w:r>
        <w:rPr>
          <w:i/>
          <w:spacing w:val="-4"/>
          <w:sz w:val="20"/>
        </w:rPr>
        <w:t> </w:t>
      </w:r>
      <w:r>
        <w:rPr>
          <w:i/>
          <w:sz w:val="20"/>
        </w:rPr>
        <w:t>978-0932790064.</w:t>
      </w:r>
    </w:p>
    <w:p>
      <w:pPr>
        <w:pStyle w:val="BodyText"/>
        <w:spacing w:before="9"/>
        <w:rPr>
          <w:i/>
          <w:sz w:val="19"/>
        </w:rPr>
      </w:pPr>
    </w:p>
    <w:p>
      <w:pPr>
        <w:spacing w:before="1"/>
        <w:ind w:left="233" w:right="0" w:firstLine="0"/>
        <w:jc w:val="left"/>
        <w:rPr>
          <w:sz w:val="20"/>
        </w:rPr>
      </w:pPr>
      <w:r>
        <w:rPr>
          <w:b/>
          <w:sz w:val="20"/>
        </w:rPr>
        <w:t>Hughes,</w:t>
      </w:r>
      <w:r>
        <w:rPr>
          <w:b/>
          <w:spacing w:val="-3"/>
          <w:sz w:val="20"/>
        </w:rPr>
        <w:t> </w:t>
      </w:r>
      <w:r>
        <w:rPr>
          <w:b/>
          <w:sz w:val="20"/>
        </w:rPr>
        <w:t>P</w:t>
      </w:r>
      <w:r>
        <w:rPr>
          <w:b/>
          <w:spacing w:val="-4"/>
          <w:sz w:val="20"/>
        </w:rPr>
        <w:t> </w:t>
      </w:r>
      <w:r>
        <w:rPr>
          <w:b/>
          <w:sz w:val="20"/>
        </w:rPr>
        <w:t>and</w:t>
      </w:r>
      <w:r>
        <w:rPr>
          <w:b/>
          <w:spacing w:val="-4"/>
          <w:sz w:val="20"/>
        </w:rPr>
        <w:t> </w:t>
      </w:r>
      <w:r>
        <w:rPr>
          <w:b/>
          <w:sz w:val="20"/>
        </w:rPr>
        <w:t>White,</w:t>
      </w:r>
      <w:r>
        <w:rPr>
          <w:b/>
          <w:spacing w:val="-2"/>
          <w:sz w:val="20"/>
        </w:rPr>
        <w:t> </w:t>
      </w:r>
      <w:r>
        <w:rPr>
          <w:b/>
          <w:sz w:val="20"/>
        </w:rPr>
        <w:t>E</w:t>
      </w:r>
      <w:r>
        <w:rPr>
          <w:b/>
          <w:spacing w:val="-5"/>
          <w:sz w:val="20"/>
        </w:rPr>
        <w:t> </w:t>
      </w:r>
      <w:r>
        <w:rPr>
          <w:b/>
          <w:sz w:val="20"/>
        </w:rPr>
        <w:t>(2010),</w:t>
      </w:r>
      <w:r>
        <w:rPr>
          <w:b/>
          <w:spacing w:val="2"/>
          <w:sz w:val="20"/>
        </w:rPr>
        <w:t> </w:t>
      </w:r>
      <w:r>
        <w:rPr>
          <w:sz w:val="20"/>
        </w:rPr>
        <w:t>’The</w:t>
      </w:r>
      <w:r>
        <w:rPr>
          <w:spacing w:val="-6"/>
          <w:sz w:val="20"/>
        </w:rPr>
        <w:t> </w:t>
      </w:r>
      <w:r>
        <w:rPr>
          <w:sz w:val="20"/>
        </w:rPr>
        <w:t>Space</w:t>
      </w:r>
      <w:r>
        <w:rPr>
          <w:spacing w:val="-2"/>
          <w:sz w:val="20"/>
        </w:rPr>
        <w:t> </w:t>
      </w:r>
      <w:r>
        <w:rPr>
          <w:sz w:val="20"/>
        </w:rPr>
        <w:t>Shuttle</w:t>
      </w:r>
      <w:r>
        <w:rPr>
          <w:spacing w:val="-3"/>
          <w:sz w:val="20"/>
        </w:rPr>
        <w:t> </w:t>
      </w:r>
      <w:r>
        <w:rPr>
          <w:sz w:val="20"/>
        </w:rPr>
        <w:t>Challenger</w:t>
      </w:r>
      <w:r>
        <w:rPr>
          <w:spacing w:val="-1"/>
          <w:sz w:val="20"/>
        </w:rPr>
        <w:t> </w:t>
      </w:r>
      <w:r>
        <w:rPr>
          <w:sz w:val="20"/>
        </w:rPr>
        <w:t>disaster:</w:t>
      </w:r>
      <w:r>
        <w:rPr>
          <w:spacing w:val="-2"/>
          <w:sz w:val="20"/>
        </w:rPr>
        <w:t> </w:t>
      </w:r>
      <w:r>
        <w:rPr>
          <w:sz w:val="20"/>
        </w:rPr>
        <w:t>A</w:t>
      </w:r>
      <w:r>
        <w:rPr>
          <w:spacing w:val="-4"/>
          <w:sz w:val="20"/>
        </w:rPr>
        <w:t> </w:t>
      </w:r>
      <w:r>
        <w:rPr>
          <w:sz w:val="20"/>
        </w:rPr>
        <w:t>classic</w:t>
      </w:r>
      <w:r>
        <w:rPr>
          <w:spacing w:val="-4"/>
          <w:sz w:val="20"/>
        </w:rPr>
        <w:t> </w:t>
      </w:r>
      <w:r>
        <w:rPr>
          <w:sz w:val="20"/>
        </w:rPr>
        <w:t>example</w:t>
      </w:r>
      <w:r>
        <w:rPr>
          <w:spacing w:val="-4"/>
          <w:sz w:val="20"/>
        </w:rPr>
        <w:t> </w:t>
      </w:r>
      <w:r>
        <w:rPr>
          <w:sz w:val="20"/>
        </w:rPr>
        <w:t>of</w:t>
      </w:r>
      <w:r>
        <w:rPr>
          <w:spacing w:val="-2"/>
          <w:sz w:val="20"/>
        </w:rPr>
        <w:t> </w:t>
      </w:r>
      <w:r>
        <w:rPr>
          <w:sz w:val="20"/>
        </w:rPr>
        <w:t>Groupthink’,</w:t>
      </w:r>
    </w:p>
    <w:p>
      <w:pPr>
        <w:spacing w:before="0"/>
        <w:ind w:left="233" w:right="0" w:firstLine="0"/>
        <w:jc w:val="left"/>
        <w:rPr>
          <w:i/>
          <w:sz w:val="20"/>
        </w:rPr>
      </w:pPr>
      <w:r>
        <w:rPr>
          <w:i/>
          <w:sz w:val="20"/>
        </w:rPr>
        <w:t>Ethics &amp; Critical Thinking Journal, Vol. 2010, Issue 3, pp. 63.</w:t>
      </w:r>
    </w:p>
    <w:p>
      <w:pPr>
        <w:pStyle w:val="BodyText"/>
        <w:spacing w:before="1"/>
        <w:rPr>
          <w:i/>
        </w:rPr>
      </w:pPr>
    </w:p>
    <w:p>
      <w:pPr>
        <w:spacing w:before="0"/>
        <w:ind w:left="233" w:right="852" w:firstLine="0"/>
        <w:jc w:val="left"/>
        <w:rPr>
          <w:i/>
          <w:sz w:val="20"/>
        </w:rPr>
      </w:pPr>
      <w:r>
        <w:rPr>
          <w:b/>
          <w:sz w:val="20"/>
        </w:rPr>
        <w:t>Iaryczower, M, Lewis, G and Shum, M (2013) </w:t>
      </w:r>
      <w:r>
        <w:rPr>
          <w:sz w:val="20"/>
        </w:rPr>
        <w:t>‘To elect or to appoint? bias, information, and responsiveness of bureaucrats and politicians’. </w:t>
      </w:r>
      <w:r>
        <w:rPr>
          <w:i/>
          <w:sz w:val="20"/>
        </w:rPr>
        <w:t>Journal of Public Economics 97, 230–244.</w:t>
      </w:r>
    </w:p>
    <w:p>
      <w:pPr>
        <w:pStyle w:val="BodyText"/>
        <w:spacing w:before="10"/>
        <w:rPr>
          <w:i/>
          <w:sz w:val="19"/>
        </w:rPr>
      </w:pPr>
    </w:p>
    <w:p>
      <w:pPr>
        <w:pStyle w:val="BodyText"/>
        <w:spacing w:line="242" w:lineRule="auto"/>
        <w:ind w:left="233" w:right="5032"/>
      </w:pPr>
      <w:r>
        <w:rPr>
          <w:b/>
        </w:rPr>
        <w:t>IMF (2013), </w:t>
      </w:r>
      <w:r>
        <w:rPr/>
        <w:t>‘Key aspects of macroprudential policy’, available at: </w:t>
      </w:r>
      <w:hyperlink r:id="rId31">
        <w:r>
          <w:rPr>
            <w:color w:val="0000FF"/>
            <w:u w:val="single" w:color="0000FF"/>
          </w:rPr>
          <w:t>http://www.imf.org/external/np/pp/eng/2013/061013b.pdf</w:t>
        </w:r>
      </w:hyperlink>
    </w:p>
    <w:p>
      <w:pPr>
        <w:pStyle w:val="BodyText"/>
        <w:spacing w:before="8"/>
        <w:rPr>
          <w:sz w:val="11"/>
        </w:rPr>
      </w:pPr>
    </w:p>
    <w:p>
      <w:pPr>
        <w:spacing w:before="93"/>
        <w:ind w:left="233" w:right="1152" w:firstLine="0"/>
        <w:jc w:val="left"/>
        <w:rPr>
          <w:i/>
          <w:sz w:val="20"/>
        </w:rPr>
      </w:pPr>
      <w:r>
        <w:rPr>
          <w:b/>
          <w:sz w:val="20"/>
        </w:rPr>
        <w:t>Janis, I (1972), </w:t>
      </w:r>
      <w:r>
        <w:rPr>
          <w:sz w:val="20"/>
        </w:rPr>
        <w:t>‘Victims of groupthink: A psychological study of foreign policy decisions and fiascos’, </w:t>
      </w:r>
      <w:r>
        <w:rPr>
          <w:i/>
          <w:sz w:val="20"/>
        </w:rPr>
        <w:t>Boston: </w:t>
      </w:r>
      <w:r>
        <w:rPr>
          <w:i/>
          <w:sz w:val="20"/>
        </w:rPr>
        <w:t>Houghton Mifflin Company.</w:t>
      </w:r>
    </w:p>
    <w:p>
      <w:pPr>
        <w:pStyle w:val="BodyText"/>
        <w:spacing w:before="10"/>
        <w:rPr>
          <w:i/>
          <w:sz w:val="19"/>
        </w:rPr>
      </w:pPr>
    </w:p>
    <w:p>
      <w:pPr>
        <w:spacing w:before="0"/>
        <w:ind w:left="233" w:right="1030" w:firstLine="0"/>
        <w:jc w:val="left"/>
        <w:rPr>
          <w:i/>
          <w:sz w:val="20"/>
        </w:rPr>
      </w:pPr>
      <w:r>
        <w:rPr>
          <w:b/>
          <w:sz w:val="20"/>
        </w:rPr>
        <w:t>Janis, I (1982), </w:t>
      </w:r>
      <w:r>
        <w:rPr>
          <w:sz w:val="20"/>
        </w:rPr>
        <w:t>‘Groupthink: A psychological study of policy decisions and fiascos’, </w:t>
      </w:r>
      <w:r>
        <w:rPr>
          <w:i/>
          <w:sz w:val="20"/>
        </w:rPr>
        <w:t>Boston: Houghton Mifflin </w:t>
      </w:r>
      <w:r>
        <w:rPr>
          <w:i/>
          <w:sz w:val="20"/>
        </w:rPr>
        <w:t>Company.</w:t>
      </w:r>
    </w:p>
    <w:p>
      <w:pPr>
        <w:spacing w:after="0"/>
        <w:jc w:val="left"/>
        <w:rPr>
          <w:sz w:val="20"/>
        </w:rPr>
        <w:sectPr>
          <w:pgSz w:w="11910" w:h="16840"/>
          <w:pgMar w:header="0" w:footer="1338" w:top="1340" w:bottom="1520" w:left="900" w:right="0"/>
        </w:sectPr>
      </w:pPr>
    </w:p>
    <w:p>
      <w:pPr>
        <w:spacing w:before="76"/>
        <w:ind w:left="233" w:right="1030" w:firstLine="0"/>
        <w:jc w:val="left"/>
        <w:rPr>
          <w:i/>
          <w:sz w:val="20"/>
        </w:rPr>
      </w:pPr>
      <w:r>
        <w:rPr>
          <w:b/>
          <w:sz w:val="20"/>
        </w:rPr>
        <w:t>Jensen, M and Meckling, W (1976), </w:t>
      </w:r>
      <w:r>
        <w:rPr>
          <w:sz w:val="20"/>
        </w:rPr>
        <w:t>‘Theory of the firm: Managerial behavior, agency costs and ownership structure’, </w:t>
      </w:r>
      <w:r>
        <w:rPr>
          <w:i/>
          <w:sz w:val="20"/>
        </w:rPr>
        <w:t>Journal of Financial Economics, Volume 3, Issue 4, pp. 305–360.</w:t>
      </w:r>
    </w:p>
    <w:p>
      <w:pPr>
        <w:pStyle w:val="BodyText"/>
        <w:spacing w:before="11"/>
        <w:rPr>
          <w:i/>
          <w:sz w:val="19"/>
        </w:rPr>
      </w:pPr>
    </w:p>
    <w:p>
      <w:pPr>
        <w:spacing w:before="0"/>
        <w:ind w:left="233" w:right="0" w:firstLine="0"/>
        <w:jc w:val="left"/>
        <w:rPr>
          <w:i/>
          <w:sz w:val="20"/>
        </w:rPr>
      </w:pPr>
      <w:r>
        <w:rPr>
          <w:b/>
          <w:sz w:val="20"/>
        </w:rPr>
        <w:t>Kahneman, D (2011), </w:t>
      </w:r>
      <w:r>
        <w:rPr>
          <w:sz w:val="20"/>
        </w:rPr>
        <w:t>‘Thinking Fast and Slow’, </w:t>
      </w:r>
      <w:r>
        <w:rPr>
          <w:i/>
          <w:sz w:val="20"/>
        </w:rPr>
        <w:t>Farrar, Straus &amp; Giroux, ISBN 978-0374275631.</w:t>
      </w:r>
    </w:p>
    <w:p>
      <w:pPr>
        <w:pStyle w:val="BodyText"/>
        <w:spacing w:before="1"/>
        <w:rPr>
          <w:i/>
        </w:rPr>
      </w:pPr>
    </w:p>
    <w:p>
      <w:pPr>
        <w:spacing w:before="0"/>
        <w:ind w:left="233" w:right="1019" w:firstLine="0"/>
        <w:jc w:val="left"/>
        <w:rPr>
          <w:sz w:val="20"/>
        </w:rPr>
      </w:pPr>
      <w:r>
        <w:rPr>
          <w:b/>
          <w:sz w:val="20"/>
        </w:rPr>
        <w:t>Kahneman, D and Tversky, A (1979), </w:t>
      </w:r>
      <w:r>
        <w:rPr>
          <w:sz w:val="20"/>
        </w:rPr>
        <w:t>‘Prospect Theory: An Analysis of Decisions Under Risk’, </w:t>
      </w:r>
      <w:r>
        <w:rPr>
          <w:i/>
          <w:sz w:val="20"/>
        </w:rPr>
        <w:t>Econometrica </w:t>
      </w:r>
      <w:r>
        <w:rPr>
          <w:i/>
          <w:sz w:val="20"/>
        </w:rPr>
        <w:t>47, </w:t>
      </w:r>
      <w:r>
        <w:rPr>
          <w:sz w:val="20"/>
        </w:rPr>
        <w:t>Chart 10 shows the fan chart for inflation from the Bank’s most recent inflation report.</w:t>
      </w:r>
    </w:p>
    <w:p>
      <w:pPr>
        <w:spacing w:before="1"/>
        <w:ind w:left="233" w:right="0" w:firstLine="0"/>
        <w:jc w:val="left"/>
        <w:rPr>
          <w:i/>
          <w:sz w:val="20"/>
        </w:rPr>
      </w:pPr>
      <w:r>
        <w:rPr>
          <w:i/>
          <w:sz w:val="20"/>
        </w:rPr>
        <w:t>pp 313-327.</w:t>
      </w:r>
    </w:p>
    <w:p>
      <w:pPr>
        <w:pStyle w:val="BodyText"/>
        <w:spacing w:before="9"/>
        <w:rPr>
          <w:i/>
          <w:sz w:val="19"/>
        </w:rPr>
      </w:pPr>
    </w:p>
    <w:p>
      <w:pPr>
        <w:spacing w:before="0"/>
        <w:ind w:left="233" w:right="0" w:firstLine="0"/>
        <w:jc w:val="left"/>
        <w:rPr>
          <w:i/>
          <w:sz w:val="20"/>
        </w:rPr>
      </w:pPr>
      <w:r>
        <w:rPr>
          <w:b/>
          <w:sz w:val="20"/>
        </w:rPr>
        <w:t>Kaplan, A (1964), </w:t>
      </w:r>
      <w:r>
        <w:rPr>
          <w:sz w:val="20"/>
        </w:rPr>
        <w:t>‘The Conduct of Inquiry: Methodology for Behavioral Science’, </w:t>
      </w:r>
      <w:r>
        <w:rPr>
          <w:i/>
          <w:sz w:val="20"/>
        </w:rPr>
        <w:t>Transaction Publishers.</w:t>
      </w:r>
    </w:p>
    <w:p>
      <w:pPr>
        <w:pStyle w:val="BodyText"/>
        <w:spacing w:before="1"/>
        <w:rPr>
          <w:i/>
        </w:rPr>
      </w:pPr>
    </w:p>
    <w:p>
      <w:pPr>
        <w:spacing w:line="242" w:lineRule="auto" w:before="0"/>
        <w:ind w:left="233" w:right="1842" w:firstLine="0"/>
        <w:jc w:val="left"/>
        <w:rPr>
          <w:sz w:val="20"/>
        </w:rPr>
      </w:pPr>
      <w:r>
        <w:rPr>
          <w:b/>
          <w:sz w:val="20"/>
        </w:rPr>
        <w:t>King, M (2010), </w:t>
      </w:r>
      <w:r>
        <w:rPr>
          <w:sz w:val="20"/>
        </w:rPr>
        <w:t>‘The MPC ten years on’, </w:t>
      </w:r>
      <w:r>
        <w:rPr>
          <w:i/>
          <w:sz w:val="20"/>
        </w:rPr>
        <w:t>lecture to the Society of Business Economists</w:t>
      </w:r>
      <w:r>
        <w:rPr>
          <w:sz w:val="20"/>
        </w:rPr>
        <w:t>. Available at: </w:t>
      </w:r>
      <w:hyperlink r:id="rId32">
        <w:r>
          <w:rPr>
            <w:color w:val="0000FF"/>
            <w:sz w:val="20"/>
            <w:u w:val="single" w:color="0000FF"/>
          </w:rPr>
          <w:t>http://www.bis.org/review/r070507a.pdf</w:t>
        </w:r>
      </w:hyperlink>
    </w:p>
    <w:p>
      <w:pPr>
        <w:pStyle w:val="BodyText"/>
        <w:spacing w:before="8"/>
        <w:rPr>
          <w:sz w:val="11"/>
        </w:rPr>
      </w:pPr>
    </w:p>
    <w:p>
      <w:pPr>
        <w:spacing w:line="240" w:lineRule="auto" w:before="92"/>
        <w:ind w:left="233" w:right="1019" w:firstLine="0"/>
        <w:jc w:val="left"/>
        <w:rPr>
          <w:sz w:val="20"/>
        </w:rPr>
      </w:pPr>
      <w:r>
        <w:rPr>
          <w:b/>
          <w:sz w:val="20"/>
        </w:rPr>
        <w:t>King, M (2013), </w:t>
      </w:r>
      <w:r>
        <w:rPr>
          <w:sz w:val="20"/>
        </w:rPr>
        <w:t>‘Monetary policy: many targets, many instruments. Where do we stand?’, </w:t>
      </w:r>
      <w:r>
        <w:rPr>
          <w:i/>
          <w:sz w:val="20"/>
        </w:rPr>
        <w:t>Speech given at the </w:t>
      </w:r>
      <w:r>
        <w:rPr>
          <w:i/>
          <w:sz w:val="20"/>
        </w:rPr>
        <w:t>IMF Conference on ‘Rethinking Macro Policy II: First steps and early lessons’. </w:t>
      </w:r>
      <w:r>
        <w:rPr>
          <w:sz w:val="20"/>
        </w:rPr>
        <w:t>Available at: </w:t>
      </w:r>
      <w:hyperlink r:id="rId33">
        <w:r>
          <w:rPr>
            <w:color w:val="0000FF"/>
            <w:sz w:val="20"/>
            <w:u w:val="single" w:color="0000FF"/>
          </w:rPr>
          <w:t>http://www.bankofengland.co.uk/publications/Documents/speeches/2013/speech649.pdf</w:t>
        </w:r>
      </w:hyperlink>
    </w:p>
    <w:p>
      <w:pPr>
        <w:pStyle w:val="BodyText"/>
        <w:spacing w:before="11"/>
        <w:rPr>
          <w:sz w:val="11"/>
        </w:rPr>
      </w:pPr>
    </w:p>
    <w:p>
      <w:pPr>
        <w:spacing w:before="93"/>
        <w:ind w:left="233" w:right="1308" w:firstLine="0"/>
        <w:jc w:val="left"/>
        <w:rPr>
          <w:i/>
          <w:sz w:val="20"/>
        </w:rPr>
      </w:pPr>
      <w:r>
        <w:rPr>
          <w:b/>
          <w:sz w:val="20"/>
        </w:rPr>
        <w:t>Laibson, D (1997), </w:t>
      </w:r>
      <w:r>
        <w:rPr>
          <w:sz w:val="20"/>
        </w:rPr>
        <w:t>“Golden Eggs and Hyperbolic Discounting.” </w:t>
      </w:r>
      <w:r>
        <w:rPr>
          <w:i/>
          <w:sz w:val="20"/>
        </w:rPr>
        <w:t>Quarterly Journal of Economics. 112:2, pp. </w:t>
      </w:r>
      <w:r>
        <w:rPr>
          <w:i/>
          <w:sz w:val="20"/>
        </w:rPr>
        <w:t>443–77.</w:t>
      </w:r>
    </w:p>
    <w:p>
      <w:pPr>
        <w:pStyle w:val="BodyText"/>
        <w:spacing w:before="10"/>
        <w:rPr>
          <w:i/>
          <w:sz w:val="19"/>
        </w:rPr>
      </w:pPr>
    </w:p>
    <w:p>
      <w:pPr>
        <w:spacing w:line="242" w:lineRule="auto" w:before="0"/>
        <w:ind w:left="233" w:right="2263" w:firstLine="0"/>
        <w:jc w:val="left"/>
        <w:rPr>
          <w:sz w:val="20"/>
        </w:rPr>
      </w:pPr>
      <w:r>
        <w:rPr>
          <w:b/>
          <w:sz w:val="20"/>
        </w:rPr>
        <w:t>Lambert, R (2005), </w:t>
      </w:r>
      <w:r>
        <w:rPr>
          <w:sz w:val="20"/>
        </w:rPr>
        <w:t>‘Inside the MPC’, </w:t>
      </w:r>
      <w:r>
        <w:rPr>
          <w:i/>
          <w:sz w:val="20"/>
        </w:rPr>
        <w:t>Bank of England Quarterly Bulletin, 2005 Q1. </w:t>
      </w:r>
      <w:r>
        <w:rPr>
          <w:sz w:val="20"/>
        </w:rPr>
        <w:t>Available at: </w:t>
      </w:r>
      <w:hyperlink r:id="rId34">
        <w:r>
          <w:rPr>
            <w:color w:val="0000FF"/>
            <w:sz w:val="20"/>
            <w:u w:val="single" w:color="0000FF"/>
          </w:rPr>
          <w:t>http://www.bankofengland.co.uk/publications/Documents/quarterlybulletin/qb050105.pdf</w:t>
        </w:r>
      </w:hyperlink>
    </w:p>
    <w:p>
      <w:pPr>
        <w:pStyle w:val="BodyText"/>
        <w:spacing w:before="7"/>
        <w:rPr>
          <w:sz w:val="11"/>
        </w:rPr>
      </w:pPr>
    </w:p>
    <w:p>
      <w:pPr>
        <w:spacing w:before="93"/>
        <w:ind w:left="233" w:right="1030" w:firstLine="0"/>
        <w:jc w:val="left"/>
        <w:rPr>
          <w:i/>
          <w:sz w:val="20"/>
        </w:rPr>
      </w:pPr>
      <w:r>
        <w:rPr>
          <w:b/>
          <w:sz w:val="20"/>
        </w:rPr>
        <w:t>Loewenstein, G, Rick, S and Cohen, J (2008), </w:t>
      </w:r>
      <w:r>
        <w:rPr>
          <w:sz w:val="20"/>
        </w:rPr>
        <w:t>‘Neuroeconomics’, </w:t>
      </w:r>
      <w:r>
        <w:rPr>
          <w:i/>
          <w:sz w:val="20"/>
        </w:rPr>
        <w:t>Annual Review of Psychology, Volume </w:t>
      </w:r>
      <w:r>
        <w:rPr>
          <w:i/>
          <w:sz w:val="20"/>
        </w:rPr>
        <w:t>59:647–72</w:t>
      </w:r>
    </w:p>
    <w:p>
      <w:pPr>
        <w:pStyle w:val="BodyText"/>
        <w:spacing w:before="11"/>
        <w:rPr>
          <w:i/>
          <w:sz w:val="19"/>
        </w:rPr>
      </w:pPr>
    </w:p>
    <w:p>
      <w:pPr>
        <w:spacing w:line="242" w:lineRule="auto" w:before="0"/>
        <w:ind w:left="233" w:right="1065" w:firstLine="0"/>
        <w:jc w:val="left"/>
        <w:rPr>
          <w:sz w:val="20"/>
        </w:rPr>
      </w:pPr>
      <w:r>
        <w:rPr>
          <w:b/>
          <w:sz w:val="20"/>
        </w:rPr>
        <w:t>Lombardelli, C, Proudman, J, Talbot, J (2005), </w:t>
      </w:r>
      <w:r>
        <w:rPr>
          <w:sz w:val="20"/>
        </w:rPr>
        <w:t>‘Committees versus individuals: An experimental analysis of monetary policy decision making’, </w:t>
      </w:r>
      <w:r>
        <w:rPr>
          <w:i/>
          <w:sz w:val="20"/>
        </w:rPr>
        <w:t>International Journal of Central Banking. </w:t>
      </w:r>
      <w:r>
        <w:rPr>
          <w:sz w:val="20"/>
        </w:rPr>
        <w:t>Available at: </w:t>
      </w:r>
      <w:hyperlink r:id="rId35">
        <w:r>
          <w:rPr>
            <w:color w:val="0000FF"/>
            <w:sz w:val="20"/>
            <w:u w:val="single" w:color="0000FF"/>
          </w:rPr>
          <w:t>http://www.ijcb.org/journal/ijcb05q2a5.htm</w:t>
        </w:r>
      </w:hyperlink>
    </w:p>
    <w:p>
      <w:pPr>
        <w:pStyle w:val="BodyText"/>
        <w:spacing w:before="5"/>
        <w:rPr>
          <w:sz w:val="11"/>
        </w:rPr>
      </w:pPr>
    </w:p>
    <w:p>
      <w:pPr>
        <w:spacing w:before="93"/>
        <w:ind w:left="233" w:right="987" w:firstLine="0"/>
        <w:jc w:val="left"/>
        <w:rPr>
          <w:sz w:val="20"/>
        </w:rPr>
      </w:pPr>
      <w:r>
        <w:rPr>
          <w:b/>
          <w:sz w:val="20"/>
        </w:rPr>
        <w:t>McClure, S , Laibson, D, Loewenstein, G and Cohen, J (2004), </w:t>
      </w:r>
      <w:r>
        <w:rPr>
          <w:sz w:val="20"/>
        </w:rPr>
        <w:t>“Separate Neural Systems Value Immediate and Delayed Monetary Rewards, Science 306(5695), pp 503-507.</w:t>
      </w:r>
    </w:p>
    <w:p>
      <w:pPr>
        <w:pStyle w:val="BodyText"/>
        <w:spacing w:before="11"/>
        <w:rPr>
          <w:sz w:val="19"/>
        </w:rPr>
      </w:pPr>
    </w:p>
    <w:p>
      <w:pPr>
        <w:spacing w:before="0"/>
        <w:ind w:left="233" w:right="0" w:firstLine="0"/>
        <w:jc w:val="left"/>
        <w:rPr>
          <w:sz w:val="20"/>
        </w:rPr>
      </w:pPr>
      <w:r>
        <w:rPr>
          <w:b/>
          <w:sz w:val="20"/>
        </w:rPr>
        <w:t>Mischel, W (2014), </w:t>
      </w:r>
      <w:r>
        <w:rPr>
          <w:sz w:val="20"/>
        </w:rPr>
        <w:t>“The Marshmallow Test: Mastering Self-Control”.</w:t>
      </w:r>
    </w:p>
    <w:p>
      <w:pPr>
        <w:pStyle w:val="BodyText"/>
      </w:pPr>
    </w:p>
    <w:p>
      <w:pPr>
        <w:pStyle w:val="BodyText"/>
        <w:spacing w:before="1"/>
        <w:ind w:left="233" w:right="1030"/>
      </w:pPr>
      <w:r>
        <w:rPr>
          <w:b/>
        </w:rPr>
        <w:t>Murphy, E and Senior, S (2013), </w:t>
      </w:r>
      <w:r>
        <w:rPr/>
        <w:t>‘Changes to the Bank of England’, Bank of England Quarterly Bulletin, Vol. 53, No. 1, pages 20–28, available at: </w:t>
      </w:r>
      <w:hyperlink r:id="rId36">
        <w:r>
          <w:rPr>
            <w:color w:val="0000FF"/>
            <w:u w:val="single" w:color="0000FF"/>
          </w:rPr>
          <w:t>www.bankofengland.co.uk/publications/Documents/quarterlybulletin/2013/qb130102.pdf</w:t>
        </w:r>
      </w:hyperlink>
    </w:p>
    <w:p>
      <w:pPr>
        <w:pStyle w:val="BodyText"/>
        <w:spacing w:before="9"/>
        <w:rPr>
          <w:sz w:val="11"/>
        </w:rPr>
      </w:pPr>
    </w:p>
    <w:p>
      <w:pPr>
        <w:spacing w:before="93"/>
        <w:ind w:left="233" w:right="0" w:firstLine="0"/>
        <w:jc w:val="left"/>
        <w:rPr>
          <w:i/>
          <w:sz w:val="20"/>
        </w:rPr>
      </w:pPr>
      <w:r>
        <w:rPr>
          <w:b/>
          <w:sz w:val="20"/>
        </w:rPr>
        <w:t>Nordhaus, W (1975), </w:t>
      </w:r>
      <w:r>
        <w:rPr>
          <w:sz w:val="20"/>
        </w:rPr>
        <w:t>‘The political business cycle. Review of Economic Studies’, </w:t>
      </w:r>
      <w:r>
        <w:rPr>
          <w:i/>
          <w:sz w:val="20"/>
        </w:rPr>
        <w:t>Volume 42, pages 169-190.</w:t>
      </w:r>
    </w:p>
    <w:p>
      <w:pPr>
        <w:pStyle w:val="BodyText"/>
        <w:spacing w:before="1"/>
        <w:rPr>
          <w:i/>
        </w:rPr>
      </w:pPr>
    </w:p>
    <w:p>
      <w:pPr>
        <w:spacing w:before="0"/>
        <w:ind w:left="233" w:right="1041" w:firstLine="0"/>
        <w:jc w:val="left"/>
        <w:rPr>
          <w:i/>
          <w:sz w:val="20"/>
        </w:rPr>
      </w:pPr>
      <w:r>
        <w:rPr>
          <w:b/>
          <w:sz w:val="20"/>
        </w:rPr>
        <w:t>Orlowski, J and Wateska, L (1992), </w:t>
      </w:r>
      <w:r>
        <w:rPr>
          <w:sz w:val="20"/>
        </w:rPr>
        <w:t>‘The effects of pharmaceutical firm enticements on physician prescribing patterns. There's no such thing as a free lunch’, </w:t>
      </w:r>
      <w:r>
        <w:rPr>
          <w:i/>
          <w:sz w:val="20"/>
        </w:rPr>
        <w:t>CHEST, Vol. 102, No. 1, pp. 270-273.</w:t>
      </w:r>
    </w:p>
    <w:p>
      <w:pPr>
        <w:pStyle w:val="BodyText"/>
        <w:spacing w:before="10"/>
        <w:rPr>
          <w:i/>
          <w:sz w:val="19"/>
        </w:rPr>
      </w:pPr>
    </w:p>
    <w:p>
      <w:pPr>
        <w:spacing w:before="1"/>
        <w:ind w:left="233" w:right="962" w:firstLine="0"/>
        <w:jc w:val="left"/>
        <w:rPr>
          <w:i/>
          <w:sz w:val="20"/>
        </w:rPr>
      </w:pPr>
      <w:r>
        <w:rPr>
          <w:b/>
          <w:sz w:val="20"/>
        </w:rPr>
        <w:t>Oskamp, S (1965), </w:t>
      </w:r>
      <w:r>
        <w:rPr>
          <w:sz w:val="20"/>
        </w:rPr>
        <w:t>‘Overconfidence in case-study judgments’. </w:t>
      </w:r>
      <w:r>
        <w:rPr>
          <w:i/>
          <w:sz w:val="20"/>
        </w:rPr>
        <w:t>The Journal of Consulting Psychology, 29, 261- </w:t>
      </w:r>
      <w:r>
        <w:rPr>
          <w:i/>
          <w:sz w:val="20"/>
        </w:rPr>
        <w:t>265.</w:t>
      </w:r>
    </w:p>
    <w:p>
      <w:pPr>
        <w:pStyle w:val="BodyText"/>
        <w:spacing w:before="1"/>
        <w:rPr>
          <w:i/>
        </w:rPr>
      </w:pPr>
    </w:p>
    <w:p>
      <w:pPr>
        <w:spacing w:before="0"/>
        <w:ind w:left="233" w:right="0" w:firstLine="0"/>
        <w:jc w:val="left"/>
        <w:rPr>
          <w:i/>
          <w:sz w:val="20"/>
        </w:rPr>
      </w:pPr>
      <w:r>
        <w:rPr>
          <w:b/>
          <w:sz w:val="20"/>
        </w:rPr>
        <w:t>Reis, R (2013), </w:t>
      </w:r>
      <w:r>
        <w:rPr>
          <w:sz w:val="20"/>
        </w:rPr>
        <w:t>‘Central Bank Design’, </w:t>
      </w:r>
      <w:r>
        <w:rPr>
          <w:i/>
          <w:sz w:val="20"/>
        </w:rPr>
        <w:t>Journal of Economic Perspectives, 27(4): 17-44.</w:t>
      </w:r>
    </w:p>
    <w:p>
      <w:pPr>
        <w:pStyle w:val="BodyText"/>
        <w:spacing w:before="10"/>
        <w:rPr>
          <w:i/>
          <w:sz w:val="19"/>
        </w:rPr>
      </w:pPr>
    </w:p>
    <w:p>
      <w:pPr>
        <w:spacing w:before="0"/>
        <w:ind w:left="233" w:right="1014" w:firstLine="0"/>
        <w:jc w:val="left"/>
        <w:rPr>
          <w:i/>
          <w:sz w:val="20"/>
        </w:rPr>
      </w:pPr>
      <w:r>
        <w:rPr>
          <w:b/>
          <w:sz w:val="20"/>
        </w:rPr>
        <w:t>Ross, S (1973), </w:t>
      </w:r>
      <w:r>
        <w:rPr>
          <w:sz w:val="20"/>
        </w:rPr>
        <w:t>‘The Economic Theory of Agency: The Principal's Problem’, </w:t>
      </w:r>
      <w:r>
        <w:rPr>
          <w:i/>
          <w:sz w:val="20"/>
        </w:rPr>
        <w:t>The American Economic Review, </w:t>
      </w:r>
      <w:r>
        <w:rPr>
          <w:i/>
          <w:sz w:val="20"/>
        </w:rPr>
        <w:t>Vol. 63, No. 2, pp. 134-139</w:t>
      </w:r>
    </w:p>
    <w:p>
      <w:pPr>
        <w:pStyle w:val="BodyText"/>
        <w:spacing w:before="1"/>
        <w:rPr>
          <w:i/>
        </w:rPr>
      </w:pPr>
    </w:p>
    <w:p>
      <w:pPr>
        <w:spacing w:before="1"/>
        <w:ind w:left="233" w:right="1542" w:firstLine="0"/>
        <w:jc w:val="left"/>
        <w:rPr>
          <w:i/>
          <w:sz w:val="20"/>
        </w:rPr>
      </w:pPr>
      <w:r>
        <w:rPr>
          <w:b/>
          <w:sz w:val="20"/>
        </w:rPr>
        <w:t>Shiller, R (1997), </w:t>
      </w:r>
      <w:r>
        <w:rPr>
          <w:sz w:val="20"/>
        </w:rPr>
        <w:t>‘Why Do People Dislike Inflation?’, in Romer, C. D. and Romer, D. H. (eds), ‘Reducing Inflation: Motivation and Strategy’, </w:t>
      </w:r>
      <w:r>
        <w:rPr>
          <w:i/>
          <w:sz w:val="20"/>
        </w:rPr>
        <w:t>Chicago: University of Chicago Press, pp. 13-65.</w:t>
      </w:r>
    </w:p>
    <w:p>
      <w:pPr>
        <w:pStyle w:val="BodyText"/>
        <w:spacing w:before="10"/>
        <w:rPr>
          <w:i/>
          <w:sz w:val="19"/>
        </w:rPr>
      </w:pPr>
    </w:p>
    <w:p>
      <w:pPr>
        <w:spacing w:before="0"/>
        <w:ind w:left="233" w:right="0" w:firstLine="0"/>
        <w:jc w:val="left"/>
        <w:rPr>
          <w:i/>
          <w:sz w:val="20"/>
        </w:rPr>
      </w:pPr>
      <w:r>
        <w:rPr>
          <w:b/>
          <w:sz w:val="20"/>
        </w:rPr>
        <w:t>Sibert, A. (2006), </w:t>
      </w:r>
      <w:r>
        <w:rPr>
          <w:sz w:val="20"/>
        </w:rPr>
        <w:t>‘Central Banking by Committee’</w:t>
      </w:r>
      <w:r>
        <w:rPr>
          <w:i/>
          <w:sz w:val="20"/>
        </w:rPr>
        <w:t>, International Finance, Vol. 9, Issue 2, pp. 145-168.</w:t>
      </w:r>
    </w:p>
    <w:p>
      <w:pPr>
        <w:spacing w:after="0"/>
        <w:jc w:val="left"/>
        <w:rPr>
          <w:sz w:val="20"/>
        </w:rPr>
        <w:sectPr>
          <w:pgSz w:w="11910" w:h="16840"/>
          <w:pgMar w:header="0" w:footer="1338" w:top="1340" w:bottom="1520" w:left="900" w:right="0"/>
        </w:sectPr>
      </w:pPr>
    </w:p>
    <w:p>
      <w:pPr>
        <w:spacing w:before="76"/>
        <w:ind w:left="233" w:right="0" w:firstLine="0"/>
        <w:jc w:val="left"/>
        <w:rPr>
          <w:i/>
          <w:sz w:val="20"/>
        </w:rPr>
      </w:pPr>
      <w:r>
        <w:rPr>
          <w:b/>
          <w:sz w:val="20"/>
        </w:rPr>
        <w:t>Stockton, D (2012), </w:t>
      </w:r>
      <w:r>
        <w:rPr>
          <w:sz w:val="20"/>
        </w:rPr>
        <w:t>‘Review of the Monetary Policy Committee’s forecasting capability’, </w:t>
      </w:r>
      <w:r>
        <w:rPr>
          <w:i/>
          <w:sz w:val="20"/>
        </w:rPr>
        <w:t>Bank of England,</w:t>
      </w:r>
    </w:p>
    <w:p>
      <w:pPr>
        <w:pStyle w:val="BodyText"/>
        <w:spacing w:before="3"/>
        <w:ind w:left="233"/>
      </w:pPr>
      <w:hyperlink r:id="rId37">
        <w:r>
          <w:rPr>
            <w:color w:val="0000FF"/>
            <w:u w:val="single" w:color="0000FF"/>
          </w:rPr>
          <w:t>http://www.bankofengland.co.uk/publications/Documents/news/2012/cr3stockton.pdf</w:t>
        </w:r>
      </w:hyperlink>
    </w:p>
    <w:p>
      <w:pPr>
        <w:pStyle w:val="BodyText"/>
        <w:spacing w:before="7"/>
        <w:rPr>
          <w:sz w:val="11"/>
        </w:rPr>
      </w:pPr>
    </w:p>
    <w:p>
      <w:pPr>
        <w:spacing w:before="93"/>
        <w:ind w:left="233" w:right="908" w:firstLine="0"/>
        <w:jc w:val="left"/>
        <w:rPr>
          <w:i/>
          <w:sz w:val="20"/>
        </w:rPr>
      </w:pPr>
      <w:r>
        <w:rPr>
          <w:b/>
          <w:sz w:val="20"/>
        </w:rPr>
        <w:t>Svenson, O (1981), </w:t>
      </w:r>
      <w:r>
        <w:rPr>
          <w:sz w:val="20"/>
        </w:rPr>
        <w:t>“Are we all less risky and more skilful than our fellow drivers?”, </w:t>
      </w:r>
      <w:r>
        <w:rPr>
          <w:i/>
          <w:sz w:val="20"/>
        </w:rPr>
        <w:t>Acta Psychologica, Vol. 47, </w:t>
      </w:r>
      <w:r>
        <w:rPr>
          <w:i/>
          <w:sz w:val="20"/>
        </w:rPr>
        <w:t>No. 2, p. 143-148</w:t>
      </w:r>
    </w:p>
    <w:p>
      <w:pPr>
        <w:pStyle w:val="BodyText"/>
        <w:spacing w:before="1"/>
        <w:rPr>
          <w:i/>
        </w:rPr>
      </w:pPr>
    </w:p>
    <w:p>
      <w:pPr>
        <w:spacing w:before="0"/>
        <w:ind w:left="233" w:right="0" w:firstLine="0"/>
        <w:jc w:val="left"/>
        <w:rPr>
          <w:i/>
          <w:sz w:val="20"/>
        </w:rPr>
      </w:pPr>
      <w:r>
        <w:rPr>
          <w:b/>
          <w:sz w:val="20"/>
        </w:rPr>
        <w:t>Taleb, N (2007), </w:t>
      </w:r>
      <w:r>
        <w:rPr>
          <w:sz w:val="20"/>
        </w:rPr>
        <w:t>‘The Black Swan – The Impact of the Highly Improbable’. </w:t>
      </w:r>
      <w:r>
        <w:rPr>
          <w:i/>
          <w:sz w:val="20"/>
        </w:rPr>
        <w:t>New York, NY: Random House.</w:t>
      </w:r>
    </w:p>
    <w:p>
      <w:pPr>
        <w:pStyle w:val="BodyText"/>
        <w:spacing w:before="1"/>
        <w:rPr>
          <w:i/>
        </w:rPr>
      </w:pPr>
    </w:p>
    <w:p>
      <w:pPr>
        <w:spacing w:before="0"/>
        <w:ind w:left="233" w:right="0" w:firstLine="0"/>
        <w:jc w:val="left"/>
        <w:rPr>
          <w:i/>
          <w:sz w:val="20"/>
        </w:rPr>
      </w:pPr>
      <w:r>
        <w:rPr>
          <w:b/>
          <w:sz w:val="20"/>
        </w:rPr>
        <w:t>Thaler, R and Shefrin, H (1981), </w:t>
      </w:r>
      <w:r>
        <w:rPr>
          <w:sz w:val="20"/>
        </w:rPr>
        <w:t>‘An economic theory of self-control’, </w:t>
      </w:r>
      <w:r>
        <w:rPr>
          <w:i/>
          <w:sz w:val="20"/>
        </w:rPr>
        <w:t>J. Polit. Econ. 89:392–406</w:t>
      </w:r>
    </w:p>
    <w:p>
      <w:pPr>
        <w:pStyle w:val="BodyText"/>
        <w:spacing w:before="10"/>
        <w:rPr>
          <w:i/>
          <w:sz w:val="19"/>
        </w:rPr>
      </w:pPr>
    </w:p>
    <w:p>
      <w:pPr>
        <w:spacing w:before="0"/>
        <w:ind w:left="233" w:right="1263" w:firstLine="0"/>
        <w:jc w:val="left"/>
        <w:rPr>
          <w:i/>
          <w:sz w:val="20"/>
        </w:rPr>
      </w:pPr>
      <w:r>
        <w:rPr>
          <w:b/>
          <w:sz w:val="20"/>
        </w:rPr>
        <w:t>Thaler, R and Sunstein, C (2008), </w:t>
      </w:r>
      <w:r>
        <w:rPr>
          <w:sz w:val="20"/>
        </w:rPr>
        <w:t>‘Nudge: Improving decisions about health, wealth, and happiness’, </w:t>
      </w:r>
      <w:r>
        <w:rPr>
          <w:i/>
          <w:sz w:val="20"/>
        </w:rPr>
        <w:t>Yale </w:t>
      </w:r>
      <w:r>
        <w:rPr>
          <w:i/>
          <w:sz w:val="20"/>
        </w:rPr>
        <w:t>University Press</w:t>
      </w:r>
    </w:p>
    <w:p>
      <w:pPr>
        <w:pStyle w:val="BodyText"/>
        <w:spacing w:before="1"/>
        <w:rPr>
          <w:i/>
        </w:rPr>
      </w:pPr>
    </w:p>
    <w:p>
      <w:pPr>
        <w:spacing w:before="0"/>
        <w:ind w:left="233" w:right="864" w:firstLine="0"/>
        <w:jc w:val="left"/>
        <w:rPr>
          <w:i/>
          <w:sz w:val="20"/>
        </w:rPr>
      </w:pPr>
      <w:r>
        <w:rPr>
          <w:b/>
          <w:sz w:val="20"/>
        </w:rPr>
        <w:t>Thaler, Richard, Kahneman, D, Schwartz, A and Tversky, A (1997), </w:t>
      </w:r>
      <w:r>
        <w:rPr>
          <w:sz w:val="20"/>
        </w:rPr>
        <w:t>‘The Effect of Myopia and Loss Aversion on Risk Taking: An Experimental Test’, </w:t>
      </w:r>
      <w:r>
        <w:rPr>
          <w:i/>
          <w:sz w:val="20"/>
        </w:rPr>
        <w:t>The Quarterly Journal of Economics, Volume 112, issue 2, 647-661.</w:t>
      </w:r>
    </w:p>
    <w:p>
      <w:pPr>
        <w:pStyle w:val="BodyText"/>
        <w:spacing w:before="10"/>
        <w:rPr>
          <w:i/>
          <w:sz w:val="19"/>
        </w:rPr>
      </w:pPr>
    </w:p>
    <w:p>
      <w:pPr>
        <w:spacing w:line="242" w:lineRule="auto" w:before="1"/>
        <w:ind w:left="233" w:right="1252" w:firstLine="0"/>
        <w:jc w:val="left"/>
        <w:rPr>
          <w:sz w:val="20"/>
        </w:rPr>
      </w:pPr>
      <w:r>
        <w:rPr>
          <w:b/>
          <w:sz w:val="20"/>
        </w:rPr>
        <w:t>Tucker, P, Hall, S and Pattani, A (2013), </w:t>
      </w:r>
      <w:r>
        <w:rPr>
          <w:sz w:val="20"/>
        </w:rPr>
        <w:t>‘Macroprudential policy at the Bank of England’, </w:t>
      </w:r>
      <w:r>
        <w:rPr>
          <w:i/>
          <w:sz w:val="20"/>
        </w:rPr>
        <w:t>Bank of England </w:t>
      </w:r>
      <w:r>
        <w:rPr>
          <w:i/>
          <w:sz w:val="20"/>
        </w:rPr>
        <w:t>Quarterly Bulletin, Vol. 53, No. 3, pages 192–200, </w:t>
      </w:r>
      <w:r>
        <w:rPr>
          <w:sz w:val="20"/>
        </w:rPr>
        <w:t>available at </w:t>
      </w:r>
      <w:hyperlink r:id="rId38">
        <w:r>
          <w:rPr>
            <w:color w:val="0000FF"/>
            <w:sz w:val="20"/>
            <w:u w:val="single" w:color="0000FF"/>
          </w:rPr>
          <w:t>www.bankofengland.co.uk/publications/Documents/quarterlybulletin/2013/qb130301.pdf</w:t>
        </w:r>
      </w:hyperlink>
    </w:p>
    <w:p>
      <w:pPr>
        <w:pStyle w:val="BodyText"/>
        <w:spacing w:before="5"/>
        <w:rPr>
          <w:sz w:val="11"/>
        </w:rPr>
      </w:pPr>
    </w:p>
    <w:p>
      <w:pPr>
        <w:spacing w:before="93"/>
        <w:ind w:left="233" w:right="1719" w:firstLine="0"/>
        <w:jc w:val="left"/>
        <w:rPr>
          <w:i/>
          <w:sz w:val="20"/>
        </w:rPr>
      </w:pPr>
      <w:r>
        <w:rPr>
          <w:b/>
          <w:sz w:val="20"/>
        </w:rPr>
        <w:t>Tuckett, D (2011), ‘</w:t>
      </w:r>
      <w:r>
        <w:rPr>
          <w:sz w:val="20"/>
        </w:rPr>
        <w:t>Minding the Markets: An Emotional Finance View of Financial Instability’, </w:t>
      </w:r>
      <w:r>
        <w:rPr>
          <w:i/>
          <w:sz w:val="20"/>
        </w:rPr>
        <w:t>Palgrave </w:t>
      </w:r>
      <w:r>
        <w:rPr>
          <w:i/>
          <w:sz w:val="20"/>
        </w:rPr>
        <w:t>Macmillan, ISBN 978-0230299856.</w:t>
      </w:r>
    </w:p>
    <w:p>
      <w:pPr>
        <w:pStyle w:val="BodyText"/>
        <w:spacing w:before="11"/>
        <w:rPr>
          <w:i/>
          <w:sz w:val="19"/>
        </w:rPr>
      </w:pPr>
    </w:p>
    <w:p>
      <w:pPr>
        <w:spacing w:before="0"/>
        <w:ind w:left="233" w:right="963" w:firstLine="0"/>
        <w:jc w:val="left"/>
        <w:rPr>
          <w:sz w:val="20"/>
        </w:rPr>
      </w:pPr>
      <w:r>
        <w:rPr>
          <w:b/>
          <w:sz w:val="20"/>
        </w:rPr>
        <w:t>Tuckett, D, Ormerod, P, Smith, R, and Nyman, R (forthcoming), </w:t>
      </w:r>
      <w:r>
        <w:rPr>
          <w:sz w:val="20"/>
        </w:rPr>
        <w:t>‘Bringing Social-Psychological Variables into Economic Modelling: Uncertainty, Animal Spirits and the Recovery from the Great Recession’, </w:t>
      </w:r>
      <w:r>
        <w:rPr>
          <w:i/>
          <w:sz w:val="20"/>
        </w:rPr>
        <w:t>UCL Centre </w:t>
      </w:r>
      <w:r>
        <w:rPr>
          <w:i/>
          <w:sz w:val="20"/>
        </w:rPr>
        <w:t>for the Study of Decision-Making Uncertainty. </w:t>
      </w:r>
      <w:r>
        <w:rPr>
          <w:sz w:val="20"/>
        </w:rPr>
        <w:t>Available at: </w:t>
      </w:r>
      <w:hyperlink r:id="rId39">
        <w:r>
          <w:rPr>
            <w:color w:val="0000FF"/>
            <w:sz w:val="20"/>
            <w:u w:val="single" w:color="0000FF"/>
          </w:rPr>
          <w:t>http://papers.ssrn.com/sol3/papers.cfm?abstract_id=2408155</w:t>
        </w:r>
      </w:hyperlink>
    </w:p>
    <w:p>
      <w:pPr>
        <w:pStyle w:val="BodyText"/>
        <w:spacing w:before="10"/>
        <w:rPr>
          <w:sz w:val="11"/>
        </w:rPr>
      </w:pPr>
    </w:p>
    <w:p>
      <w:pPr>
        <w:spacing w:before="93"/>
        <w:ind w:left="233" w:right="966" w:firstLine="0"/>
        <w:jc w:val="left"/>
        <w:rPr>
          <w:i/>
          <w:sz w:val="20"/>
        </w:rPr>
      </w:pPr>
      <w:r>
        <w:rPr>
          <w:b/>
          <w:sz w:val="20"/>
        </w:rPr>
        <w:t>Urminsky, Oleg and Zauberman, Gal (2014), </w:t>
      </w:r>
      <w:r>
        <w:rPr>
          <w:sz w:val="20"/>
        </w:rPr>
        <w:t>‘The psychology of intertemporal preferences’, </w:t>
      </w:r>
      <w:r>
        <w:rPr>
          <w:i/>
          <w:sz w:val="20"/>
        </w:rPr>
        <w:t>To appear in the </w:t>
      </w:r>
      <w:r>
        <w:rPr>
          <w:i/>
          <w:sz w:val="20"/>
        </w:rPr>
        <w:t>‘Wiley-Blackwell Handbook of Judgment and Decision Making’.</w:t>
      </w:r>
    </w:p>
    <w:p>
      <w:pPr>
        <w:pStyle w:val="BodyText"/>
        <w:spacing w:before="1"/>
        <w:rPr>
          <w:i/>
        </w:rPr>
      </w:pPr>
    </w:p>
    <w:p>
      <w:pPr>
        <w:spacing w:before="0"/>
        <w:ind w:left="233" w:right="1120" w:firstLine="0"/>
        <w:jc w:val="left"/>
        <w:rPr>
          <w:i/>
          <w:sz w:val="20"/>
        </w:rPr>
      </w:pPr>
      <w:r>
        <w:rPr>
          <w:b/>
          <w:sz w:val="20"/>
        </w:rPr>
        <w:t>Wang, Mei, Marc Oliver Rieger and Thorsten Hens (2011), </w:t>
      </w:r>
      <w:r>
        <w:rPr>
          <w:sz w:val="20"/>
        </w:rPr>
        <w:t>‘How time preferences differ: Evidence from 45 countries’, </w:t>
      </w:r>
      <w:r>
        <w:rPr>
          <w:i/>
          <w:sz w:val="20"/>
        </w:rPr>
        <w:t>NHH Discussion paper, FOR 18.</w:t>
      </w:r>
    </w:p>
    <w:p>
      <w:pPr>
        <w:spacing w:after="0"/>
        <w:jc w:val="left"/>
        <w:rPr>
          <w:sz w:val="20"/>
        </w:rPr>
        <w:sectPr>
          <w:pgSz w:w="11910" w:h="16840"/>
          <w:pgMar w:header="0" w:footer="1338" w:top="1340" w:bottom="1520" w:left="900" w:right="0"/>
        </w:sectPr>
      </w:pPr>
    </w:p>
    <w:p>
      <w:pPr>
        <w:pStyle w:val="Heading1"/>
        <w:spacing w:before="76"/>
      </w:pPr>
      <w:r>
        <w:rPr/>
        <w:t>Appendix</w:t>
      </w:r>
    </w:p>
    <w:p>
      <w:pPr>
        <w:pStyle w:val="BodyText"/>
        <w:rPr>
          <w:b/>
        </w:rPr>
      </w:pPr>
    </w:p>
    <w:p>
      <w:pPr>
        <w:spacing w:after="0"/>
        <w:sectPr>
          <w:pgSz w:w="11910" w:h="16840"/>
          <w:pgMar w:header="0" w:footer="1338" w:top="1340" w:bottom="1520" w:left="900" w:right="0"/>
        </w:sectPr>
      </w:pPr>
    </w:p>
    <w:p>
      <w:pPr>
        <w:pStyle w:val="BodyText"/>
        <w:spacing w:before="11"/>
        <w:rPr>
          <w:b/>
          <w:sz w:val="19"/>
        </w:rPr>
      </w:pPr>
    </w:p>
    <w:p>
      <w:pPr>
        <w:pStyle w:val="BodyText"/>
        <w:ind w:left="233"/>
      </w:pPr>
      <w:r>
        <w:rPr/>
        <w:pict>
          <v:group style="position:absolute;margin-left:77.279999pt;margin-top:21.422449pt;width:306.6pt;height:197pt;mso-position-horizontal-relative:page;mso-position-vertical-relative:paragraph;z-index:-253556736" coordorigin="1546,428" coordsize="6132,3940">
            <v:shape style="position:absolute;left:1545;top:744;width:6132;height:3617" coordorigin="1546,744" coordsize="6132,3617" path="m1601,4361l1601,744m1546,4361l1601,4361m1546,3960l1601,3960m1546,3557l1601,3557m1546,3156l1601,3156m1546,2753l1601,2753m1546,2352l1601,2352m1546,1951l1601,1951m1546,1548l1601,1548m1546,1147l1601,1147m1546,744l1601,744m7622,4361l7622,744m7622,4361l7678,4361m7622,3845l7678,3845m7622,3329l7678,3329m7622,2810l7678,2810m7622,2294l7678,2294m7622,1778l7678,1778m7622,1262l7678,1262m7622,744l7678,744m1601,4361l7622,4361m1601,4306l1601,4361m2616,4306l2616,4361m3631,4306l3631,4361m4646,4306l4646,4361m5662,4306l5662,4361m6679,4306l6679,4361e" filled="false" stroked="true" strokeweight=".72pt" strokecolor="#000000">
              <v:path arrowok="t"/>
              <v:stroke dashstyle="solid"/>
            </v:shape>
            <v:shape style="position:absolute;left:1600;top:4077;width:440;height:152" coordorigin="1601,4078" coordsize="440,152" path="m1601,4097l1601,4094,1603,4097,1606,4090,1608,4094,1610,4094,1610,4092,1613,4094,1618,4094,1618,4092,1620,4097,1622,4092,1627,4099,1630,4104,1630,4099,1632,4094,1637,4090,1637,4092,1639,4092,1639,4085,1642,4085,1646,4092,1646,4082,1649,4085,1649,4082,1651,4082,1656,4085,1656,4080,1658,4078,1661,4080,1666,4082,1668,4082,1670,4094,1670,4097,1675,4092,1675,4094,1678,4094,1680,4090,1680,4082,1685,4092,1687,4092,1690,4092,1690,4090,1694,4094,1697,4094,1699,4087,1704,4085,1706,4090,1706,4094,1709,4097,1709,4099,1714,4099,1716,4097,1716,4102,1718,4102,1723,4102,1726,4099,1726,4102,1728,4106,1728,4114,1733,4116,1735,4114,1735,4116,1738,4116,1742,4118,1745,4118,1745,4133,1747,4138,1750,4106,1754,4138,1754,4145,1757,4147,1759,4152,1762,4142,1764,4157,1764,4164,1766,4150,1769,4154,1771,4152,1774,4157,1776,4157,1776,4174,1778,4159,1781,4159,1783,4157,1786,4157,1788,4157,1793,4150,1793,4147,1795,4145,1795,4150,1798,4147,1802,4150,1802,4147,1805,4150,1805,4147,1807,4150,1812,4147,1812,4150,1814,4150,1814,4152,1817,4152,1822,4152,1824,4152,1826,4154,1831,4152,1831,4157,1834,4159,1836,4162,1841,4159,1841,4162,1843,4164,1846,4162,1846,4164,1850,4159,1850,4162,1853,4164,1855,4162,1855,4181,1860,4164,1860,4166,1862,4166,1865,4164,1865,4174,1870,4176,1872,4176,1874,4174,1874,4176,1879,4178,1882,4181,1882,4178,1884,4183,1884,4188,1889,4186,1891,4183,1891,4190,1894,4188,1894,4190,1898,4193,1901,4190,1901,4188,1903,4190,1903,4183,1908,4188,1910,4183,1913,4183,1913,4181,1918,4188,1920,4183,1922,4186,1925,4186,1927,4193,1930,4190,1932,4190,1934,4190,1937,4198,1939,4200,1939,4195,1942,4200,1944,4202,1946,4205,1949,4205,1951,4205,1954,4205,1956,4207,1958,4210,1961,4219,1961,4212,1963,4212,1966,4210,1968,4214,1970,4214,1970,4212,1973,4212,1978,4212,1980,4212,1982,4212,1987,4214,1990,4212,1990,4214,1992,4214,1997,4214,1999,4217,1999,4219,2002,4222,2006,4222,2009,4224,2009,4222,2011,4222,2016,4224,2018,4224,2021,4222,2021,4224,2026,4224,2026,4226,2028,4226,2030,4226,2035,4226,2038,4226,2040,4226,2040,4229e" filled="false" stroked="true" strokeweight="1.92pt" strokecolor="#000080">
              <v:path arrowok="t"/>
              <v:stroke dashstyle="solid"/>
            </v:shape>
            <v:shape style="position:absolute;left:2040;top:1288;width:5465;height:3027" coordorigin="2040,1289" coordsize="5465,3027" path="m2040,4229l2045,4229,2047,4229,2047,4226,2050,4229,2054,4229,2057,4229,2059,4229,2064,4226,2066,4229,2069,4229,2069,4231,2074,4231,2076,4231,2076,4234,2078,4234,2083,4231,2086,4231,2086,4234,2088,4234,2088,4231,2093,4229,2095,4234,2095,4231,2098,4231,2100,4231,2102,4236,2105,4231,2105,4236,2107,4229,2110,4231,2112,4234,2114,4236,2114,4234,2117,4236,2119,4234,2122,4236,2124,4234,2126,4229,2126,4231,2129,4231,2131,4231,2134,4231,2136,4229,2138,4229,2141,4222,2143,4224,2146,4222,2146,4217,2148,4212,2153,4214,2153,4202,2155,4207,2155,4205,2158,4210,2162,4207,2162,4212,2165,4210,2165,4205,2167,4212,2172,4210,2172,4207,2174,4212,2174,4207,2177,4214,2182,4210,2182,4212,2184,4212,2184,4210,2186,4207,2191,4207,2191,4212,2194,4212,2194,4210,2196,4210,2201,4212,2201,4214,2203,4210,2206,4205,2206,4210,2210,4207,2210,4205,2213,4207,2215,4202,2215,4205,2220,4205,2222,4205,2225,4205,2230,4205,2232,4205,2232,4202,2234,4202,2239,4202,2242,4205,2242,4207,2244,4205,2244,4210,2249,4226,2251,4207,2251,4205,2254,4202,2254,4205,2258,4205,2261,4205,2261,4207,2263,4207,2263,4205,2268,4207,2270,4207,2273,4207,2275,4207,2278,4207,2280,4205,2282,4205,2285,4205,2287,4200,2290,4202,2292,4200,2294,4200,2297,4198,2299,4200,2302,4200,2328,4200,2330,4202,2330,4200,2333,4200,2338,4200,2338,4202,2340,4147,2340,4200,2342,4202,2347,4202,2350,4205,2350,4202,2352,4186,2357,4205,2359,4205,2359,4207,2362,4205,2366,4207,2369,4207,2371,4207,2376,4207,2376,4210,2378,4210,2381,4212,2381,4210,2386,4210,2386,4212,2388,4212,2390,4214,2395,4217,2395,4219,2398,4219,2400,4217,2405,4217,2407,4219,2407,4222,2410,4219,2410,4222,2414,4226,2417,4222,2417,4224,2419,4226,2419,4224,2424,4224,2426,4224,2429,4226,2429,4229,2434,4229,2436,4234,2438,4236,2438,4234,2443,4234,2446,4236,2446,4243,2448,4243,2450,4243,2453,4246,2455,4248,2458,4250,2460,4250,2462,4253,2465,4255,2465,4260,2467,4262,2470,4262,2472,4262,2474,4265,2477,4265,2479,4265,2482,4265,2484,4265,2486,4267,2489,4265,2491,4262,2494,4262,2496,4258,2496,4260,2498,4260,2503,4255,2503,4260,2506,4258,2506,4253,2508,4246,2513,4243,2515,4238,2518,4241,2522,4241,2522,4243,2525,4246,2527,4248,2532,4250,2534,4250,2537,4253,2542,4253,2542,4258,2544,4258,2544,4253,2546,4258,2551,4253,2551,4255,2554,4255,2556,4258,2561,4255,2563,4258,2566,4255,2566,4258,2570,4260,2570,4258,2573,4258,2575,4262,2575,4260,2580,4258,2582,4258,2582,4260,2585,4260,2585,4258,2590,4258,2592,4260,2594,4260,2599,4260,2602,4260,2604,4258,2604,4260,2609,4258,2611,4258,2614,4258,2614,4262,2618,4258,2621,4260,2623,4260,2628,4260,2630,4260,2630,4258,2633,4258,2635,4260,2638,4260,2640,4260,2654,4260,2657,4262,2674,4262,2678,4265,2681,4265,2683,4265,2688,4265,2688,4267,2690,4265,2693,4265,2698,4267,2700,4267,2702,4267,2707,4267,2710,4270,2710,4265,2712,4265,2717,4262,2717,4265,2719,4260,2719,4258,2722,4258,2726,4253,2726,4248,2729,4250,2731,4250,2736,4250,2738,4250,2741,4250,2741,4253,2746,4248,2746,4246,2748,4248,2750,4250,2755,4253,2758,4250,2760,4246,2765,4236,2767,4238,2767,4234,2770,4236,2770,4238,2774,4243,2777,4243,2777,4241,2779,4238,2784,4234,2786,4238,2789,4234,2789,4236,2794,4236,2796,4234,2796,4229,2798,4226,2798,4219,2803,4212,2806,4214,2808,4214,2810,4212,2813,4214,2815,4217,2818,4219,2820,4222,2822,4224,2825,4224,2827,4224,2830,4224,2832,4226,2834,4226,2837,4229,2837,4226,2839,4226,2842,4224,2844,4224,2846,4226,2846,4229,2849,4229,2851,4231,2854,4231,2856,4229,2856,4231,2858,4231,2863,4231,2863,4236,2866,4234,2866,4236,2868,4236,2873,4236,2875,4238,2878,4243,2882,4243,2882,4248,2885,4250,2885,4253,2887,4255,2892,4255,2892,4258,2894,4258,2894,4255,2897,4258,2902,4258,2904,4258,2906,4260,2926,4260,2930,4262,2933,4260,2935,4260,2940,4262,2942,4262,2959,4262,2962,4260,2962,4262,2964,4260,2964,4262,2969,4262,2971,4262,2971,4265,2974,4265,2974,4262,2978,4265,2981,4262,2981,4265,2983,4260,2986,4260,2988,4260,2990,4262,2993,4262,2995,4260,2998,4260,3000,4260,3002,4258,3005,4258,3007,4255,3010,4253,3012,4253,3012,4250,3014,4250,3017,4248,3019,4250,3022,4248,3022,4250,3024,4248,3026,4248,3029,4248,3031,4246,3031,4248,3034,4248,3038,4246,3038,4248,3041,4246,3041,4250,3043,4250,3048,4250,3048,4253,3050,4253,3053,4253,3058,4255,3060,4258,3062,4258,3067,4260,3067,4258,3070,4260,3072,4262,3077,4262,3079,4262,3082,4262,3086,4265,3089,4265,3091,4265,3096,4260,3098,4262,3101,4260,3101,4262,3106,4262,3108,4260,3110,4260,3115,4262,3118,4255,3118,4260,3120,4262,3125,4260,3127,4267,3130,4267,3134,4267,3137,4267,3137,4270,3139,4270,3144,4270,3146,4267,3146,4270,3149,4270,3154,4270,3156,4270,3156,4265,3158,4265,3161,4262,3163,4265,3166,4272,3168,4272,3187,4272,3187,4274,3190,4274,3192,4270,3194,4272,3197,4279,3199,4279,3202,4277,3204,4279,3206,4282,3209,4282,3214,4279,3216,4277,3216,4279,3218,4274,3223,4274,3223,4272,3226,4272,3228,4272,3233,4270,3233,4272,3235,4272,3238,4272,3242,4270,3242,4272,3245,4272,3262,4272,3262,4274,3264,4274,3266,4277,3271,4279,3271,4274,3274,4274,3276,4277,3281,4277,3283,4277,3286,4277,3290,4282,3293,4279,3295,4282,3300,4282,3302,4282,3302,4284,3305,4284,3350,4284,3350,4282,3353,4279,3355,4279,3358,4279,3360,4279,3362,4277,3365,4274,3367,4274,3370,4274,3372,4274,3372,4277,3374,4279,3377,4279,3379,4277,3382,4277,3384,4279,3389,4279,3391,4279,3410,4279,3410,4282,3413,4282,3418,4282,3420,4282,3422,4284,3427,4282,3430,4282,3432,4282,3437,4284,3439,4284,3442,4284,3446,4284,3446,4286,3449,4286,3451,4286,3456,4291,3456,4286,3458,4286,3461,4286,3466,4289,3468,4289,3470,4289,3470,4291,3475,4291,3478,4296,3480,4296,3497,4296,3499,4294,3504,4296,3506,4298,3506,4296,3509,4294,3509,4296,3514,4296,3516,4296,3518,4296,3521,4298,3535,4298,3538,4301,3540,4301,3542,4301,3545,4303,3547,4303,3547,4306,3550,4306,3552,4306,3554,4308,3557,4306,3557,4308,3559,4308,3564,4308,3564,4310,3566,4310,3569,4310,3574,4315,3574,4310,3576,4310,3578,4310,3583,4310,3586,4310,3588,4313,3593,4310,3593,4313,3595,4310,3598,4313,3602,4310,3605,4310,3605,4313,3607,4310,3612,4313,3614,4313,3617,4313,3622,4313,3622,4310,3624,4313,3626,4313,3631,4315,3631,4313,3634,4313,3636,4310,3636,4313,3641,4310,3643,4313,3646,4313,3650,4310,3653,4310,3682,4310,3684,4313,3684,4310,3689,4310,3691,4310,3694,4310,3696,4313,3698,4310,3715,4310,3718,4308,3720,4308,3722,4308,3725,4306,3727,4306,3730,4303,3732,4296,3732,4294,3734,4291,3737,4291,3739,4289,3742,4291,3742,4294,3744,4294,3749,4294,3751,4294,3754,4294,3758,4296,3761,4296,3763,4296,3768,4298,3768,4296,3770,4296,3773,4296,3778,4296,3780,4298,3782,4298,3787,4298,3790,4298,3792,4298,3797,4301,3811,4301,3816,4298,3818,4298,3821,4298,3826,4301,3828,4301,3830,4301,3835,4303,3838,4301,3840,4301,3845,4301,3847,4301,3850,4301,3850,4303,3854,4301,3857,4303,3859,4301,3864,4298,3866,4298,3869,4298,3871,4296,3874,4294,3876,4286,3876,4282,3878,4274,3881,4274,3883,4270,3886,4267,3886,4270,3888,4270,3890,4270,3893,4270,3895,4265,3898,4262,3898,4258,3900,4255,3902,4262,3905,4255,3907,4255,3907,4246,3910,4236,3912,4217,3914,4210,3917,4205,3917,4183,3919,4111,3924,4015,3924,4080,3926,4075,3926,4070,3929,4080,3934,4068,3934,4078,3936,4104,3936,4099,3938,4073,3943,4073,3943,4046,3946,4032,3946,3955,3948,3994,3953,3998,3953,3994,3955,4037,3955,4046,3958,4030,3962,4044,3962,4032,3965,4025,3967,4003,3972,4010,3972,4006,3974,4006,3977,3994,3977,3979,3982,3984,3982,3967,3984,3967,3986,3974,3986,3984,3991,4003,3994,3986,3994,4013,3996,4042,3996,4094,4001,4138,4003,4102,4003,4085,4006,4085,4006,4082,4010,4104,4013,4082,4015,4092,4015,4085,4020,4123,4022,4130,4022,4150,4025,4157,4025,4147,4030,4162,4032,4147,4032,4128,4034,4104,4034,4063,4039,4037,4042,4061,4042,4034,4044,4030,4046,4013,4049,3989,4051,3972,4051,3965,4054,3936,4056,3869,4058,3859,4061,3864,4061,3845,4063,3838,4066,3778,4068,3761,4070,3751,4073,3804,4073,3816,4075,3787,4078,3775,4080,3749,4082,3689,4082,3682,4085,3696,4087,3754,4090,3746,4092,3778,4092,3799,4094,3818,4099,3804,4099,3773,4102,3766,4102,3770,4104,3780,4109,3816,4109,3881,4111,3893,4111,3907,4114,3912,4118,3926,4118,3886,4121,3893,4121,3883,4123,3886,4128,3926,4130,3926,4130,3929,4133,3871,4138,3924,4140,3871,4140,3869,4142,3821,4147,3787,4147,3794,4150,3742,4152,3706,4157,3703,4157,3746,4159,3725,4162,3720,4162,3660,4166,3571,4166,3552,4169,3576,4171,3636,4171,3689,4176,3674,4178,3682,4178,3679,4181,3650,4181,3648,4186,3583,4188,3569,4188,3530,4190,3528,4190,3506,4195,3497,4198,3398,4198,3422,4200,3487,4200,3394,4205,3386,4207,3298,4207,3206,4210,3245,4210,3247,4214,3355,4217,3372,4217,3341,4219,3257,4222,3204,4224,3221,4226,3194,4226,3151,4229,3079,4231,2928,4234,2928,4236,2794,4236,2791,4238,2748,4241,2621,4243,2690,4246,2621,4248,2921,4248,2904,4250,2791,4253,3077,4255,3233,4258,3154,4258,3175,4260,3192,4262,3319,4265,3206,4267,3314,4267,3379,4270,3475,4274,3665,4274,3526,4277,3444,4277,3319,4279,3305,4284,3437,4284,3324,4286,3430,4286,3535,4289,3612,4294,3689,4294,3658,4296,3686,4296,3650,4298,3653,4303,3761,4303,3708,4306,3689,4306,3696,4308,3782,4313,3833,4313,3775,4315,3744,4315,3730,4318,3698,4322,3754,4322,3703,4325,3703,4327,3730,4327,3756,4332,3833,4332,3761,4334,3742,4337,3691,4337,3648,4342,3696,4342,3595,4344,3641,4346,3665,4346,3682,4351,3742,4354,3646,4354,3612,4356,3617,4356,3614,4361,3643,4363,3535,4363,3540,4366,3530,4366,3559,4370,3679,4373,3605,4373,3622,4375,3610,4375,3554,4380,3552,4382,3463,4382,3434,4385,3418,4385,3343,4390,3386,4392,3322,4392,3312,4394,3310,4394,3302,4399,3382,4402,3254,4402,3288,4404,3317,4406,3307,4409,3420,4411,3276,4411,3216,4414,3245,4416,3274,4418,3439,4421,3343,4421,3403,4423,3437,4426,3422,4428,3514,4430,3410,4433,3413,4433,3408,4435,3360,4438,3427,4440,3348,4442,3358,4442,3370,4445,3365,4450,3286,4450,3365,4452,3396,4452,3367,4454,3370,4459,3463,4459,3338,4462,3307,4462,3271,4464,3245,4469,3350,4469,3226,4471,3216,4471,3202,4474,3230,4478,3341,4478,3374,4481,3228,4481,3192,4483,3125,4488,3386,4488,3206,4490,3185,4490,3144,4493,3125,4498,2734,4498,2542,4500,2153,4502,2294,4502,2628,4507,2748,4507,2892,4510,2808,4512,2719,4512,2702,4517,2215,4517,2179,4519,2294,4522,2398,4522,2450,4526,2570,4529,2465,4529,2770,4531,2933,4531,2899,4536,3283,4538,3430,4538,3494,4541,3401,4541,3329,4546,3511,4548,3437,4550,3358,4550,3187,4555,3223,4558,3194,4558,3199,4560,3259,4560,3314,4565,3432,4567,3377,4567,3382,4570,3367,4570,3290,4574,3386,4577,3247,4577,3190,4579,3175,4582,3166,4584,3204,4586,3118,4586,3074,4589,3024,4591,3062,4594,3192,4596,3142,4596,3166,4598,3180,4601,3185,4603,3199,4606,3086,4608,3034,4608,2954,4610,2902,4613,3012,4615,3019,4618,3034,4618,3029,4620,2983,4622,2983,4625,2966,4627,2981,4627,3012,4630,3055,4634,3060,4634,3065,4637,3053,4637,3041,4639,3055,4644,3156,4644,3089,4646,3022,4646,3034,4649,3166,4654,3194,4654,3180,4656,3283,4656,3286,4658,3288,4663,3276,4663,3235,4666,3199,4666,3134,4668,3158,4673,3070,4673,2950,4675,2858,4678,2873,4678,2851,4682,2813,4682,3046,4685,3000,4687,2990,4687,2945,4692,2918,4692,2930,4694,2950,4697,2945,4697,2950,4702,2959,4704,2954,4704,2935,4706,2916,4706,2760,4711,2671,4714,2522,4714,2486,4716,2458,4716,2390,4721,2285,4723,2225,4723,2347,4726,2491,4726,2489,4730,2383,4733,2376,4733,2386,4735,2323,4735,2100,4740,2040,4742,2318,4742,2167,4745,2088,4745,2057,4750,2162,4752,2189,4752,2179,4754,2294,4757,2318,4759,2378,4762,2407,4762,2390,4764,2407,4766,2402,4769,2347,4771,2299,4771,2244,4774,2239,4776,2314,4778,2402,4781,2446,4783,2426,4783,2455,4786,2455,4788,2448,4790,2496,4793,2506,4793,2546,4795,2575,4798,2549,4800,2474,4802,2474,4802,2513,4805,2530,4810,2522,4810,2482,4812,2498,4812,2537,4814,2554,4819,2570,4819,2614,4822,2700,4822,2815,4824,2962,4829,2971,4829,2959,4831,2861,4831,2818,4834,2844,4838,2844,4838,2894,4841,2959,4841,2928,4843,2899,4848,2902,4848,2921,4850,2873,4850,2846,4853,2849,4858,2885,4858,2957,4860,2981,4862,2964,4862,2971,4867,2966,4867,2940,4870,2988,4872,2976,4872,2957,4877,2926,4879,2902,4879,2870,4882,2861,4882,2880,4886,2854,4889,2837,4889,2858,4891,2866,4891,2870,4896,2882,4898,2928,4898,2971,4901,2974,4901,2962,4906,2947,4908,2933,4908,2918,4910,2911,4910,2899,4915,2810,4918,2818,4918,2875,4920,2897,4920,2923,4925,2981,4927,3038,4927,3086,4930,3115,4932,3144,4934,3218,4937,3240,4937,3233,4939,3266,4942,3271,4944,3288,4946,3283,4946,3264,4949,3259,4951,3252,4954,3274,4956,3254,4958,3221,4958,3247,4961,3242,4963,3204,4966,3187,4968,3156,4968,3180,4970,3199,4973,3264,4975,3283,4978,3314,4978,3319,4980,3346,4985,3341,4985,3334,4987,3314,4987,3331,4990,3305,4994,3326,4994,3358,4997,3367,4997,3391,4999,3420,5004,3420,5004,3437,5006,3461,5006,3470,5009,3458,5014,3458,5014,3470,5016,3492,5016,3516,5018,3494,5023,3485,5023,3492,5026,3492,5026,3470,5028,3406,5033,3430,5033,3461,5035,3451,5038,3466,5042,3475,5042,3478,5045,3502,5047,3490,5047,3473,5052,3473,5052,3480,5054,3485,5057,3480,5057,3490,5062,3509,5064,3502,5064,3470,5066,3461,5066,3463,5071,3451,5074,3446,5074,3442,5076,3430,5081,3434,5083,3434,5083,3439,5086,3415,5086,3413,5090,3422,5093,3425,5093,3410,5095,3396,5095,3384,5100,3377,5102,3382,5102,3386,5105,3365,5107,3314,5110,3310,5112,3314,5112,3341,5114,3350,5117,3362,5119,3365,5122,3360,5122,3346,5124,3336,5126,3343,5129,3358,5131,3355,5134,3355,5134,3360,5136,3353,5138,3350,5141,3362,5143,3367,5143,3370,5146,3372,5148,3372,5150,3377,5153,3384,5153,3379,5155,3377,5160,3391,5160,3422,5162,3451,5162,3475,5165,3521,5170,3545,5170,3535,5172,3516,5172,3470,5174,3437,5179,3430,5179,3427,5182,3382,5182,3365,5184,3312,5189,3341,5189,3367,5191,3360,5191,3341,5194,3312,5198,3314,5198,3336,5201,3334,5201,3259,5203,3216,5208,3180,5208,3154,5210,3211,5213,3192,5213,3070,5218,3034,5218,2983,5220,3031,5222,3046,5222,3077,5227,3142,5227,3125,5230,3079,5232,3070,5232,3098,5237,3130,5239,3166,5239,3226,5242,3211,5242,3264,5246,3314,5249,3312,5249,3329,5251,3324,5251,3317,5256,3293,5258,3293,5258,3307,5261,3293,5266,3247,5268,3252,5268,3281,5270,3250,5270,3252,5275,3271,5278,3286,5278,3278,5280,3271,5280,3281,5285,3274,5287,3281,5287,3271,5290,3252,5292,3269,5294,3300,5297,3331,5297,3314,5299,3295,5302,3286,5304,3259,5306,3283,5306,3262,5309,3192,5311,3194,5314,3173,5316,3132,5318,3070,5318,3149,5321,3185,5323,3170,5326,3103,5328,2971,5328,2825,5330,2582,5335,2947,5335,2897,5338,3106,5338,3098,5340,2940,5345,2882,5345,2873,5347,2806,5347,2702,5350,2678,5354,2683,5354,2546,5357,2616,5357,2642,5359,2726,5364,2717,5364,2628,5366,2570,5366,2623,5369,2554,5374,2453,5374,2390,5376,2460,5376,2525,5378,2614,5383,2666,5383,2635,5386,2614,5388,2678,5388,2746,5393,2801,5393,2729,5395,2659,5398,2616,5398,2604,5402,2654,5402,2604,5405,2633,5407,2640,5407,2671,5412,2688,5414,2724,5417,2777,5417,2825,5422,2810,5424,2832,5424,2842,5426,2830,5426,2822,5431,2786,5434,2777,5434,2808,5436,2827,5436,2854,5441,2945,5443,3046,5443,3053,5446,3055,5446,3031,5450,3065,5453,3130,5453,3113,5455,3082,5455,3072,5460,3079,5462,3048,5462,2993,5465,2971,5467,2983,5470,2959,5472,2993,5472,3019,5474,3014,5477,2995,5479,3017,5482,2981,5482,2935,5484,2921,5486,2906,5489,2911,5491,2892,5494,2935,5494,2954,5496,3014,5498,3014,5501,2966,5503,2942,5503,2971,5506,2986,5508,3048,5510,3022,5513,3026,5513,3041,5515,3041,5520,3019,5520,3014,5522,2959,5522,2923,5525,2942,5530,2933,5530,2911,5532,2918,5532,2947,5534,2986,5539,3014,5539,3036,5542,3062,5544,3108,5549,3144,5549,3149,5551,3190,5551,3161,5554,3144,5558,3134,5558,3142,5561,3130,5563,3139,5563,3127,5568,3163,5568,3161,5570,3154,5573,3158,5573,3144,5578,3144,5578,3132,5580,3106,5582,3113,5582,3108,5587,3053,5590,3070,5590,3034,5592,2993,5592,3022,5597,3050,5599,3034,5599,3065,5602,3094,5602,3058,5606,3017,5609,2950,5609,2933,5611,2906,5611,2844,5616,2803,5618,2765,5618,2808,5621,2923,5621,2978,5626,2950,5628,2966,5628,2954,5630,2926,5630,2894,5635,2887,5638,2894,5638,2921,5640,2928,5642,2851,5645,2827,5647,2815,5647,2820,5650,2815,5652,2798,5654,2808,5657,2808,5657,2774,5659,2770,5662,2765,5664,2765,5666,2803,5669,2755,5669,2671,5671,2616,5674,2558,5676,2633,5678,2722,5678,2729,5681,2702,5683,2712,5686,2729,5688,2784,5688,2796,5690,2813,5695,2854,5695,2810,5698,2774,5698,2734,5700,2767,5705,2791,5705,2854,5707,2858,5707,2834,5710,2861,5714,2844,5714,2820,5717,2842,5717,2825,5719,2813,5724,2789,5724,2786,5726,2842,5726,2854,5729,2842,5734,2815,5734,2822,5736,2813,5736,2798,5738,2820,5743,2851,5743,2911,5746,2878,5748,2887,5748,2885,5753,2863,5753,2866,5755,2854,5758,2825,5758,2796,5762,2820,5765,2808,5765,2827,5767,2839,5767,2897,5772,2916,5774,2887,5774,2842,5777,2878,5777,2904,5782,2813,5784,2906,5784,2894,5786,2858,5786,2914,5791,2971,5794,2990,5794,3055,5796,3058,5796,3072,5801,3086,5803,3065,5803,3053,5806,3031,5806,3019,5810,2947,5813,2959,5813,3005,5815,2995,5818,2978,5820,2978,5822,2976,5822,2981,5825,3012,5827,3002,5830,3010,5832,3029,5832,3048,5834,3002,5837,2978,5839,2954,5842,2962,5844,2964,5844,2945,5846,2959,5849,2950,5851,2954,5854,2940,5854,2926,5856,2918,5858,2868,5861,2851,5863,2830,5863,2832,5866,2822,5870,2820,5870,2724,5873,2842,5873,2806,5875,2786,5880,2791,5880,2798,5882,2762,5882,2726,5885,2693,5890,2657,5890,2717,5892,2683,5892,2659,5894,2705,5899,2710,5899,2767,5902,2770,5902,2719,5904,2678,5909,2628,5909,2659,5911,2702,5911,2794,5914,2801,5918,2798,5918,2777,5921,2741,5923,2750,5923,2734,5928,2659,5928,2666,5930,2676,5933,2686,5933,2630,5938,2587,5938,2616,5940,2686,5942,2750,5942,2782,5947,2758,5950,2762,5950,2753,5952,2734,5952,2729,5957,2726,5959,2650,5959,2628,5962,2575,5962,2462,5966,2378,5969,2273,5969,2198,5971,2045,5971,2100,5976,2203,5978,2198,5978,2251,5981,2119,5981,2021,5986,1997,5988,1884,5988,1886,5990,1956,5993,1918,5995,1898,5998,1973,5998,2134,6000,2184,6002,2098,6005,1898,6007,1877,6007,1918,6010,1920,6012,1769,6014,1584,6017,1594,6019,1654,6019,1822,6022,1951,6024,1788,6026,1730,6029,1750,6029,1610,6031,1627,6034,1714,6036,1841,6038,1850,6038,1819,6041,1738,6046,1601,6046,1440,6048,1538,6048,1694,6050,1704,6055,1771,6055,1846,6058,1889,6058,1874,6060,1853,6065,1889,6065,1822,6067,1846,6067,1834,6070,1860,6074,1903,6074,1925,6077,1910,6077,2122,6079,2234,6084,2162,6084,1930,6086,1992,6086,2059,6089,2026,6094,1961,6094,1987,6096,1925,6098,1874,6098,1925,6103,1910,6103,1800,6106,1790,6108,1738,6108,1754,6113,1622,6113,1610,6115,1474,6118,1397,6118,1289,6122,1426,6125,1421,6125,1574,6127,1771,6127,1841,6132,2016,6134,2006,6134,1968,6137,1771,6137,1673,6142,1553,6144,1582,6144,1498,6146,1567,6146,1622,6151,1620,6154,1620,6154,1675,6156,1711,6156,1742,6161,1762,6163,1627,6163,1750,6166,1716,6166,1757,6170,1752,6173,1694,6173,1771,6175,1654,6178,1613,6180,1584,6182,1673,6182,1745,6185,1812,6187,1834,6190,1831,6192,1963,6194,2018,6194,2186,6197,2194,6199,2338,6202,2263,6204,2273,6204,2455,6206,2448,6209,2359,6211,2393,6214,2458,6214,2472,6216,2549,6221,2578,6223,2525,6223,2467,6226,2366,6230,2333,6230,2242,6233,2124,6233,2110,6235,2186,6240,2302,6240,2275,6242,2234,6242,2222,6245,2282,6250,2282,6250,2316,6252,2383,6252,2398,6254,2436,6259,2354,6259,2220,6262,2230,6262,2314,6264,2314,6269,2309,6269,2350,6271,2417,6274,2412,6274,2470,6278,2527,6278,2508,6281,2479,6283,2294,6283,2282,6288,2292,6288,2304,6290,2258,6293,2148,6293,2153,6298,2194,6300,2244,6300,2174,6302,2088,6302,2095,6307,2083,6310,1954,6310,1985,6312,2040,6312,2002,6317,1951,6319,1987,6319,1980,6322,2006,6322,2011,6326,1961,6329,1994,6329,2083,6331,2100,6331,2141,6336,2155,6338,2232,6341,2249,6341,2268,6346,2261,6348,2215,6348,2090,6350,2148,6353,2112,6355,1994,6358,1930,6358,1891,6360,1843,6362,1805,6365,1793,6367,1870,6367,1798,6370,1769,6372,1795,6374,1805,6377,1822,6379,1706,6379,1726,6382,1680,6384,1666,6386,1656,6389,1762,6389,1874,6391,1886,6394,1932,6396,1790,6398,1834,6398,1843,6401,1954,6406,1942,6406,2021,6408,2095,6408,2153,6410,2172,6415,2074,6415,2069,6418,2078,6418,2066,6420,2191,6425,2294,6425,2297,6427,2225,6427,2119,6430,2054,6434,2011,6434,2083,6437,2050,6437,2014,6439,2033,6444,1987,6444,2035,6446,2110,6449,2098,6449,2021,6454,1901,6454,1879,6456,1932,6458,2059,6458,2124,6463,2222,6463,2249,6466,2251,6468,2170,6468,2282,6473,2330,6475,2254,6475,2244,6478,2282,6478,2254,6482,2251,6485,2282,6485,2294,6487,2285,6492,2326,6494,2383,6494,2345,6497,2287,6497,2237,6502,2239,6504,2246,6504,2268,6506,2244,6506,2258,6511,2268,6514,2326,6514,2354,6516,2460,6516,2594,6521,2558,6523,2522,6523,2573,6526,2544,6528,2676,6530,2688,6533,2640,6533,2676,6535,2570,6538,2602,6540,2566,6542,2527,6542,2422,6545,2479,6547,2498,6550,2513,6552,2551,6554,2580,6554,2582,6557,2676,6559,2674,6562,2654,6564,2659,6564,2688,6566,2712,6569,2743,6571,2791,6574,2875,6574,2868,6576,2834,6581,2830,6581,2779,6583,2806,6583,2798,6586,2770,6590,2722,6590,2770,6593,2762,6593,2789,6595,2808,6600,2777,6600,2784,6602,2791,6602,2772,6605,2753,6610,2762,6610,2724,6612,2719,6612,2683,6614,2676,6619,2746,6619,2753,6622,2791,6622,2856,6624,2851,6629,2868,6629,2870,6631,2861,6634,2916,6634,2921,6638,2954,6638,3005,6641,3038,6643,3048,6643,3053,6648,3019,6650,3031,6650,3058,6653,3072,6658,3101,6660,3127,6660,3134,6662,3127,6662,3137,6667,3120,6670,3118,6670,3151,6672,3118,6672,3115,6677,3113,6679,3110,6679,3185,6682,3206,6682,3226,6686,3259,6689,3281,6689,3254,6691,3250,6691,3238,6696,3221,6698,3156,6698,3161,6701,3178,6703,3173,6706,3166,6708,3144,6708,3130,6710,3125,6713,3127,6715,3120,6718,3074,6718,3053,6720,3050,6722,3041,6725,3024,6727,3024,6730,3026,6730,2978,6732,3000,6734,3000,6737,3038,6739,3108,6739,3101,6742,3106,6744,3098,6746,3096,6749,3118,6749,3058,6751,3038,6756,3055,6756,2964,6758,2983,6758,2978,6761,2964,6766,2978,6766,3022,6768,3058,6768,3070,6770,3096,6775,3106,6775,3091,6778,3077,6778,3086,6780,3086,6785,3041,6785,2983,6787,2978,6787,2986,6790,2974,6794,2933,6794,2861,6797,2796,6797,2818,6799,2822,6804,2818,6804,2863,6806,2890,6809,2890,6809,2894,6814,2928,6814,2964,6816,3005,6818,3010,6818,2978,6823,2962,6823,2964,6826,2966,6828,2962,6828,2969,6833,2995,6835,3022,6835,3034,6838,3041,6838,3024,6842,3050,6845,3106,6845,3134,6847,3149,6847,3199,6852,3209,6854,3233,6854,3221,6857,3194,6857,3175,6862,3115,6864,3115,6864,3125,6866,3130,6866,3163,6871,3230,6874,3168,6874,3218,6876,3166,6878,3118,6881,3103,6883,3144,6883,3125,6886,3113,6888,3089,6890,3022,6893,3065,6893,3005,6895,2978,6898,3014,6900,3024,6902,2950,6905,2942,6905,2875,6907,2923,6910,2947,6912,2909,6914,2930,6914,2748,6917,2690,6919,2554,6922,2621,6924,2724,6924,2801,6926,2755,6931,2784,6931,2786,6934,2719,6934,2748,6936,2779,6941,2798,6941,2832,6943,2834,6943,2873,6946,2834,6950,2861,6950,2866,6953,2875,6953,2914,6955,2858,6960,3014,6960,3007,6962,3055,6962,3010,6965,2916,6970,3017,6970,3050,6972,3041,6972,3082,6974,3074,6979,3077,6979,3079,6982,3065,6984,3079,6984,3082,6989,3084,6989,3101,6991,3113,6994,3074,6994,3058,6998,3036,6998,3007,7001,2995,7003,3002,7003,3034,7008,3034,7010,2986,7010,2983,7013,2986,7018,3022,7020,3038,7020,3012,7022,3034,7022,3038,7027,3065,7030,3122,7032,3110,7032,3103,7037,3142,7039,3146,7039,3154,7042,3209,7042,3146,7046,3142,7049,3132,7049,3125,7051,3137,7051,3113,7056,3110,7058,3144,7058,3125,7061,3130,7063,3142,7066,3158,7068,3154,7068,3146,7070,3197,7073,3216,7075,3228,7078,3238,7080,3245,7080,3240,7082,3223,7085,3226,7087,3235,7090,3230,7092,3202,7094,3230,7097,3254,7099,3252,7099,3271,7102,3290,7106,3295,7106,3300,7109,3305,7109,3338,7111,3326,7116,3355,7116,3319,7118,3298,7118,3288,7121,3290,7126,3310,7126,3312,7128,3310,7128,3319,7130,3343,7135,3372,7135,3362,7138,3391,7138,3415,7140,3432,7145,3394,7145,3391,7147,3396,7147,3353,7150,3377,7154,3372,7154,3406,7157,3454,7159,3427,7159,3430,7164,3408,7164,3451,7166,3430,7169,3461,7169,3473,7174,3480,7174,3216,7178,3530,7183,3480,7186,3463,7188,3454,7188,3492,7193,3497,7195,3504,7195,3514,7198,3514,7198,3502,7202,3473,7205,3466,7205,3497,7207,3499,7207,3490,7212,3456,7214,3458,7214,3475,7217,3497,7217,3434,7222,3353,7224,3379,7224,3367,7226,3370,7226,3355,7231,3336,7234,3365,7234,3377,7236,3389,7238,3406,7241,3401,7243,3408,7243,3422,7246,3406,7248,3430,7250,3434,7253,3434,7253,3437,7255,3425,7258,3434,7260,3413,7262,3422,7265,3425,7265,3415,7267,3427,7270,3408,7272,3427,7274,3444,7274,3449,7277,3478,7279,3439,7282,3451,7284,3432,7284,3422,7286,3389,7291,3410,7291,3422,7294,3432,7294,3370,7296,3386,7301,3386,7301,3398,7303,3420,7303,3415,7306,3430,7310,3468,7310,3480,7313,3497,7313,3516,7315,3578,7320,3535,7320,3559,7322,3571,7322,3576,7325,3557,7330,3566,7330,3554,7332,3564,7334,3566,7334,3554,7339,3557,7339,3586,7342,3578,7344,3566,7344,3554,7349,3535,7349,3569,7351,3595,7354,3554,7354,3600,7358,3595,7361,3610,7361,3636,7363,3634,7363,3641,7368,3660,7370,3660,7370,3667,7373,3622,7373,3629,7378,3612,7380,3588,7380,3643,7382,3638,7382,3660,7387,3638,7390,3665,7390,3686,7392,3703,7392,3667,7397,3694,7399,3713,7399,3706,7402,3710,7402,3768,7406,3802,7409,3797,7409,3811,7411,3821,7414,3823,7416,3770,7418,3802,7418,3794,7421,3802,7423,3797,7426,3790,7428,3809,7428,3770,7430,3734,7433,3727,7435,3698,7438,3734,7440,3754,7440,3780,7442,3758,7445,3754,7447,3720,7450,3694,7450,3674,7452,3677,7454,3691,7457,3701,7459,3689,7459,3691,7462,3677,7466,3689,7466,3706,7469,3725,7469,3698,7471,3698,7476,3715,7476,3703,7478,3710,7478,3672,7481,3653,7486,3679,7486,3713,7488,3684,7488,3667,7490,3619,7495,3674,7495,3672,7498,3701,7500,3710,7505,3708,7505,3770e" filled="false" stroked="true" strokeweight="1.92pt" strokecolor="#000080">
              <v:path arrowok="t"/>
              <v:stroke dashstyle="solid"/>
            </v:shape>
            <v:shape style="position:absolute;left:7485;top:3657;width:156;height:154" type="#_x0000_t75" stroked="false">
              <v:imagedata r:id="rId40" o:title=""/>
            </v:shape>
            <v:shape style="position:absolute;left:1600;top:2966;width:411;height:730" coordorigin="1601,2966" coordsize="411,730" path="m1601,3341l1603,3370,1606,3360,1608,3350,1610,3336,1610,3386,1613,3384,1618,3360,1618,3374,1620,3336,1620,3355,1622,3329,1627,3252,1630,3194,1630,3254,1632,3094,1637,2966,1637,3077,1639,3106,1639,3103,1642,3108,1646,3115,1646,3046,1649,3034,1649,3022,1651,2995,1656,2995,1656,3007,1658,2981,1658,3007,1661,3050,1666,3110,1668,3103,1670,3108,1670,3146,1675,3077,1675,3086,1678,3077,1680,3134,1680,3170,1685,3139,1685,3082,1687,3139,1690,3101,1690,3113,1694,3022,1697,3010,1697,3014,1699,3084,1699,3115,1704,3084,1706,3139,1706,3094,1709,3137,1709,3209,1714,3139,1716,3206,1716,3226,1718,3238,1718,3245,1723,3190,1726,3221,1726,3235,1728,3228,1728,3190,1733,3218,1735,3271,1738,3331,1738,3379,1742,3420,1745,3454,1745,3456,1747,3497,1754,3528,1754,3526,1757,3545,1759,3526,1762,3523,1764,3526,1764,3509,1766,3494,1769,3533,1771,3511,1774,3526,1776,3516,1776,3506,1778,3569,1781,3576,1783,3562,1786,3557,1786,3588,1788,3622,1793,3538,1793,3506,1795,3509,1795,3566,1798,3590,1802,3557,1805,3557,1805,3540,1807,3578,1812,3523,1814,3533,1814,3523,1817,3506,1822,3470,1822,3530,1824,3550,1824,3540,1826,3530,1831,3547,1831,3557,1834,3566,1836,3593,1841,3533,1841,3528,1843,3526,1846,3581,1846,3590,1850,3576,1850,3578,1853,3595,1855,3581,1860,3554,1860,3578,1862,3600,1865,3590,1865,3619,1870,3574,1872,3576,1872,3566,1874,3547,1874,3593,1879,3566,1882,3590,1882,3612,1884,3614,1884,3648,1889,3624,1891,3610,1891,3602,1894,3578,1894,3528,1898,3506,1901,3449,1901,3497,1903,3547,1903,3574,1908,3566,1910,3641,1910,3607,1913,3619,1913,3626,1918,3631,1920,3643,1920,3646,1922,3643,1925,3614,1927,3576,1930,3578,1930,3593,1932,3619,1934,3612,1939,3598,1939,3581,1942,3610,1944,3631,1946,3626,1949,3602,1951,3557,1951,3588,1954,3610,1956,3586,1958,3636,1961,3631,1961,3655,1963,3655,1966,3571,1968,3578,1970,3509,1970,3466,1973,3468,1978,3490,1978,3449,1980,3514,1980,3526,1982,3578,1987,3576,1987,3581,1990,3590,1990,3605,1992,3619,1997,3655,1997,3662,1999,3650,1999,3670,2002,3653,2006,3677,2006,3696,2009,3650,2011,3650e" filled="false" stroked="true" strokeweight="1.92pt" strokecolor="#ff00ff">
              <v:path arrowok="t"/>
              <v:stroke dashstyle="solid"/>
            </v:shape>
            <v:shape style="position:absolute;left:2011;top:1111;width:5312;height:2852" coordorigin="2011,1111" coordsize="5312,2852" path="m2011,3650l2016,3636,2016,3684,2018,3701,2021,3706,2021,3713,2026,3696,2028,3684,2030,3689,2030,3682,2035,3653,2035,3655,2038,3689,2040,3698,2040,3679,2045,3614,2047,3593,2047,3605,2050,3578,2050,3598,2054,3660,2057,3689,2057,3708,2059,3706,2064,3686,2066,3708,2066,3694,2069,3706,2069,3674,2074,3696,2076,3653,2076,3643,2078,3689,2078,3701,2083,3670,2086,3720,2086,3734,2088,3710,2088,3701,2093,3679,2095,3698,2095,3691,2100,3660,2102,3674,2105,3650,2105,3624,2110,3629,2112,3658,2114,3689,2114,3739,2117,3734,2119,3689,2122,3684,2124,3636,2126,3689,2126,3737,2129,3758,2134,3749,2136,3785,2136,3770,2138,3766,2141,3775,2143,3744,2146,3686,2146,3672,2148,3694,2153,3674,2153,3665,2155,3643,2155,3650,2158,3718,2162,3703,2162,3720,2165,3742,2165,3746,2167,3734,2172,3742,2174,3734,2174,3725,2177,3715,2182,3706,2182,3722,2184,3761,2184,3766,2186,3775,2191,3780,2191,3763,2194,3775,2194,3782,2196,3780,2201,3727,2201,3694,2203,3610,2206,3530,2206,3626,2210,3511,2210,3542,2213,3634,2215,3617,2215,3590,2220,3494,2220,3530,2222,3564,2225,3643,2225,3665,2230,3698,2232,3706,2232,3689,2234,3691,2234,3732,2239,3758,2242,3746,2242,3727,2244,3708,2249,3746,2251,3667,2251,3734,2254,3727,2254,3761,2258,3742,2261,3691,2261,3734,2263,3773,2263,3797,2268,3768,2270,3756,2270,3706,2273,3694,2275,3670,2278,3694,2280,3696,2280,3727,2282,3677,2285,3631,2287,3566,2290,3614,2290,3631,2292,3602,2294,3619,2297,3559,2299,3583,2302,3600,2302,3610,2304,3617,2306,3634,2309,3720,2311,3720,2311,3746,2314,3739,2318,3706,2321,3715,2321,3677,2323,3686,2328,3742,2328,3758,2330,3742,2330,3756,2338,3715,2338,3756,2340,3766,2340,3751,2342,3758,2347,3749,2347,3785,2350,3799,2350,3766,2352,3751,2357,3715,2357,3739,2359,3785,2359,3751,2362,3756,2366,3708,2369,3725,2369,3710,2371,3727,2376,3761,2376,3780,2378,3809,2381,3770,2381,3785,2386,3751,2386,3792,2388,3701,2390,3727,2390,3698,2395,3665,2395,3696,2398,3713,2400,3732,2400,3746,2405,3744,2407,3718,2407,3710,2410,3624,2410,3583,2414,3602,2417,3660,2417,3636,2419,3595,2419,3638,2424,3655,2426,3677,2426,3708,2429,3679,2429,3718,2434,3722,2436,3744,2436,3758,2438,3761,2438,3770,2443,3742,2446,3746,2446,3761,2448,3787,2450,3802,2455,3794,2455,3797,2458,3797,2460,3809,2462,3833,2465,3816,2465,3773,2467,3782,2470,3797,2472,3780,2474,3811,2477,3768,2477,3766,2479,3787,2482,3773,2484,3804,2486,3830,2486,3826,2489,3850,2491,3823,2494,3799,2496,3828,2496,3778,2498,3756,2503,3770,2503,3756,2506,3742,2506,3701,2508,3756,2513,3770,2513,3754,2515,3763,2515,3778,2518,3746,2522,3694,2522,3703,2525,3730,2525,3742,2527,3708,2532,3708,2532,3710,2534,3797,2534,3799,2537,3804,2542,3806,2542,3814,2544,3835,2544,3838,2546,3826,2551,3823,2551,3830,2554,3830,2556,3840,2556,3818,2561,3840,2561,3852,2563,3850,2566,3847,2570,3826,2570,3828,2573,3840,2575,3840,2580,3830,2582,3811,2582,3830,2585,3842,2585,3847,2590,3857,2592,3850,2592,3864,2594,3869,2594,3881,2599,3886,2602,3898,2602,3900,2604,3910,2609,3874,2611,3878,2611,3893,2614,3857,2614,3828,2618,3794,2621,3799,2621,3794,2623,3816,2623,3818,2628,3830,2630,3830,2630,3857,2633,3845,2635,3862,2640,3859,2640,3830,2642,3804,2645,3785,2647,3773,2650,3797,2650,3821,2652,3828,2654,3828,2657,3845,2659,3878,2662,3893,2662,3888,2664,3910,2666,3890,2669,3895,2671,3878,2671,3898,2674,3902,2678,3898,2678,3907,2681,3914,2681,3888,2683,3912,2688,3833,2690,3864,2690,3895,2693,3900,2698,3876,2700,3859,2700,3842,2702,3881,2707,3869,2707,3862,2710,3850,2710,3859,2712,3847,2717,3864,2717,3833,2719,3818,2719,3828,2722,3833,2726,3814,2726,3787,2729,3797,2731,3821,2736,3809,2736,3778,2738,3814,2741,3797,2741,3794,2746,3794,2746,3811,2748,3833,2750,3866,2750,3854,2755,3878,2758,3907,2758,3826,2760,3778,2760,3648,2765,3696,2767,3761,2767,3682,2770,3782,2770,3744,2774,3773,2777,3761,2777,3763,2779,3684,2779,3746,2784,3754,2786,3778,2786,3804,2789,3799,2789,3797,2794,3809,2796,3761,2796,3780,2798,3713,2798,3706,2803,3732,2806,3775,2806,3814,2808,3826,2810,3833,2813,3840,2815,3852,2815,3854,2818,3869,2820,3874,2825,3828,2825,3864,2827,3886,2830,3874,2832,3866,2834,3864,2837,3850,2837,3876,2839,3881,2842,3893,2844,3888,2846,3900,2846,3912,2849,3900,2851,3900,2854,3917,2856,3917,2856,3874,2858,3871,2863,3857,2863,3895,2866,3888,2866,3876,2868,3902,2873,3890,2875,3869,2875,3859,2878,3900,2882,3907,2882,3922,2885,3926,2887,3946,2892,3929,2892,3941,2894,3950,2894,3919,2897,3938,2902,3914,2902,3919,2904,3946,2906,3938,2906,3895,2911,3876,2911,3888,2914,3886,2916,3857,2916,3859,2921,3830,2921,3862,2923,3864,2926,3862,2926,3850,2930,3869,2933,3818,2933,3826,2935,3821,2940,3821,2942,3826,2942,3792,2945,3809,2950,3818,2952,3811,2952,3854,2954,3833,2954,3816,2962,3842,2962,3857,2964,3842,2964,3878,2969,3893,2971,3864,2971,3842,2974,3859,2974,3910,2978,3874,2981,3852,2981,3806,2983,3826,2986,3840,2988,3838,2990,3847,2990,3854,2993,3869,2995,3881,2998,3859,3000,3830,3000,3775,3002,3761,3005,3775,3007,3737,3010,3732,3012,3708,3012,3698,3014,3763,3017,3770,3019,3744,3022,3818,3022,3713,3024,3713,3026,3768,3029,3778,3031,3775,3031,3718,3034,3787,3038,3746,3038,3763,3041,3818,3041,3838,3043,3833,3048,3835,3050,3847,3050,3883,3053,3893,3058,3871,3058,3869,3060,3869,3060,3910,3062,3914,3067,3926,3067,3936,3070,3922,3072,3924,3077,3886,3077,3883,3079,3876,3079,3910,3082,3919,3086,3895,3086,3898,3089,3871,3091,3871,3091,3890,3096,3900,3096,3914,3098,3941,3101,3929,3101,3931,3106,3902,3108,3912,3108,3926,3110,3948,3118,3895,3118,3905,3120,3895,3120,3876,3127,3914,3127,3905,3130,3907,3130,3919,3134,3914,3137,3924,3137,3922,3139,3912,3139,3910,3146,3883,3146,3869,3149,3878,3149,3775,3154,3802,3156,3826,3156,3845,3158,3862,3161,3881,3163,3864,3166,3840,3166,3864,3168,3830,3170,3840,3173,3838,3175,3814,3175,3845,3178,3833,3180,3845,3182,3826,3185,3869,3187,3866,3187,3900,3190,3878,3194,3862,3197,3883,3199,3900,3202,3895,3204,3864,3206,3898,3206,3890,3209,3881,3214,3850,3214,3852,3216,3866,3216,3852,3218,3886,3223,3905,3223,3929,3226,3905,3226,3878,3228,3874,3233,3888,3233,3893,3235,3910,3235,3912,3238,3912,3242,3900,3242,3895,3245,3922,3245,3895,3247,3902,3252,3895,3252,3914,3254,3914,3254,3900,3257,3869,3262,3871,3262,3838,3264,3847,3266,3864,3271,3854,3271,3902,3274,3905,3276,3893,3276,3895,3281,3888,3283,3888,3286,3886,3286,3895,3290,3857,3293,3878,3295,3883,3295,3893,3300,3878,3302,3878,3302,3888,3305,3859,3305,3790,3310,3816,3312,3826,3312,3708,3314,3679,3314,3670,3319,3648,3322,3626,3322,3662,3324,3739,3324,3787,3331,3612,3331,3701,3334,3778,3336,3785,3338,3691,3341,3665,3341,3646,3343,3624,3346,3634,3348,3518,3350,3403,3350,3499,3353,3722,3355,3667,3358,3646,3360,3691,3362,3737,3362,3722,3365,3722,3367,3734,3370,3701,3372,3727,3372,3838,3374,3835,3377,3838,3382,3792,3382,3811,3384,3799,3389,3797,3389,3833,3391,3778,3391,3646,3394,3636,3398,3612,3398,3648,3401,3737,3401,3710,3403,3662,3408,3758,3408,3763,3410,3773,3410,3761,3413,3785,3418,3761,3418,3756,3420,3785,3420,3780,3422,3785,3427,3749,3430,3751,3430,3780,3432,3787,3437,3787,3437,3821,3439,3862,3442,3869,3442,3893,3446,3869,3446,3871,3449,3862,3451,3862,3451,3866,3456,3871,3456,3866,3458,3869,3461,3866,3461,3881,3468,3854,3468,3809,3470,3804,3470,3833,3475,3840,3478,3881,3478,3912,3480,3898,3480,3888,3485,3888,3487,3878,3487,3902,3490,3869,3490,3854,3494,3874,3497,3898,3497,3895,3499,3890,3499,3878,3504,3857,3506,3869,3506,3883,3509,3878,3509,3895,3514,3890,3516,3898,3516,3893,3518,3914,3521,3929,3523,3914,3526,3890,3526,3905,3528,3924,3530,3934,3533,3917,3535,3929,3535,3934,3538,3936,3540,3926,3542,3912,3545,3914,3547,3898,3547,3902,3550,3912,3552,3912,3554,3914,3557,3929,3557,3919,3559,3926,3564,3924,3564,3938,3566,3946,3566,3953,3569,3958,3574,3960,3574,3962,3576,3953,3578,3929,3583,3866,3583,3893,3586,3926,3586,3922,3588,3893,3593,3910,3593,3907,3595,3905,3595,3852,3598,3876,3602,3931,3602,3934,3605,3953,3605,3960,3607,3958,3612,3936,3612,3948,3614,3948,3617,3938,3617,3905,3622,3907,3624,3934,3626,3919,3626,3895,3634,3876,3636,3898,3636,3874,3641,3878,3643,3883,3643,3900,3646,3924,3646,3953,3653,3929,3653,3936,3655,3924,3655,3943,3660,3929,3662,3946,3662,3962,3665,3910,3665,3914,3670,3900,3672,3922,3672,3943,3674,3946,3674,3955,3679,3936,3682,3934,3682,3946,3684,3941,3684,3914,3689,3895,3691,3946,3691,3950,3694,3950,3696,3958,3701,3950,3703,3953,3706,3936,3708,3912,3710,3624,3710,3742,3713,3725,3715,3612,3718,3571,3720,3720,3722,3749,3722,3787,3725,3794,3727,3799,3730,3631,3732,3667,3732,3701,3734,3686,3737,3775,3739,3828,3742,3871,3742,3842,3744,3840,3749,3833,3749,3818,3751,3758,3751,3754,3754,3773,3758,3778,3758,3821,3761,3828,3761,3830,3768,3833,3768,3852,3770,3818,3770,3850,3773,3871,3778,3878,3778,3874,3780,3862,3780,3857,3782,3876,3787,3838,3787,3833,3790,3830,3792,3847,3792,3862,3797,3790,3797,3818,3799,3835,3802,3835,3802,3842,3806,3833,3806,3830,3809,3842,3811,3814,3811,3840,3816,3799,3818,3797,3818,3818,3821,3818,3821,3847,3826,3826,3828,3835,3828,3828,3830,3794,3830,3826,3838,3816,3838,3845,3840,3838,3840,3847,3845,3828,3847,3814,3847,3763,3850,3674,3850,3766,3854,3770,3857,3691,3857,3768,3859,3814,3859,3802,3864,3821,3866,3845,3866,3770,3869,3790,3871,3727,3874,3691,3876,3602,3876,3737,3878,3737,3881,3708,3883,3742,3886,3761,3888,3739,3890,3770,3893,3751,3895,3655,3898,3691,3898,3737,3900,3751,3902,3734,3905,3732,3907,3718,3907,3749,3910,3679,3912,3686,3914,3614,3917,3634,3917,3528,3919,3389,3924,3523,3924,3415,3926,3410,3926,3509,3929,3350,3934,3439,3934,3494,3936,3499,3936,3298,3938,3223,3943,3293,3943,3250,3946,3130,3946,3122,3948,3156,3953,3302,3953,3346,3955,3442,3955,3451,3958,3528,3962,3449,3962,3305,3965,3403,3965,3353,3967,3422,3972,3446,3974,3374,3977,3396,3977,3307,3982,3262,3982,3346,3984,3358,3986,3365,3986,3360,3991,3298,3994,3542,3994,3557,3996,3540,3996,3598,4001,3583,4003,3614,4003,3653,4006,3677,4006,3638,4010,3643,4013,3617,4013,3605,4015,3619,4015,3682,4020,3660,4022,3713,4022,3691,4025,3602,4025,3648,4030,3588,4032,3557,4032,3617,4034,3617,4034,3439,4039,3492,4042,3540,4042,3526,4044,3511,4046,3576,4049,3562,4051,3514,4051,3617,4054,3427,4056,3437,4058,3384,4061,3502,4061,3298,4063,3310,4066,3216,4068,3113,4070,3394,4073,3319,4073,3233,4075,3336,4078,3317,4080,3360,4082,3283,4085,3331,4087,3199,4090,3305,4092,3391,4092,3398,4094,3442,4099,3413,4099,3406,4102,3456,4102,3518,4104,3523,4109,3528,4109,3413,4111,3458,4111,3454,4114,3425,4118,3377,4118,3451,4121,3490,4121,3533,4123,3619,4128,3614,4130,3612,4130,3547,4133,3528,4138,3456,4140,3430,4140,3456,4142,3398,4147,3406,4147,3338,4150,3391,4152,3418,4152,3410,4157,3442,4157,3422,4159,3382,4162,3218,4162,3269,4166,3115,4169,3194,4171,3245,4171,3192,4176,3245,4178,3264,4178,3252,4181,3307,4181,3396,4186,3317,4188,3226,4188,3197,4190,3250,4190,3235,4195,3252,4198,3302,4198,3360,4200,3334,4200,3355,4207,3334,4207,3382,4210,3350,4210,3394,4214,3434,4217,3480,4217,3449,4219,3415,4222,3295,4224,3305,4226,3336,4226,3372,4229,3254,4231,3257,4234,3180,4236,3302,4236,3266,4238,3264,4241,3108,4243,3065,4246,3324,4248,3161,4248,3290,4253,3326,4255,3326,4258,3312,4258,3322,4260,3329,4262,3331,4265,3449,4267,3420,4267,3427,4270,3458,4274,3461,4274,3463,4277,3444,4277,3478,4279,3418,4284,3403,4284,3446,4286,3535,4286,3542,4289,3552,4294,3538,4294,3523,4296,3547,4296,3554,4298,3574,4303,3571,4303,3547,4306,3526,4306,3602,4308,3631,4313,3602,4313,3629,4315,3569,4315,3581,4318,3581,4322,3646,4322,3638,4325,3650,4327,3706,4327,3698,4332,3677,4332,3655,4334,3614,4337,3636,4337,3576,4342,3571,4344,3595,4346,3631,4346,3646,4351,3564,4354,3547,4354,3526,4356,3612,4356,3415,4361,3432,4363,3430,4363,3391,4366,3422,4366,3509,4370,3518,4373,3511,4373,3468,4375,3494,4375,3442,4380,3451,4382,3461,4382,3511,4385,3398,4385,3420,4390,3398,4392,3410,4392,3319,4394,3365,4399,3324,4402,3430,4402,3348,4404,3334,4406,3257,4409,3216,4411,3214,4411,3353,4414,3355,4416,3394,4418,3434,4421,3509,4421,3504,4423,3420,4426,3439,4428,3386,4430,3475,4433,3509,4433,3439,4435,3454,4438,3418,4440,3511,4442,3547,4442,3511,4445,3530,4450,3552,4450,3511,4452,3494,4452,3542,4454,3574,4459,3518,4459,3506,4462,3540,4462,3564,4464,3605,4469,3518,4469,3538,4471,3566,4471,3581,4474,3530,4478,3478,4481,3499,4481,3396,4483,3434,4488,3451,4488,3338,4490,3377,4490,3382,4493,3329,4498,3086,4498,3144,4500,2906,4502,3031,4502,3072,4507,3000,4507,2926,4510,2947,4512,3043,4512,2964,4517,2484,4517,2779,4519,2762,4522,2542,4522,2546,4526,2270,4529,2203,4529,2050,4531,1793,4531,1550,4536,2150,4538,2146,4538,1579,4541,1644,4541,1536,4546,2232,4548,2227,4548,1562,4550,1637,4550,1181,4555,1145,4558,1670,4558,1550,4560,1834,4560,1954,4565,2203,4567,2443,4567,2170,4570,1802,4570,2107,4574,1951,4577,1891,4577,1690,4579,1956,4582,1697,4584,1582,4586,1644,4586,1378,4589,1111,4591,1440,4594,1762,4596,1913,4596,2155,4601,2141,4603,1608,4606,1831,4608,1920,4608,1805,4610,1954,4613,2011,4615,1994,4618,2122,4618,2119,4620,2179,4622,2081,4625,2256,4627,2359,4627,2458,4630,2556,4634,2570,4634,2551,4637,2585,4639,2618,4644,2597,4644,2688,4646,2753,4649,2786,4654,2791,4654,2810,4656,2618,4656,2652,4658,2640,4663,2520,4663,2623,4666,2386,4666,2311,4668,2508,4673,2086,4675,2496,4678,2460,4678,2462,4682,2525,4682,2664,4685,2767,4687,2647,4687,2558,4692,2532,4692,2630,4694,2599,4697,2604,4697,2618,4702,2606,4704,2486,4704,2573,4706,2702,4706,2635,4714,2405,4714,2414,4716,2470,4716,2381,4721,2246,4723,2532,4723,2566,4726,2566,4726,2498,4730,2246,4733,2314,4733,2450,4735,2345,4735,2378,4740,2364,4742,2578,4742,2609,4745,2707,4745,2659,4750,2604,4752,2722,4752,2750,4754,2606,4757,2518,4759,2623,4762,2635,4762,2664,4764,2738,4766,2712,4769,2532,4771,2587,4771,2662,4774,2671,4776,2765,4778,2717,4781,2738,4783,2801,4783,2892,4788,2842,4790,2846,4793,2906,4793,2923,4795,2998,4798,2786,4800,2868,4802,2830,4802,2868,4805,2882,4810,2820,4810,2837,4812,2911,4812,2894,4814,2942,4819,2974,4819,3022,4822,3058,4822,3017,4824,3072,4829,3041,4829,3084,4831,3010,4831,3101,4834,3031,4838,3146,4838,3204,4841,3194,4841,3101,4843,3050,4848,3130,4850,3060,4850,3089,4853,3199,4858,3154,4858,3170,4860,3115,4862,3149,4862,3170,4867,3166,4867,3226,4870,3218,4872,3230,4877,3122,4879,3048,4879,3094,4882,3154,4882,3235,4886,3108,4889,3132,4889,3194,4891,3302,4891,3319,4896,3343,4898,3302,4898,3307,4901,3238,4906,3197,4908,3122,4908,3103,4910,3163,4910,3194,4915,3305,4918,3355,4918,3322,4920,3338,4920,3384,4925,3382,4927,3401,4927,3418,4930,3420,4932,3432,4934,3386,4937,3355,4937,3331,4939,3341,4942,3319,4944,3334,4946,3360,4949,3329,4951,3365,4954,3358,4956,3317,4958,3338,4958,3367,4961,3386,4963,3240,4966,3310,4968,3305,4968,3353,4970,3355,4973,3350,4975,3360,4978,3358,4978,3370,4980,3365,4985,3317,4985,3190,4987,3199,4987,3271,4990,3346,4994,3331,4997,3384,4997,3415,4999,3391,5004,3403,5004,3420,5006,3408,5006,3410,5009,3401,5014,3394,5014,3434,5016,3418,5016,3358,5018,3331,5023,3360,5023,3348,5026,3331,5026,3226,5028,3209,5033,3283,5033,3329,5035,3370,5038,3389,5038,3432,5042,3437,5045,3442,5047,3487,5047,3499,5052,3497,5052,3521,5054,3468,5057,3530,5057,3466,5062,3384,5064,3362,5064,3240,5066,3365,5066,3127,5071,3163,5074,3204,5074,3247,5076,3338,5076,3389,5081,3430,5083,3444,5083,3434,5086,3386,5086,3422,5090,3442,5093,3461,5093,3492,5095,3451,5095,3470,5100,3511,5102,3538,5107,3367,5110,3377,5112,3480,5112,3511,5114,3458,5117,3506,5119,3473,5122,3408,5122,3451,5124,3463,5126,3494,5129,3511,5131,3497,5134,3535,5134,3456,5136,3490,5138,3538,5141,3576,5143,3569,5143,3578,5148,3559,5150,3557,5153,3559,5153,3490,5160,3557,5160,3583,5162,3590,5162,3595,5165,3631,5170,3655,5170,3626,5172,3643,5172,3653,5174,3641,5179,3655,5182,3610,5182,3466,5184,3264,5189,3341,5189,3374,5191,3432,5191,3408,5194,3372,5198,3454,5198,3497,5201,3492,5201,3312,5203,3312,5208,3295,5208,3317,5210,3341,5213,3398,5213,3446,5218,3468,5220,3487,5222,3533,5222,3557,5227,3559,5227,3502,5230,3547,5232,3554,5232,3578,5237,3588,5239,3595,5239,3605,5242,3610,5242,3660,5246,3646,5249,3641,5249,3614,5251,3636,5251,3655,5256,3638,5258,3650,5258,3682,5261,3694,5261,3679,5266,3684,5268,3703,5268,3655,5270,3622,5270,3648,5275,3655,5278,3672,5278,3655,5280,3660,5285,3677,5287,3708,5287,3694,5290,3698,5292,3713,5294,3734,5297,3710,5297,3734,5299,3722,5302,3624,5304,3665,5306,3730,5306,3706,5309,3698,5311,3694,5314,3660,5316,3444,5318,3514,5318,3619,5321,3475,5323,3550,5326,3403,5328,3360,5328,3043,5330,2714,5335,3202,5335,3223,5338,3336,5338,3288,5340,3106,5345,3122,5345,3012,5347,2942,5347,2520,5350,2750,5354,2820,5354,2971,5357,2954,5357,3168,5359,3072,5364,2933,5366,3149,5366,3178,5369,2935,5374,2892,5374,3007,5376,3005,5376,3132,5378,3204,5383,3214,5383,3322,5386,3319,5388,3355,5388,3398,5393,3360,5393,3274,5395,3278,5398,3166,5398,3214,5402,3197,5402,2990,5405,2974,5407,3041,5407,3151,5414,3170,5414,3283,5417,3329,5417,3358,5422,3379,5424,3374,5424,3360,5426,3350,5426,3307,5431,3317,5434,3398,5434,3331,5436,3372,5436,3418,5441,3446,5443,3430,5443,3386,5446,3391,5446,3418,5450,3478,5453,3451,5453,3468,5455,3473,5455,3487,5460,3470,5462,3463,5462,3341,5465,3326,5467,3307,5470,3312,5472,3384,5472,3372,5474,3298,5477,3336,5479,3329,5482,3257,5482,3288,5484,3262,5486,3379,5489,3266,5491,3314,5494,3401,5494,3430,5496,3504,5501,3406,5503,3427,5503,3444,5506,3478,5508,3509,5510,3494,5513,3473,5513,3487,5515,3478,5520,3497,5520,3463,5522,3456,5522,3401,5525,3490,5530,3456,5530,3454,5532,3427,5532,3408,5534,3456,5539,3415,5539,3487,5542,3497,5542,3494,5544,3528,5549,3600,5551,3595,5551,3562,5554,3595,5558,3593,5558,3533,5561,3566,5563,3586,5563,3607,5568,3564,5568,3547,5570,3528,5573,3521,5573,3509,5578,3485,5578,3494,5580,3576,5582,3617,5582,3626,5587,3626,5590,3595,5590,3619,5592,3612,5592,3533,5597,3550,5599,3454,5599,3487,5602,3607,5602,3636,5606,3622,5609,3533,5609,3576,5611,3468,5616,3497,5618,3415,5618,3502,5621,3581,5621,3636,5626,3636,5628,3638,5628,3648,5630,3667,5630,3653,5635,3655,5638,3653,5638,3641,5640,3662,5642,3713,5645,3701,5647,3698,5647,3739,5650,3698,5654,3650,5657,3658,5657,3667,5659,3658,5662,3648,5664,3653,5666,3662,5669,3677,5669,3662,5671,3672,5674,3655,5676,3682,5678,3708,5678,3703,5681,3739,5686,3722,5688,3665,5688,3638,5690,3619,5695,3653,5695,3655,5698,3691,5698,3713,5700,3557,5705,3576,5705,3653,5707,3665,5707,3691,5710,3720,5714,3706,5714,3725,5717,3722,5717,3715,5719,3730,5724,3720,5724,3703,5726,3689,5726,3694,5729,3701,5734,3526,5736,3473,5736,3504,5738,3588,5743,3624,5743,3516,5746,3528,5748,3614,5748,3595,5753,3530,5753,3564,5755,3547,5758,3482,5758,3554,5762,3511,5765,3384,5765,3180,5767,3302,5767,3379,5772,3533,5774,3550,5774,3590,5777,3638,5777,3641,5782,3581,5784,3631,5784,3650,5786,3648,5786,3662,5791,3658,5794,3667,5794,3682,5796,3674,5796,3643,5801,3694,5803,3674,5803,3682,5806,3708,5806,3746,5810,3679,5813,3725,5813,3756,5815,3770,5820,3727,5822,3734,5822,3744,5825,3773,5827,3768,5830,3718,5832,3689,5832,3674,5834,3629,5837,3622,5839,3672,5842,3722,5844,3679,5844,3718,5846,3674,5849,3629,5851,3655,5854,3708,5854,3737,5856,3660,5858,3626,5861,3646,5863,3674,5863,3715,5866,3718,5870,3739,5873,3626,5873,3634,5875,3638,5880,3617,5880,3634,5882,3605,5882,3648,5885,3602,5890,3574,5890,3626,5892,3504,5892,3446,5894,3482,5899,3557,5899,3602,5902,3617,5902,3586,5904,3514,5909,3535,5909,3590,5911,3667,5911,3696,5914,3722,5918,3715,5921,3703,5923,3720,5928,3622,5928,3562,5930,3562,5933,3526,5933,3576,5938,3518,5938,3588,5940,3593,5942,3655,5942,3658,5947,3583,5950,3547,5950,3437,5952,3408,5952,3346,5957,3410,5959,3365,5959,3422,5962,3089,5962,3074,5966,2431,5969,2952,5969,2633,5971,2794,5971,2899,5976,3079,5978,3041,5978,3091,5981,2647,5981,2630,5986,2657,5988,2904,5988,2918,5990,2762,5993,2930,5995,3065,5998,3038,5998,3091,6000,3082,6002,2998,6007,2875,6007,3019,6010,2981,6012,2813,6014,2810,6017,2878,6019,2971,6019,3077,6022,3115,6024,3046,6026,3041,6029,2861,6029,2700,6031,2702,6034,2794,6036,2846,6038,2710,6038,2801,6041,2635,6046,2534,6046,2722,6048,2842,6048,2904,6050,2906,6055,3034,6055,3041,6058,3106,6058,3127,6060,3226,6065,3019,6065,3094,6067,2976,6067,2964,6070,3103,6074,3185,6074,3067,6077,3161,6077,3338,6079,3374,6084,3156,6084,2964,6086,3046,6086,3134,6089,3149,6094,3161,6094,3257,6096,2909,6098,3043,6098,3154,6103,3110,6103,3106,6106,3014,6108,2974,6108,3074,6113,3038,6113,3077,6115,2995,6118,2976,6122,3070,6125,3130,6125,3245,6127,3259,6127,3254,6132,3242,6134,3230,6134,3209,6137,3132,6137,3300,6142,3329,6144,3341,6144,3314,6146,3353,6146,3384,6151,3360,6154,3427,6154,3499,6156,3511,6156,3528,6163,3480,6163,3415,6166,3451,6166,3420,6173,3437,6173,3468,6175,3497,6178,3533,6180,3514,6182,3530,6182,3516,6185,3538,6187,3521,6192,3468,6194,3521,6194,3562,6197,3626,6199,3610,6202,3600,6204,3624,6204,3614,6206,3617,6209,3581,6211,3581,6214,3614,6214,3638,6216,3674,6221,3648,6221,3653,6223,3631,6223,3612,6226,3526,6230,3595,6230,3576,6233,3511,6233,3588,6235,3646,6240,3629,6242,3629,6242,3686,6245,3665,6250,3629,6250,3638,6252,3619,6252,3667,6254,3667,6259,3636,6259,3523,6262,3595,6262,3638,6264,3674,6269,3732,6269,3766,6271,3746,6274,3742,6274,3780,6278,3756,6278,3734,6281,3754,6283,3734,6283,3766,6288,3787,6288,3734,6290,3739,6293,3739,6298,3732,6300,3732,6300,3701,6302,3689,6307,3605,6310,3542,6310,3557,6312,3670,6312,3576,6317,3576,6319,3619,6319,3612,6322,3624,6322,3660,6326,3598,6329,3634,6329,3684,6331,3708,6331,3706,6336,3672,6338,3694,6338,3682,6341,3655,6341,3590,6346,3600,6348,3595,6348,3554,6350,3605,6353,3562,6355,3482,6358,3478,6358,3466,6360,3377,6362,3353,6365,3478,6367,3458,6367,3463,6370,3494,6372,3487,6377,3516,6379,3391,6379,3394,6382,3290,6384,3312,6386,3370,6389,3470,6389,3487,6391,3509,6394,3415,6396,3473,6398,3386,6398,3490,6401,3514,6406,3624,6406,3622,6408,3667,6408,3554,6410,3634,6415,3542,6415,3569,6418,3578,6418,3569,6420,3674,6425,3686,6425,3691,6427,3658,6430,3674,6434,3638,6434,3610,6437,3638,6437,3624,6439,3689,6444,3674,6444,3698,6446,3710,6449,3739,6449,3708,6454,3612,6454,3538,6456,3583,6458,3658,6458,3689,6463,3636,6463,3600,6466,3600,6468,3655,6468,3732,6473,3720,6475,3718,6475,3746,6478,3746,6478,3768,6482,3811,6485,3763,6485,3773,6487,3787,6487,3821,6492,3797,6494,3758,6494,3754,6497,3720,6497,3751,6502,3703,6504,3698,6504,3674,6506,3646,6506,3660,6514,3638,6514,3648,6516,3734,6516,3782,6521,3706,6523,3701,6523,3725,6526,3797,6528,3778,6530,3775,6533,3792,6533,3804,6535,3794,6538,3799,6540,3792,6542,3742,6542,3686,6545,3766,6547,3730,6550,3706,6552,3730,6554,3742,6554,3775,6557,3785,6559,3754,6562,3703,6564,3706,6564,3734,6566,3713,6569,3746,6571,3749,6574,3756,6576,3674,6581,3694,6581,3605,6583,3624,6583,3634,6586,3646,6593,3614,6593,3691,6595,3655,6600,3622,6600,3655,6602,3595,6602,3617,6605,3612,6610,3691,6612,3641,6612,3638,6614,3701,6619,3749,6619,3756,6622,3746,6624,3754,6629,3739,6629,3720,6631,3737,6634,3756,6634,3722,6638,3691,6638,3672,6641,3698,6643,3694,6643,3722,6648,3715,6650,3734,6650,3720,6653,3696,6653,3677,6658,3703,6660,3734,6660,3662,6662,3650,6662,3643,6667,3614,6670,3578,6672,3578,6672,3449,6677,3636,6679,3770,6682,3775,6682,3804,6686,3806,6689,3814,6689,3806,6691,3818,6691,3823,6696,3818,6698,3816,6698,3821,6701,3816,6703,3859,6708,3862,6708,3859,6710,3852,6713,3842,6715,3816,6718,3826,6718,3785,6720,3787,6722,3842,6725,3770,6727,3809,6730,3823,6730,3818,6732,3838,6734,3840,6737,3852,6739,3840,6739,3852,6742,3859,6746,3866,6749,3770,6749,3749,6751,3792,6756,3598,6756,3684,6758,3768,6758,3737,6761,3744,6766,3797,6766,3818,6768,3816,6768,3835,6770,3854,6775,3895,6775,3869,6778,3886,6778,3907,6780,3907,6785,3823,6785,3782,6787,3852,6787,3799,6790,3816,6794,3809,6794,3847,6797,3833,6797,3850,6804,3816,6804,3847,6806,3790,6809,3802,6814,3830,6814,3845,6816,3864,6818,3869,6818,3876,6823,3667,6823,3799,6826,3698,6828,3655,6828,3758,6833,3782,6835,3818,6835,3814,6838,3814,6842,3809,6845,3818,6845,3778,6847,3814,6847,3845,6852,3852,6854,3845,6854,3852,6857,3833,6857,3854,6862,3857,6864,3847,6866,3835,6866,3862,6871,3838,6874,3823,6874,3806,6876,3794,6878,3799,6883,3780,6883,3766,6886,3778,6888,3706,6890,3706,6893,3708,6893,3658,6895,3694,6898,3754,6900,3742,6902,3674,6905,3614,6905,3701,6907,3672,6910,3686,6912,3694,6914,3691,6914,3538,6917,3602,6919,3552,6922,3619,6924,3670,6924,3684,6926,3684,6931,3703,6931,3701,6934,3710,6936,3763,6941,3768,6941,3785,6943,3790,6943,3797,6946,3804,6950,3806,6950,3782,6953,3806,6955,3857,6960,3866,6960,3852,6962,3830,6962,3840,6965,3850,6970,3823,6972,3821,6972,3840,6974,3878,6979,3886,6979,3850,6982,3840,6984,3850,6984,3823,6989,3847,6989,3866,6991,3838,6994,3768,6994,3782,6998,3754,6998,3761,7001,3720,7003,3768,7003,3799,7008,3758,7010,3686,7010,3698,7013,3686,7013,3677,7020,3694,7020,3722,7022,3727,7022,3725,7027,3732,7030,3778,7030,3806,7032,3787,7032,3792,7037,3782,7039,3778,7039,3814,7042,3833,7046,3785,7049,3794,7049,3797,7051,3797,7051,3739,7056,3694,7058,3737,7058,3694,7061,3650,7063,3689,7066,3581,7068,3542,7068,3574,7070,3698,7073,3730,7075,3715,7078,3612,7080,3770,7080,3818,7082,3838,7085,3833,7087,3826,7090,3821,7090,3830,7092,3835,7094,3826,7097,3823,7099,3811,7099,3809,7102,3828,7106,3842,7106,3828,7109,3852,7109,3802,7111,3842,7116,3857,7116,3845,7118,3857,7118,3864,7121,3871,7126,3835,7126,3823,7128,3823,7128,3852,7130,3869,7135,3847,7138,3840,7140,3811,7145,3790,7145,3775,7147,3770,7147,3756,7150,3806,7154,3818,7154,3802,7157,3742,7159,3737,7159,3727,7164,3718,7164,3710,7166,3806,7169,3792,7169,3806,7174,3838,7174,3859,7178,3859,7183,3816,7186,3809,7188,3790,7188,3809,7193,3816,7195,3842,7195,3845,7198,3842,7198,3874,7202,3828,7205,3866,7207,3857,7207,3862,7214,3845,7217,3806,7217,3631,7222,3660,7224,3725,7224,3665,7226,3667,7226,3622,7231,3499,7234,3593,7234,3559,7236,3670,7238,3746,7241,3749,7243,3778,7243,3787,7246,3792,7248,3816,7253,3804,7253,3739,7255,3766,7258,3770,7260,3790,7262,3811,7265,3785,7265,3797,7267,3799,7270,3718,7272,3794,7274,3802,7274,3790,7277,3794,7279,3790,7282,3766,7284,3780,7284,3708,7286,3646,7291,3732,7291,3778,7294,3754,7294,3778,7296,3758,7301,3754,7301,3797,7303,3761,7303,3773,7306,3782,7310,3804,7310,3835,7313,3835,7313,3823,7315,3799,7320,3734,7320,3763,7322,3806,7322,3722e" filled="false" stroked="true" strokeweight="1.92pt" strokecolor="#ff00ff">
              <v:path arrowok="t"/>
              <v:stroke dashstyle="solid"/>
            </v:shape>
            <v:shape style="position:absolute;left:7322;top:3307;width:300;height:639" coordorigin="7322,3307" coordsize="300,639" path="m7322,3722l7325,3677,7330,3713,7330,3734,7332,3792,7334,3823,7339,3828,7339,3830,7342,3828,7344,3826,7344,3797,7349,3799,7349,3809,7351,3823,7354,3828,7354,3842,7358,3828,7361,3806,7361,3823,7363,3821,7363,3842,7368,3869,7370,3874,7370,3871,7373,3833,7373,3862,7378,3862,7380,3840,7380,3883,7382,3878,7382,3905,7390,3898,7390,3890,7392,3895,7392,3902,7397,3895,7399,3883,7399,3876,7402,3890,7402,3929,7406,3912,7409,3919,7409,3895,7411,3857,7414,3871,7416,3852,7418,3876,7418,3934,7421,3934,7423,3924,7426,3919,7428,3874,7428,3895,7430,3893,7433,3907,7435,3895,7438,3912,7440,3926,7440,3946,7445,3905,7447,3878,7450,3893,7450,3854,7452,3876,7454,3886,7457,3881,7459,3919,7459,3778,7462,3876,7466,3847,7466,3869,7469,3898,7469,3886,7471,3852,7476,3857,7476,3828,7478,3826,7478,3679,7481,3677,7486,3754,7486,3684,7488,3703,7488,3691,7490,3727,7495,3790,7495,3792,7498,3842,7498,3862,7500,3833,7505,3866,7505,3871,7507,3888,7510,3900,7514,3890,7514,3893,7517,3888,7519,3876,7519,3878,7524,3869,7526,3864,7529,3852,7529,3876,7534,3852,7536,3818,7536,3842,7538,3847,7538,3826,7543,3794,7546,3850,7546,3852,7548,3878,7548,3874,7553,3811,7555,3761,7555,3828,7558,3732,7558,3763,7562,3718,7565,3706,7565,3689,7567,3710,7567,3775,7572,3739,7574,3670,7574,3754,7577,3607,7577,3506,7582,3372,7584,3444,7584,3307,7586,3348,7589,3478,7591,3614,7594,3715,7594,3643,7596,3696,7598,3713,7601,3715,7603,3782,7603,3751,7606,3778,7608,3797,7610,3768,7613,3763,7615,3792,7615,3811,7618,3833,7620,3852,7622,3842e" filled="false" stroked="true" strokeweight="1.92pt" strokecolor="#ff00ff">
              <v:path arrowok="t"/>
              <v:stroke dashstyle="solid"/>
            </v:shape>
            <v:shape style="position:absolute;left:1987;top:640;width:449;height:202" type="#_x0000_t202" filled="false" stroked="false">
              <v:textbox inset="0,0,0,0">
                <w:txbxContent>
                  <w:p>
                    <w:pPr>
                      <w:tabs>
                        <w:tab w:pos="428" w:val="left" w:leader="none"/>
                      </w:tabs>
                      <w:spacing w:line="201" w:lineRule="exact" w:before="0"/>
                      <w:ind w:left="0" w:right="0" w:firstLine="0"/>
                      <w:jc w:val="left"/>
                      <w:rPr>
                        <w:sz w:val="18"/>
                      </w:rPr>
                    </w:pPr>
                    <w:r>
                      <w:rPr>
                        <w:w w:val="100"/>
                        <w:sz w:val="18"/>
                        <w:u w:val="thick" w:color="FF00FF"/>
                      </w:rPr>
                      <w:t> </w:t>
                    </w:r>
                    <w:r>
                      <w:rPr>
                        <w:sz w:val="18"/>
                        <w:u w:val="thick" w:color="FF00FF"/>
                      </w:rPr>
                      <w:tab/>
                    </w:r>
                  </w:p>
                </w:txbxContent>
              </v:textbox>
              <w10:wrap type="none"/>
            </v:shape>
            <v:shape style="position:absolute;left:2414;top:499;width:3060;height:202" type="#_x0000_t202" filled="false" stroked="false">
              <v:textbox inset="0,0,0,0">
                <w:txbxContent>
                  <w:p>
                    <w:pPr>
                      <w:spacing w:line="201" w:lineRule="exact" w:before="0"/>
                      <w:ind w:left="0" w:right="0" w:firstLine="0"/>
                      <w:jc w:val="left"/>
                      <w:rPr>
                        <w:sz w:val="18"/>
                      </w:rPr>
                    </w:pPr>
                    <w:r>
                      <w:rPr>
                        <w:sz w:val="18"/>
                      </w:rPr>
                      <w:t>Average 5yr CDS for UK banks (RHS)</w:t>
                    </w:r>
                  </w:p>
                </w:txbxContent>
              </v:textbox>
              <w10:wrap type="none"/>
            </v:shape>
            <v:shape style="position:absolute;left:7052;top:428;width:610;height:202" type="#_x0000_t202" filled="false" stroked="false">
              <v:textbox inset="0,0,0,0">
                <w:txbxContent>
                  <w:p>
                    <w:pPr>
                      <w:spacing w:line="201" w:lineRule="exact" w:before="0"/>
                      <w:ind w:left="0" w:right="0" w:firstLine="0"/>
                      <w:jc w:val="left"/>
                      <w:rPr>
                        <w:sz w:val="18"/>
                      </w:rPr>
                    </w:pPr>
                    <w:r>
                      <w:rPr>
                        <w:sz w:val="18"/>
                      </w:rPr>
                      <w:t>Basis p</w:t>
                    </w:r>
                  </w:p>
                </w:txbxContent>
              </v:textbox>
              <w10:wrap type="none"/>
            </v:shape>
            <v:shape style="position:absolute;left:2414;top:774;width:831;height:202" type="#_x0000_t202" filled="false" stroked="false">
              <v:textbox inset="0,0,0,0">
                <w:txbxContent>
                  <w:p>
                    <w:pPr>
                      <w:spacing w:line="201" w:lineRule="exact" w:before="0"/>
                      <w:ind w:left="0" w:right="0" w:firstLine="0"/>
                      <w:jc w:val="left"/>
                      <w:rPr>
                        <w:sz w:val="18"/>
                      </w:rPr>
                    </w:pPr>
                    <w:r>
                      <w:rPr>
                        <w:sz w:val="18"/>
                      </w:rPr>
                      <w:t>VIX (LHS)</w:t>
                    </w:r>
                  </w:p>
                </w:txbxContent>
              </v:textbox>
              <w10:wrap type="none"/>
            </v:shape>
            <w10:wrap type="none"/>
          </v:group>
        </w:pict>
      </w:r>
      <w:r>
        <w:rPr>
          <w:b/>
        </w:rPr>
        <w:t>Chart 1: </w:t>
      </w:r>
      <w:r>
        <w:rPr/>
        <w:t>Equity market volatility and CDS premia for major UK banks</w:t>
      </w:r>
    </w:p>
    <w:p>
      <w:pPr>
        <w:pStyle w:val="BodyText"/>
        <w:spacing w:before="5"/>
        <w:rPr>
          <w:sz w:val="27"/>
        </w:rPr>
      </w:pPr>
      <w:r>
        <w:rPr/>
        <w:pict>
          <v:shape style="position:absolute;margin-left:99.360001pt;margin-top:18.748857pt;width:19.2pt;height:.1pt;mso-position-horizontal-relative:page;mso-position-vertical-relative:paragraph;z-index:-251642880;mso-wrap-distance-left:0;mso-wrap-distance-right:0" coordorigin="1987,375" coordsize="384,0" path="m1987,375l2371,375e" filled="false" stroked="true" strokeweight="1.92pt" strokecolor="#000080">
            <v:path arrowok="t"/>
            <v:stroke dashstyle="solid"/>
            <w10:wrap type="topAndBottom"/>
          </v:shape>
        </w:pict>
      </w:r>
    </w:p>
    <w:p>
      <w:pPr>
        <w:spacing w:before="0"/>
        <w:ind w:left="346" w:right="0" w:firstLine="0"/>
        <w:jc w:val="left"/>
        <w:rPr>
          <w:sz w:val="18"/>
        </w:rPr>
      </w:pPr>
      <w:r>
        <w:rPr>
          <w:sz w:val="18"/>
        </w:rPr>
        <w:t>90</w:t>
      </w:r>
    </w:p>
    <w:p>
      <w:pPr>
        <w:pStyle w:val="BodyText"/>
        <w:spacing w:before="10"/>
        <w:rPr>
          <w:sz w:val="16"/>
        </w:rPr>
      </w:pPr>
    </w:p>
    <w:p>
      <w:pPr>
        <w:spacing w:before="1"/>
        <w:ind w:left="346" w:right="0" w:firstLine="0"/>
        <w:jc w:val="left"/>
        <w:rPr>
          <w:sz w:val="18"/>
        </w:rPr>
      </w:pPr>
      <w:r>
        <w:rPr>
          <w:sz w:val="18"/>
        </w:rPr>
        <w:t>80</w:t>
      </w:r>
    </w:p>
    <w:p>
      <w:pPr>
        <w:pStyle w:val="BodyText"/>
        <w:spacing w:before="10"/>
        <w:rPr>
          <w:sz w:val="16"/>
        </w:rPr>
      </w:pPr>
    </w:p>
    <w:p>
      <w:pPr>
        <w:spacing w:before="0"/>
        <w:ind w:left="346" w:right="0" w:firstLine="0"/>
        <w:jc w:val="left"/>
        <w:rPr>
          <w:sz w:val="18"/>
        </w:rPr>
      </w:pPr>
      <w:r>
        <w:rPr>
          <w:sz w:val="18"/>
        </w:rPr>
        <w:t>70</w:t>
      </w:r>
    </w:p>
    <w:p>
      <w:pPr>
        <w:pStyle w:val="BodyText"/>
        <w:rPr>
          <w:sz w:val="17"/>
        </w:rPr>
      </w:pPr>
    </w:p>
    <w:p>
      <w:pPr>
        <w:spacing w:before="0"/>
        <w:ind w:left="346" w:right="0" w:firstLine="0"/>
        <w:jc w:val="left"/>
        <w:rPr>
          <w:sz w:val="18"/>
        </w:rPr>
      </w:pPr>
      <w:r>
        <w:rPr>
          <w:sz w:val="18"/>
        </w:rPr>
        <w:t>60</w:t>
      </w:r>
    </w:p>
    <w:p>
      <w:pPr>
        <w:pStyle w:val="BodyText"/>
        <w:spacing w:before="11"/>
        <w:rPr>
          <w:sz w:val="16"/>
        </w:rPr>
      </w:pPr>
    </w:p>
    <w:p>
      <w:pPr>
        <w:spacing w:before="0"/>
        <w:ind w:left="346" w:right="0" w:firstLine="0"/>
        <w:jc w:val="left"/>
        <w:rPr>
          <w:sz w:val="18"/>
        </w:rPr>
      </w:pPr>
      <w:r>
        <w:rPr>
          <w:sz w:val="18"/>
        </w:rPr>
        <w:t>50</w:t>
      </w:r>
    </w:p>
    <w:p>
      <w:pPr>
        <w:pStyle w:val="BodyText"/>
        <w:spacing w:before="11"/>
        <w:rPr>
          <w:sz w:val="16"/>
        </w:rPr>
      </w:pPr>
    </w:p>
    <w:p>
      <w:pPr>
        <w:spacing w:before="0"/>
        <w:ind w:left="346" w:right="0" w:firstLine="0"/>
        <w:jc w:val="left"/>
        <w:rPr>
          <w:sz w:val="18"/>
        </w:rPr>
      </w:pPr>
      <w:r>
        <w:rPr>
          <w:sz w:val="18"/>
        </w:rPr>
        <w:t>40</w:t>
      </w:r>
    </w:p>
    <w:p>
      <w:pPr>
        <w:pStyle w:val="BodyText"/>
        <w:spacing w:before="10"/>
        <w:rPr>
          <w:sz w:val="16"/>
        </w:rPr>
      </w:pPr>
    </w:p>
    <w:p>
      <w:pPr>
        <w:spacing w:before="0"/>
        <w:ind w:left="346" w:right="0" w:firstLine="0"/>
        <w:jc w:val="left"/>
        <w:rPr>
          <w:sz w:val="18"/>
        </w:rPr>
      </w:pPr>
      <w:r>
        <w:rPr>
          <w:sz w:val="18"/>
        </w:rPr>
        <w:t>30</w:t>
      </w:r>
    </w:p>
    <w:p>
      <w:pPr>
        <w:pStyle w:val="BodyText"/>
        <w:rPr>
          <w:sz w:val="17"/>
        </w:rPr>
      </w:pPr>
    </w:p>
    <w:p>
      <w:pPr>
        <w:spacing w:before="0"/>
        <w:ind w:left="346" w:right="0" w:firstLine="0"/>
        <w:jc w:val="left"/>
        <w:rPr>
          <w:sz w:val="18"/>
        </w:rPr>
      </w:pPr>
      <w:r>
        <w:rPr>
          <w:sz w:val="18"/>
        </w:rPr>
        <w:t>20</w:t>
      </w:r>
    </w:p>
    <w:p>
      <w:pPr>
        <w:pStyle w:val="BodyText"/>
        <w:spacing w:before="10"/>
        <w:rPr>
          <w:sz w:val="16"/>
        </w:rPr>
      </w:pPr>
    </w:p>
    <w:p>
      <w:pPr>
        <w:spacing w:before="1"/>
        <w:ind w:left="346" w:right="0" w:firstLine="0"/>
        <w:jc w:val="left"/>
        <w:rPr>
          <w:sz w:val="18"/>
        </w:rPr>
      </w:pPr>
      <w:r>
        <w:rPr>
          <w:sz w:val="18"/>
        </w:rPr>
        <w:t>10</w:t>
      </w:r>
    </w:p>
    <w:p>
      <w:pPr>
        <w:pStyle w:val="BodyText"/>
        <w:spacing w:before="10"/>
        <w:rPr>
          <w:sz w:val="16"/>
        </w:rPr>
      </w:pPr>
    </w:p>
    <w:p>
      <w:pPr>
        <w:spacing w:before="0"/>
        <w:ind w:left="446" w:right="0" w:firstLine="0"/>
        <w:jc w:val="left"/>
        <w:rPr>
          <w:sz w:val="18"/>
        </w:rPr>
      </w:pPr>
      <w:r>
        <w:rPr>
          <w:w w:val="99"/>
          <w:sz w:val="18"/>
        </w:rPr>
        <w:t>0</w:t>
      </w:r>
    </w:p>
    <w:p>
      <w:pPr>
        <w:tabs>
          <w:tab w:pos="1517" w:val="left" w:leader="none"/>
          <w:tab w:pos="2532" w:val="left" w:leader="none"/>
          <w:tab w:pos="3549" w:val="left" w:leader="none"/>
          <w:tab w:pos="4564" w:val="left" w:leader="none"/>
          <w:tab w:pos="5580" w:val="left" w:leader="none"/>
        </w:tabs>
        <w:spacing w:before="8"/>
        <w:ind w:left="501" w:right="0" w:firstLine="0"/>
        <w:jc w:val="left"/>
        <w:rPr>
          <w:sz w:val="18"/>
        </w:rPr>
      </w:pPr>
      <w:r>
        <w:rPr>
          <w:sz w:val="18"/>
        </w:rPr>
        <w:t>2003</w:t>
        <w:tab/>
        <w:t>2005</w:t>
        <w:tab/>
        <w:t>2007</w:t>
        <w:tab/>
        <w:t>2009</w:t>
        <w:tab/>
        <w:t>2011</w:t>
        <w:tab/>
        <w:t>2013</w:t>
      </w:r>
    </w:p>
    <w:p>
      <w:pPr>
        <w:pStyle w:val="BodyText"/>
      </w:pPr>
      <w:r>
        <w:rPr/>
        <w:br w:type="column"/>
      </w:r>
      <w:r>
        <w:rPr/>
      </w:r>
    </w:p>
    <w:p>
      <w:pPr>
        <w:pStyle w:val="BodyText"/>
      </w:pPr>
    </w:p>
    <w:p>
      <w:pPr>
        <w:pStyle w:val="BodyText"/>
        <w:spacing w:before="8"/>
        <w:rPr>
          <w:sz w:val="16"/>
        </w:rPr>
      </w:pPr>
    </w:p>
    <w:p>
      <w:pPr>
        <w:spacing w:line="244" w:lineRule="auto" w:before="0"/>
        <w:ind w:left="372" w:right="3808" w:hanging="139"/>
        <w:jc w:val="left"/>
        <w:rPr>
          <w:sz w:val="18"/>
        </w:rPr>
      </w:pPr>
      <w:r>
        <w:rPr>
          <w:sz w:val="18"/>
        </w:rPr>
        <w:t>oints 350</w:t>
      </w:r>
    </w:p>
    <w:p>
      <w:pPr>
        <w:pStyle w:val="BodyText"/>
        <w:spacing w:before="7"/>
        <w:rPr>
          <w:sz w:val="26"/>
        </w:rPr>
      </w:pPr>
    </w:p>
    <w:p>
      <w:pPr>
        <w:spacing w:before="0"/>
        <w:ind w:left="372" w:right="0" w:firstLine="0"/>
        <w:jc w:val="left"/>
        <w:rPr>
          <w:sz w:val="18"/>
        </w:rPr>
      </w:pPr>
      <w:r>
        <w:rPr>
          <w:sz w:val="18"/>
        </w:rPr>
        <w:t>300</w:t>
      </w:r>
    </w:p>
    <w:p>
      <w:pPr>
        <w:pStyle w:val="BodyText"/>
        <w:spacing w:before="11"/>
        <w:rPr>
          <w:sz w:val="26"/>
        </w:rPr>
      </w:pPr>
    </w:p>
    <w:p>
      <w:pPr>
        <w:spacing w:before="0"/>
        <w:ind w:left="372" w:right="0" w:firstLine="0"/>
        <w:jc w:val="left"/>
        <w:rPr>
          <w:sz w:val="18"/>
        </w:rPr>
      </w:pPr>
      <w:r>
        <w:rPr>
          <w:sz w:val="18"/>
        </w:rPr>
        <w:t>250</w:t>
      </w:r>
    </w:p>
    <w:p>
      <w:pPr>
        <w:pStyle w:val="BodyText"/>
        <w:spacing w:before="10"/>
        <w:rPr>
          <w:sz w:val="26"/>
        </w:rPr>
      </w:pPr>
    </w:p>
    <w:p>
      <w:pPr>
        <w:spacing w:before="0"/>
        <w:ind w:left="372" w:right="0" w:firstLine="0"/>
        <w:jc w:val="left"/>
        <w:rPr>
          <w:sz w:val="18"/>
        </w:rPr>
      </w:pPr>
      <w:r>
        <w:rPr>
          <w:sz w:val="18"/>
        </w:rPr>
        <w:t>200</w:t>
      </w:r>
    </w:p>
    <w:p>
      <w:pPr>
        <w:pStyle w:val="BodyText"/>
        <w:spacing w:before="11"/>
        <w:rPr>
          <w:sz w:val="26"/>
        </w:rPr>
      </w:pPr>
    </w:p>
    <w:p>
      <w:pPr>
        <w:spacing w:before="0"/>
        <w:ind w:left="372" w:right="0" w:firstLine="0"/>
        <w:jc w:val="left"/>
        <w:rPr>
          <w:sz w:val="18"/>
        </w:rPr>
      </w:pPr>
      <w:r>
        <w:rPr>
          <w:sz w:val="18"/>
        </w:rPr>
        <w:t>150</w:t>
      </w:r>
    </w:p>
    <w:p>
      <w:pPr>
        <w:pStyle w:val="BodyText"/>
        <w:spacing w:before="11"/>
        <w:rPr>
          <w:sz w:val="26"/>
        </w:rPr>
      </w:pPr>
    </w:p>
    <w:p>
      <w:pPr>
        <w:spacing w:before="0"/>
        <w:ind w:left="372" w:right="0" w:firstLine="0"/>
        <w:jc w:val="left"/>
        <w:rPr>
          <w:sz w:val="18"/>
        </w:rPr>
      </w:pPr>
      <w:r>
        <w:rPr>
          <w:sz w:val="18"/>
        </w:rPr>
        <w:t>100</w:t>
      </w:r>
    </w:p>
    <w:p>
      <w:pPr>
        <w:pStyle w:val="BodyText"/>
        <w:spacing w:before="10"/>
        <w:rPr>
          <w:sz w:val="26"/>
        </w:rPr>
      </w:pPr>
    </w:p>
    <w:p>
      <w:pPr>
        <w:spacing w:before="0"/>
        <w:ind w:left="372" w:right="0" w:firstLine="0"/>
        <w:jc w:val="left"/>
        <w:rPr>
          <w:sz w:val="18"/>
        </w:rPr>
      </w:pPr>
      <w:r>
        <w:rPr>
          <w:sz w:val="18"/>
        </w:rPr>
        <w:t>50</w:t>
      </w:r>
    </w:p>
    <w:p>
      <w:pPr>
        <w:pStyle w:val="BodyText"/>
        <w:spacing w:before="11"/>
        <w:rPr>
          <w:sz w:val="26"/>
        </w:rPr>
      </w:pPr>
    </w:p>
    <w:p>
      <w:pPr>
        <w:spacing w:before="0"/>
        <w:ind w:left="372" w:right="0" w:firstLine="0"/>
        <w:jc w:val="left"/>
        <w:rPr>
          <w:sz w:val="18"/>
        </w:rPr>
      </w:pPr>
      <w:r>
        <w:rPr>
          <w:w w:val="99"/>
          <w:sz w:val="18"/>
        </w:rPr>
        <w:t>0</w:t>
      </w:r>
    </w:p>
    <w:p>
      <w:pPr>
        <w:spacing w:after="0"/>
        <w:jc w:val="left"/>
        <w:rPr>
          <w:sz w:val="18"/>
        </w:rPr>
        <w:sectPr>
          <w:type w:val="continuous"/>
          <w:pgSz w:w="11910" w:h="16840"/>
          <w:pgMar w:top="1180" w:bottom="1520" w:left="900" w:right="0"/>
          <w:cols w:num="2" w:equalWidth="0">
            <w:col w:w="6375" w:space="134"/>
            <w:col w:w="4501"/>
          </w:cols>
        </w:sectPr>
      </w:pPr>
    </w:p>
    <w:p>
      <w:pPr>
        <w:pStyle w:val="BodyText"/>
        <w:spacing w:before="10"/>
        <w:rPr>
          <w:sz w:val="19"/>
        </w:rPr>
      </w:pPr>
    </w:p>
    <w:p>
      <w:pPr>
        <w:spacing w:before="96"/>
        <w:ind w:left="233" w:right="1525" w:firstLine="0"/>
        <w:jc w:val="left"/>
        <w:rPr>
          <w:sz w:val="16"/>
        </w:rPr>
      </w:pPr>
      <w:r>
        <w:rPr>
          <w:sz w:val="16"/>
        </w:rPr>
        <w:t>Source: Bloomberg. Notes: Equity market volatility is shown using the US VIX index. Major UK banks include: Standard Chartered, Santander UK, RBS, Barclays, LBG, HBOS, and HSBC.</w:t>
      </w:r>
    </w:p>
    <w:p>
      <w:pPr>
        <w:pStyle w:val="BodyText"/>
      </w:pPr>
    </w:p>
    <w:p>
      <w:pPr>
        <w:pStyle w:val="BodyText"/>
      </w:pPr>
    </w:p>
    <w:p>
      <w:pPr>
        <w:pStyle w:val="BodyText"/>
        <w:spacing w:before="10"/>
        <w:rPr>
          <w:sz w:val="19"/>
        </w:rPr>
      </w:pPr>
    </w:p>
    <w:p>
      <w:pPr>
        <w:pStyle w:val="BodyText"/>
        <w:ind w:left="233"/>
      </w:pPr>
      <w:r>
        <w:rPr>
          <w:b/>
        </w:rPr>
        <w:t>Chart 2: </w:t>
      </w:r>
      <w:r>
        <w:rPr/>
        <w:t>Household views of the Bank of England’s 2% inflation target</w:t>
      </w:r>
    </w:p>
    <w:p>
      <w:pPr>
        <w:tabs>
          <w:tab w:pos="3462" w:val="left" w:leader="none"/>
          <w:tab w:pos="5303" w:val="left" w:leader="none"/>
        </w:tabs>
        <w:spacing w:line="290" w:lineRule="atLeast" w:before="93"/>
        <w:ind w:left="4346" w:right="4353" w:hanging="2767"/>
        <w:jc w:val="left"/>
        <w:rPr>
          <w:sz w:val="18"/>
        </w:rPr>
      </w:pPr>
      <w:r>
        <w:rPr/>
        <w:pict>
          <v:line style="position:absolute;mso-position-horizontal-relative:page;mso-position-vertical-relative:paragraph;z-index:251680768" from="102.720001pt,14.312779pt" to="121.920001pt,14.312779pt" stroked="true" strokeweight="1.92pt" strokecolor="#165687">
            <v:stroke dashstyle="solid"/>
            <w10:wrap type="none"/>
          </v:line>
        </w:pict>
      </w:r>
      <w:r>
        <w:rPr/>
        <w:pict>
          <v:line style="position:absolute;mso-position-horizontal-relative:page;mso-position-vertical-relative:paragraph;z-index:-253553664" from="196.800003pt,14.312779pt" to="216.000003pt,14.312779pt" stroked="true" strokeweight="1.92pt" strokecolor="#a21a7d">
            <v:stroke dashstyle="solid"/>
            <w10:wrap type="none"/>
          </v:line>
        </w:pict>
      </w:r>
      <w:r>
        <w:rPr/>
        <w:pict>
          <v:line style="position:absolute;mso-position-horizontal-relative:page;mso-position-vertical-relative:paragraph;z-index:-253552640" from="288.839996pt,14.312779pt" to="308.039996pt,14.312779pt" stroked="true" strokeweight="1.92pt" strokecolor="#efab00">
            <v:stroke dashstyle="solid"/>
            <w10:wrap type="none"/>
          </v:line>
        </w:pict>
      </w:r>
      <w:r>
        <w:rPr>
          <w:sz w:val="18"/>
        </w:rPr>
        <w:t>is</w:t>
      </w:r>
      <w:r>
        <w:rPr>
          <w:spacing w:val="-3"/>
          <w:sz w:val="18"/>
        </w:rPr>
        <w:t> </w:t>
      </w:r>
      <w:r>
        <w:rPr>
          <w:sz w:val="18"/>
        </w:rPr>
        <w:t>too</w:t>
      </w:r>
      <w:r>
        <w:rPr>
          <w:spacing w:val="-3"/>
          <w:sz w:val="18"/>
        </w:rPr>
        <w:t> </w:t>
      </w:r>
      <w:r>
        <w:rPr>
          <w:sz w:val="18"/>
        </w:rPr>
        <w:t>high</w:t>
        <w:tab/>
        <w:t>or</w:t>
      </w:r>
      <w:r>
        <w:rPr>
          <w:spacing w:val="-1"/>
          <w:sz w:val="18"/>
        </w:rPr>
        <w:t> </w:t>
      </w:r>
      <w:r>
        <w:rPr>
          <w:sz w:val="18"/>
        </w:rPr>
        <w:t>too</w:t>
      </w:r>
      <w:r>
        <w:rPr>
          <w:spacing w:val="-1"/>
          <w:sz w:val="18"/>
        </w:rPr>
        <w:t> </w:t>
      </w:r>
      <w:r>
        <w:rPr>
          <w:sz w:val="18"/>
        </w:rPr>
        <w:t>low</w:t>
        <w:tab/>
        <w:tab/>
        <w:t>or about right Percentages of</w:t>
      </w:r>
      <w:r>
        <w:rPr>
          <w:spacing w:val="-7"/>
          <w:sz w:val="18"/>
        </w:rPr>
        <w:t> </w:t>
      </w:r>
      <w:r>
        <w:rPr>
          <w:sz w:val="18"/>
        </w:rPr>
        <w:t>respondents</w:t>
      </w:r>
    </w:p>
    <w:p>
      <w:pPr>
        <w:spacing w:line="153" w:lineRule="exact" w:before="0"/>
        <w:ind w:left="6762" w:right="0" w:firstLine="0"/>
        <w:jc w:val="left"/>
        <w:rPr>
          <w:sz w:val="18"/>
        </w:rPr>
      </w:pPr>
      <w:r>
        <w:rPr/>
        <w:pict>
          <v:group style="position:absolute;margin-left:72.839996pt;margin-top:2.502779pt;width:302.8pt;height:178.8pt;mso-position-horizontal-relative:page;mso-position-vertical-relative:paragraph;z-index:251679744" coordorigin="1457,50" coordsize="6056,3576">
            <v:rect style="position:absolute;left:1476;top:57;width:6029;height:3514" filled="false" stroked="true" strokeweight=".72pt" strokecolor="#000000">
              <v:stroke dashstyle="solid"/>
            </v:rect>
            <v:shape style="position:absolute;left:1476;top:57;width:6029;height:3569" coordorigin="1476,57" coordsize="6029,3569" path="m7505,3571l7505,57m7450,3571l7505,3571m7450,3069l7505,3069m7450,2568l7505,2568m7450,2066l7505,2066m7450,1564l7505,1564m7450,1060l7505,1060m7450,559l7505,559m7450,57l7505,57m1476,3571l7505,3571m1476,3571l1476,3626m2290,3571l2290,3626m3101,3571l3101,3626m3914,3571l3914,3626m4728,3571l4728,3626m5539,3571l5539,3626m6353,3571l6353,3626m7166,3571l7166,3626e" filled="false" stroked="true" strokeweight=".24pt" strokecolor="#000000">
              <v:path arrowok="t"/>
              <v:stroke dashstyle="solid"/>
            </v:shape>
            <v:shape style="position:absolute;left:1476;top:2217;width:5993;height:502" coordorigin="1476,2217" coordsize="5993,502" path="m1476,2618l1577,2217,1678,2416,1781,2467,1882,2416,1985,2467,2083,2568,2186,2517,2290,2517,2390,2668,2491,2568,2592,2416,2695,2568,2798,2517,2897,2517,2998,2467,3101,2416,3204,2618,3305,2568,3406,2416,3509,2668,3610,2668,3710,2719,3811,2618,3914,2568,4018,2517,4116,2568,4219,2416,4320,2467,4423,2517,4522,2568,4625,2568,4728,2467,4829,2568,4930,2316,5033,2618,5134,2618,5237,2719,5335,2568,5438,2517,5539,2568,5642,2517,5741,2719,5844,2618,5947,2568,6048,2416,6149,2517,6250,2467,6353,2618,6456,2467,6554,2467,6658,2366,6761,2467,6862,2268,6962,2467,7063,2366,7166,2568,7270,2467,7368,2618,7469,2517e" filled="false" stroked="true" strokeweight="1.92pt" strokecolor="#165687">
              <v:path arrowok="t"/>
              <v:stroke dashstyle="solid"/>
            </v:shape>
            <v:shape style="position:absolute;left:1476;top:2116;width:5993;height:1155" coordorigin="1476,2116" coordsize="5993,1155" path="m1476,3271l1577,3220,1678,3220,1781,3170,1882,3271,1985,3271,2083,3271,2186,3220,2290,3220,2390,3220,2491,3220,2592,3170,2695,3170,2798,3069,2897,3170,2998,3120,3101,3170,3204,3170,3305,3069,3406,3069,3509,3069,3610,3120,3710,3120,3811,3120,3914,3069,4018,3019,4116,3069,4219,3019,4320,2920,4423,2968,4522,2968,4625,2968,4728,2820,4829,2870,4930,2517,5033,2116,5134,2668,5237,2820,5335,2769,5438,2870,5539,2870,5642,2968,5741,2820,5844,2820,5947,2769,6048,2668,6149,2668,6250,2568,6353,2668,6456,2870,6554,2719,6658,2769,6761,2820,6862,2719,6962,2820,7063,2769,7166,2719,7270,2968,7368,2968,7469,3019e" filled="false" stroked="true" strokeweight="1.92pt" strokecolor="#a21a7d">
              <v:path arrowok="t"/>
              <v:stroke dashstyle="solid"/>
            </v:shape>
            <v:shape style="position:absolute;left:1476;top:458;width:5993;height:1157" coordorigin="1476,458" coordsize="5993,1157" path="m1476,1012l1577,1060,1678,962,1781,861,1882,660,1985,660,2083,508,2186,811,2290,559,2390,508,2491,508,2592,710,2695,760,2798,861,2897,811,2998,962,3101,1012,3204,710,3305,760,3406,811,3509,710,3610,660,3710,458,3811,760,3914,710,4018,760,4116,710,4219,811,4320,861,4423,912,4522,811,4625,760,4728,1012,4829,1262,4930,1464,5033,1615,5134,1111,5237,912,5335,962,5438,1012,5539,861,5642,861,5741,760,5844,861,5947,962,6048,1111,6149,1212,6250,1262,6353,1161,6456,1111,6554,1312,6658,1262,6761,1212,6862,1413,6962,1161,7063,1262,7166,1161,7270,1161,7368,912,7469,1060e" filled="false" stroked="true" strokeweight="1.92pt" strokecolor="#efab00">
              <v:path arrowok="t"/>
              <v:stroke dashstyle="solid"/>
            </v:shape>
            <w10:wrap type="none"/>
          </v:group>
        </w:pict>
      </w:r>
      <w:r>
        <w:rPr>
          <w:sz w:val="18"/>
        </w:rPr>
        <w:t>70</w:t>
      </w:r>
    </w:p>
    <w:p>
      <w:pPr>
        <w:pStyle w:val="BodyText"/>
        <w:spacing w:before="5"/>
        <w:rPr>
          <w:sz w:val="17"/>
        </w:rPr>
      </w:pPr>
    </w:p>
    <w:p>
      <w:pPr>
        <w:spacing w:before="94"/>
        <w:ind w:left="2892" w:right="173" w:firstLine="0"/>
        <w:jc w:val="center"/>
        <w:rPr>
          <w:sz w:val="18"/>
        </w:rPr>
      </w:pPr>
      <w:r>
        <w:rPr>
          <w:sz w:val="18"/>
        </w:rPr>
        <w:t>60</w:t>
      </w:r>
    </w:p>
    <w:p>
      <w:pPr>
        <w:pStyle w:val="BodyText"/>
        <w:spacing w:before="6"/>
        <w:rPr>
          <w:sz w:val="17"/>
        </w:rPr>
      </w:pPr>
    </w:p>
    <w:p>
      <w:pPr>
        <w:spacing w:before="94"/>
        <w:ind w:left="2892" w:right="173" w:firstLine="0"/>
        <w:jc w:val="center"/>
        <w:rPr>
          <w:sz w:val="18"/>
        </w:rPr>
      </w:pPr>
      <w:r>
        <w:rPr>
          <w:sz w:val="18"/>
        </w:rPr>
        <w:t>50</w:t>
      </w:r>
    </w:p>
    <w:p>
      <w:pPr>
        <w:pStyle w:val="BodyText"/>
        <w:spacing w:before="6"/>
        <w:rPr>
          <w:sz w:val="17"/>
        </w:rPr>
      </w:pPr>
    </w:p>
    <w:p>
      <w:pPr>
        <w:spacing w:before="94"/>
        <w:ind w:left="2892" w:right="173" w:firstLine="0"/>
        <w:jc w:val="center"/>
        <w:rPr>
          <w:sz w:val="18"/>
        </w:rPr>
      </w:pPr>
      <w:r>
        <w:rPr>
          <w:sz w:val="18"/>
        </w:rPr>
        <w:t>40</w:t>
      </w:r>
    </w:p>
    <w:p>
      <w:pPr>
        <w:pStyle w:val="BodyText"/>
        <w:spacing w:before="5"/>
        <w:rPr>
          <w:sz w:val="17"/>
        </w:rPr>
      </w:pPr>
    </w:p>
    <w:p>
      <w:pPr>
        <w:spacing w:before="94"/>
        <w:ind w:left="2892" w:right="173" w:firstLine="0"/>
        <w:jc w:val="center"/>
        <w:rPr>
          <w:sz w:val="18"/>
        </w:rPr>
      </w:pPr>
      <w:r>
        <w:rPr>
          <w:sz w:val="18"/>
        </w:rPr>
        <w:t>30</w:t>
      </w:r>
    </w:p>
    <w:p>
      <w:pPr>
        <w:pStyle w:val="BodyText"/>
        <w:spacing w:before="6"/>
        <w:rPr>
          <w:sz w:val="17"/>
        </w:rPr>
      </w:pPr>
    </w:p>
    <w:p>
      <w:pPr>
        <w:spacing w:before="94"/>
        <w:ind w:left="2892" w:right="173" w:firstLine="0"/>
        <w:jc w:val="center"/>
        <w:rPr>
          <w:sz w:val="18"/>
        </w:rPr>
      </w:pPr>
      <w:r>
        <w:rPr>
          <w:sz w:val="18"/>
        </w:rPr>
        <w:t>20</w:t>
      </w:r>
    </w:p>
    <w:p>
      <w:pPr>
        <w:pStyle w:val="BodyText"/>
        <w:spacing w:before="5"/>
        <w:rPr>
          <w:sz w:val="17"/>
        </w:rPr>
      </w:pPr>
    </w:p>
    <w:p>
      <w:pPr>
        <w:spacing w:before="95"/>
        <w:ind w:left="2892" w:right="173" w:firstLine="0"/>
        <w:jc w:val="center"/>
        <w:rPr>
          <w:sz w:val="18"/>
        </w:rPr>
      </w:pPr>
      <w:r>
        <w:rPr>
          <w:sz w:val="18"/>
        </w:rPr>
        <w:t>10</w:t>
      </w:r>
    </w:p>
    <w:p>
      <w:pPr>
        <w:pStyle w:val="BodyText"/>
        <w:spacing w:before="5"/>
        <w:rPr>
          <w:sz w:val="17"/>
        </w:rPr>
      </w:pPr>
    </w:p>
    <w:p>
      <w:pPr>
        <w:spacing w:before="94"/>
        <w:ind w:left="2618" w:right="0" w:firstLine="0"/>
        <w:jc w:val="center"/>
        <w:rPr>
          <w:sz w:val="18"/>
        </w:rPr>
      </w:pPr>
      <w:r>
        <w:rPr>
          <w:w w:val="99"/>
          <w:sz w:val="18"/>
        </w:rPr>
        <w:t>0</w:t>
      </w:r>
    </w:p>
    <w:p>
      <w:pPr>
        <w:tabs>
          <w:tab w:pos="813" w:val="left" w:leader="none"/>
          <w:tab w:pos="1625" w:val="left" w:leader="none"/>
          <w:tab w:pos="2439" w:val="left" w:leader="none"/>
          <w:tab w:pos="3251" w:val="left" w:leader="none"/>
          <w:tab w:pos="4065" w:val="left" w:leader="none"/>
          <w:tab w:pos="4878" w:val="left" w:leader="none"/>
          <w:tab w:pos="5691" w:val="left" w:leader="none"/>
        </w:tabs>
        <w:spacing w:before="8"/>
        <w:ind w:left="0" w:right="4159" w:firstLine="0"/>
        <w:jc w:val="center"/>
        <w:rPr>
          <w:sz w:val="18"/>
        </w:rPr>
      </w:pPr>
      <w:r>
        <w:rPr>
          <w:sz w:val="18"/>
        </w:rPr>
        <w:t>1999</w:t>
        <w:tab/>
        <w:t>2001</w:t>
        <w:tab/>
        <w:t>2003</w:t>
        <w:tab/>
        <w:t>2005</w:t>
        <w:tab/>
        <w:t>2007</w:t>
        <w:tab/>
        <w:t>2009</w:t>
        <w:tab/>
        <w:t>2011</w:t>
        <w:tab/>
        <w:t>2013</w:t>
      </w:r>
    </w:p>
    <w:p>
      <w:pPr>
        <w:pStyle w:val="BodyText"/>
        <w:spacing w:before="4"/>
        <w:rPr>
          <w:sz w:val="12"/>
        </w:rPr>
      </w:pPr>
    </w:p>
    <w:p>
      <w:pPr>
        <w:spacing w:before="96"/>
        <w:ind w:left="233" w:right="1000" w:firstLine="0"/>
        <w:jc w:val="left"/>
        <w:rPr>
          <w:i/>
          <w:sz w:val="16"/>
        </w:rPr>
      </w:pPr>
      <w:r>
        <w:rPr>
          <w:sz w:val="16"/>
        </w:rPr>
        <w:t>Source: Quarterly Bank of England GfK/NOP Inflation Attitudes survey. Notes: Respondents were asked the following question “The Government has set an inflation target of 2%. Do you think this target is too high, too low or about right?”. Respondents who answered ‘no idea’ are not shown on the chart. On average, around 14% of respondents answer in this way. Data are to 2014Q3. For further details on this survey, please see the 2014 Q2 </w:t>
      </w:r>
      <w:r>
        <w:rPr>
          <w:i/>
          <w:sz w:val="16"/>
        </w:rPr>
        <w:t>Quarterly Bulletin Article, “Public Attitudes to Monetary Policy”, </w:t>
      </w:r>
      <w:hyperlink r:id="rId41">
        <w:r>
          <w:rPr>
            <w:i/>
            <w:color w:val="0000FF"/>
            <w:sz w:val="16"/>
            <w:u w:val="single" w:color="0000FF"/>
          </w:rPr>
          <w:t>http://www.bankofengland.co.uk/publications/Documents/quarterlybulletin/2014/qb14q205.pdf</w:t>
        </w:r>
      </w:hyperlink>
    </w:p>
    <w:p>
      <w:pPr>
        <w:spacing w:after="0"/>
        <w:jc w:val="left"/>
        <w:rPr>
          <w:sz w:val="16"/>
        </w:rPr>
        <w:sectPr>
          <w:type w:val="continuous"/>
          <w:pgSz w:w="11910" w:h="16840"/>
          <w:pgMar w:top="1180" w:bottom="1520" w:left="900" w:right="0"/>
        </w:sectPr>
      </w:pPr>
    </w:p>
    <w:p>
      <w:pPr>
        <w:pStyle w:val="BodyText"/>
        <w:spacing w:before="76"/>
        <w:ind w:left="233"/>
      </w:pPr>
      <w:r>
        <w:rPr>
          <w:b/>
        </w:rPr>
        <w:t>Chart 3: </w:t>
      </w:r>
      <w:r>
        <w:rPr/>
        <w:t>Satisfaction with the Bank and inflation perceptions</w:t>
      </w:r>
    </w:p>
    <w:p>
      <w:pPr>
        <w:spacing w:before="159"/>
        <w:ind w:left="1412" w:right="0" w:firstLine="0"/>
        <w:jc w:val="left"/>
        <w:rPr>
          <w:sz w:val="18"/>
        </w:rPr>
      </w:pPr>
      <w:r>
        <w:rPr/>
        <w:pict>
          <v:line style="position:absolute;mso-position-horizontal-relative:page;mso-position-vertical-relative:paragraph;z-index:251691008" from="94.32pt,13.491882pt" to="113.52pt,13.491882pt" stroked="true" strokeweight="1.92pt" strokecolor="#33ccff">
            <v:stroke dashstyle="solid"/>
            <w10:wrap type="none"/>
          </v:line>
        </w:pict>
      </w:r>
      <w:r>
        <w:rPr>
          <w:sz w:val="18"/>
        </w:rPr>
        <w:t>Net satisfaction with the Bank (a)</w:t>
      </w:r>
    </w:p>
    <w:p>
      <w:pPr>
        <w:spacing w:before="52"/>
        <w:ind w:left="1412" w:right="0" w:firstLine="0"/>
        <w:jc w:val="left"/>
        <w:rPr>
          <w:sz w:val="18"/>
        </w:rPr>
      </w:pPr>
      <w:r>
        <w:rPr/>
        <w:pict>
          <v:line style="position:absolute;mso-position-horizontal-relative:page;mso-position-vertical-relative:paragraph;z-index:251692032" from="94.32pt,8.16188pt" to="113.52pt,8.16188pt" stroked="true" strokeweight="1.92pt" strokecolor="#00af50">
            <v:stroke dashstyle="solid"/>
            <w10:wrap type="none"/>
          </v:line>
        </w:pict>
      </w:r>
      <w:r>
        <w:rPr>
          <w:sz w:val="18"/>
        </w:rPr>
        <w:t>Median perceptions of current inflation - inverted (b)</w:t>
      </w:r>
    </w:p>
    <w:p>
      <w:pPr>
        <w:spacing w:before="142"/>
        <w:ind w:left="0" w:right="4163" w:firstLine="0"/>
        <w:jc w:val="right"/>
        <w:rPr>
          <w:sz w:val="18"/>
        </w:rPr>
      </w:pPr>
      <w:r>
        <w:rPr>
          <w:sz w:val="18"/>
        </w:rPr>
        <w:t>Differences from averages since 2000 (number</w:t>
      </w:r>
      <w:r>
        <w:rPr>
          <w:spacing w:val="-21"/>
          <w:sz w:val="18"/>
        </w:rPr>
        <w:t> </w:t>
      </w:r>
      <w:r>
        <w:rPr>
          <w:sz w:val="18"/>
        </w:rPr>
        <w:t>of</w:t>
      </w:r>
    </w:p>
    <w:p>
      <w:pPr>
        <w:spacing w:before="2"/>
        <w:ind w:left="0" w:right="4160" w:firstLine="0"/>
        <w:jc w:val="right"/>
        <w:rPr>
          <w:sz w:val="18"/>
        </w:rPr>
      </w:pPr>
      <w:r>
        <w:rPr>
          <w:sz w:val="18"/>
        </w:rPr>
        <w:t>standard</w:t>
      </w:r>
      <w:r>
        <w:rPr>
          <w:spacing w:val="-4"/>
          <w:sz w:val="18"/>
        </w:rPr>
        <w:t> </w:t>
      </w:r>
      <w:r>
        <w:rPr>
          <w:sz w:val="18"/>
        </w:rPr>
        <w:t>deviations)</w:t>
      </w:r>
    </w:p>
    <w:p>
      <w:pPr>
        <w:spacing w:before="35"/>
        <w:ind w:left="0" w:right="4127" w:firstLine="0"/>
        <w:jc w:val="right"/>
        <w:rPr>
          <w:sz w:val="18"/>
        </w:rPr>
      </w:pPr>
      <w:r>
        <w:rPr/>
        <w:pict>
          <v:group style="position:absolute;margin-left:73.559998pt;margin-top:6.881912pt;width:295.8pt;height:157.7pt;mso-position-horizontal-relative:page;mso-position-vertical-relative:paragraph;z-index:251689984" coordorigin="1471,138" coordsize="5916,3154">
            <v:rect style="position:absolute;left:1482;top:146;width:5888;height:3137" filled="false" stroked="true" strokeweight=".140pt" strokecolor="#000000">
              <v:stroke dashstyle="solid"/>
            </v:rect>
            <v:shape style="position:absolute;left:1480;top:147;width:5888;height:3135" coordorigin="1481,147" coordsize="5888,3135" path="m7368,3282l7368,147m7315,3282l7368,3282m7315,2967l7368,2967m7315,2655l7368,2655m7315,2341l7368,2341m7315,2029l7368,2029m7315,1714l7368,1714m7315,1400l7368,1400m7315,1088l7368,1088m7315,774l7368,774m7315,459l7368,459m7315,147l7368,147m1481,1714l7368,1714m1481,1659l1481,1714m2294,1659l2294,1714m3106,1659l3106,1714m3919,1659l3919,1714m4730,1659l4730,1714m5544,1659l5544,1714m6355,1659l6355,1714m7169,1659l7169,1714e" filled="false" stroked="true" strokeweight=".96pt" strokecolor="#000000">
              <v:path arrowok="t"/>
              <v:stroke dashstyle="solid"/>
            </v:shape>
            <v:shape style="position:absolute;left:1512;top:744;width:5856;height:2182" coordorigin="1512,745" coordsize="5856,2182" path="m1512,1518l1615,2108,1718,1837,1819,1472,1918,1201,2021,1201,2124,927,2225,1064,2326,745,2426,790,2530,882,2630,1064,2731,1244,2832,1110,2935,1110,3036,1201,3137,1110,3240,1201,3341,1335,3444,1426,3542,1290,3646,1110,3749,882,3850,1018,3948,836,4051,1018,4154,1201,4255,1290,4354,1290,4457,1518,4560,1563,4661,1791,4762,1700,4865,1837,4966,2245,5066,2382,5167,2336,5270,2744,5371,2427,5474,2562,5573,2108,5676,1926,5777,1880,5880,1926,5978,2199,6048,2427,6151,2199,6252,2473,6355,2790,6456,2290,6557,2698,6660,2926,6761,2653,6862,2427,6962,2427,7066,2518,7169,2154,7267,1837,7368,1791e" filled="false" stroked="true" strokeweight="1.92pt" strokecolor="#33ccff">
              <v:path arrowok="t"/>
              <v:stroke dashstyle="solid"/>
            </v:shape>
            <v:shape style="position:absolute;left:1512;top:773;width:5856;height:2292" coordorigin="1512,774" coordsize="5856,2292" path="m1512,1206l1615,1311,1718,1107,1819,1141,1918,1107,2021,1035,2124,1050,2225,774,2326,963,2426,1150,2530,1095,2630,1035,2731,1208,2832,1090,2935,1143,3036,1263,3137,1213,3240,1184,3341,1162,3444,1174,3542,1141,3646,987,3749,1186,3850,1131,3948,1453,4051,1398,4154,1438,4255,1532,4354,1551,4457,1657,4560,1448,4661,1707,4762,2163,4865,2766,4966,3066,5066,2749,5167,2338,5270,2211,5371,2055,5474,1702,5573,1786,5676,1954,5777,1945,5880,2139,5978,2466,6048,2523,6151,2713,6252,2847,6355,2691,6456,2631,6557,2259,6660,2461,6761,2418,6862,2473,6962,2180,7066,2415,7169,1918,7267,1525,7368,1832e" filled="false" stroked="true" strokeweight="1.92pt" strokecolor="#00af50">
              <v:path arrowok="t"/>
              <v:stroke dashstyle="solid"/>
            </v:shape>
            <w10:wrap type="none"/>
          </v:group>
        </w:pict>
      </w:r>
      <w:r>
        <w:rPr>
          <w:w w:val="95"/>
          <w:sz w:val="18"/>
        </w:rPr>
        <w:t>2.5</w:t>
      </w:r>
    </w:p>
    <w:p>
      <w:pPr>
        <w:spacing w:before="107"/>
        <w:ind w:left="0" w:right="4127" w:firstLine="0"/>
        <w:jc w:val="right"/>
        <w:rPr>
          <w:sz w:val="18"/>
        </w:rPr>
      </w:pPr>
      <w:r>
        <w:rPr>
          <w:w w:val="95"/>
          <w:sz w:val="18"/>
        </w:rPr>
        <w:t>2.0</w:t>
      </w:r>
    </w:p>
    <w:p>
      <w:pPr>
        <w:spacing w:before="107"/>
        <w:ind w:left="0" w:right="4127" w:firstLine="0"/>
        <w:jc w:val="right"/>
        <w:rPr>
          <w:sz w:val="18"/>
        </w:rPr>
      </w:pPr>
      <w:r>
        <w:rPr>
          <w:w w:val="95"/>
          <w:sz w:val="18"/>
        </w:rPr>
        <w:t>1.5</w:t>
      </w:r>
    </w:p>
    <w:p>
      <w:pPr>
        <w:spacing w:before="106"/>
        <w:ind w:left="0" w:right="4127" w:firstLine="0"/>
        <w:jc w:val="right"/>
        <w:rPr>
          <w:sz w:val="18"/>
        </w:rPr>
      </w:pPr>
      <w:r>
        <w:rPr>
          <w:w w:val="95"/>
          <w:sz w:val="18"/>
        </w:rPr>
        <w:t>1.0</w:t>
      </w:r>
    </w:p>
    <w:p>
      <w:pPr>
        <w:spacing w:before="107"/>
        <w:ind w:left="0" w:right="4127" w:firstLine="0"/>
        <w:jc w:val="right"/>
        <w:rPr>
          <w:sz w:val="18"/>
        </w:rPr>
      </w:pPr>
      <w:r>
        <w:rPr>
          <w:w w:val="95"/>
          <w:sz w:val="18"/>
        </w:rPr>
        <w:t>0.5</w:t>
      </w:r>
    </w:p>
    <w:p>
      <w:pPr>
        <w:spacing w:before="106"/>
        <w:ind w:left="0" w:right="4127" w:firstLine="0"/>
        <w:jc w:val="right"/>
        <w:rPr>
          <w:sz w:val="18"/>
        </w:rPr>
      </w:pPr>
      <w:r>
        <w:rPr>
          <w:w w:val="95"/>
          <w:sz w:val="18"/>
        </w:rPr>
        <w:t>0.0</w:t>
      </w:r>
    </w:p>
    <w:p>
      <w:pPr>
        <w:spacing w:before="107"/>
        <w:ind w:left="0" w:right="4067" w:firstLine="0"/>
        <w:jc w:val="right"/>
        <w:rPr>
          <w:sz w:val="18"/>
        </w:rPr>
      </w:pPr>
      <w:r>
        <w:rPr>
          <w:spacing w:val="-1"/>
          <w:sz w:val="18"/>
        </w:rPr>
        <w:t>-0.5</w:t>
      </w:r>
    </w:p>
    <w:p>
      <w:pPr>
        <w:spacing w:before="106"/>
        <w:ind w:left="0" w:right="4067" w:firstLine="0"/>
        <w:jc w:val="right"/>
        <w:rPr>
          <w:sz w:val="18"/>
        </w:rPr>
      </w:pPr>
      <w:r>
        <w:rPr>
          <w:spacing w:val="-1"/>
          <w:sz w:val="18"/>
        </w:rPr>
        <w:t>-1.0</w:t>
      </w:r>
    </w:p>
    <w:p>
      <w:pPr>
        <w:spacing w:before="107"/>
        <w:ind w:left="0" w:right="4067" w:firstLine="0"/>
        <w:jc w:val="right"/>
        <w:rPr>
          <w:sz w:val="18"/>
        </w:rPr>
      </w:pPr>
      <w:r>
        <w:rPr>
          <w:spacing w:val="-1"/>
          <w:sz w:val="18"/>
        </w:rPr>
        <w:t>-1.5</w:t>
      </w:r>
    </w:p>
    <w:p>
      <w:pPr>
        <w:spacing w:before="107"/>
        <w:ind w:left="0" w:right="4067" w:firstLine="0"/>
        <w:jc w:val="right"/>
        <w:rPr>
          <w:sz w:val="18"/>
        </w:rPr>
      </w:pPr>
      <w:r>
        <w:rPr>
          <w:spacing w:val="-1"/>
          <w:sz w:val="18"/>
        </w:rPr>
        <w:t>-2.0</w:t>
      </w:r>
    </w:p>
    <w:p>
      <w:pPr>
        <w:spacing w:before="106"/>
        <w:ind w:left="0" w:right="4067" w:firstLine="0"/>
        <w:jc w:val="right"/>
        <w:rPr>
          <w:sz w:val="18"/>
        </w:rPr>
      </w:pPr>
      <w:r>
        <w:rPr>
          <w:spacing w:val="-1"/>
          <w:sz w:val="18"/>
        </w:rPr>
        <w:t>-2.5</w:t>
      </w:r>
    </w:p>
    <w:p>
      <w:pPr>
        <w:tabs>
          <w:tab w:pos="1196" w:val="left" w:leader="none"/>
          <w:tab w:pos="2007" w:val="left" w:leader="none"/>
          <w:tab w:pos="2820" w:val="left" w:leader="none"/>
          <w:tab w:pos="3632" w:val="left" w:leader="none"/>
          <w:tab w:pos="4445" w:val="left" w:leader="none"/>
          <w:tab w:pos="5257" w:val="left" w:leader="none"/>
          <w:tab w:pos="6069" w:val="left" w:leader="none"/>
        </w:tabs>
        <w:spacing w:before="8"/>
        <w:ind w:left="383" w:right="0" w:firstLine="0"/>
        <w:jc w:val="left"/>
        <w:rPr>
          <w:sz w:val="18"/>
        </w:rPr>
      </w:pPr>
      <w:r>
        <w:rPr>
          <w:sz w:val="18"/>
        </w:rPr>
        <w:t>2000</w:t>
        <w:tab/>
        <w:t>2002</w:t>
        <w:tab/>
        <w:t>2004</w:t>
        <w:tab/>
        <w:t>2006</w:t>
        <w:tab/>
        <w:t>2008</w:t>
        <w:tab/>
        <w:t>2010</w:t>
        <w:tab/>
        <w:t>2012</w:t>
        <w:tab/>
        <w:t>2014</w:t>
      </w:r>
    </w:p>
    <w:p>
      <w:pPr>
        <w:pStyle w:val="BodyText"/>
      </w:pPr>
    </w:p>
    <w:p>
      <w:pPr>
        <w:pStyle w:val="BodyText"/>
        <w:spacing w:before="2"/>
        <w:rPr>
          <w:sz w:val="19"/>
        </w:rPr>
      </w:pPr>
    </w:p>
    <w:p>
      <w:pPr>
        <w:spacing w:before="95"/>
        <w:ind w:left="233" w:right="930" w:firstLine="0"/>
        <w:jc w:val="left"/>
        <w:rPr>
          <w:sz w:val="16"/>
        </w:rPr>
      </w:pPr>
      <w:r>
        <w:rPr>
          <w:sz w:val="16"/>
        </w:rPr>
        <w:t>Source: Bank of England GfK/NOP survey. Notes: a) The percentage of respondents who were fairly or very satisfied with the way in which the Bank of England is doing its job to set interest rates in order to control inflation, less the percentage who were fairly or very dissatisfied.</w:t>
      </w:r>
    </w:p>
    <w:p>
      <w:pPr>
        <w:spacing w:before="2"/>
        <w:ind w:left="233" w:right="964" w:firstLine="0"/>
        <w:jc w:val="left"/>
        <w:rPr>
          <w:i/>
          <w:sz w:val="16"/>
        </w:rPr>
      </w:pPr>
      <w:r>
        <w:rPr>
          <w:sz w:val="16"/>
        </w:rPr>
        <w:t>b) Respondents were asked how they thought prices had changed over the past twelve months. Data are to 2014Q3. For further details on this survey, please see the 2014 Q2 </w:t>
      </w:r>
      <w:r>
        <w:rPr>
          <w:i/>
          <w:sz w:val="16"/>
        </w:rPr>
        <w:t>Quarterly Bulletin Article, “Public Attitudes to Monetary Policy”,</w:t>
      </w:r>
      <w:hyperlink r:id="rId41">
        <w:r>
          <w:rPr>
            <w:i/>
            <w:sz w:val="16"/>
          </w:rPr>
          <w:t> </w:t>
        </w:r>
        <w:r>
          <w:rPr>
            <w:i/>
            <w:sz w:val="16"/>
          </w:rPr>
          <w:t>http://www.bankofengland.co.uk/publications/Documents/quarterlybulletin/2014/qb14q205.pdf</w:t>
        </w:r>
      </w:hyperlink>
    </w:p>
    <w:p>
      <w:pPr>
        <w:pStyle w:val="BodyText"/>
        <w:rPr>
          <w:i/>
          <w:sz w:val="18"/>
        </w:rPr>
      </w:pPr>
    </w:p>
    <w:p>
      <w:pPr>
        <w:pStyle w:val="BodyText"/>
        <w:spacing w:before="137"/>
        <w:ind w:left="233"/>
      </w:pPr>
      <w:r>
        <w:rPr>
          <w:b/>
        </w:rPr>
        <w:t>Chart 4: </w:t>
      </w:r>
      <w:r>
        <w:rPr/>
        <w:t>UK financial market implied measures of inflation expectations and the inflation target</w:t>
      </w:r>
    </w:p>
    <w:p>
      <w:pPr>
        <w:spacing w:after="0"/>
        <w:sectPr>
          <w:pgSz w:w="11910" w:h="16840"/>
          <w:pgMar w:header="0" w:footer="1338" w:top="1340" w:bottom="1520" w:left="900" w:right="0"/>
        </w:sectPr>
      </w:pPr>
    </w:p>
    <w:p>
      <w:pPr>
        <w:pStyle w:val="BodyText"/>
        <w:spacing w:before="8"/>
        <w:rPr>
          <w:sz w:val="17"/>
        </w:rPr>
      </w:pPr>
    </w:p>
    <w:p>
      <w:pPr>
        <w:spacing w:before="1"/>
        <w:ind w:left="1214" w:right="0" w:firstLine="0"/>
        <w:jc w:val="left"/>
        <w:rPr>
          <w:sz w:val="18"/>
        </w:rPr>
      </w:pPr>
      <w:r>
        <w:rPr/>
        <w:pict>
          <v:line style="position:absolute;mso-position-horizontal-relative:page;mso-position-vertical-relative:paragraph;z-index:251688960" from="77.639999pt,5.561897pt" to="102.839999pt,5.561897pt" stroked="true" strokeweight="1.92pt" strokecolor="#000080">
            <v:stroke dashstyle="solid"/>
            <w10:wrap type="none"/>
          </v:line>
        </w:pict>
      </w:r>
      <w:r>
        <w:rPr>
          <w:sz w:val="18"/>
        </w:rPr>
        <w:t>5yr5yr inflation implied from index-linked gilts</w:t>
      </w:r>
    </w:p>
    <w:p>
      <w:pPr>
        <w:pStyle w:val="BodyText"/>
        <w:spacing w:before="6"/>
        <w:rPr>
          <w:sz w:val="16"/>
        </w:rPr>
      </w:pPr>
      <w:r>
        <w:rPr/>
        <w:br w:type="column"/>
      </w:r>
      <w:r>
        <w:rPr>
          <w:sz w:val="16"/>
        </w:rPr>
      </w:r>
    </w:p>
    <w:p>
      <w:pPr>
        <w:spacing w:before="1"/>
        <w:ind w:left="1198" w:right="2421" w:firstLine="0"/>
        <w:jc w:val="center"/>
        <w:rPr>
          <w:sz w:val="18"/>
        </w:rPr>
      </w:pPr>
      <w:r>
        <w:rPr>
          <w:sz w:val="18"/>
        </w:rPr>
        <w:t>Per cent</w:t>
      </w:r>
    </w:p>
    <w:p>
      <w:pPr>
        <w:spacing w:before="75"/>
        <w:ind w:left="0" w:right="438" w:firstLine="0"/>
        <w:jc w:val="center"/>
        <w:rPr>
          <w:sz w:val="18"/>
        </w:rPr>
      </w:pPr>
      <w:r>
        <w:rPr/>
        <w:pict>
          <v:group style="position:absolute;margin-left:73.440002pt;margin-top:8.881906pt;width:395.05pt;height:197.65pt;mso-position-horizontal-relative:page;mso-position-vertical-relative:paragraph;z-index:251687936" coordorigin="1469,178" coordsize="7901,3953">
            <v:rect style="position:absolute;left:3524;top:2372;width:702;height:1313" filled="true" fillcolor="#d9d9d9" stroked="false">
              <v:fill type="solid"/>
            </v:rect>
            <v:shape style="position:absolute;left:1488;top:184;width:7882;height:3939" coordorigin="1488,185" coordsize="7882,3939" path="m9314,4123l9314,185m9314,4123l9370,4123m9314,3684l9370,3684m9314,3247l9370,3247m9314,2810l9370,2810m9314,2371l9370,2371m9314,1934l9370,1934m9314,1498l9370,1498m9314,1061l9370,1061m9314,622l9370,622m9314,185l9370,185m1488,4123l9314,4123m1488,4068l1488,4123m2537,4068l2537,4123m3586,4068l3586,4123m4634,4068l4634,4123m5683,4068l5683,4123m6732,4068l6732,4123m7778,4068l7778,4123m8827,4068l8827,4123e" filled="false" stroked="true" strokeweight=".72pt" strokecolor="#000000">
              <v:path arrowok="t"/>
              <v:stroke dashstyle="solid"/>
            </v:shape>
            <v:shape style="position:absolute;left:4209;top:3028;width:2259;height:2" coordorigin="4210,3029" coordsize="2259,0" path="m4210,3029l4723,3029m4690,3029l5203,3029m5170,3029l5683,3029m5650,3029l6163,3029m6130,3029l6468,3029e" filled="false" stroked="true" strokeweight="1.68pt" strokecolor="#ff0000">
              <v:path arrowok="t"/>
              <v:stroke dashstyle="dash"/>
            </v:shape>
            <v:shape style="position:absolute;left:1488;top:496;width:214;height:807" coordorigin="1488,497" coordsize="214,807" path="m1488,732l1490,734,1490,713,1493,672,1493,641,1493,660,1495,677,1495,660,1498,672,1498,677,1498,626,1500,576,1500,605,1502,612,1502,576,1505,538,1505,506,1505,497,1507,571,1507,588,1510,586,1510,581,1510,595,1512,624,1512,595,1514,607,1514,641,1514,598,1517,648,1519,653,1519,610,1519,598,1519,629,1522,641,1524,607,1524,636,1524,614,1526,638,1526,602,1529,619,1529,667,1529,641,1531,638,1534,643,1534,631,1534,643,1534,626,1536,650,1538,638,1538,674,1538,665,1538,612,1541,629,1543,622,1543,629,1543,773,1546,785,1546,826,1548,840,1548,864,1548,900,1550,905,1550,938,1553,895,1553,902,1553,871,1555,874,1558,912,1560,934,1560,955,1560,991,1562,1030,1562,1025,1565,998,1565,986,1565,982,1567,960,1567,986,1570,965,1570,931,1570,934,1572,955,1574,941,1574,912,1579,902,1579,835,1579,804,1582,821,1582,878,1584,893,1584,895,1584,876,1586,857,1589,912,1589,960,1589,974,1589,967,1591,967,1594,967,1594,982,1596,982,1596,1008,1598,1070,1598,1092,1598,1075,1601,1080,1601,1056,1603,1039,1603,1025,1603,1044,1606,1030,1606,1066,1608,1068,1608,1078,1610,1099,1610,1109,1610,1126,1613,1126,1613,1078,1615,1080,1615,1090,1615,1099,1618,1104,1618,1118,1620,1123,1620,1102,1620,1150,1622,1166,1622,1193,1625,1200,1625,1207,1625,1250,1627,1284,1630,1291,1630,1277,1630,1255,1630,1234,1632,1219,1634,1246,1634,1222,1634,1198,1637,1193,1637,1186,1639,1164,1639,1118,1642,1123,1644,1114,1644,1116,1644,1121,1644,1147,1646,1150,1649,1152,1649,1114,1649,1097,1651,1102,1651,1090,1654,1080,1654,1039,1654,1051,1656,1056,1656,1075,1658,1078,1661,1058,1661,1066,1663,1066,1663,1068,1666,1082,1666,1085,1666,1090,1668,1080,1668,1085,1670,1080,1670,1054,1670,1094,1673,1104,1673,1121,1675,1140,1675,1150,1678,1202,1680,1174,1680,1195,1680,1224,1680,1255,1682,1238,1685,1236,1685,1234,1685,1231,1685,1258,1687,1265,1690,1246,1690,1258,1692,1250,1692,1226,1694,1229,1694,1231,1697,1303,1699,1282,1699,1279,1699,1277,1699,1260,1702,1229e" filled="false" stroked="true" strokeweight="1.92pt" strokecolor="#000080">
              <v:path arrowok="t"/>
              <v:stroke dashstyle="solid"/>
            </v:shape>
            <v:shape style="position:absolute;left:1701;top:916;width:4750;height:2319" coordorigin="1702,917" coordsize="4750,2319" path="m1702,1229l1704,1171,1704,1198,1704,1248,1706,1229,1706,1222,1709,1250,1709,1238,1709,1200,1711,1174,1711,1159,1714,1150,1714,1128,1714,1140,1716,1090,1716,1092,1718,1123,1718,1157,1721,1164,1721,1174,1721,1181,1723,1262,1723,1289,1726,1298,1726,1303,1726,1310,1728,1320,1728,1277,1730,1291,1730,1274,1730,1286,1733,1272,1735,1272,1735,1294,1735,1354,1735,1342,1738,1303,1740,1318,1740,1308,1740,1310,1742,1330,1742,1342,1745,1342,1747,1356,1750,1361,1750,1358,1750,1368,1752,1342,1754,1375,1754,1358,1754,1399,1757,1368,1757,1399,1759,1363,1759,1334,1759,1349,1762,1363,1762,1358,1764,1318,1764,1332,1764,1346,1766,1327,1766,1325,1769,1313,1769,1294,1769,1272,1771,1294,1771,1308,1774,1296,1774,1270,1776,1342,1776,1361,1776,1378,1778,1414,1778,1397,1781,1409,1781,1397,1781,1445,1783,1493,1783,1500,1786,1481,1786,1452,1786,1464,1788,1510,1790,1514,1790,1529,1790,1510,1790,1534,1793,1505,1795,1630,1795,1646,1795,1642,1798,1646,1798,1711,1800,1783,1800,1788,1802,1819,1805,1795,1805,1788,1805,1872,1805,2006,1807,2006,1810,2021,1810,1987,1810,2023,1812,2071,1814,2086,1814,2088,1817,2090,1817,2023,1819,1980,1819,2026,1819,1999,1822,2002,1822,1999,1824,1999,1824,1973,1826,1978,1826,1949,1826,1918,1829,1879,1829,1884,1831,1846,1831,1817,1831,1831,1834,1798,1834,1805,1836,1802,1836,1795,1836,1764,1838,1781,1841,1762,1841,1771,1841,1829,1843,1663,1846,1735,1846,1704,1846,1625,1846,1534,1848,1543,1850,1483,1850,1517,1853,1534,1855,1522,1855,1519,1855,1478,1858,1435,1860,1414,1860,1394,1860,1414,1860,1368,1862,1428,1865,1474,1865,1399,1865,1334,1867,1296,1867,1337,1870,1387,1870,1366,1870,1344,1872,1373,1872,1399,1874,1404,1874,1428,1874,1450,1877,1454,1877,1476,1879,1454,1879,1459,1882,1486,1882,1558,1882,1598,1884,1630,1884,1570,1886,1543,1886,1534,1886,1522,1889,1466,1889,1507,1891,1541,1891,1553,1891,1514,1894,1498,1896,1531,1896,1536,1896,1548,1896,1572,1898,1558,1901,1572,1901,1560,1903,1526,1903,1507,1906,1538,1906,1548,1906,1534,1908,1543,1908,1541,1910,1574,1910,1538,1910,1555,1913,1582,1915,1567,1915,1594,1915,1634,1915,1613,1918,1606,1920,1603,1920,1601,1922,1603,1922,1594,1925,1615,1925,1591,1925,1526,1927,1543,1927,1502,1930,1457,1930,1471,1932,1433,1932,1382,1934,1414,1934,1368,1937,1351,1937,1327,1937,1354,1939,1390,1939,1414,1942,1421,1942,1397,1942,1392,1944,1322,1944,1301,1946,1320,1946,1267,1946,1320,1949,1315,1951,1337,1951,1296,1951,1332,1951,1380,1954,1390,1956,1349,1956,1361,1956,1349,1958,1308,1958,1294,1961,1294,1961,1346,1961,1366,1963,1387,1966,1404,1966,1402,1966,1426,1966,1418,1968,1423,1970,1481,1970,1500,1973,1500,1973,1454,1975,1433,1975,1411,1975,1375,1978,1375,1978,1358,1980,1334,1980,1306,1980,1241,1982,1234,1982,1270,1985,1289,1985,1258,1985,1282,1987,1361,1987,1332,1990,1318,1990,1337,1992,1310,1992,1363,1992,1334,1994,1286,1994,1334,1997,1322,1997,1414,1997,1430,1999,1390,1999,1411,2002,1416,2002,1382,2002,1411,2004,1464,2006,1481,2006,1493,2009,1534,2011,1555,2011,1584,2014,1654,2014,1582,2016,1601,2016,1598,2016,1663,2018,1685,2021,1668,2021,1646,2021,1627,2021,1670,2023,1690,2026,1673,2026,1661,2026,1692,2028,1637,2028,1608,2030,1565,2030,1553,2033,1538,2033,1550,2035,1560,2035,1555,2035,1598,2038,1613,2038,1615,2040,1615,2040,1596,2042,1622,2042,1646,2042,1598,2045,1529,2045,1505,2047,1500,2047,1553,2047,1536,2050,1524,2050,1531,2052,1524,2052,1541,2052,1562,2054,1558,2054,1601,2057,1639,2057,1680,2057,1714,2059,1670,2062,1730,2062,1745,2062,1721,2062,1699,2064,1675,2066,1754,2066,1750,2066,1762,2069,1829,2069,1834,2071,1817,2071,1814,2071,1795,2074,1738,2076,1670,2076,1704,2076,1680,2076,1678,2078,1622,2081,1718,2081,1706,2081,1733,2083,1714,2083,1706,2086,1694,2086,1745,2086,1764,2088,1822,2090,1798,2090,1872,2093,1898,2093,1956,2095,1908,2095,1925,2098,1980,2098,1961,2098,1978,2100,1992,2102,2006,2102,1992,2102,1997,2105,1985,2105,1987,2107,1980,2107,1999,2107,2009,2110,2004,2112,2042,2112,2033,2112,2052,2112,2030,2117,2042,2117,2035,2117,2074,2119,2081,2119,2086,2122,2100,2122,2076,2122,2038,2124,2057,2126,2064,2126,2095,2126,2088,2126,2098,2129,2150,2131,2117,2131,2141,2131,2162,2131,2124,2134,2114,2136,2011,2136,2023,2136,2071,2138,2066,2138,2045,2141,2006,2141,2047,2141,2064,2143,2054,2143,2016,2146,2066,2146,2047,2146,2064,2148,2050,2148,2098,2150,2095,2150,2093,2153,2122,2153,2117,2153,2122,2155,2076,2155,2042,2158,1968,2158,1925,2158,1898,2160,1910,2160,1884,2162,1882,2162,1831,2162,1778,2165,1788,2167,1766,2167,1781,2167,1776,2167,1805,2170,1829,2172,1879,2172,1870,2172,1910,2174,1942,2174,1937,2177,1922,2177,1925,2177,1834,2179,1836,2182,1838,2182,1817,2182,1769,2182,1690,2184,1699,2186,1709,2186,1694,2189,1716,2189,1711,2191,1721,2191,1735,2191,1709,2194,1721,2196,1702,2196,1668,2196,1644,2198,1670,2198,1754,2201,1788,2201,1776,2201,1728,2203,1709,2206,1704,2206,1690,2208,1728,2208,1699,2208,1726,2210,1742,2210,1740,2213,1764,2213,1778,2213,1805,2215,1829,2215,1855,2218,1829,2218,1769,2218,1790,2220,1687,2222,1802,2222,1848,2222,1877,2222,1913,2225,1956,2227,1958,2227,1997,2227,2064,2230,2110,2230,2119,2232,2153,2232,2146,2234,2117,2237,1997,2237,2047,2237,1978,2237,1980,2239,1934,2242,1894,2242,1934,2242,1939,2244,1908,2244,1898,2246,1829,2246,1826,2246,1766,2249,1759,2249,1771,2251,1745,2251,1699,2251,1694,2254,1680,2254,1538,2256,1517,2256,1538,2258,1536,2258,1543,2258,1481,2261,1546,2261,1567,2263,1589,2263,1560,2263,1558,2266,1572,2266,1598,2268,1603,2268,1634,2273,1663,2273,1654,2273,1658,2275,1656,2278,1642,2278,1637,2278,1661,2278,1685,2280,1694,2282,1716,2282,1678,2282,1690,2285,1771,2285,1822,2287,1826,2287,1846,2287,1872,2290,1874,2292,1882,2292,1843,2292,1836,2292,1894,2294,1922,2297,1891,2297,1903,2297,1894,2299,1862,2299,1817,2302,1778,2302,1788,2304,1795,2304,1788,2306,1786,2306,1788,2306,1846,2309,1853,2309,1882,2311,1889,2311,1910,2314,1898,2314,1934,2314,1901,2316,1944,2316,1942,2318,1951,2318,1961,2318,1913,2321,1968,2321,1987,2323,2014,2323,1980,2323,2006,2326,2023,2328,2047,2328,1930,2328,1879,2328,1834,2330,1829,2333,1834,2333,1853,2333,1874,2335,1841,2335,1862,2338,1889,2338,1915,2338,1882,2342,1862,2342,1834,2342,1841,2345,1742,2347,1728,2347,1730,2347,1709,2350,1721,2350,1702,2352,1699,2352,1678,2352,1682,2354,1682,2354,1690,2357,1704,2357,1690,2357,1685,2359,1687,2359,1649,2362,1661,2362,1651,2364,1646,2364,1661,2366,1646,2366,1658,2369,1666,2369,1673,2369,1680,2371,1658,2371,1582,2374,1594,2374,1560,2374,1582,2376,1594,2376,1620,2378,1618,2378,1610,2378,1608,2383,1615,2383,1658,2383,1697,2383,1706,2386,1728,2388,1718,2388,1716,2388,1721,2390,1714,2390,1702,2393,1764,2393,1769,2393,1721,2395,1694,2398,1678,2398,1666,2398,1673,2398,1656,2400,1690,2402,1661,2402,1670,2402,1651,2405,1663,2405,1658,2407,1656,2407,1685,2407,1687,2410,1702,2410,1762,2412,1754,2412,1766,2412,1762,2414,1790,2414,1807,2417,1824,2417,1817,2419,1814,2419,1786,2419,1776,2422,1776,2424,1788,2424,1781,2424,1788,2426,1790,2426,1795,2429,1819,2429,1829,2429,1819,2431,1841,2431,1836,2434,1838,2434,1846,2436,1846,2438,1841,2438,1824,2438,1793,2441,1817,2443,1810,2443,1793,2443,1786,2446,1742,2448,1730,2448,1714,2448,1702,2450,1721,2453,1733,2453,1750,2453,1747,2455,1752,2458,1745,2458,1726,2458,1733,2460,1752,2460,1764,2462,1766,2462,1769,2462,1766,2465,1750,2465,1774,2467,1795,2467,1766,2467,1783,2470,1810,2470,1814,2472,1826,2472,1846,2474,1836,2474,1858,2474,1879,2477,1898,2477,1891,2479,1872,2479,1870,2482,1865,2482,1843,2484,1862,2484,1850,2484,1814,2486,1838,2489,1841,2489,1836,2489,1860,2489,1855,2491,1853,2494,1834,2494,1862,2494,1838,2496,1836,2496,1843,2498,1834,2498,1814,2498,1822,2501,1805,2503,1790,2503,1802,2503,1810,2506,1831,2508,1831,2508,1819,2508,1814,2510,1870,2513,1850,2513,1862,2513,1853,2515,1860,2515,1858,2518,1862,2518,1865,2518,1860,2520,1843,2520,1855,2522,1860,2522,1831,2522,1788,2525,1805,2525,1764,2527,1762,2527,1766,2530,1795,2530,1776,2530,1788,2534,1771,2534,1769,2537,1771,2539,1750,2539,1752,2539,1750,2542,1747,2544,1750,2544,1738,2544,1733,2544,1735,2546,1742,2549,1764,2549,1786,2549,1822,2551,1838,2551,1848,2554,1882,2554,1858,2554,1865,2556,1865,2558,1858,2558,1867,2558,1865,2561,1886,2563,1870,2563,1862,2563,1884,2566,1870,2566,1855,2568,1860,2568,1884,2568,1894,2570,1891,2570,1901,2573,1886,2573,1862,2573,1846,2575,1824,2575,1774,2578,1771,2578,1778,2580,1786,2580,1783,2582,1790,2582,1793,2585,1781,2585,1766,2585,1754,2587,1759,2587,1788,2590,1819,2590,1822,2590,1802,2592,1783,2592,1781,2594,1769,2594,1764,2599,1759,2599,1745,2599,1728,2599,1740,2602,1740,2604,1730,2604,1733,2604,1706,2606,1721,2606,1730,2609,1728,2609,1738,2609,1730,2611,1762,2614,1774,2614,1757,2614,1774,2614,1747,2616,1781,2618,1769,2618,1750,2618,1762,2621,1798,2621,1810,2623,1788,2626,1776,2626,1788,2628,1764,2628,1754,2628,1752,2630,1735,2630,1750,2633,1745,2633,1733,2635,1750,2635,1747,2635,1757,2638,1764,2640,1771,2640,1774,2640,1786,2642,1730,2645,1651,2645,1603,2647,1589,2647,1582,2650,1589,2650,1615,2650,1620,2652,1589,2654,1586,2654,1596,2654,1690,2654,1673,2657,1714,2659,1702,2659,1706,2659,1690,2662,1685,2662,1690,2664,1718,2664,1711,2664,1682,2666,1697,2669,1682,2669,1678,2669,1692,2669,1649,2671,1649,2674,1675,2674,1728,2674,1757,2676,1769,2676,1723,2678,1704,2678,1699,2678,1728,2681,1771,2681,1733,2683,1728,2683,1726,2683,1769,2686,1793,2686,1819,2688,1824,2688,1829,2690,1788,2690,1790,2690,1781,2693,1819,2693,1802,2695,1829,2695,1814,2695,1819,2698,1819,2698,1802,2700,1819,2700,1805,2700,1793,2702,1798,2705,1795,2705,1762,2705,1786,2705,1754,2710,1752,2710,1778,2712,1764,2714,1781,2714,1757,2717,1745,2719,1750,2719,1733,2719,1742,2719,1752,2722,1742,2724,1759,2724,1750,2726,1747,2729,1754,2729,1759,2729,1745,2731,1742,2731,1747,2734,1733,2734,1730,2734,1702,2736,1754,2736,1752,2738,1699,2738,1661,2738,1639,2741,1642,2741,1644,2743,1637,2743,1670,2746,1666,2746,1661,2746,1651,2748,1651,2748,1690,2750,1716,2750,1730,2750,1634,2753,1627,2753,1634,2755,1630,2755,1610,2755,1625,2758,1632,2760,1646,2760,1658,2760,1663,2760,1680,2762,1637,2765,1651,2765,1639,2767,1637,2767,1627,2770,1637,2770,1649,2770,1663,2772,1702,2774,1666,2774,1646,2774,1634,2774,1639,2777,1637,2779,1634,2779,1666,2779,1639,2782,1654,2782,1685,2784,1687,2784,1697,2786,1694,2786,1706,2789,1697,2789,1699,2789,1702,2791,1704,2794,1678,2796,1666,2796,1685,2798,1702,2801,1668,2801,1673,2801,1651,2803,1632,2803,1642,2806,1610,2806,1596,2806,1634,2808,1603,2810,1579,2810,1560,2810,1610,2813,1608,2815,1610,2815,1570,2815,1596,2815,1543,2818,1586,2820,1558,2820,1531,2820,1524,2822,1517,2822,1457,2825,1498,2825,1442,2825,1474,2827,1505,2830,1469,2830,1531,2830,1488,2832,1481,2834,1471,2834,1526,2837,1495,2837,1505,2839,1471,2839,1483,2839,1430,2842,1368,2842,1318,2844,1298,2844,1253,2844,1303,2846,1291,2846,1205,2849,1248,2849,1267,2851,1301,2851,1291,2851,1380,2854,1318,2854,1291,2856,1188,2856,1198,2856,1195,2858,1250,2858,1202,2861,1190,2861,1234,2861,1246,2863,1260,2866,1291,2866,1320,2866,1318,2866,1289,2868,1248,2870,1226,2870,1207,2870,1171,2875,1142,2875,1133,2875,1102,2878,1116,2878,1092,2880,1102,2880,986,2880,982,2882,958,2885,974,2885,1027,2885,1046,2885,1082,2887,1200,2890,1183,2890,1178,2892,1234,2892,1274,2894,1298,2894,1234,2894,1231,2897,1248,2897,1229,2899,1236,2899,1195,2899,1150,2902,1166,2902,1150,2904,1171,2906,1174,2906,1176,2906,1195,2909,1222,2909,1195,2911,1166,2911,1183,2914,1188,2914,1258,2916,1306,2916,1392,2916,1346,2918,1308,2921,1325,2921,1382,2921,1373,2921,1404,2923,1399,2926,1421,2926,1409,2928,1397,2928,1361,2930,1325,2930,1315,2930,1272,2933,1279,2935,1260,2935,1337,2935,1361,2935,1354,2938,1387,2940,1440,2940,1402,2940,1416,2942,1390,2942,1406,2945,1387,2945,1373,2945,1354,2947,1354,2947,1409,2950,1418,2950,1378,2950,1402,2952,1351,2952,1265,2954,1109,2954,1073,2954,1066,2957,1133,2957,1138,2959,1087,2959,1085,2962,1106,2962,1034,2962,989,2964,972,2964,917,2966,958,2966,986,2969,1013,2971,1039,2971,1099,2971,1128,2974,1116,2976,1142,2976,1121,2976,1138,2976,1109,2978,1116,2981,1159,2981,1169,2981,1181,2983,1147,2983,1130,2986,1154,2986,1142,2986,1181,2988,1150,2990,1150,2990,1152,2990,1157,2990,1169,2993,1171,2995,1226,2995,1222,2995,1241,2998,1238,2998,1226,3000,1289,3000,1282,3000,1296,3002,1282,3002,1286,3005,1258,3005,1246,3005,1238,3007,1279,3007,1210,3010,1265,3010,1277,3012,1289,3012,1258,3012,1250,3014,1255,3014,1241,3017,1282,3017,1253,3017,1231,3019,1229,3019,1246,3022,1262,3022,1231,3024,1236,3024,1243,3026,1210,3026,1214,3029,1231,3031,1270,3031,1301,3031,1313,3031,1306,3034,1363,3036,1354,3036,1368,3036,1426,3038,1498,3038,1526,3041,1529,3041,1531,3041,1594,3043,1565,3046,1579,3046,1634,3046,1670,3046,1685,3048,1634,3050,1627,3050,1646,3050,1661,3053,1603,3053,1598,3055,1589,3058,1582,3058,1562,3060,1538,3060,1594,3062,1678,3062,1651,3065,1666,3065,1625,3067,1711,3067,1721,3067,1745,3070,1670,3070,1680,3072,1654,3072,1819,3072,1850,3074,1855,3074,1824,3077,1829,3077,1872,3077,1843,3079,1836,3082,1843,3082,1877,3082,1934,3082,1949,3084,1925,3086,1908,3086,1918,3086,1910,3089,1858,3089,1874,3091,1886,3091,1879,3091,1877,3094,1838,3094,1822,3096,1798,3096,1788,3096,1786,3098,1824,3101,1812,3101,1802,3101,1783,3101,1766,3103,1728,3106,1697,3106,1721,3106,1723,3108,1750,3108,1716,3110,1690,3110,1670,3110,1613,3113,1637,3113,1608,3115,1625,3115,1634,3115,1766,3118,1738,3118,1723,3120,1709,3120,1726,3122,1735,3122,1747,3125,1740,3127,1766,3127,1805,3127,1742,3130,1769,3130,1745,3132,1740,3132,1759,3132,1738,3134,1721,3137,1718,3137,1723,3137,1663,3137,1680,3139,1694,3142,1718,3142,1714,3142,1730,3144,1675,3146,1690,3146,1723,3146,1704,3149,1639,3151,1678,3151,1651,3151,1666,3154,1663,3156,1627,3156,1579,3156,1598,3158,1589,3158,1562,3161,1567,3161,1584,3161,1591,3163,1572,3163,1524,3166,1541,3166,1546,3168,1526,3168,1522,3170,1510,3170,1474,3170,1483,3173,1490,3173,1512,3175,1543,3175,1558,3178,1534,3178,1565,3178,1529,3180,1517,3180,1536,3182,1534,3182,1529,3182,1531,3185,1531,3185,1512,3187,1517,3187,1531,3187,1603,3190,1579,3192,1601,3192,1678,3192,1673,3194,1649,3197,1718,3197,1692,3197,1728,3199,1742,3199,1769,3202,1766,3202,1762,3204,1735,3206,1750,3206,1747,3206,1738,3206,1745,3209,1762,3211,1781,3211,1788,3211,1795,3214,1810,3214,1874,3216,1860,3216,1836,3216,1850,3218,1846,3218,1826,3221,1810,3221,1841,3221,1850,3223,1865,3223,1860,3226,1824,3226,1829,3228,1862,3228,1898,3228,1891,3230,1853,3233,1858,3233,1862,3233,1855,3235,1877,3235,1884,3238,1838,3238,1841,3238,1877,3240,1882,3240,1853,3242,1886,3242,1942,3242,1985,3245,2011,3247,2011,3247,2066,3247,2069,3247,2064,3250,2057,3252,2054,3252,2033,3252,2006,3254,2033,3254,2057,3257,2102,3257,2083,3259,2042,3262,2071,3262,2026,3262,2002,3262,1968,3264,1994,3266,1987,3266,1963,3266,1949,3269,1927,3269,1920,3271,1913,3271,1932,3271,1944,3274,1937,3274,1966,3276,1980,3276,2009,3276,2021,3278,1999,3278,1956,3281,1954,3281,1942,3283,2006,3283,1966,3283,2030,3286,2016,3286,2026,3288,2038,3288,2066,3288,2062,3290,2054,3290,2057,3293,2045,3293,2006,3293,1958,3295,1951,3298,1956,3298,1975,3298,1997,3298,2028,3300,2004,3302,2038,3302,2074,3302,2117,3305,2110,3305,2136,3307,2148,3307,2179,3307,2203,3310,2196,3312,2203,3312,2220,3312,2218,3312,2237,3314,2249,3317,2215,3317,2237,3319,2232,3322,2201,3322,2206,3324,2321,3324,2263,3326,2280,3326,2270,3326,2285,3329,2292,3329,2227,3331,2210,3331,2227,3331,2256,3334,2261,3334,2275,3336,2256,3336,2237,3338,2220,3338,2239,3338,2198,3341,2186,3341,2215,3343,2208,3343,2206,3343,2227,3346,2230,3346,2261,3348,2263,3348,2246,3348,2218,3350,2218,3353,2215,3353,2251,3353,2258,3353,2244,3355,2275,3358,2294,3358,2292,3358,2304,3360,2292,3362,2326,3362,2350,3362,2345,3365,2333,3367,2338,3367,2309,3367,2251,3367,2244,3370,2275,3372,2290,3372,2256,3372,2230,3374,2263,3374,2256,3377,2273,3377,2302,3377,2282,3379,2268,3379,2261,3382,2292,3382,2323,3382,2335,3384,2299,3384,2270,3386,2318,3386,2323,3386,2326,3389,2340,3389,2335,3391,2318,3391,2347,3394,2347,3394,2362,3394,2508,3396,2527,3396,2558,3398,2570,3398,2515,3401,2506,3403,2518,3403,2482,3406,2513,3408,2498,3408,2482,3408,2458,3408,2479,3413,2422,3413,2443,3413,2462,3415,2462,3415,2448,3418,2436,3418,2472,3420,2498,3422,2501,3422,2470,3422,2491,3422,2482,3425,2494,3427,2479,3427,2489,3430,2484,3430,2465,3432,2450,3432,2443,3432,2376,3434,2366,3434,2352,3437,2335,3437,2342,3437,2347,3439,2350,3439,2335,3442,2309,3442,2314,3444,2304,3444,2309,3444,2304,3446,2302,3446,2287,3449,2304,3449,2326,3449,2342,3451,2340,3451,2381,3454,2393,3454,2426,3454,2419,3456,2398,3458,2417,3458,2422,3458,2431,3458,2438,3461,2446,3463,2482,3463,2477,3463,2474,3463,2450,3466,2465,3468,2510,3468,2527,3468,2522,3470,2520,3470,2534,3473,2520,3473,2522,3473,2491,3475,2479,3478,2551,3478,2510,3478,2498,3480,2496,3482,2477,3482,2448,3482,2436,3485,2431,3485,2498,3487,2503,3487,2534,3487,2539,3490,2561,3490,2546,3492,2527,3492,2539,3492,2503,3494,2477,3494,2465,3497,2520,3499,2486,3499,2556,3499,2578,3502,2594,3502,2616,3504,2635,3504,2676,3504,2693,3506,2698,3506,2729,3509,2758,3509,2405,3509,2386,3511,2230,3514,2093,3514,2064,3514,2038,3514,2014,3516,1956,3518,1958,3518,1906,3518,1802,3521,1762,3521,1718,3523,1694,3523,1742,3523,1826,3526,1879,3528,1841,3528,1930,3528,1882,3528,1865,3530,1853,3533,1658,3533,1718,3533,1754,3535,1711,3535,1834,3538,1817,3538,1850,3538,1838,3540,1867,3540,1913,3542,1814,3542,1817,3542,1786,3545,1812,3545,1846,3547,1834,3547,1858,3547,1870,3550,1882,3550,1826,3552,1786,3552,1738,3554,1781,3554,1742,3554,1750,3557,1764,3557,1788,3559,1795,3559,1805,3559,1766,3562,1802,3562,1824,3564,1766,3564,1865,3564,1858,3566,1910,3569,1920,3569,1944,3569,1925,3569,1944,3571,1946,3574,1922,3574,1944,3574,1934,3576,1944,3576,1918,3578,1922,3578,1915,3578,1898,3583,1913,3583,1930,3583,1925,3588,1886,3588,1843,3588,1848,3590,1800,3590,1771,3593,1723,3593,1685,3593,1697,3595,1702,3595,1709,3598,1666,3598,1678,3598,1642,3600,1668,3600,1646,3602,1666,3602,1656,3605,1654,3605,1699,3605,1668,3607,1644,3607,1666,3610,1654,3610,1620,3610,1598,3612,1594,3612,1570,3614,1567,3614,1531,3614,1670,3617,1673,3617,1709,3619,1709,3619,1687,3619,1702,3622,1675,3624,1670,3624,1615,3624,1639,3624,1666,3626,1747,3629,1747,3629,1771,3629,1759,3631,1798,3631,1810,3634,1800,3634,1817,3634,1750,3636,1747,3638,1762,3638,1738,3638,1714,3638,1747,3641,1706,3643,1699,3643,1673,3643,1690,3646,1682,3646,1663,3648,1654,3648,1668,3648,1738,3650,1738,3650,1766,3653,1716,3653,1747,3653,1759,3655,1764,3658,1795,3660,1778,3660,1790,3660,1750,3662,1800,3662,1771,3665,1757,3665,1766,3665,1738,3667,1759,3667,1783,3670,1733,3670,1687,3674,1706,3674,1699,3674,1685,3674,1670,3677,1673,3679,1670,3679,1687,3679,1668,3682,1646,3682,1663,3684,1668,3684,1680,3684,1673,3686,1661,3686,1654,3689,1646,3689,1663,3689,1682,3691,1634,3694,1622,3694,1673,3694,1682,3696,1668,3698,1680,3698,1692,3698,1742,3701,1752,3701,1750,3703,1769,3703,1757,3703,1769,3706,1817,3706,1834,3708,1860,3708,1841,3708,1862,3710,1891,3710,1901,3713,1927,3713,1889,3715,1913,3715,1891,3715,1903,3718,1896,3718,1910,3720,1894,3720,1896,3720,1906,3722,1920,3722,1932,3725,1982,3725,1985,3725,1987,3727,1985,3730,2004,3730,1999,3730,1987,3730,1968,3732,1961,3734,1922,3734,1944,3734,1973,3737,1997,3737,1980,3739,2002,3739,2033,3739,2038,3742,2105,3744,2107,3744,2141,3744,2201,3744,2184,3746,2249,3749,2227,3749,2282,3749,2280,3751,2254,3751,2263,3754,2266,3754,2232,3754,2254,3756,2266,3756,2328,3758,2364,3758,2340,3761,2321,3761,2345,3763,2316,3763,2345,3763,2350,3766,2342,3766,2340,3768,2314,3768,2285,3770,2196,3770,2249,3770,2280,3773,2239,3773,2242,3775,2210,3775,2232,3775,2225,3778,2227,3778,2246,3780,2270,3780,2266,3780,2261,3782,2266,3785,2258,3785,2285,3785,2278,3785,2311,3787,2304,3790,2309,3790,2299,3790,2249,3792,2263,3792,2251,3794,2254,3794,2290,3794,2297,3797,2302,3799,2273,3799,2222,3802,2222,3804,2215,3804,2222,3804,2218,3806,2203,3806,2134,3809,2165,3809,2213,3811,2210,3811,2261,3814,2263,3814,2280,3814,2318,3816,2335,3818,2290,3818,2304,3821,2311,3821,2335,3821,2340,3823,2357,3823,2400,3826,2419,3826,2386,3826,2414,3828,2407,3828,2414,3830,2438,3830,2446,3830,2460,3833,2460,3833,2443,3835,2467,3835,2491,3835,2534,3838,2556,3840,2513,3840,2518,3840,2522,3845,2542,3845,2518,3847,2522,3850,2477,3850,2460,3850,2474,3852,2530,3854,2522,3854,2484,3854,2508,3854,2467,3857,2450,3859,2443,3859,2465,3859,2482,3862,2484,3862,2479,3864,2477,3864,2455,3864,2429,3866,2386,3866,2422,3869,2453,3869,2386,3869,2390,3871,2359,3871,2335,3874,2335,3874,2285,3876,2294,3876,2302,3876,2338,3878,2340,3878,2354,3881,2369,3881,2383,3881,2318,3883,2268,3883,2354,3886,2364,3886,2287,3886,2290,3888,2316,3890,2215,3890,2237,3890,2203,3890,2256,3893,2299,3895,2220,3895,2232,3895,2249,3898,2194,3898,2210,3900,2263,3900,2215,3900,2179,3902,2160,3905,2141,3905,2177,3905,2150,3905,2071,3907,1997,3910,2045,3910,2162,3910,2186,3914,2174,3914,2165,3917,2160,3917,2117,3919,2174,3919,2148,3919,2098,3922,2112,3922,2160,3924,2057,3924,2064,3924,2021,3926,2100,3926,2148,3929,2102,3929,2129,3931,2129,3931,2062,3931,2074,3934,2002,3936,1970,3936,1987,3936,1920,3938,1927,3938,1930,3941,1918,3941,1937,3941,2014,3943,1994,3946,2004,3946,2054,3946,2088,3946,2081,3948,2026,3950,1968,3950,1877,3950,1913,3953,1886,3955,1891,3955,1829,3955,1985,3958,2016,3960,1985,3960,1937,3960,2018,3960,1985,3962,2011,3965,1930,3965,1982,3965,1958,3967,1966,3967,1973,3970,1934,3970,1915,3970,1999,3972,2033,3972,2021,3974,2114,3974,2078,3974,2107,3977,2014,3977,2011,3979,2030,3979,2014,3979,2023,3982,2040,3982,2078,3984,2088,3984,2158,3986,2136,3986,2196,3986,2131,3989,2160,3989,2143,3991,2110,3991,2117,3994,2167,3994,2126,3996,2076,3996,2052,3996,2117,3998,2110,4001,2179,4001,2170,4001,2122,4001,2119,4003,2119,4006,2078,4006,2098,4006,2045,4008,2045,4008,2021,4010,2052,4010,2064,4010,2011,4013,2021,4015,2028,4015,2038,4015,2035,4015,2078,4018,2112,4020,2081,4022,2093,4022,2028,4025,2028,4025,1973,4025,1992,4027,2030,4027,1918,4030,2023,4030,2042,4030,1978,4032,2006,4032,1918,4034,1951,4034,1939,4037,1966,4037,2009,4037,2033,4039,2009,4039,1982,4042,2028,4042,2011,4042,2028,4044,1982,4044,2023,4046,1992,4046,2011,4046,2062,4049,2081,4051,2078,4051,2107,4051,2155,4051,2162,4054,2179,4056,2158,4056,2126,4056,2124,4056,2122,4058,2086,4061,2042,4061,2083,4061,2112,4063,2134,4063,2114,4066,2124,4066,2081,4066,2083,4068,2093,4070,2071,4070,2078,4070,2107,4070,2098,4073,2078,4075,2107,4075,2110,4075,2117,4078,2088,4078,2102,4080,2134,4080,2131,4080,2165,4082,2177,4082,2179,4085,2194,4085,2174,4085,2213,4087,2225,4087,2196,4090,2179,4090,2160,4092,2167,4092,2170,4092,2208,4094,2184,4094,2155,4097,2179,4097,2182,4097,2184,4099,2198,4099,2177,4102,2177,4102,2167,4102,2174,4106,2194,4106,2098,4106,2090,4111,2057,4111,2066,4114,2105,4114,2093,4116,2110,4116,2114,4116,2107,4118,2117,4121,2124,4121,2126,4121,2110,4121,2141,4123,2134,4126,2110,4126,2117,4126,2119,4126,2158,4128,2186,4130,2174,4130,2177,4130,2189,4133,2194,4133,2179,4135,2174,4135,2208,4135,2196,4138,2208,4138,2203,4140,2131,4140,2138,4140,2141,4142,2138,4142,2131,4145,2134,4145,2110,4147,2129,4147,2143,4150,2129,4150,2138,4152,2170,4152,2150,4152,2153,4154,2117,4154,2069,4157,2112,4157,2105,4157,2148,4159,2138,4162,2174,4162,2170,4162,2208,4162,2170,4164,2177,4166,2194,4166,2189,4166,2177,4169,2191,4169,2182,4171,2160,4171,2141,4174,2146,4176,2165,4176,2177,4176,2172,4176,2158,4178,2148,4181,2126,4181,2134,4181,2155,4183,2196,4186,2191,4186,2148,4188,2186,4188,2179,4190,2182,4190,2162,4193,2155,4193,2141,4195,2153,4195,2143,4198,2160,4198,2126,4200,2090,4202,2141,4202,2124,4202,2126,4205,2105,4205,2129,4207,2122,4207,2146,4207,2134,4210,2165,4210,2150,4212,2194,4212,2198,4212,2194,4217,2206,4217,2189,4217,2218,4217,2220,4219,2225,4222,2213,4222,2196,4222,2182,4224,2129,4224,2126,4226,2146,4226,2134,4226,2122,4229,2093,4231,2119,4231,2100,4231,2088,4231,2134,4234,2054,4236,1999,4236,2030,4236,2021,4238,2009,4238,2018,4241,2006,4241,2026,4241,2059,4243,2057,4243,2093,4246,2090,4246,2076,4248,2071,4248,2062,4250,2052,4250,2040,4253,2021,4253,1999,4253,1980,4255,1994,4258,2026,4258,2016,4258,2002,4260,2018,4260,1999,4262,2038,4262,2033,4262,2066,4265,2066,4267,2047,4267,2030,4267,2045,4267,2023,4270,1994,4272,1990,4272,1987,4274,1990,4274,2014,4277,2004,4277,2006,4277,1992,4279,2006,4282,1994,4282,1990,4282,1973,4284,2026,4286,2004,4286,2011,4286,2035,4286,2018,4289,2028,4291,2026,4291,2045,4291,2071,4294,2054,4294,2042,4296,2040,4296,2059,4298,2062,4298,2033,4301,2023,4301,2028,4301,1990,4303,1994,4303,1958,4306,1973,4306,1970,4308,1968,4308,1954,4308,1958,4310,1958,4310,1961,4313,1966,4313,1982,4313,2018,4315,1978,4315,1961,4318,1954,4318,1958,4318,1939,4320,1920,4322,1910,4322,1966,4322,1942,4325,1963,4327,1999,4327,2023,4327,2035,4330,1990,4330,2004,4332,1992,4332,2021,4332,2004,4334,2018,4337,2016,4337,2014,4337,2018,4337,2057,4339,2033,4342,2026,4342,2035,4342,2057,4344,2062,4346,2093,4346,2066,4346,2059,4349,2071,4349,2064,4351,2062,4351,2081,4351,2131,4354,2098,4354,2100,4356,2110,4356,2124,4356,2129,4358,2131,4358,2117,4361,2102,4361,2069,4363,2081,4363,2083,4363,2093,4368,2138,4368,2148,4370,2155,4373,2138,4373,2160,4373,2119,4375,2141,4378,2158,4378,2146,4378,2138,4378,2141,4380,2167,4382,2191,4382,2179,4382,2160,4385,2155,4385,2150,4387,2148,4387,2165,4387,2134,4390,2114,4392,2110,4392,2122,4392,2107,4392,2117,4394,2071,4397,2028,4397,2045,4397,2064,4399,2035,4399,2052,4402,2040,4402,2047,4402,2030,4404,2026,4404,2004,4406,1970,4406,1994,4406,2030,4409,1992,4409,1980,4411,1963,4411,1973,4414,1982,4414,1954,4414,2016,4416,2004,4416,1970,4418,1970,4418,1963,4421,1982,4421,1966,4423,1956,4423,1958,4423,1937,4426,1966,4426,1951,4428,1997,4428,1987,4428,1966,4430,1999,4433,1973,4433,1956,4433,1922,4433,1942,4435,1963,4438,1982,4438,1975,4438,1994,4442,1982,4442,1980,4442,1958,4445,1999,4447,1968,4447,1982,4447,1978,4447,2004,4450,2023,4452,2038,4452,2026,4452,2009,4454,1997,4454,2006,4457,1990,4457,1975,4457,1980,4459,1946,4459,1930,4462,1932,4462,1956,4464,1982,4464,2035,4466,2018,4466,2047,4469,2023,4469,2026,4469,2052,4471,2052,4471,2040,4474,2016,4474,2035,4474,2028,4476,2023,4478,2028,4478,1992,4478,2011,4481,2038,4483,2030,4483,2028,4483,2033,4483,2009,4486,1999,4488,1997,4488,2021,4488,1994,4490,1997,4490,1987,4493,1980,4493,1970,4493,1963,4495,1994,4498,1994,4498,2011,4498,2023,4498,2018,4500,2074,4502,2062,4502,2054,4502,2038,4502,2040,4505,2021,4507,2033,4507,2026,4507,2035,4510,2052,4510,2040,4512,2014,4512,2002,4512,2014,4514,2042,4514,2040,4517,2045,4517,2033,4517,2050,4519,2040,4519,2042,4522,2035,4522,2047,4524,2045,4524,2078,4524,2069,4526,2076,4526,2069,4529,2083,4529,2088,4529,2083,4531,2081,4531,2076,4534,2054,4534,2062,4534,2083,4536,2071,4538,2054,4538,2026,4538,2030,4538,2002,4543,1992,4543,1994,4543,1997,4546,1999,4546,2004,4548,2002,4548,1997,4548,2006,4550,2011,4553,1999,4553,2011,4553,2014,4555,2071,4558,2064,4558,2069,4558,2074,4560,2076,4560,2083,4562,2076,4562,2078,4562,2088,4565,2088,4565,2062,4567,2059,4567,2093,4567,2134,4570,2122,4570,2158,4572,2150,4572,2134,4572,2153,4574,2114,4574,2122,4577,2124,4577,2141,4579,2119,4579,2129,4579,2146,4582,2134,4582,2146,4584,2124,4584,2112,4584,2143,4586,2134,4589,2191,4589,2189,4589,2165,4591,2153,4594,2182,4594,2201,4594,2170,4594,2186,4596,2201,4598,2201,4598,2246,4601,2244,4601,2254,4603,2239,4603,2225,4603,2246,4606,2256,4608,2258,4608,2246,4608,2215,4608,2239,4610,2292,4613,2306,4613,2297,4613,2292,4615,2230,4615,2184,4618,2208,4618,2249,4618,2227,4620,2186,4620,2198,4622,2191,4622,2186,4622,2227,4625,2251,4625,2239,4627,2287,4627,2292,4630,2292,4632,2287,4634,2213,4637,2189,4637,2179,4639,2177,4639,2191,4639,2177,4642,2206,4644,2220,4644,2237,4644,2254,4644,2266,4646,2268,4649,2280,4649,2302,4649,2318,4649,2294,4651,2251,4654,2270,4654,2242,4654,2232,4656,2285,4656,2318,4658,2347,4658,2342,4658,2326,4661,2321,4663,2304,4663,2330,4663,2345,4663,2338,4666,2335,4668,2330,4668,2340,4668,2326,4670,2330,4670,2321,4673,2309,4673,2306,4673,2287,4675,2328,4675,2316,4678,2314,4678,2316,4678,2282,4680,2273,4680,2268,4682,2285,4682,2280,4685,2280,4685,2270,4687,2246,4687,2242,4690,2227,4690,2234,4690,2242,4692,2261,4692,2280,4694,2268,4694,2251,4699,2227,4699,2234,4699,2220,4699,2239,4702,2258,4704,2268,4704,2263,4704,2242,4706,2239,4706,2242,4709,2285,4709,2280,4709,2302,4711,2280,4714,2280,4714,2285,4714,2287,4714,2263,4716,2254,4718,2270,4718,2287,4718,2321,4718,2340,4721,2342,4723,2513,4723,2551,4726,2606,4726,2616,4728,2602,4728,2609,4728,2623,4730,2614,4730,2578,4733,2566,4733,2539,4735,2501,4735,2527,4738,2522,4740,2537,4740,2518,4740,2539,4742,2539,4742,2570,4745,2556,4745,2568,4745,2604,4747,2597,4747,2590,4750,2592,4750,2604,4750,2585,4752,2594,4754,2582,4754,2585,4754,2590,4757,2592,4759,2604,4759,2606,4759,2604,4762,2626,4762,2609,4764,2638,4764,2664,4766,2676,4769,2681,4769,2688,4769,2669,4769,2654,4771,2666,4774,2638,4774,2628,4774,2630,4776,2633,4776,2642,4778,2630,4778,2642,4778,2686,4781,2662,4783,2647,4783,2650,4783,2669,4786,2647,4786,2630,4788,2623,4788,2594,4790,2609,4790,2592,4790,2575,4793,2582,4793,2602,4795,2587,4795,2602,4795,2585,4798,2606,4798,2611,4800,2599,4800,2582,4800,2554,4802,2566,4805,2566,4805,2582,4805,2585,4807,2594,4810,2597,4810,2604,4810,2606,4812,2611,4814,2609,4814,2626,4817,2640,4817,2654,4819,2683,4819,2693,4819,2734,4822,2726,4824,2731,4824,2724,4824,2726,4824,2722,4826,2746,4829,2755,4829,2786,4829,2825,4831,2834,4831,2858,4834,2837,4834,2844,4834,2815,4836,2791,4836,2798,4838,2808,4838,2789,4838,2755,4841,2746,4841,2748,4843,2743,4843,2712,4846,2707,4846,2719,4846,2717,4848,2693,4848,2678,4850,2678,4850,2681,4850,2678,4853,2686,4853,2698,4855,2702,4855,2700,4855,2726,4858,2736,4860,2746,4860,2700,4860,2724,4860,2765,4862,2762,4865,2746,4865,2767,4865,2784,4867,2779,4867,2774,4870,2791,4870,2813,4870,2798,4872,2798,4872,2782,4874,2808,4874,2794,4874,2786,4877,2762,4879,2786,4879,2798,4879,2818,4879,2837,4882,2827,4884,2820,4884,2798,4884,2796,4886,2813,4886,2825,4889,2825,4889,2839,4889,2849,4894,2851,4894,2803,4894,2818,4896,2822,4898,2846,4898,2887,4901,2899,4901,2916,4901,2933,4903,2916,4903,2930,4906,2952,4906,2940,4906,2938,4908,2942,4908,2952,4910,2947,4910,2942,4910,2935,4913,2947,4915,2942,4915,2938,4915,2945,4915,2954,4918,2954,4920,2966,4920,2952,4920,2935,4922,2923,4922,2914,4925,2921,4925,2966,4925,2983,4927,2981,4930,2993,4930,3014,4930,2988,4930,2962,4932,2964,4934,2954,4934,2957,4937,2954,4937,2945,4939,2969,4939,2930,4939,2916,4942,2921,4942,2938,4944,2928,4944,2947,4946,2971,4949,2978,4949,2981,4949,2976,4951,2954,4951,2976,4954,2966,4954,2969,4956,2976,4956,2969,4956,2964,4958,2957,4961,2945,4961,2969,4961,2974,4963,2957,4963,2952,4966,2976,4966,2964,4970,2983,4970,2986,4970,2995,4973,2993,4975,2986,4975,2940,4975,2930,4978,2940,4978,2894,4980,2894,4980,2904,4980,2926,4982,2945,4985,2940,4985,2938,4985,2909,4987,2921,4990,2918,4990,2892,4990,2882,4992,2885,4992,2875,4994,2885,4994,2897,4994,2914,4997,2892,4997,2899,4999,2906,4999,2899,5002,2887,5002,2885,5004,2887,5006,2885,5006,2914,5006,2923,5009,2921,5009,2923,5011,2952,5011,2974,5011,2971,5014,2966,5014,2981,5016,2988,5016,2993,5016,2954,5018,2952,5021,2959,5021,2952,5021,2957,5023,2959,5026,2962,5026,2957,5026,2952,5026,2935,5028,2938,5030,2928,5030,2933,5030,2923,5033,2933,5033,2926,5035,2909,5035,2902,5035,2890,5038,2880,5040,2878,5040,2880,5040,2873,5040,2875,5042,2858,5045,2856,5045,2873,5045,2911,5047,2906,5047,2928,5050,2930,5050,2933,5050,2899,5052,2890,5052,2892,5054,2911,5054,2918,5054,2909,5057,2906,5057,2938,5059,2945,5059,2940,5062,2940,5062,2969,5062,2971,5064,2952,5064,2954,5066,2945,5066,2988,5066,2966,5069,2928,5071,2954,5071,2969,5071,2964,5074,2974,5076,2981,5076,2978,5076,3017,5076,3010,5078,3017,5081,3034,5081,3050,5081,3091,5083,3098,5083,3115,5086,3120,5086,3106,5086,3098,5088,3130,5090,3178,5090,3168,5090,3158,5090,3202,5093,3211,5095,3230,5095,3206,5095,3235,5095,3125,5098,3034,5100,3012,5100,3062,5100,3091,5102,3082,5102,2988,5105,3019,5105,3005,5105,2978,5107,2962,5107,2957,5110,3022,5110,3050,5110,3014,5112,3024,5112,3007,5114,2962,5114,2981,5117,2971,5117,2964,5117,2954,5119,2959,5119,2986,5122,3002,5122,3034,5122,3043,5124,3053,5124,3067,5126,3103,5126,3108,5126,3084,5129,3065,5131,3067,5131,3079,5131,3125,5131,3113,5134,3146,5136,3142,5136,3122,5136,3077,5138,3046,5138,3043,5141,3065,5141,3089,5141,3096,5143,3079,5146,3046,5146,3043,5146,3036,5146,3050,5148,3062,5150,3048,5150,3012,5150,3036,5153,3034,5155,3038,5155,3053,5158,3065,5160,3103,5160,3110,5160,3108,5162,3103,5162,3098,5165,3067,5165,3038,5165,3067,5167,3070,5167,3038,5170,3038,5170,3062,5172,3074,5172,3096,5172,3098,5174,3086,5174,3118,5177,3110,5177,3108,5177,3096,5179,3072,5179,3060,5182,3060,5182,3000,5182,2995,5184,2974,5186,3012,5186,3002,5186,3014,5186,2952,5189,2947,5191,2966,5191,2993,5191,2976,5194,2976,5194,2983,5196,2990,5196,2959,5196,2921,5198,2902,5201,2890,5201,2875,5201,2861,5201,2856,5203,2887,5206,2870,5206,2846,5206,2856,5208,2863,5208,2856,5210,2858,5210,2880,5210,2897,5213,2882,5213,2873,5215,2866,5215,2846,5215,2839,5218,2834,5218,2808,5220,2801,5220,2825,5222,2825,5222,2813,5225,2851,5227,2856,5227,2861,5230,2842,5230,2839,5232,2820,5232,2782,5232,2794,5234,2808,5237,2834,5237,2842,5237,2822,5237,2832,5239,2813,5242,2834,5242,2868,5242,2887,5242,2863,5246,2820,5246,2815,5246,2791,5249,2779,5249,2777,5251,2777,5251,2794,5251,2818,5254,2755,5256,2767,5256,2777,5256,2765,5256,2784,5258,2767,5261,2782,5261,2796,5261,2794,5263,2765,5263,2760,5266,2729,5266,2748,5268,2746,5268,2741,5270,2760,5270,2755,5270,2741,5273,2693,5273,2707,5275,2702,5275,2734,5278,2736,5278,2777,5278,2774,5280,2750,5280,2731,5282,2717,5282,2698,5282,2755,5285,2772,5285,2765,5287,2789,5287,2731,5287,2760,5290,2734,5292,2705,5292,2690,5292,2654,5292,2635,5294,2654,5297,2666,5297,2647,5297,2628,5299,2654,5299,2666,5302,2686,5302,2714,5302,2717,5304,2681,5306,2700,5306,2734,5306,2762,5306,2734,5309,2753,5311,2820,5311,2870,5311,2926,5311,2894,5314,2813,5316,2839,5316,2844,5316,2837,5318,2880,5318,2892,5321,2894,5321,2921,5323,2926,5323,2916,5326,2926,5326,2945,5326,3000,5328,3007,5328,3024,5330,3043,5333,3024,5333,2957,5333,2978,5335,2966,5335,2918,5338,2914,5338,2902,5338,2885,5340,2873,5340,2866,5342,2851,5342,2878,5342,2916,5345,2875,5347,2842,5347,2806,5347,2789,5347,2796,5350,2746,5352,2760,5352,2765,5352,2808,5354,2767,5354,2789,5357,2782,5357,2777,5357,2782,5359,2762,5362,2760,5362,2731,5362,2760,5362,2705,5364,2741,5366,2753,5366,2774,5366,2779,5369,2813,5369,2818,5371,2791,5371,2830,5371,2839,5374,2887,5374,2878,5376,2846,5376,2878,5376,2890,5378,2947,5378,2962,5381,2935,5381,2921,5383,2928,5383,2954,5383,3005,5386,3000,5386,3034,5388,3007,5388,3002,5388,2995,5390,2971,5390,2964,5393,2935,5393,2921,5393,2945,5395,2945,5395,2954,5398,2930,5398,2878,5398,2844,5400,2856,5402,2875,5402,2887,5402,2916,5402,2950,5405,2942,5407,2914,5407,2933,5407,2842,5410,2844,5410,2830,5412,2825,5412,2791,5412,2798,5414,2798,5417,2796,5417,2765,5422,2731,5422,2700,5424,2707,5424,2719,5426,2738,5426,2707,5426,2686,5429,2731,5429,2719,5431,2700,5431,2683,5431,2726,5434,2714,5434,2722,5436,2734,5436,2772,5438,2746,5438,2719,5438,2722,5441,2770,5441,2818,5443,2808,5443,2842,5443,2806,5446,2806,5446,2815,5448,2791,5448,2758,5448,2750,5450,2753,5453,2762,5453,2738,5453,2750,5453,2784,5455,2818,5458,2834,5458,2818,5458,2863,5460,2873,5462,2827,5462,2822,5462,2808,5465,2825,5465,2844,5467,2858,5467,2834,5467,2842,5470,2806,5472,2813,5472,2803,5472,2815,5472,2854,5474,2854,5477,2820,5477,2806,5477,2796,5479,2844,5479,2834,5482,2798,5482,2813,5482,2822,5484,2837,5486,2849,5486,2832,5486,2856,5489,2815,5489,2844,5491,2825,5494,2820,5494,2786,5494,2782,5496,2770,5496,2794,5498,2808,5498,2818,5501,2808,5503,2834,5503,2842,5503,2863,5508,2842,5508,2820,5508,2774,5510,2810,5513,2832,5513,2844,5513,2796,5515,2796,5515,2830,5518,2846,5518,2786,5518,2741,5520,2743,5522,2786,5522,2803,5522,2849,5525,2892,5527,2892,5527,2923,5530,2911,5532,2899,5532,2894,5532,2897,5534,2890,5534,2911,5537,2916,5537,2914,5537,2890,5539,2851,5539,2885,5542,2863,5542,2832,5542,2782,5544,2803,5544,2794,5546,2825,5546,2818,5549,2827,5549,2830,5549,2822,5551,2801,5551,2822,5554,2839,5554,2822,5554,2844,5556,2815,5556,2825,5558,2815,5558,2810,5558,2777,5561,2786,5563,2815,5563,2844,5563,2882,5563,2906,5566,2906,5568,2899,5568,2914,5568,2885,5570,2861,5570,2854,5573,2858,5573,2846,5573,2839,5575,2815,5578,2827,5578,2834,5578,2827,5578,2822,5580,2854,5582,2846,5582,2825,5582,2830,5585,2827,5585,2832,5587,2815,5587,2825,5587,2834,5590,2851,5590,2842,5592,2820,5592,2808,5594,2806,5594,2842,5597,2844,5597,2825,5599,2813,5599,2810,5599,2782,5602,2777,5602,2748,5604,2748,5604,2772,5604,2753,5606,2767,5606,2779,5609,2784,5609,2791,5609,2798,5611,2774,5611,2779,5614,2791,5614,2803,5614,2846,5616,2842,5618,2844,5618,2842,5618,2846,5618,2856,5621,2882,5623,2885,5623,2880,5623,2875,5626,2849,5626,2856,5628,2861,5628,2866,5630,2880,5633,2875,5633,2880,5633,2882,5633,2880,5635,2866,5638,2870,5638,2882,5638,2880,5640,2878,5640,2894,5642,2906,5642,2892,5642,2894,5645,2904,5645,2909,5647,2923,5647,2902,5647,2897,5650,2923,5650,2914,5652,2911,5652,2930,5654,2957,5654,2976,5654,2971,5657,2995,5657,2983,5659,2957,5659,2969,5659,2974,5662,2981,5662,2971,5664,2969,5664,2962,5664,2947,5666,2950,5669,2945,5669,2978,5669,3007,5671,3007,5674,2995,5674,2964,5674,2945,5676,2950,5678,2966,5681,2981,5683,3005,5683,3058,5683,3031,5686,3019,5688,3017,5688,2995,5688,3017,5688,3019,5690,2995,5693,2995,5693,2971,5693,2974,5695,2969,5695,2974,5698,2959,5698,2969,5698,2993,5700,3002,5700,3029,5702,3012,5702,3005,5702,3022,5705,3031,5705,3043,5707,3041,5707,3043,5710,3055,5710,3034,5710,3031,5712,3014,5712,3005,5714,2983,5714,2990,5714,2981,5717,2969,5717,2940,5719,2921,5719,2904,5719,2911,5722,2909,5724,2940,5724,2978,5724,3002,5726,2995,5729,3002,5729,2995,5729,2986,5731,2988,5731,2993,5734,2978,5734,3017,5734,3065,5736,3070,5738,3065,5738,3060,5738,3043,5738,3048,5741,3043,5743,3036,5743,3029,5743,3048,5746,3053,5746,3036,5748,3002,5748,3012,5748,2988,5750,2988,5750,3010,5753,3007,5753,3017,5753,3007,5755,2990,5758,2988,5758,2952,5760,2938,5760,2964,5762,2974,5762,2983,5765,2981,5765,3022,5765,3005,5767,3012,5767,3010,5770,3012,5770,3007,5770,2995,5772,2990,5774,2998,5774,2986,5774,2962,5777,2930,5779,2942,5779,2969,5779,2986,5779,2990,5782,2988,5784,2969,5784,2940,5784,2942,5786,2942,5789,2962,5789,2978,5791,2998,5794,2990,5794,3019,5794,3010,5794,2959,5796,2935,5798,2952,5798,2942,5798,2950,5801,2978,5803,2974,5803,2959,5803,2935,5806,2945,5806,2969,5808,2971,5808,2952,5808,2957,5810,2950,5810,2957,5813,2928,5813,2904,5815,2914,5815,2911,5815,2954,5818,2926,5818,2923,5820,2947,5820,2942,5820,2928,5822,2933,5822,2950,5825,2971,5825,2966,5825,2998,5827,3000,5830,3002,5830,3012,5830,2998,5830,3007,5832,3017,5834,3000,5834,2976,5834,2926,5834,2921,5837,2933,5839,2959,5839,2976,5839,2969,5842,2986,5842,2978,5844,2978,5844,2998,5844,3010,5846,3024,5849,3017,5849,3022,5849,3017,5849,3014,5851,3005,5854,3038,5854,3041,5856,3036,5856,3000,5858,2983,5858,2952,5858,2947,5861,2959,5861,2981,5863,2971,5863,2978,5863,2959,5866,2983,5866,3034,5868,3026,5868,3038,5870,3026,5870,3019,5870,3007,5873,2978,5873,2988,5875,3038,5875,3079,5875,3074,5878,3079,5878,3106,5880,3113,5880,3120,5880,3113,5882,3144,5885,3127,5885,3144,5885,3125,5885,3115,5887,3132,5890,3125,5890,3094,5890,3101,5892,3108,5892,3110,5894,3101,5894,3067,5894,3058,5897,3086,5899,3110,5899,3134,5899,3137,5899,3170,5902,3149,5904,3161,5904,3151,5904,3132,5904,3122,5906,3120,5909,3113,5909,3079,5909,3101,5911,3125,5914,3115,5914,3113,5914,3108,5916,3096,5916,3103,5918,3130,5918,3149,5918,3151,5921,3154,5921,3134,5923,3113,5923,3110,5926,3072,5926,3089,5926,3046,5928,3041,5928,3065,5930,3115,5930,3130,5933,3094,5933,3096,5935,3110,5935,3101,5935,3084,5938,3101,5940,3058,5940,3043,5942,3029,5945,3048,5947,3050,5947,3084,5950,3079,5950,3077,5950,3103,5952,3118,5954,3118,5954,3120,5954,3118,5954,3082,5957,3067,5959,3072,5959,3067,5959,3050,5962,3060,5962,3041,5964,3060,5964,3077,5964,3101,5966,3130,5966,3137,5969,3139,5969,3134,5969,3113,5971,3065,5971,3067,5974,3065,5974,3070,5976,3074,5976,3091,5976,3113,5978,3115,5978,3089,5981,3079,5981,3077,5981,3096,5983,3091,5983,3072,5986,3079,5986,3055,5986,3053,5988,3065,5988,3050,5990,3017,5990,3024,5990,3007,5993,3022,5995,3022,5995,2998,5995,2974,5995,2988,5998,2976,6000,2962,6000,2945,6000,2954,6002,2966,6002,2964,6005,2966,6005,2978,6005,2935,6010,2928,6010,2938,6010,2954,6012,2954,6014,2947,6014,2933,6017,2957,6017,2952,6019,2954,6019,2933,6019,2930,6022,2904,6022,2902,6024,2909,6024,2906,6024,2942,6026,2962,6026,2974,6029,2952,6029,2957,6031,2974,6031,2950,6031,2962,6034,2954,6036,2930,6036,2921,6036,2904,6038,2906,6041,2906,6041,2890,6041,2880,6043,2902,6046,2892,6046,2894,6046,2911,6046,2904,6048,2873,6050,2882,6050,2894,6050,2906,6053,2899,6055,2904,6055,2902,6058,2885,6058,2909,6060,2909,6060,2918,6060,2938,6062,2954,6065,2957,6065,2969,6065,2981,6065,2962,6067,2959,6070,2974,6070,2978,6070,3000,6072,3007,6072,2993,6074,2995,6074,2990,6074,2971,6077,2957,6079,2950,6079,2933,6079,2971,6082,2986,6082,2990,6084,2998,6084,2981,6086,2981,6086,3012,6086,3026,6089,3024,6089,3000,6091,3014,6091,3002,6091,2981,6094,3007,6094,2995,6096,2988,6096,2974,6096,2978,6098,2990,6101,2988,6101,3038,6101,3029,6101,3050,6103,3046,6106,3038,6106,3055,6106,3007,6108,2998,6110,3002,6110,2981,6110,2954,6113,2969,6115,2976,6115,3005,6115,3038,6118,3031,6120,3041,6120,3060,6120,3053,6122,3046,6122,3048,6125,3065,6125,3060,6125,3058,6127,3072,6127,3070,6130,3096,6130,3086,6130,3096,6132,3065,6132,3026,6134,3026,6134,3053,6134,3084,6137,3070,6139,3077,6139,3055,6142,3060,6142,3065,6142,3074,6144,3098,6144,3110,6146,3101,6146,3074,6146,3086,6149,3089,6149,3084,6151,3065,6151,3077,6151,3062,6154,3055,6156,3038,6156,3046,6156,3014,6156,3022,6158,3024,6161,3019,6161,3005,6161,3017,6163,3012,6166,3002,6166,3005,6166,3043,6168,3060,6170,3072,6170,3070,6170,3053,6170,3048,6173,3060,6175,3067,6175,3070,6175,3079,6178,3058,6178,3067,6180,3077,6180,3084,6180,3077,6182,3094,6182,3086,6185,3079,6187,3094,6187,3098,6190,3096,6190,3089,6192,3098,6192,3101,6192,3094,6194,3089,6194,3084,6197,3098,6197,3091,6197,3072,6199,3082,6199,3077,6202,3086,6204,3082,6204,3096,6206,3067,6209,3070,6211,3070,6211,3082,6211,3072,6211,3062,6214,3062,6216,3074,6216,3084,6218,3103,6218,3098,6221,3096,6221,3086,6221,3089,6223,3101,6226,3096,6226,3110,6226,3108,6226,3106,6228,3122,6230,3120,6230,3142,6230,3127,6233,3070,6233,3055,6235,3055,6235,3060,6235,3058,6238,3055,6238,3050,6240,3046,6240,3050,6240,3070,6242,3077,6242,3048,6245,3024,6247,3014,6247,3010,6247,3036,6250,3050,6250,3031,6252,3024,6252,3005,6252,3002,6254,3014,6257,3024,6257,3022,6259,3012,6262,3029,6262,3046,6262,3026,6264,3048,6266,3053,6266,3036,6269,3031,6271,3010,6271,2993,6271,2998,6274,3002,6274,3012,6276,3029,6276,3019,6278,2993,6281,3026,6281,3029,6281,3022,6286,3014,6286,3000,6288,3014,6288,3022,6290,3000,6290,3007,6290,3024,6293,3022,6293,3017,6295,3024,6295,3050,6298,3077,6298,3079,6300,3072,6300,3058,6302,3067,6302,3060,6302,3067,6305,3062,6305,3079,6307,3074,6307,3082,6307,3089,6310,3070,6312,3060,6312,3050,6314,3026,6317,3055,6317,3041,6317,3048,6317,3024,6319,3043,6322,3048,6322,3062,6324,3058,6324,3060,6326,3050,6326,3046,6326,3038,6329,3043,6331,3050,6331,3041,6331,3034,6331,3038,6334,3026,6336,3002,6336,2995,6336,2988,6338,2986,6338,2998,6341,2995,6341,2993,6341,2983,6343,2971,6343,2981,6346,2971,6346,2947,6346,2940,6348,2950,6348,2957,6350,2954,6350,2971,6353,2969,6353,2981,6355,2947,6355,2971,6358,2962,6358,2959,6358,2990,6360,3002,6360,2995,6362,3012,6362,3014,6362,3022,6365,3014,6365,3017,6367,2986,6367,2978,6367,2976,6370,2990,6372,2986,6372,2978,6372,2986,6372,2993,6377,2986,6377,2978,6377,2993,6379,2986,6382,2974,6382,2983,6382,2978,6384,2974,6386,2976,6386,2950,6386,2964,6386,2962,6389,2988,6391,2986,6391,2993,6391,3014,6394,3019,6394,3012,6396,3010,6396,3002,6396,2978,6398,2978,6398,3005,6401,2981,6401,2966,6401,2969,6403,2966,6403,2983,6406,3000,6406,2981,6408,2974,6408,2969,6408,2971,6410,2947,6410,2950,6413,2945,6413,2962,6413,2981,6415,2983,6415,2986,6418,2988,6418,2995,6420,2981,6422,2983,6422,2964,6422,2954,6422,2957,6425,2942,6427,2947,6427,2952,6427,2921,6427,2926,6430,2914,6432,2909,6432,2914,6432,2923,6434,2923,6434,2918,6437,2933,6437,2909,6437,2916,6439,2918,6442,2911,6442,2918,6442,2942,6442,2938,6444,2930,6446,2935,6446,2921,6446,2918,6449,2923,6449,2945,6451,2916,6451,2930e" filled="false" stroked="true" strokeweight="1.92pt" strokecolor="#000080">
              <v:path arrowok="t"/>
              <v:stroke dashstyle="solid"/>
            </v:shape>
            <v:shape style="position:absolute;left:6451;top:2719;width:2667;height:776" coordorigin="6451,2719" coordsize="2667,776" path="m6451,3372l6454,3367,6454,3377,6456,3384,6456,3396,6458,3386,6458,3382,6461,3384,6463,3384,6466,3374,6466,3372,6468,3382,6468,3374,6470,3382,6470,3391,6473,3396,6473,3398,6475,3398,6478,3382,6478,3386,6478,3382,6478,3365,6480,3362,6482,3374,6482,3353,6482,3343,6485,3358,6485,3336,6487,3350,6487,3346,6487,3331,6490,3334,6492,3329,6492,3326,6492,3331,6492,3329,6494,3319,6497,3319,6497,3326,6497,3338,6497,3336,6499,3322,6502,3326,6502,3334,6502,3314,6504,3322,6506,3312,6506,3334,6506,3331,6509,3322,6511,3329,6511,3324,6511,3307,6514,3314,6514,3322,6516,3331,6516,3343,6518,3338,6518,3331,6521,3338,6521,3322,6523,3331,6523,3336,6523,3341,6526,3348,6526,3343,6528,3341,6528,3331,6528,3322,6530,3295,6533,3290,6533,3298,6533,3295,6533,3257,6535,3233,6538,3242,6538,3250,6538,3238,6542,3218,6542,3221,6542,3226,6545,3238,6547,3235,6547,3233,6547,3235,6547,3245,6550,3242,6552,3242,6552,3245,6552,3233,6554,3233,6554,3240,6557,3230,6557,3226,6559,3221,6559,3206,6562,3216,6562,3206,6564,3206,6564,3221,6566,3226,6566,3211,6569,3209,6569,3216,6569,3226,6571,3218,6571,3223,6574,3233,6574,3238,6574,3228,6576,3209,6578,3211,6578,3209,6581,3214,6581,3223,6583,3216,6583,3233,6583,3218,6586,3223,6588,3235,6588,3216,6588,3233,6588,3230,6590,3233,6593,3233,6593,3226,6593,3242,6595,3238,6595,3226,6598,3228,6598,3235,6598,3247,6600,3257,6602,3257,6602,3266,6602,3276,6602,3274,6605,3271,6607,3278,6607,3262,6607,3264,6610,3264,6610,3259,6612,3264,6612,3252,6614,3266,6617,3264,6617,3259,6617,3266,6619,3269,6619,3283,6622,3283,6622,3286,6624,3286,6624,3295,6624,3298,6626,3295,6626,3300,6629,3295,6629,3298,6629,3300,6631,3276,6631,3281,6634,3286,6634,3288,6634,3298,6636,3283,6638,3288,6638,3295,6638,3307,6638,3302,6643,3302,6643,3293,6643,3290,6643,3283,6646,3290,6648,3293,6648,3298,6648,3305,6650,3305,6650,3300,6653,3300,6653,3305,6653,3322,6655,3319,6658,3319,6658,3317,6658,3322,6658,3336,6660,3331,6662,3338,6662,3334,6662,3317,6665,3312,6665,3300,6667,3298,6667,3312,6667,3322,6670,3314,6670,3326,6672,3324,6672,3338,6672,3343,6674,3350,6674,3348,6677,3346,6677,3341,6679,3346,6679,3341,6679,3336,6682,3334,6682,3329,6684,3326,6686,3326,6686,3322,6689,3319,6689,3331,6689,3322,6691,3322,6694,3319,6694,3312,6694,3331,6694,3338,6696,3338,6698,3348,6698,3346,6698,3341,6701,3346,6701,3348,6703,3346,6703,3353,6703,3350,6706,3346,6708,3346,6708,3348,6708,3334,6710,3331,6713,3334,6713,3336,6713,3343,6715,3346,6715,3338,6718,3338,6718,3334,6718,3348,6720,3353,6720,3358,6722,3370,6722,3362,6722,3355,6725,3353,6725,3350,6727,3329,6730,3329,6730,3331,6732,3326,6734,3317,6734,3322,6734,3324,6737,3326,6737,3324,6739,3310,6739,3317,6739,3324,6742,3319,6742,3322,6744,3324,6744,3319,6744,3312,6746,3314,6749,3317,6749,3314,6749,3317,6751,3319,6754,3319,6756,3334,6758,3338,6758,3350,6758,3346,6761,3346,6763,3341,6763,3336,6763,3346,6763,3341,6766,3329,6768,3329,6770,3317,6770,3310,6773,3310,6773,3307,6773,3298,6775,3302,6775,3307,6778,3312,6778,3305,6778,3298,6780,3295,6780,3298,6782,3293,6785,3286,6785,3281,6785,3278,6787,3276,6787,3278,6790,3276,6790,3288,6792,3290,6794,3293,6794,3295,6794,3293,6797,3295,6797,3293,6799,3293,6799,3295,6799,3302,6802,3307,6804,3312,6804,3310,6804,3314,6804,3319,6806,3326,6809,3334,6809,3343,6809,3341,6811,3338,6811,3343,6814,3341,6814,3338,6814,3336,6816,3343,6818,3343,6818,3341,6821,3336,6823,3338,6823,3343,6823,3341,6826,3343,6826,3346,6828,3350,6830,3360,6830,3367,6833,3370,6833,3372,6835,3370,6838,3372,6840,3389,6840,3398,6840,3391,6842,3391,6845,3391,6845,3382,6845,3377,6847,3372,6847,3374,6850,3367,6850,3358,6852,3355,6854,3358,6854,3362,6854,3370,6857,3374,6859,3370,6859,3367,6859,3362,6862,3365,6862,3362,6864,3360,6864,3355,6864,3358,6866,3358,6869,3358,6869,3348,6869,3346,6871,3358,6874,3358,6874,3355,6874,3358,6874,3370,6876,3370,6878,3377,6878,3370,6878,3372,6881,3377,6881,3374,6883,3374,6883,3365,6883,3367,6886,3355,6886,3348,6888,3348,6888,3350,6888,3348,6890,3350,6890,3348,6893,3348,6893,3336,6895,3343,6895,3350,6898,3350,6898,3346,6900,3346,6900,3348,6900,3367,6902,3367,6905,3374,6905,3379,6905,3377,6907,3377,6910,3372,6910,3382,6912,3384,6914,3386,6917,3391,6917,3386,6919,3386,6919,3384,6919,3377,6922,3372,6924,3365,6924,3358,6926,3348,6929,3338,6929,3343,6931,3336,6934,3334,6934,3338,6934,3331,6936,3319,6936,3305,6938,3300,6938,3298,6938,3293,6941,3305,6941,3312,6943,3314,6943,3305,6943,3295,6946,3300,6946,3312,6948,3312,6948,3317,6950,3312,6950,3305,6950,3293,6953,3295,6955,3293,6955,3295,6958,3293,6958,3305,6960,3324,6960,3334,6960,3336,6962,3338,6965,3341,6965,3336,6967,3338,6970,3338,6972,3334,6972,3329,6974,3338,6974,3331,6974,3329,6977,3326,6979,3326,6979,3324,6979,3314,6979,3317,6982,3326,6984,3326,6984,3334,6984,3331,6986,3329,6989,3331,6991,3331,6991,3334,6994,3324,6996,3322,6996,3324,6998,3324,6998,3317,7001,3307,7001,3310,7003,3310,7003,3288,7006,3295,7006,3307,7006,3302,7008,3300,7008,3295,7010,3293,7010,3288,7010,3278,7013,3269,7015,3274,7015,3276,7015,3271,7015,3269,7018,3276,7020,3269,7020,3266,7020,3259,7020,3264,7022,3264,7025,3271,7025,3274,7025,3288,7027,3288,7027,3286,7030,3286,7030,3288,7032,3283,7034,3281,7034,3278,7034,3276,7034,3278,7037,3276,7039,3276,7039,3274,7042,3271,7042,3264,7044,3266,7044,3264,7046,3264,7046,3262,7049,3262,7049,3264,7051,3264,7051,3262,7054,3257,7054,3252,7056,3252,7056,3250,7056,3245,7058,3242,7061,3240,7061,3226,7061,3230,7063,3230,7066,3233,7066,3238,7070,3238,7070,3240,7070,3242,7073,3250,7075,3250,7075,3240,7078,3233,7080,3228,7080,3223,7080,3228,7082,3226,7085,3228,7085,3233,7085,3226,7087,3228,7090,3230,7090,3238,7090,3245,7090,3250,7092,3247,7094,3247,7094,3245,7094,3252,7097,3250,7099,3247,7099,3238,7102,3233,7102,3238,7104,3238,7104,3242,7106,3240,7106,3242,7109,3238,7109,3240,7111,3235,7114,3238,7114,3240,7116,3242,7116,3240,7116,3238,7118,3238,7121,3238,7121,3235,7121,3223,7123,3226,7126,3228,7126,3226,7128,3223,7130,3218,7130,3214,7130,3216,7133,3214,7133,3218,7135,3214,7135,3211,7138,3214,7140,3214,7140,3218,7140,3216,7140,3214,7142,3214,7145,3214,7145,3218,7147,3223,7147,3228,7150,3230,7150,3235,7150,3233,7152,3233,7152,3230,7154,3218,7154,3216,7154,3187,7157,3187,7159,3192,7159,3182,7162,3166,7162,3182,7164,3202,7166,3211,7166,3218,7166,3221,7169,3223,7171,3226,7171,3223,7171,3226,7174,3228,7176,3228,7176,3226,7176,3223,7178,3223,7181,3221,7181,3218,7181,3221,7181,3226,7183,3230,7186,3233,7186,3235,7186,3238,7188,3240,7188,3238,7190,3238,7190,3240,7193,3238,7195,3235,7195,3230,7195,3226,7195,3221,7198,3221,7200,3216,7200,3228,7200,3233,7202,3233,7202,3235,7205,3235,7205,3228,7205,3226,7207,3223,7207,3221,7210,3216,7210,3221,7212,3221,7212,3211,7214,3211,7214,3214,7217,3216,7217,3218,7217,3226,7219,3226,7219,3221,7222,3214,7222,3204,7222,3199,7224,3204,7224,3209,7226,3204,7226,3199,7226,3206,7229,3204,7231,3209,7231,3211,7231,3206,7231,3211,7234,3211,7236,3214,7236,3218,7236,3223,7238,3221,7241,3223,7241,3226,7241,3216,7243,3221,7246,3214,7246,3216,7248,3214,7250,3216,7250,3211,7253,3214,7255,3211,7255,3199,7258,3199,7258,3192,7260,3190,7260,3194,7260,3197,7262,3206,7262,3209,7265,3216,7265,3218,7265,3211,7267,3197,7270,3199,7270,3204,7272,3206,7272,3202,7272,3197,7274,3192,7274,3190,7277,3190,7277,3187,7279,3190,7279,3187,7282,3187,7282,3180,7284,3178,7286,3173,7286,3180,7286,3190,7286,3199,7289,3199,7291,3202,7291,3204,7291,3202,7294,3202,7294,3178,7296,3178,7296,3182,7296,3180,7298,3180,7301,3182,7301,3180,7301,3182,7301,3180,7303,3180,7306,3180,7306,3185,7306,3187,7308,3190,7308,3192,7310,3192,7310,3190,7310,3187,7313,3180,7313,3182,7315,3178,7315,3180,7315,3175,7318,3175,7318,3173,7320,3178,7320,3180,7320,3178,7322,3175,7325,3144,7327,3142,7327,3139,7327,3132,7330,3134,7330,3137,7332,3134,7332,3137,7334,3137,7334,3142,7337,3144,7337,3142,7337,3139,7339,3134,7342,3139,7342,3137,7342,3139,7346,3139,7346,3142,7349,3146,7351,3146,7351,3151,7354,3151,7356,3149,7356,3146,7358,3142,7361,3134,7361,3127,7363,3127,7366,3132,7366,3130,7366,3120,7368,3118,7368,3106,7370,3106,7370,3094,7370,3091,7373,3086,7375,3084,7375,3074,7378,3072,7378,3070,7378,3060,7380,3070,7380,3077,7382,3096,7382,3094,7382,3084,7385,3086,7385,3101,7387,3098,7387,3096,7390,3094,7390,3086,7392,3094,7392,3108,7394,3110,7397,3118,7397,3110,7397,3106,7397,3144,7399,3149,7402,3146,7402,3142,7404,3144,7404,3146,7406,3142,7406,3144,7406,3142,7409,3142,7411,3142,7411,3137,7411,3132,7414,3134,7416,3142,7416,3127,7418,3113,7418,3108,7421,3108,7421,3113,7421,3115,7423,3110,7423,3108,7426,3110,7426,3125,7428,3118,7428,3113,7430,3110,7430,3101,7433,3096,7433,3103,7433,3115,7435,3125,7435,3120,7438,3115,7438,3118,7438,3113,7440,3113,7440,3118,7442,3120,7442,3110,7442,3103,7445,3103,7447,3103,7447,3101,7447,3096,7447,3086,7450,3084,7452,3082,7452,3062,7452,3072,7454,3077,7454,3086,7457,3091,7457,3101,7457,3086,7459,3079,7459,3086,7462,3084,7462,3079,7462,3082,7464,3082,7466,3096,7466,3101,7466,3096,7466,3101,7469,3096,7471,3089,7471,3079,7474,3067,7474,3065,7476,3062,7476,3053,7476,3046,7478,3043,7478,3041,7481,3041,7481,3043,7481,3036,7483,3029,7483,3034,7486,3041,7486,3031,7488,3026,7490,3029,7490,3031,7493,3026,7493,3024,7495,3022,7495,3014,7498,3019,7498,3017,7498,3022,7500,3019,7502,3010,7502,2998,7502,2986,7502,2988,7505,2986,7507,2981,7507,2983,7507,2986,7510,2986,7512,2976,7514,2971,7517,2971,7517,2976,7517,2983,7519,2995,7522,2998,7522,2993,7522,2990,7524,2981,7524,2974,7526,2974,7526,2978,7526,2986,7529,2976,7529,2964,7531,2964,7531,2950,7531,2954,7534,2950,7534,2947,7536,2947,7536,2950,7538,2954,7538,2957,7541,2962,7541,2966,7543,2959,7543,2962,7543,2952,7546,2957,7546,2962,7548,2962,7548,2964,7548,2966,7550,2969,7553,2962,7553,2964,7555,2966,7558,2969,7558,2952,7558,2947,7560,2954,7562,2954,7562,2950,7565,2945,7565,2940,7567,2942,7567,2954,7567,2945,7570,2933,7572,2914,7572,2870,7572,2890,7572,2892,7577,2894,7577,2880,7579,2890,7579,2899,7582,2890,7582,2882,7582,2878,7584,2875,7584,2870,7586,2878,7586,2882,7586,2875,7589,2878,7589,2880,7591,2882,7591,2873,7594,2870,7594,2885,7596,2887,7596,2899,7598,2902,7598,2890,7598,2885,7601,2878,7603,2870,7603,2878,7603,2875,7606,2878,7608,2873,7608,2875,7608,2882,7610,2887,7613,2875,7613,2885,7613,2902,7615,2911,7618,2914,7618,2911,7618,2909,7620,2914,7622,2916,7622,2914,7622,2897,7625,2899,7627,2885,7627,2861,7627,2849,7627,2818,7630,2813,7632,2832,7632,2798,7632,2791,7634,2774,7634,2736,7637,2746,7637,2726,7639,2729,7642,2729,7642,2719,7642,2724,7644,2741,7644,2760,7646,2758,7646,2750,7649,2750,7649,2755,7651,2758,7651,2762,7654,2770,7654,2767,7654,2762,7656,2767,7656,2765,7658,2794,7658,2796,7658,2794,7661,2777,7663,2774,7663,2772,7663,2815,7663,2827,7666,2830,7668,2820,7668,2834,7670,2818,7670,2808,7673,2784,7673,2774,7673,2765,7675,2784,7678,2770,7678,2767,7678,2755,7678,2750,7680,2731,7682,2748,7682,2760,7682,2765,7682,2777,7685,2774,7687,2777,7687,2772,7690,2791,7690,2782,7692,2774,7692,2784,7692,2794,7694,2798,7694,2825,7697,2832,7697,2844,7697,2839,7699,2837,7699,2830,7702,2837,7702,2894,7704,2897,7704,2866,7704,2837,7706,2842,7706,2834,7709,2873,7709,2868,7711,2880,7711,2885,7714,2875,7714,2892,7714,2921,7716,2978,7718,3062,7718,3067,7718,3062,7718,3065,7721,3072,7723,3086,7723,3084,7723,3067,7726,3070,7726,3031,7728,3041,7728,3022,7730,3005,7733,3014,7733,3038,7733,3024,7733,3002,7735,3007,7738,3000,7738,2974,7738,2964,7740,2971,7740,2986,7742,2998,7742,2993,7742,2962,7745,2964,7747,2969,7747,2993,7747,3034,7750,3036,7750,3062,7752,3058,7752,3079,7754,3072,7754,3103,7754,3115,7757,3106,7757,3118,7759,3086,7759,3110,7759,3139,7762,3175,7762,3192,7764,3182,7764,3197,7766,3221,7766,3240,7769,3262,7769,3264,7769,3259,7771,3257,7774,3259,7774,3264,7776,3264,7778,3257,7778,3230,7781,3228,7781,3204,7783,3192,7783,3166,7783,3144,7786,3137,7788,3125,7788,3146,7788,3151,7788,3103,7790,3101,7793,3072,7793,3014,7793,3024,7795,2993,7795,2978,7798,2959,7798,2957,7800,2909,7800,2885,7802,2887,7802,2902,7802,2918,7805,2954,7805,2959,7807,2981,7807,2971,7810,2954,7810,2952,7810,2971,7812,2990,7812,3000,7814,3014,7814,2993,7814,2995,7817,2990,7817,2988,7819,2978,7819,2935,7819,2938,7822,2940,7824,2928,7824,2945,7824,3026,7824,3194,7826,3281,7829,3300,7829,3334,7829,3362,7829,3367,7831,3365,7834,3346,7834,3331,7834,3295,7836,3290,7836,3271,7838,3218,7838,3197,7838,3187,7841,3194,7843,3216,7843,3206,7843,3199,7846,3170,7848,3151,7848,3142,7848,3144,7850,3151,7853,3154,7853,3170,7855,3161,7855,3156,7858,3161,7858,3144,7860,3094,7860,3082,7862,3086,7862,3106,7865,3113,7865,3122,7865,3118,7867,3106,7870,3098,7870,3079,7870,3067,7872,3060,7872,3050,7874,3055,7874,3053,7874,3048,7877,3022,7879,2993,7879,2945,7879,2930,7884,2909,7884,2911,7884,2904,7886,2916,7886,2918,7889,2906,7889,2921,7889,2923,7891,2926,7894,2959,7894,2952,7894,2964,7894,2954,7896,2947,7898,2952,7898,2947,7901,2942,7903,2952,7903,2954,7903,2952,7906,2945,7906,2942,7908,2971,7908,2998,7908,3022,7910,3031,7910,3036,7913,3053,7913,3034,7913,3055,7915,3043,7915,3031,7918,3041,7918,3050,7920,3067,7920,3072,7920,3074,7922,3079,7922,3108,7925,3125,7925,3118,7925,3094,7927,3086,7927,3091,7930,3077,7930,3074,7930,3096,7932,3094,7934,3094,7934,3091,7934,3103,7934,3101,7937,3091,7939,3101,7939,3096,7939,3089,7942,3094,7942,3096,7944,3108,7944,3110,7944,3115,7946,3110,7949,3096,7949,3125,7949,3120,7951,3122,7954,3125,7954,3122,7956,3127,7956,3108,7958,3094,7958,3084,7958,3067,7961,3067,7963,3067,7963,3055,7963,3058,7966,3074,7966,3065,7968,3077,7968,3067,7970,3058,7970,3053,7970,3055,7973,3053,7973,3058,7975,3062,7975,3046,7975,3038,7978,3036,7978,3029,7980,3012,7980,3005,7982,3002,7985,2993,7985,2969,7985,2966,7987,2964,7990,2966,7990,2969,7990,2974,7992,2971,7994,2981,7994,2988,7997,2986,7997,2983,7999,2969,7999,2954,7999,2921,8002,2909,8004,2899,8004,2897,8004,2892,8004,2882,8006,2885,8009,2894,8009,2902,8009,2899,8011,2909,8011,2921,8014,2914,8014,2933,8014,2935,8016,2952,8016,2957,8018,2947,8018,2933,8018,2916,8021,2909,8021,2890,8023,2887,8023,2880,8026,2880,8026,2870,8026,2854,8028,2849,8028,2846,8030,2839,8030,2844,8030,2856,8033,2851,8033,2849,8035,2849,8040,2842,8040,2837,8040,2839,8042,2849,8045,2839,8045,2820,8045,2813,8047,2808,8047,2813,8050,2839,8050,2830,8050,2822,8052,2839,8052,2856,8054,2858,8054,2887,8054,2894,8057,2916,8059,2926,8059,2940,8059,2959,8059,2952,8062,2952,8064,2950,8064,2942,8064,2940,8066,2945,8066,2954,8069,2954,8069,2981,8071,2978,8071,2957,8074,2942,8074,2945,8074,2947,8076,2921,8076,2904,8078,2909,8078,2911,8081,2918,8081,2880,8081,2866,8083,2856,8086,2866,8086,2880,8088,2882,8088,2875,8090,2873,8090,2856,8090,2854,8093,2849,8095,2844,8095,2839,8095,2858,8095,2863,8098,2863,8100,2861,8100,2837,8100,2803,8102,2794,8102,2801,8105,2808,8105,2810,8105,2798,8110,2789,8110,2779,8110,2770,8112,2765,8114,2762,8114,2760,8117,2767,8117,2772,8119,2770,8119,2777,8122,2808,8122,2810,8124,2839,8124,2825,8124,2827,8126,2822,8126,2820,8129,2842,8129,2863,8131,2861,8131,2854,8134,2849,8134,2861,8136,2894,8136,2890,8136,2904,8138,2926,8138,2942,8141,2952,8141,2966,8141,2988,8143,2986,8143,3002,8146,2988,8146,2971,8146,2976,8150,2969,8150,2950,8150,2966,8150,2976,8153,2998,8155,3031,8155,3029,8155,3019,8158,3029,8158,3041,8160,3041,8160,3053,8160,3041,8162,3055,8165,3014,8165,3026,8165,3038,8165,3053,8167,3050,8170,3058,8170,3067,8170,3060,8172,3070,8174,3077,8174,3086,8177,3086,8177,3110,8179,3120,8179,3115,8179,3120,8182,3130,8182,3146,8184,3156,8184,3166,8186,3190,8186,3211,8186,3202,8189,3202,8189,3190,8191,3187,8191,3180,8191,3182,8194,3180,8194,3187,8196,3190,8198,3190,8198,3182,8201,3187,8201,3182,8201,3187,8203,3209,8206,3209,8206,3230,8206,3221,8206,3230,8208,3221,8210,3228,8210,3238,8210,3259,8213,3262,8215,3262,8215,3238,8215,3209,8218,3187,8220,3180,8220,3182,8220,3166,8220,3142,8222,3130,8225,3118,8225,3110,8225,3096,8227,3086,8227,3089,8230,3084,8230,3101,8232,3118,8232,3108,8234,3118,8234,3134,8234,3137,8237,3125,8237,3118,8239,3134,8242,3132,8242,3120,8242,3110,8244,3110,8244,3103,8246,3086,8246,3096,8246,3101,8249,3089,8249,3082,8251,3065,8251,3072,8254,3079,8256,3074,8256,3053,8256,3062,8256,3060,8258,3067,8261,3072,8261,3077,8261,3072,8263,3067,8263,3065,8266,3058,8266,3031,8266,3019,8268,3005,8270,2986,8270,2998,8270,3014,8270,3002,8273,2988,8275,2986,8275,2990,8275,2983,8278,2998,8280,3007,8280,3034,8280,3012,8282,3002,8282,3005,8285,3002,8285,2986,8285,2969,8287,2959,8287,2962,8290,2952,8290,2940,8290,2942,8292,2940,8292,2942,8294,2952,8297,2954,8302,2942,8302,2938,8304,2940,8306,2933,8306,2921,8306,2930,8309,2947,8311,2954,8311,2952,8311,2954,8311,2959,8314,2976,8316,2964,8316,2971,8318,2974,8318,2971,8321,2962,8321,2940,8321,2935,8323,2933,8326,2947,8326,2959,8326,2957,8326,2952,8328,2962,8330,2966,8330,2952,8330,2940,8333,2935,8333,2952,8335,2952,8335,2954,8335,2964,8338,2986,8338,2981,8340,2983,8340,2986,8340,2983,8342,2940,8342,2935,8345,2935,8345,2921,8347,2921,8347,2923,8347,2926,8350,2926,8350,2916,8352,2916,8352,2930,8352,2942,8354,2942,8354,2959,8357,2962,8357,2954,8357,2950,8359,2947,8359,2950,8362,2966,8362,2962,8364,2954,8366,2962,8366,2950,8366,2942,8366,2928,8369,2926,8371,2921,8371,2916,8371,2909,8374,2902,8374,2899,8376,2904,8376,2911,8378,2921,8381,2928,8381,2930,8381,2933,8381,2938,8386,2935,8386,2942,8388,2945,8390,2954,8390,2959,8393,2966,8393,2969,8395,2981,8395,2966,8398,2971,8398,2969,8400,2971,8400,2981,8402,2995,8402,3005,8402,3019,8405,3038,8405,3019,8407,3012,8407,3000,8407,2990,8410,2988,8412,2986,8412,2983,8414,2974,8417,2957,8417,2964,8417,2971,8417,2974,8419,2971,8422,2947,8422,2940,8422,2954,8422,2950,8424,2957,8426,2950,8426,2947,8426,2950,8429,2952,8429,2957,8431,2954,8431,2940,8431,2947,8434,2935,8436,2940,8436,2933,8436,2942,8438,2959,8441,2978,8441,2983,8441,2976,8443,2966,8443,2959,8446,2964,8446,2957,8446,2959,8448,2959,8448,2974,8450,2990,8450,3022,8450,3046,8453,3034,8453,3036,8455,3031,8455,3036,8458,3053,8458,3055,8458,3067,8460,3074,8460,3084,8462,3101,8462,3098,8462,3060,8465,3058,8465,3065,8467,3096,8467,3132,8467,3125,8470,3113,8472,3137,8472,3139,8472,3163,8472,3202,8477,3202,8477,3187,8477,3192,8479,3218,8479,3254,8482,3257,8482,3238,8482,3218,8484,3228,8486,3245,8486,3240,8486,3223,8489,3223,8491,3245,8491,3252,8491,3257,8494,3293,8494,3290,8496,3281,8496,3259,8496,3250,8498,3230,8498,3259,8501,3290,8501,3329,8501,3302,8503,3293,8503,3245,8506,3242,8506,3269,8506,3276,8508,3317,8508,3302,8510,3331,8510,3350,8513,3350,8513,3355,8513,3307,8515,3324,8515,3353,8518,3365,8518,3319,8518,3312,8520,3314,8520,3355,8522,3322,8522,3295,8522,3319,8525,3334,8527,3319,8527,3355,8527,3329,8527,3307,8530,3334,8532,3367,8532,3338,8532,3312,8534,3283,8534,3317,8537,3274,8537,3257,8537,3238,8539,3187,8542,3180,8542,3182,8542,3168,8544,3180,8546,3187,8546,3197,8546,3202,8549,3226,8549,3216,8551,3230,8551,3221,8551,3211,8554,3197,8556,3180,8556,3168,8556,3173,8558,3173,8558,3175,8563,3178,8563,3187,8563,3192,8566,3190,8568,3185,8568,3170,8568,3158,8570,3163,8570,3166,8573,3180,8573,3175,8573,3185,8575,3190,8575,3192,8578,3202,8578,3166,8578,3156,8580,3149,8582,3178,8582,3194,8582,3199,8585,3214,8587,3221,8587,3206,8587,3175,8590,3151,8590,3154,8592,3132,8592,3108,8592,3079,8594,3103,8597,3106,8597,3103,8597,3118,8597,3106,8599,3079,8602,3086,8602,3084,8602,3096,8604,3113,8604,3120,8606,3120,8606,3137,8606,3127,8609,3156,8609,3168,8611,3166,8611,3197,8611,3190,8614,3187,8614,3192,8616,3218,8616,3197,8618,3149,8618,3161,8618,3142,8621,3144,8621,3146,8623,3151,8623,3166,8623,3168,8626,3151,8626,3163,8628,3178,8628,3168,8628,3156,8630,3161,8633,3173,8633,3175,8633,3187,8638,3214,8638,3204,8638,3182,8640,3187,8640,3182,8642,3178,8642,3202,8642,3218,8645,3216,8645,3223,8647,3240,8647,3223,8647,3228,8650,3209,8652,3214,8652,3209,8652,3223,8652,3233,8654,3247,8657,3262,8657,3274,8659,3238,8659,3216,8662,3245,8662,3233,8664,3245,8664,3238,8666,3240,8666,3271,8669,3269,8669,3305,8671,3326,8671,3331,8674,3377,8674,3401,8674,3425,8678,3389,8678,3394,8678,3439,8681,3434,8681,3420,8683,3389,8683,3386,8683,3367,8686,3370,8688,3348,8688,3326,8688,3367,8688,3370,8690,3382,8693,3370,8693,3374,8693,3379,8695,3350,8695,3358,8698,3355,8698,3358,8698,3350,8700,3372,8702,3386,8702,3408,8702,3420,8702,3437,8705,3427,8707,3442,8707,3418,8707,3415,8710,3389,8710,3403,8712,3422,8712,3420,8712,3425,8714,3427,8714,3422,8717,3410,8717,3425,8717,3401,8719,3422,8719,3398,8722,3410,8722,3370,8722,3384,8724,3362,8724,3372,8726,3367,8726,3355,8729,3329,8729,3326,8731,3343,8731,3355,8734,3377,8734,3401,8734,3408,8736,3418,8738,3413,8738,3422,8738,3408,8741,3394,8743,3396,8743,3413,8743,3406,8743,3413,8746,3410,8748,3430,8748,3408,8748,3406,8750,3353,8750,3346,8753,3389,8753,3408,8753,3427,8755,3410,8758,3430,8758,3446,8758,3494,8758,3468,8760,3466,8762,3468,8762,3473,8762,3466,8765,3451,8765,3432,8767,3425,8767,3439,8767,3432,8770,3384,8770,3389,8772,3394,8772,3389,8772,3372,8774,3379,8774,3391,8777,3386,8777,3408,8779,3406,8779,3377,8779,3386,8782,3401,8784,3391,8784,3386,8786,3396,8789,3401,8789,3386,8789,3394,8791,3398,8791,3389,8794,3370,8794,3382,8794,3391,8796,3386,8798,3365,8798,3372,8798,3382,8798,3379,8801,3374,8803,3355,8803,3377,8803,3374,8806,3370,8806,3336,8808,3324,8808,3343,8808,3336,8810,3329,8813,3326,8813,3300,8813,3302,8813,3278,8815,3259,8818,3247,8818,3242,8818,3247,8820,3252,8820,3266,8822,3266,8825,3278,8825,3286,8827,3283,8827,3250,8830,3240,8830,3238,8832,3257,8832,3274,8834,3271,8834,3101,8834,3113,8837,3127,8837,3132,8839,3120,8839,3108,8839,3134,8842,3125,8844,3118,8844,3101,8846,3086,8849,3094,8849,3089,8849,3077,8849,3058,8851,3053,8854,3046,8854,3077,8854,3058,8856,3053,8856,3043,8858,3053,8858,3019,8858,3007,8861,3024,8863,3031,8863,3034,8863,3010,8863,3036,8866,3041,8868,3065,8868,3089,8868,3096,8868,3082,8870,3115,8873,3094,8873,3079,8873,3082,8875,3067,8875,3053,8878,3055,8878,3053,8880,3072,8880,3082,8882,3086,8882,3096,8882,3067,8885,3082,8885,3067,8887,3074,8887,3065,8890,3086,8890,3055,8892,3053,8894,3060,8894,3091,8894,3113,8897,3089,8897,3065,8899,3043,8899,3053,8899,3074,8902,3094,8904,3096,8904,3122,8904,3137,8904,3146,8906,3132,8909,3106,8909,3125,8909,3118,8911,3134,8911,3156,8914,3149,8914,3151,8914,3166,8916,3132,8918,3118,8918,3125,8918,3130,8921,3091,8923,3094,8923,3096,8923,3103,8926,3110,8926,3113,8928,3106,8928,3101,8928,3106,8930,3108,8930,3094,8933,3060,8933,3062,8935,3084,8935,3077,8938,3089,8938,3070,8940,3074,8940,3079,8940,3089,8942,3072,8942,3118,8945,3106,8945,3118,8945,3125,8947,3118,8947,3103,8950,3103,8950,3084,8950,3058,8952,3089,8952,3070,8954,3055,8954,3070,8954,3067,8957,3060,8959,3058,8959,3060,8959,3029,8959,2988,8962,2986,8964,3019,8964,3010,8964,3002,8966,3029,8966,3022,8969,3034,8969,3014,8969,3034,8971,3038,8974,3046,8974,3050,8974,3029,8974,3034,8976,3046,8978,3050,8978,3060,8978,3041,8981,3005,8981,3012,8983,3007,8983,3012,8983,3002,8986,3005,8986,3014,8988,3019,8988,2993,8988,2981,8990,2971,8990,2983,8993,2990,8993,3002,8995,2976,8995,2986,8995,2995,8998,3012,9000,2986,9000,2998,9000,3002,9002,2988,9002,2993,9005,2993,9005,2983,9005,3000,9007,3002,9010,3002,9010,3010,9010,3019,9010,3026,9012,3034,9014,3029,9014,3026,9014,3024,9017,3043,9019,3067,9019,3070,9022,3072,9022,3070,9024,3067,9024,3062,9024,3058,9026,3046,9029,3048,9029,3043,9029,3022,9031,3031,9034,3029,9034,3026,9034,3014,9036,3029,9036,3034,9038,3031,9038,3043,9038,3046,9041,3050,9041,3055,9043,3055,9043,3058,9043,3072,9046,3060,9046,3055,9048,3055,9050,3062,9050,3072,9050,3048,9053,3043,9053,3046,9055,3050,9055,3070,9055,3058,9058,3048,9058,3043,9060,3038,9060,3017,9060,3014,9062,3019,9065,3019,9065,3012,9065,3007,9065,2995,9067,2976,9070,2986,9070,2971,9070,2966,9072,2983,9072,2986,9074,2993,9074,2995,9074,2993,9077,2993,9079,2998,9079,2990,9079,2998,9082,3002,9084,3002,9086,2983,9089,2995,9089,2998,9091,3002,9091,3010,9094,3022,9094,3014,9096,3017,9096,3029,9098,3031,9098,3022,9098,3024,9101,3041,9101,3043,9103,3050,9103,3058,9106,3060,9106,3074,9106,3082,9108,3091,9108,3089,9110,3089,9110,3084,9110,3094,9113,3094,9113,3098,9115,3094,9115,3084,9115,3094,9118,3096e" filled="false" stroked="true" strokeweight="1.92pt" strokecolor="#006fc0">
              <v:path arrowok="t"/>
              <v:stroke dashstyle="solid"/>
            </v:shape>
            <v:shape style="position:absolute;left:9098;top:3028;width:236;height:176" type="#_x0000_t75" stroked="false">
              <v:imagedata r:id="rId42" o:title=""/>
            </v:shape>
            <v:shape style="position:absolute;left:3506;top:3684;width:737;height:2" coordorigin="3506,3684" coordsize="737,0" path="m3506,3684l4020,3684m3986,3684l4243,3684e" filled="false" stroked="true" strokeweight="1.68pt" strokecolor="#ff0000">
              <v:path arrowok="t"/>
              <v:stroke dashstyle="dash"/>
            </v:shape>
            <v:shape style="position:absolute;left:3508;top:2371;width:735;height:2" coordorigin="3509,2371" coordsize="735,0" path="m3509,2371l4022,2371m3989,2371l4243,2371e" filled="false" stroked="true" strokeweight="1.68pt" strokecolor="#ff0000">
              <v:path arrowok="t"/>
              <v:stroke dashstyle="dash"/>
            </v:shape>
            <v:shape style="position:absolute;left:6434;top:3247;width:2434;height:2" coordorigin="6434,3247" coordsize="2434,0" path="m6434,3247l6948,3247m6914,3247l7428,3247m7394,3247l7908,3247m7874,3247l8388,3247m8354,3247l8868,3247e" filled="false" stroked="true" strokeweight="1.68pt" strokecolor="#ff0000">
              <v:path arrowok="t"/>
              <v:stroke dashstyle="dash"/>
            </v:shape>
            <v:line style="position:absolute" from="8834,3247" to="9331,3247" stroked="true" strokeweight="1.68pt" strokecolor="#ff0000">
              <v:stroke dashstyle="dash"/>
            </v:line>
            <v:line style="position:absolute" from="6448,4117" to="6448,961" stroked="true" strokeweight=".75pt" strokecolor="#000000">
              <v:stroke dashstyle="shortdash"/>
            </v:line>
            <v:shape style="position:absolute;left:3500;top:961;width:1187;height:3156" coordorigin="3500,961" coordsize="1187,3156" path="m3500,4117l3500,961m4687,4117l4687,961e" filled="false" stroked="true" strokeweight=".75pt" strokecolor="#000000">
              <v:path arrowok="t"/>
              <v:stroke dashstyle="solid"/>
            </v:shape>
            <v:shape style="position:absolute;left:1552;top:199;width:1811;height:202" type="#_x0000_t202" filled="false" stroked="false">
              <v:textbox inset="0,0,0,0">
                <w:txbxContent>
                  <w:p>
                    <w:pPr>
                      <w:tabs>
                        <w:tab w:pos="548" w:val="left" w:leader="none"/>
                      </w:tabs>
                      <w:spacing w:line="201" w:lineRule="exact" w:before="0"/>
                      <w:ind w:left="0" w:right="0" w:firstLine="0"/>
                      <w:jc w:val="left"/>
                      <w:rPr>
                        <w:sz w:val="18"/>
                      </w:rPr>
                    </w:pPr>
                    <w:r>
                      <w:rPr>
                        <w:w w:val="100"/>
                        <w:sz w:val="18"/>
                        <w:u w:val="thick" w:color="FF0000"/>
                      </w:rPr>
                      <w:t> </w:t>
                    </w:r>
                    <w:r>
                      <w:rPr>
                        <w:sz w:val="18"/>
                        <w:u w:val="thick" w:color="FF0000"/>
                      </w:rPr>
                      <w:tab/>
                    </w:r>
                    <w:r>
                      <w:rPr>
                        <w:sz w:val="18"/>
                      </w:rPr>
                      <w:t>Inflation</w:t>
                    </w:r>
                    <w:r>
                      <w:rPr>
                        <w:spacing w:val="-5"/>
                        <w:sz w:val="18"/>
                      </w:rPr>
                      <w:t> </w:t>
                    </w:r>
                    <w:r>
                      <w:rPr>
                        <w:sz w:val="18"/>
                      </w:rPr>
                      <w:t>targets</w:t>
                    </w:r>
                  </w:p>
                </w:txbxContent>
              </v:textbox>
              <w10:wrap type="none"/>
            </v:shape>
            <v:shape style="position:absolute;left:3654;top:907;width:877;height:553" type="#_x0000_t202" filled="false" stroked="false">
              <v:textbox inset="0,0,0,0">
                <w:txbxContent>
                  <w:p>
                    <w:pPr>
                      <w:spacing w:line="164" w:lineRule="exact" w:before="0"/>
                      <w:ind w:left="0" w:right="0" w:firstLine="0"/>
                      <w:jc w:val="left"/>
                      <w:rPr>
                        <w:rFonts w:ascii="Calibri"/>
                        <w:sz w:val="16"/>
                      </w:rPr>
                    </w:pPr>
                    <w:r>
                      <w:rPr>
                        <w:rFonts w:ascii="Calibri"/>
                        <w:sz w:val="16"/>
                      </w:rPr>
                      <w:t>First inflation</w:t>
                    </w:r>
                  </w:p>
                  <w:p>
                    <w:pPr>
                      <w:spacing w:before="2"/>
                      <w:ind w:left="0" w:right="181" w:firstLine="0"/>
                      <w:jc w:val="left"/>
                      <w:rPr>
                        <w:rFonts w:ascii="Calibri"/>
                        <w:sz w:val="16"/>
                      </w:rPr>
                    </w:pPr>
                    <w:r>
                      <w:rPr>
                        <w:rFonts w:ascii="Calibri"/>
                        <w:sz w:val="16"/>
                      </w:rPr>
                      <w:t>target and ERM exit</w:t>
                    </w:r>
                  </w:p>
                </w:txbxContent>
              </v:textbox>
              <w10:wrap type="none"/>
            </v:shape>
            <v:shape style="position:absolute;left:4828;top:910;width:1228;height:552" type="#_x0000_t202" filled="false" stroked="false">
              <v:textbox inset="0,0,0,0">
                <w:txbxContent>
                  <w:p>
                    <w:pPr>
                      <w:spacing w:line="164" w:lineRule="exact" w:before="0"/>
                      <w:ind w:left="0" w:right="0" w:firstLine="0"/>
                      <w:jc w:val="left"/>
                      <w:rPr>
                        <w:rFonts w:ascii="Calibri"/>
                        <w:sz w:val="16"/>
                      </w:rPr>
                    </w:pPr>
                    <w:r>
                      <w:rPr>
                        <w:rFonts w:ascii="Calibri"/>
                        <w:sz w:val="16"/>
                      </w:rPr>
                      <w:t>Operational</w:t>
                    </w:r>
                  </w:p>
                  <w:p>
                    <w:pPr>
                      <w:spacing w:before="1"/>
                      <w:ind w:left="0" w:right="-1" w:firstLine="0"/>
                      <w:jc w:val="left"/>
                      <w:rPr>
                        <w:rFonts w:ascii="Calibri"/>
                        <w:sz w:val="16"/>
                      </w:rPr>
                    </w:pPr>
                    <w:r>
                      <w:rPr>
                        <w:rFonts w:ascii="Calibri"/>
                        <w:sz w:val="16"/>
                      </w:rPr>
                      <w:t>independence and creation of MPC</w:t>
                    </w:r>
                  </w:p>
                </w:txbxContent>
              </v:textbox>
              <w10:wrap type="none"/>
            </v:shape>
            <v:shape style="position:absolute;left:6602;top:910;width:1674;height:358" type="#_x0000_t202" filled="false" stroked="false">
              <v:textbox inset="0,0,0,0">
                <w:txbxContent>
                  <w:p>
                    <w:pPr>
                      <w:spacing w:line="164" w:lineRule="exact" w:before="0"/>
                      <w:ind w:left="0" w:right="0" w:firstLine="0"/>
                      <w:jc w:val="left"/>
                      <w:rPr>
                        <w:rFonts w:ascii="Calibri"/>
                        <w:sz w:val="16"/>
                      </w:rPr>
                    </w:pPr>
                    <w:r>
                      <w:rPr>
                        <w:rFonts w:ascii="Calibri"/>
                        <w:sz w:val="16"/>
                      </w:rPr>
                      <w:t>Switch to 2% CPI inflation</w:t>
                    </w:r>
                  </w:p>
                  <w:p>
                    <w:pPr>
                      <w:spacing w:line="193" w:lineRule="exact" w:before="1"/>
                      <w:ind w:left="0" w:right="0" w:firstLine="0"/>
                      <w:jc w:val="left"/>
                      <w:rPr>
                        <w:rFonts w:ascii="Calibri"/>
                        <w:sz w:val="16"/>
                      </w:rPr>
                    </w:pPr>
                    <w:r>
                      <w:rPr>
                        <w:rFonts w:ascii="Calibri"/>
                        <w:sz w:val="16"/>
                      </w:rPr>
                      <w:t>target</w:t>
                    </w:r>
                  </w:p>
                </w:txbxContent>
              </v:textbox>
              <w10:wrap type="none"/>
            </v:shape>
            <w10:wrap type="none"/>
          </v:group>
        </w:pict>
      </w:r>
      <w:r>
        <w:rPr>
          <w:w w:val="99"/>
          <w:sz w:val="18"/>
        </w:rPr>
        <w:t>9</w:t>
      </w:r>
    </w:p>
    <w:p>
      <w:pPr>
        <w:pStyle w:val="BodyText"/>
        <w:spacing w:before="1"/>
      </w:pPr>
    </w:p>
    <w:p>
      <w:pPr>
        <w:spacing w:before="0"/>
        <w:ind w:left="0" w:right="438" w:firstLine="0"/>
        <w:jc w:val="center"/>
        <w:rPr>
          <w:sz w:val="18"/>
        </w:rPr>
      </w:pPr>
      <w:r>
        <w:rPr>
          <w:w w:val="99"/>
          <w:sz w:val="18"/>
        </w:rPr>
        <w:t>8</w:t>
      </w:r>
    </w:p>
    <w:p>
      <w:pPr>
        <w:pStyle w:val="BodyText"/>
      </w:pPr>
    </w:p>
    <w:p>
      <w:pPr>
        <w:spacing w:before="0"/>
        <w:ind w:left="0" w:right="438" w:firstLine="0"/>
        <w:jc w:val="center"/>
        <w:rPr>
          <w:sz w:val="18"/>
        </w:rPr>
      </w:pPr>
      <w:r>
        <w:rPr>
          <w:w w:val="99"/>
          <w:sz w:val="18"/>
        </w:rPr>
        <w:t>7</w:t>
      </w:r>
    </w:p>
    <w:p>
      <w:pPr>
        <w:pStyle w:val="BodyText"/>
        <w:spacing w:before="1"/>
      </w:pPr>
    </w:p>
    <w:p>
      <w:pPr>
        <w:spacing w:before="0"/>
        <w:ind w:left="0" w:right="438" w:firstLine="0"/>
        <w:jc w:val="center"/>
        <w:rPr>
          <w:sz w:val="18"/>
        </w:rPr>
      </w:pPr>
      <w:r>
        <w:rPr>
          <w:w w:val="99"/>
          <w:sz w:val="18"/>
        </w:rPr>
        <w:t>6</w:t>
      </w:r>
    </w:p>
    <w:p>
      <w:pPr>
        <w:spacing w:after="0"/>
        <w:jc w:val="center"/>
        <w:rPr>
          <w:sz w:val="18"/>
        </w:rPr>
        <w:sectPr>
          <w:type w:val="continuous"/>
          <w:pgSz w:w="11910" w:h="16840"/>
          <w:pgMar w:top="1180" w:bottom="1520" w:left="900" w:right="0"/>
          <w:cols w:num="2" w:equalWidth="0">
            <w:col w:w="4833" w:space="1846"/>
            <w:col w:w="4331"/>
          </w:cols>
        </w:sectPr>
      </w:pPr>
    </w:p>
    <w:p>
      <w:pPr>
        <w:pStyle w:val="BodyText"/>
        <w:spacing w:before="10"/>
        <w:rPr>
          <w:sz w:val="11"/>
        </w:rPr>
      </w:pPr>
    </w:p>
    <w:p>
      <w:pPr>
        <w:spacing w:before="94"/>
        <w:ind w:left="0" w:right="2331" w:firstLine="0"/>
        <w:jc w:val="right"/>
        <w:rPr>
          <w:sz w:val="18"/>
        </w:rPr>
      </w:pPr>
      <w:r>
        <w:rPr>
          <w:w w:val="99"/>
          <w:sz w:val="18"/>
        </w:rPr>
        <w:t>5</w:t>
      </w:r>
    </w:p>
    <w:p>
      <w:pPr>
        <w:pStyle w:val="BodyText"/>
        <w:spacing w:before="10"/>
        <w:rPr>
          <w:sz w:val="11"/>
        </w:rPr>
      </w:pPr>
    </w:p>
    <w:p>
      <w:pPr>
        <w:spacing w:before="94"/>
        <w:ind w:left="0" w:right="2331" w:firstLine="0"/>
        <w:jc w:val="right"/>
        <w:rPr>
          <w:sz w:val="18"/>
        </w:rPr>
      </w:pPr>
      <w:r>
        <w:rPr>
          <w:w w:val="99"/>
          <w:sz w:val="18"/>
        </w:rPr>
        <w:t>4</w:t>
      </w:r>
    </w:p>
    <w:p>
      <w:pPr>
        <w:pStyle w:val="BodyText"/>
        <w:spacing w:before="10"/>
        <w:rPr>
          <w:sz w:val="11"/>
        </w:rPr>
      </w:pPr>
    </w:p>
    <w:p>
      <w:pPr>
        <w:spacing w:before="95"/>
        <w:ind w:left="0" w:right="2331" w:firstLine="0"/>
        <w:jc w:val="right"/>
        <w:rPr>
          <w:sz w:val="18"/>
        </w:rPr>
      </w:pPr>
      <w:r>
        <w:rPr>
          <w:w w:val="99"/>
          <w:sz w:val="18"/>
        </w:rPr>
        <w:t>3</w:t>
      </w:r>
    </w:p>
    <w:p>
      <w:pPr>
        <w:pStyle w:val="BodyText"/>
        <w:spacing w:before="10"/>
        <w:rPr>
          <w:sz w:val="11"/>
        </w:rPr>
      </w:pPr>
    </w:p>
    <w:p>
      <w:pPr>
        <w:spacing w:before="94"/>
        <w:ind w:left="0" w:right="2331" w:firstLine="0"/>
        <w:jc w:val="right"/>
        <w:rPr>
          <w:sz w:val="18"/>
        </w:rPr>
      </w:pPr>
      <w:r>
        <w:rPr>
          <w:w w:val="99"/>
          <w:sz w:val="18"/>
        </w:rPr>
        <w:t>2</w:t>
      </w:r>
    </w:p>
    <w:p>
      <w:pPr>
        <w:pStyle w:val="BodyText"/>
        <w:spacing w:before="9"/>
        <w:rPr>
          <w:sz w:val="11"/>
        </w:rPr>
      </w:pPr>
    </w:p>
    <w:p>
      <w:pPr>
        <w:spacing w:before="95"/>
        <w:ind w:left="0" w:right="2331" w:firstLine="0"/>
        <w:jc w:val="right"/>
        <w:rPr>
          <w:sz w:val="18"/>
        </w:rPr>
      </w:pPr>
      <w:r>
        <w:rPr>
          <w:w w:val="99"/>
          <w:sz w:val="18"/>
        </w:rPr>
        <w:t>1</w:t>
      </w:r>
    </w:p>
    <w:p>
      <w:pPr>
        <w:pStyle w:val="BodyText"/>
        <w:spacing w:before="10"/>
        <w:rPr>
          <w:sz w:val="11"/>
        </w:rPr>
      </w:pPr>
    </w:p>
    <w:p>
      <w:pPr>
        <w:spacing w:after="0"/>
        <w:rPr>
          <w:sz w:val="11"/>
        </w:rPr>
        <w:sectPr>
          <w:type w:val="continuous"/>
          <w:pgSz w:w="11910" w:h="16840"/>
          <w:pgMar w:top="1180" w:bottom="1520" w:left="900" w:right="0"/>
        </w:sectPr>
      </w:pPr>
    </w:p>
    <w:p>
      <w:pPr>
        <w:pStyle w:val="BodyText"/>
        <w:spacing w:before="9"/>
        <w:rPr>
          <w:sz w:val="26"/>
        </w:rPr>
      </w:pPr>
    </w:p>
    <w:p>
      <w:pPr>
        <w:tabs>
          <w:tab w:pos="1438" w:val="left" w:leader="none"/>
          <w:tab w:pos="2487" w:val="left" w:leader="none"/>
          <w:tab w:pos="3536" w:val="left" w:leader="none"/>
          <w:tab w:pos="4584" w:val="left" w:leader="none"/>
        </w:tabs>
        <w:spacing w:before="1"/>
        <w:ind w:left="389" w:right="0" w:firstLine="0"/>
        <w:jc w:val="left"/>
        <w:rPr>
          <w:sz w:val="18"/>
        </w:rPr>
      </w:pPr>
      <w:r>
        <w:rPr>
          <w:sz w:val="18"/>
        </w:rPr>
        <w:t>1985</w:t>
        <w:tab/>
        <w:t>1989</w:t>
        <w:tab/>
        <w:t>1993</w:t>
        <w:tab/>
        <w:t>1997</w:t>
        <w:tab/>
        <w:t>2001</w:t>
      </w:r>
    </w:p>
    <w:p>
      <w:pPr>
        <w:spacing w:before="94"/>
        <w:ind w:left="3309" w:right="2315" w:firstLine="0"/>
        <w:jc w:val="center"/>
        <w:rPr>
          <w:sz w:val="18"/>
        </w:rPr>
      </w:pPr>
      <w:r>
        <w:rPr/>
        <w:br w:type="column"/>
      </w:r>
      <w:r>
        <w:rPr>
          <w:sz w:val="18"/>
        </w:rPr>
        <w:t>0</w:t>
      </w:r>
    </w:p>
    <w:p>
      <w:pPr>
        <w:tabs>
          <w:tab w:pos="1048" w:val="left" w:leader="none"/>
          <w:tab w:pos="2097" w:val="left" w:leader="none"/>
        </w:tabs>
        <w:spacing w:before="8"/>
        <w:ind w:left="0" w:right="2483" w:firstLine="0"/>
        <w:jc w:val="center"/>
        <w:rPr>
          <w:sz w:val="18"/>
        </w:rPr>
      </w:pPr>
      <w:r>
        <w:rPr>
          <w:sz w:val="18"/>
        </w:rPr>
        <w:t>2005</w:t>
        <w:tab/>
        <w:t>2009</w:t>
        <w:tab/>
        <w:t>2013</w:t>
      </w:r>
    </w:p>
    <w:p>
      <w:pPr>
        <w:spacing w:after="0"/>
        <w:jc w:val="center"/>
        <w:rPr>
          <w:sz w:val="18"/>
        </w:rPr>
        <w:sectPr>
          <w:type w:val="continuous"/>
          <w:pgSz w:w="11910" w:h="16840"/>
          <w:pgMar w:top="1180" w:bottom="1520" w:left="900" w:right="0"/>
          <w:cols w:num="2" w:equalWidth="0">
            <w:col w:w="5025" w:space="219"/>
            <w:col w:w="5766"/>
          </w:cols>
        </w:sectPr>
      </w:pPr>
    </w:p>
    <w:p>
      <w:pPr>
        <w:pStyle w:val="BodyText"/>
        <w:spacing w:before="3"/>
        <w:rPr>
          <w:sz w:val="19"/>
        </w:rPr>
      </w:pPr>
    </w:p>
    <w:p>
      <w:pPr>
        <w:spacing w:before="96"/>
        <w:ind w:left="233" w:right="911" w:firstLine="0"/>
        <w:jc w:val="left"/>
        <w:rPr>
          <w:sz w:val="16"/>
        </w:rPr>
      </w:pPr>
      <w:r>
        <w:rPr>
          <w:sz w:val="16"/>
        </w:rPr>
        <w:t>Source: Bloomberg and Bank calculations. Notes: Inflation targeting periods: 1-4% from 08 Oct 1992, 2.5% from 14 Jun 1995, 2% CPI from 10 Dec 2003. The light blue line is adjusted down by 1pp to take account of the RPI-CPI wedge.</w:t>
      </w:r>
    </w:p>
    <w:p>
      <w:pPr>
        <w:spacing w:after="0"/>
        <w:jc w:val="left"/>
        <w:rPr>
          <w:sz w:val="16"/>
        </w:rPr>
        <w:sectPr>
          <w:type w:val="continuous"/>
          <w:pgSz w:w="11910" w:h="16840"/>
          <w:pgMar w:top="1180" w:bottom="1520" w:left="900" w:right="0"/>
        </w:sectPr>
      </w:pPr>
    </w:p>
    <w:p>
      <w:pPr>
        <w:pStyle w:val="BodyText"/>
        <w:spacing w:before="76"/>
        <w:ind w:left="233"/>
      </w:pPr>
      <w:r>
        <w:rPr>
          <w:b/>
        </w:rPr>
        <w:t>Chart 5: </w:t>
      </w:r>
      <w:r>
        <w:rPr/>
        <w:t>UK inflation and output gap variances</w:t>
      </w:r>
    </w:p>
    <w:p>
      <w:pPr>
        <w:pStyle w:val="BodyText"/>
        <w:spacing w:before="5"/>
        <w:rPr>
          <w:sz w:val="16"/>
        </w:rPr>
      </w:pPr>
    </w:p>
    <w:p>
      <w:pPr>
        <w:pStyle w:val="BodyText"/>
        <w:spacing w:before="93"/>
        <w:ind w:left="803"/>
      </w:pPr>
      <w:r>
        <w:rPr/>
        <w:pict>
          <v:group style="position:absolute;margin-left:96.239998pt;margin-top:10.529854pt;width:282.5pt;height:209.65pt;mso-position-horizontal-relative:page;mso-position-vertical-relative:paragraph;z-index:251697152" coordorigin="1925,211" coordsize="5650,4193">
            <v:shape style="position:absolute;left:1924;top:217;width:5643;height:4186" coordorigin="1925,218" coordsize="5643,4186" path="m1985,4343l1985,218m1925,4343l1985,4343m1925,3311l1985,3311m1925,2282l1985,2282m1925,1250l1985,1250m1925,218l1985,218m1985,4343l7567,4343m1985,4343l1985,4403m3379,4343l3379,4403m4776,4343l4776,4403m6170,4343l6170,4403m7567,4343l7567,4403e" filled="false" stroked="true" strokeweight=".72pt" strokecolor="#858585">
              <v:path arrowok="t"/>
              <v:stroke dashstyle="solid"/>
            </v:shape>
            <v:shape style="position:absolute;left:5940;top:1813;width:180;height:180" coordorigin="5941,1814" coordsize="180,180" path="m6031,1814l5941,1904,6031,1994,6121,1904,6031,1814xe" filled="true" fillcolor="#6f2f9f" stroked="false">
              <v:path arrowok="t"/>
              <v:fill type="solid"/>
            </v:shape>
            <v:shape style="position:absolute;left:4206;top:3886;width:180;height:180" coordorigin="4206,3886" coordsize="180,180" path="m4296,3886l4206,3976,4296,4066,4386,3976,4296,3886xe" filled="true" fillcolor="#00af50" stroked="false">
              <v:path arrowok="t"/>
              <v:fill type="solid"/>
            </v:shape>
            <v:shape style="position:absolute;left:3211;top:3926;width:180;height:180" coordorigin="3211,3926" coordsize="180,180" path="m3301,3926l3211,4016,3301,4106,3391,4016,3301,3926xe" filled="true" fillcolor="#ff0000" stroked="false">
              <v:path arrowok="t"/>
              <v:fill type="solid"/>
            </v:shape>
            <v:shape style="position:absolute;left:5426;top:3806;width:180;height:180" coordorigin="5426,3806" coordsize="180,180" path="m5516,3806l5426,3896,5516,3986,5606,3896,5516,3806xe" filled="true" fillcolor="#006fc0" stroked="false">
              <v:path arrowok="t"/>
              <v:fill type="solid"/>
            </v:shape>
            <v:shape style="position:absolute;left:5664;top:1334;width:1329;height:363" type="#_x0000_t202" filled="false" stroked="false">
              <v:textbox inset="0,0,0,0">
                <w:txbxContent>
                  <w:p>
                    <w:pPr>
                      <w:spacing w:line="237" w:lineRule="auto" w:before="0"/>
                      <w:ind w:left="0" w:right="18" w:firstLine="0"/>
                      <w:jc w:val="left"/>
                      <w:rPr>
                        <w:sz w:val="16"/>
                      </w:rPr>
                    </w:pPr>
                    <w:r>
                      <w:rPr>
                        <w:sz w:val="16"/>
                      </w:rPr>
                      <w:t>Pre-independence 1955-1997</w:t>
                    </w:r>
                  </w:p>
                </w:txbxContent>
              </v:textbox>
              <w10:wrap type="none"/>
            </v:shape>
            <v:shape style="position:absolute;left:2273;top:3524;width:1269;height:363" type="#_x0000_t202" filled="false" stroked="false">
              <v:textbox inset="0,0,0,0">
                <w:txbxContent>
                  <w:p>
                    <w:pPr>
                      <w:spacing w:line="237" w:lineRule="auto" w:before="0"/>
                      <w:ind w:left="0" w:right="18" w:firstLine="0"/>
                      <w:jc w:val="left"/>
                      <w:rPr>
                        <w:sz w:val="16"/>
                      </w:rPr>
                    </w:pPr>
                    <w:r>
                      <w:rPr>
                        <w:sz w:val="16"/>
                      </w:rPr>
                      <w:t>Great moderation 1998-2007</w:t>
                    </w:r>
                  </w:p>
                </w:txbxContent>
              </v:textbox>
              <w10:wrap type="none"/>
            </v:shape>
            <v:shape style="position:absolute;left:3773;top:3404;width:1403;height:363" type="#_x0000_t202" filled="false" stroked="false">
              <v:textbox inset="0,0,0,0">
                <w:txbxContent>
                  <w:p>
                    <w:pPr>
                      <w:spacing w:line="237" w:lineRule="auto" w:before="0"/>
                      <w:ind w:left="0" w:right="18" w:firstLine="0"/>
                      <w:jc w:val="left"/>
                      <w:rPr>
                        <w:sz w:val="16"/>
                      </w:rPr>
                    </w:pPr>
                    <w:r>
                      <w:rPr>
                        <w:sz w:val="16"/>
                      </w:rPr>
                      <w:t>Post-independence 1998-2014</w:t>
                    </w:r>
                  </w:p>
                </w:txbxContent>
              </v:textbox>
              <w10:wrap type="none"/>
            </v:shape>
            <v:shape style="position:absolute;left:5619;top:3375;width:1153;height:363" type="#_x0000_t202" filled="false" stroked="false">
              <v:textbox inset="0,0,0,0">
                <w:txbxContent>
                  <w:p>
                    <w:pPr>
                      <w:spacing w:line="237" w:lineRule="auto" w:before="0"/>
                      <w:ind w:left="0" w:right="18" w:firstLine="0"/>
                      <w:jc w:val="left"/>
                      <w:rPr>
                        <w:sz w:val="16"/>
                      </w:rPr>
                    </w:pPr>
                    <w:r>
                      <w:rPr>
                        <w:sz w:val="16"/>
                      </w:rPr>
                      <w:t>Great recession 2008-2014</w:t>
                    </w:r>
                  </w:p>
                </w:txbxContent>
              </v:textbox>
              <w10:wrap type="none"/>
            </v:shape>
            <w10:wrap type="none"/>
          </v:group>
        </w:pict>
      </w:r>
      <w:r>
        <w:rPr>
          <w:w w:val="99"/>
        </w:rPr>
        <w:t>4</w:t>
      </w:r>
    </w:p>
    <w:p>
      <w:pPr>
        <w:pStyle w:val="BodyText"/>
      </w:pPr>
    </w:p>
    <w:p>
      <w:pPr>
        <w:pStyle w:val="BodyText"/>
      </w:pPr>
    </w:p>
    <w:p>
      <w:pPr>
        <w:pStyle w:val="BodyText"/>
        <w:spacing w:before="7"/>
        <w:rPr>
          <w:sz w:val="21"/>
        </w:rPr>
      </w:pPr>
    </w:p>
    <w:p>
      <w:pPr>
        <w:pStyle w:val="BodyText"/>
        <w:spacing w:before="93"/>
        <w:ind w:left="803"/>
      </w:pPr>
      <w:r>
        <w:rPr>
          <w:w w:val="99"/>
        </w:rPr>
        <w:t>3</w:t>
      </w:r>
    </w:p>
    <w:p>
      <w:pPr>
        <w:pStyle w:val="BodyText"/>
      </w:pPr>
    </w:p>
    <w:p>
      <w:pPr>
        <w:pStyle w:val="BodyText"/>
      </w:pPr>
    </w:p>
    <w:p>
      <w:pPr>
        <w:pStyle w:val="BodyText"/>
        <w:spacing w:before="7"/>
        <w:rPr>
          <w:sz w:val="21"/>
        </w:rPr>
      </w:pPr>
    </w:p>
    <w:p>
      <w:pPr>
        <w:pStyle w:val="BodyText"/>
        <w:spacing w:before="92"/>
        <w:ind w:left="803"/>
      </w:pPr>
      <w:r>
        <w:rPr/>
        <w:pict>
          <v:shape style="position:absolute;margin-left:66.975479pt;margin-top:-31.159134pt;width:13.15pt;height:84.1pt;mso-position-horizontal-relative:page;mso-position-vertical-relative:paragraph;z-index:251702272" type="#_x0000_t202" filled="false" stroked="false">
            <v:textbox inset="0,0,0,0" style="layout-flow:vertical;mso-layout-flow-alt:bottom-to-top">
              <w:txbxContent>
                <w:p>
                  <w:pPr>
                    <w:spacing w:before="12"/>
                    <w:ind w:left="20" w:right="0" w:firstLine="0"/>
                    <w:jc w:val="left"/>
                    <w:rPr>
                      <w:b/>
                      <w:sz w:val="20"/>
                    </w:rPr>
                  </w:pPr>
                  <w:r>
                    <w:rPr>
                      <w:b/>
                      <w:sz w:val="20"/>
                    </w:rPr>
                    <w:t>Inflation variance</w:t>
                  </w:r>
                </w:p>
              </w:txbxContent>
            </v:textbox>
            <w10:wrap type="none"/>
          </v:shape>
        </w:pict>
      </w:r>
      <w:r>
        <w:rPr>
          <w:w w:val="99"/>
        </w:rPr>
        <w:t>2</w:t>
      </w:r>
    </w:p>
    <w:p>
      <w:pPr>
        <w:pStyle w:val="BodyText"/>
      </w:pPr>
    </w:p>
    <w:p>
      <w:pPr>
        <w:pStyle w:val="BodyText"/>
      </w:pPr>
    </w:p>
    <w:p>
      <w:pPr>
        <w:pStyle w:val="BodyText"/>
        <w:spacing w:before="7"/>
        <w:rPr>
          <w:sz w:val="21"/>
        </w:rPr>
      </w:pPr>
    </w:p>
    <w:p>
      <w:pPr>
        <w:pStyle w:val="BodyText"/>
        <w:spacing w:before="93"/>
        <w:ind w:left="803"/>
      </w:pPr>
      <w:r>
        <w:rPr>
          <w:w w:val="99"/>
        </w:rPr>
        <w:t>1</w:t>
      </w:r>
    </w:p>
    <w:p>
      <w:pPr>
        <w:pStyle w:val="BodyText"/>
      </w:pPr>
    </w:p>
    <w:p>
      <w:pPr>
        <w:pStyle w:val="BodyText"/>
      </w:pPr>
    </w:p>
    <w:p>
      <w:pPr>
        <w:pStyle w:val="BodyText"/>
        <w:spacing w:before="7"/>
        <w:rPr>
          <w:sz w:val="21"/>
        </w:rPr>
      </w:pPr>
    </w:p>
    <w:p>
      <w:pPr>
        <w:pStyle w:val="BodyText"/>
        <w:spacing w:before="93"/>
        <w:ind w:right="9287"/>
        <w:jc w:val="center"/>
      </w:pPr>
      <w:r>
        <w:rPr>
          <w:w w:val="99"/>
        </w:rPr>
        <w:t>0</w:t>
      </w:r>
    </w:p>
    <w:p>
      <w:pPr>
        <w:pStyle w:val="BodyText"/>
        <w:tabs>
          <w:tab w:pos="1395" w:val="left" w:leader="none"/>
          <w:tab w:pos="2792" w:val="left" w:leader="none"/>
          <w:tab w:pos="4187" w:val="left" w:leader="none"/>
          <w:tab w:pos="5583" w:val="left" w:leader="none"/>
        </w:tabs>
        <w:spacing w:before="8"/>
        <w:ind w:right="3248"/>
        <w:jc w:val="center"/>
      </w:pPr>
      <w:r>
        <w:rPr/>
        <w:t>0</w:t>
        <w:tab/>
        <w:t>1</w:t>
        <w:tab/>
        <w:t>2</w:t>
        <w:tab/>
        <w:t>3</w:t>
        <w:tab/>
        <w:t>4</w:t>
      </w:r>
    </w:p>
    <w:p>
      <w:pPr>
        <w:pStyle w:val="Heading1"/>
        <w:spacing w:before="61"/>
        <w:ind w:left="907" w:right="4159"/>
        <w:jc w:val="center"/>
      </w:pPr>
      <w:r>
        <w:rPr/>
        <w:t>Output gap variance</w:t>
      </w:r>
    </w:p>
    <w:p>
      <w:pPr>
        <w:pStyle w:val="BodyText"/>
        <w:spacing w:before="11"/>
        <w:rPr>
          <w:b/>
          <w:sz w:val="21"/>
        </w:rPr>
      </w:pPr>
    </w:p>
    <w:p>
      <w:pPr>
        <w:spacing w:before="95"/>
        <w:ind w:left="233" w:right="840" w:firstLine="0"/>
        <w:jc w:val="left"/>
        <w:rPr>
          <w:sz w:val="16"/>
        </w:rPr>
      </w:pPr>
      <w:r>
        <w:rPr>
          <w:sz w:val="16"/>
        </w:rPr>
        <w:t>Source: Bank calculations. Notes: The methodology is based on King (2013). The inflation variance is calculated as the variance of quarterly inflation rates based on the GDP deflator. The output gap variance is calculated as the variance of deviations of real GDP from a simple HP filtered trend.</w:t>
      </w:r>
    </w:p>
    <w:p>
      <w:pPr>
        <w:pStyle w:val="BodyText"/>
        <w:spacing w:before="8"/>
        <w:rPr>
          <w:sz w:val="21"/>
        </w:rPr>
      </w:pPr>
    </w:p>
    <w:p>
      <w:pPr>
        <w:spacing w:after="0"/>
        <w:rPr>
          <w:sz w:val="21"/>
        </w:rPr>
        <w:sectPr>
          <w:pgSz w:w="11910" w:h="16840"/>
          <w:pgMar w:header="0" w:footer="1338" w:top="1340" w:bottom="1520" w:left="900" w:right="0"/>
        </w:sectPr>
      </w:pPr>
    </w:p>
    <w:p>
      <w:pPr>
        <w:pStyle w:val="BodyText"/>
        <w:spacing w:before="93"/>
        <w:ind w:left="233"/>
      </w:pPr>
      <w:r>
        <w:rPr>
          <w:b/>
        </w:rPr>
        <w:t>Chart 6: </w:t>
      </w:r>
      <w:r>
        <w:rPr/>
        <w:t>Financial market implied measures of inflation expectations</w:t>
      </w:r>
    </w:p>
    <w:p>
      <w:pPr>
        <w:spacing w:line="316" w:lineRule="auto" w:before="156"/>
        <w:ind w:left="1019" w:right="3402" w:firstLine="0"/>
        <w:jc w:val="both"/>
        <w:rPr>
          <w:sz w:val="18"/>
        </w:rPr>
      </w:pPr>
      <w:r>
        <w:rPr/>
        <w:pict>
          <v:line style="position:absolute;mso-position-horizontal-relative:page;mso-position-vertical-relative:paragraph;z-index:251699200" from="74.639999pt,13.291902pt" to="93.839999pt,13.291902pt" stroked="true" strokeweight="1.92pt" strokecolor="#ff00ff">
            <v:stroke dashstyle="solid"/>
            <w10:wrap type="none"/>
          </v:line>
        </w:pict>
      </w:r>
      <w:r>
        <w:rPr/>
        <w:pict>
          <v:line style="position:absolute;mso-position-horizontal-relative:page;mso-position-vertical-relative:paragraph;z-index:251700224" from="74.639999pt,26.971901pt" to="93.839999pt,26.971901pt" stroked="true" strokeweight="1.92pt" strokecolor="#008000">
            <v:stroke dashstyle="solid"/>
            <w10:wrap type="none"/>
          </v:line>
        </w:pict>
      </w:r>
      <w:r>
        <w:rPr/>
        <w:pict>
          <v:line style="position:absolute;mso-position-horizontal-relative:page;mso-position-vertical-relative:paragraph;z-index:251701248" from="74.639999pt,40.531902pt" to="93.839999pt,40.531902pt" stroked="true" strokeweight="1.92pt" strokecolor="#000080">
            <v:stroke dashstyle="solid"/>
            <w10:wrap type="none"/>
          </v:line>
        </w:pict>
      </w:r>
      <w:r>
        <w:rPr>
          <w:sz w:val="18"/>
        </w:rPr>
        <w:t>US (5yr5yr from swaps) EA (5yr5yr from swaps) UK (5yr5yr from swaps)</w:t>
      </w:r>
    </w:p>
    <w:p>
      <w:pPr>
        <w:spacing w:line="205" w:lineRule="exact" w:before="0"/>
        <w:ind w:left="1019" w:right="0" w:firstLine="0"/>
        <w:jc w:val="both"/>
        <w:rPr>
          <w:sz w:val="18"/>
        </w:rPr>
      </w:pPr>
      <w:r>
        <w:rPr/>
        <w:pict>
          <v:group style="position:absolute;margin-left:71.639999pt;margin-top:2.429382pt;width:351.85pt;height:185.8pt;mso-position-horizontal-relative:page;mso-position-vertical-relative:paragraph;z-index:-253537280" coordorigin="1433,49" coordsize="7037,3716">
            <v:shape style="position:absolute;left:1452;top:55;width:7018;height:3701" coordorigin="1452,56" coordsize="7018,3701" path="m8417,3757l8417,56m8417,3757l8470,3757m8417,3140l8470,3140m8417,2523l8470,2523m8417,1906l8470,1906m8417,1289l8470,1289m8417,673l8470,673m8417,56l8470,56m1452,3757l8417,3757m1452,3701l1452,3757m2537,3701l2537,3757m3619,3701l3619,3757m4704,3701l4704,3757m5789,3701l5789,3757m6874,3701l6874,3757m7956,3701l7956,3757e" filled="false" stroked="true" strokeweight=".72pt" strokecolor="#000000">
              <v:path arrowok="t"/>
              <v:stroke dashstyle="solid"/>
            </v:shape>
            <v:shape style="position:absolute;left:1432;top:319;width:7004;height:3236" type="#_x0000_t75" stroked="false">
              <v:imagedata r:id="rId43" o:title=""/>
            </v:shape>
            <v:line style="position:absolute" from="1493,109" to="1877,109" stroked="true" strokeweight="1.92pt" strokecolor="#00ffff">
              <v:stroke dashstyle="solid"/>
            </v:line>
            <w10:wrap type="none"/>
          </v:group>
        </w:pict>
      </w:r>
      <w:r>
        <w:rPr>
          <w:sz w:val="18"/>
        </w:rPr>
        <w:t>Japan (1yr forward rate to 2018 from index linked bonds)</w:t>
      </w:r>
    </w:p>
    <w:p>
      <w:pPr>
        <w:pStyle w:val="BodyText"/>
      </w:pPr>
      <w:r>
        <w:rPr/>
        <w:br w:type="column"/>
      </w:r>
      <w:r>
        <w:rPr/>
      </w:r>
    </w:p>
    <w:p>
      <w:pPr>
        <w:pStyle w:val="BodyText"/>
      </w:pPr>
    </w:p>
    <w:p>
      <w:pPr>
        <w:pStyle w:val="BodyText"/>
      </w:pPr>
    </w:p>
    <w:p>
      <w:pPr>
        <w:pStyle w:val="BodyText"/>
      </w:pPr>
    </w:p>
    <w:p>
      <w:pPr>
        <w:spacing w:before="132"/>
        <w:ind w:left="233" w:right="0" w:firstLine="0"/>
        <w:jc w:val="left"/>
        <w:rPr>
          <w:sz w:val="18"/>
        </w:rPr>
      </w:pPr>
      <w:r>
        <w:rPr>
          <w:sz w:val="18"/>
        </w:rPr>
        <w:t>Per cent</w:t>
      </w:r>
    </w:p>
    <w:p>
      <w:pPr>
        <w:pStyle w:val="BodyText"/>
      </w:pPr>
      <w:r>
        <w:rPr/>
        <w:br w:type="column"/>
      </w:r>
      <w:r>
        <w:rPr/>
      </w:r>
    </w:p>
    <w:p>
      <w:pPr>
        <w:pStyle w:val="BodyText"/>
      </w:pPr>
    </w:p>
    <w:p>
      <w:pPr>
        <w:pStyle w:val="BodyText"/>
      </w:pPr>
    </w:p>
    <w:p>
      <w:pPr>
        <w:pStyle w:val="BodyText"/>
      </w:pPr>
    </w:p>
    <w:p>
      <w:pPr>
        <w:pStyle w:val="BodyText"/>
        <w:spacing w:before="2"/>
        <w:rPr>
          <w:sz w:val="28"/>
        </w:rPr>
      </w:pPr>
    </w:p>
    <w:p>
      <w:pPr>
        <w:spacing w:before="1"/>
        <w:ind w:left="77" w:right="0" w:firstLine="0"/>
        <w:jc w:val="left"/>
        <w:rPr>
          <w:sz w:val="18"/>
        </w:rPr>
      </w:pPr>
      <w:r>
        <w:rPr>
          <w:sz w:val="18"/>
        </w:rPr>
        <w:t>4.0</w:t>
      </w:r>
    </w:p>
    <w:p>
      <w:pPr>
        <w:spacing w:after="0"/>
        <w:jc w:val="left"/>
        <w:rPr>
          <w:sz w:val="18"/>
        </w:rPr>
        <w:sectPr>
          <w:type w:val="continuous"/>
          <w:pgSz w:w="11910" w:h="16840"/>
          <w:pgMar w:top="1180" w:bottom="1520" w:left="900" w:right="0"/>
          <w:cols w:num="3" w:equalWidth="0">
            <w:col w:w="6314" w:space="335"/>
            <w:col w:w="907" w:space="40"/>
            <w:col w:w="3414"/>
          </w:cols>
        </w:sectPr>
      </w:pPr>
    </w:p>
    <w:p>
      <w:pPr>
        <w:pStyle w:val="BodyText"/>
        <w:spacing w:before="10"/>
        <w:rPr>
          <w:sz w:val="22"/>
        </w:rPr>
      </w:pPr>
    </w:p>
    <w:p>
      <w:pPr>
        <w:spacing w:before="94"/>
        <w:ind w:left="0" w:right="3079" w:firstLine="0"/>
        <w:jc w:val="right"/>
        <w:rPr>
          <w:sz w:val="18"/>
        </w:rPr>
      </w:pPr>
      <w:r>
        <w:rPr>
          <w:w w:val="95"/>
          <w:sz w:val="18"/>
        </w:rPr>
        <w:t>3.0</w:t>
      </w:r>
    </w:p>
    <w:p>
      <w:pPr>
        <w:pStyle w:val="BodyText"/>
        <w:spacing w:before="5"/>
        <w:rPr>
          <w:sz w:val="27"/>
        </w:rPr>
      </w:pPr>
    </w:p>
    <w:p>
      <w:pPr>
        <w:spacing w:before="95"/>
        <w:ind w:left="0" w:right="3079" w:firstLine="0"/>
        <w:jc w:val="right"/>
        <w:rPr>
          <w:sz w:val="18"/>
        </w:rPr>
      </w:pPr>
      <w:r>
        <w:rPr>
          <w:w w:val="95"/>
          <w:sz w:val="18"/>
        </w:rPr>
        <w:t>2.0</w:t>
      </w:r>
    </w:p>
    <w:p>
      <w:pPr>
        <w:pStyle w:val="BodyText"/>
        <w:spacing w:before="5"/>
        <w:rPr>
          <w:sz w:val="27"/>
        </w:rPr>
      </w:pPr>
    </w:p>
    <w:p>
      <w:pPr>
        <w:spacing w:before="94"/>
        <w:ind w:left="0" w:right="3079" w:firstLine="0"/>
        <w:jc w:val="right"/>
        <w:rPr>
          <w:sz w:val="18"/>
        </w:rPr>
      </w:pPr>
      <w:r>
        <w:rPr>
          <w:w w:val="95"/>
          <w:sz w:val="18"/>
        </w:rPr>
        <w:t>1.0</w:t>
      </w:r>
    </w:p>
    <w:p>
      <w:pPr>
        <w:pStyle w:val="BodyText"/>
        <w:spacing w:before="6"/>
        <w:rPr>
          <w:sz w:val="27"/>
        </w:rPr>
      </w:pPr>
    </w:p>
    <w:p>
      <w:pPr>
        <w:spacing w:before="94"/>
        <w:ind w:left="0" w:right="3079" w:firstLine="0"/>
        <w:jc w:val="right"/>
        <w:rPr>
          <w:sz w:val="18"/>
        </w:rPr>
      </w:pPr>
      <w:r>
        <w:rPr>
          <w:w w:val="95"/>
          <w:sz w:val="18"/>
        </w:rPr>
        <w:t>0.0</w:t>
      </w:r>
    </w:p>
    <w:p>
      <w:pPr>
        <w:pStyle w:val="BodyText"/>
        <w:spacing w:before="5"/>
        <w:rPr>
          <w:sz w:val="27"/>
        </w:rPr>
      </w:pPr>
    </w:p>
    <w:p>
      <w:pPr>
        <w:spacing w:before="94"/>
        <w:ind w:left="0" w:right="3019" w:firstLine="0"/>
        <w:jc w:val="right"/>
        <w:rPr>
          <w:sz w:val="18"/>
        </w:rPr>
      </w:pPr>
      <w:r>
        <w:rPr>
          <w:spacing w:val="-1"/>
          <w:sz w:val="18"/>
        </w:rPr>
        <w:t>-1.0</w:t>
      </w:r>
    </w:p>
    <w:p>
      <w:pPr>
        <w:pStyle w:val="BodyText"/>
        <w:spacing w:before="5"/>
        <w:rPr>
          <w:sz w:val="27"/>
        </w:rPr>
      </w:pPr>
    </w:p>
    <w:p>
      <w:pPr>
        <w:spacing w:before="95"/>
        <w:ind w:left="7673" w:right="0" w:firstLine="0"/>
        <w:jc w:val="left"/>
        <w:rPr>
          <w:sz w:val="18"/>
        </w:rPr>
      </w:pPr>
      <w:r>
        <w:rPr>
          <w:sz w:val="18"/>
        </w:rPr>
        <w:t>-2.0</w:t>
      </w:r>
    </w:p>
    <w:p>
      <w:pPr>
        <w:tabs>
          <w:tab w:pos="1437" w:val="left" w:leader="none"/>
          <w:tab w:pos="2521" w:val="left" w:leader="none"/>
          <w:tab w:pos="3604" w:val="left" w:leader="none"/>
          <w:tab w:pos="4691" w:val="left" w:leader="none"/>
          <w:tab w:pos="5774" w:val="left" w:leader="none"/>
          <w:tab w:pos="6858" w:val="left" w:leader="none"/>
        </w:tabs>
        <w:spacing w:before="7"/>
        <w:ind w:left="354" w:right="0" w:firstLine="0"/>
        <w:jc w:val="left"/>
        <w:rPr>
          <w:sz w:val="18"/>
        </w:rPr>
      </w:pPr>
      <w:r>
        <w:rPr>
          <w:sz w:val="18"/>
        </w:rPr>
        <w:t>2008</w:t>
        <w:tab/>
        <w:t>2009</w:t>
        <w:tab/>
        <w:t>2010</w:t>
        <w:tab/>
        <w:t>2011</w:t>
        <w:tab/>
        <w:t>2012</w:t>
        <w:tab/>
        <w:t>2013</w:t>
        <w:tab/>
        <w:t>2014</w:t>
      </w:r>
    </w:p>
    <w:p>
      <w:pPr>
        <w:pStyle w:val="BodyText"/>
      </w:pPr>
    </w:p>
    <w:p>
      <w:pPr>
        <w:pStyle w:val="BodyText"/>
        <w:spacing w:before="8"/>
        <w:rPr>
          <w:sz w:val="23"/>
        </w:rPr>
      </w:pPr>
    </w:p>
    <w:p>
      <w:pPr>
        <w:spacing w:before="0"/>
        <w:ind w:left="233" w:right="911" w:firstLine="0"/>
        <w:jc w:val="left"/>
        <w:rPr>
          <w:sz w:val="16"/>
        </w:rPr>
      </w:pPr>
      <w:r>
        <w:rPr>
          <w:sz w:val="16"/>
        </w:rPr>
        <w:t>Source: Bloomberg and Bank calculations. Notes: The UK line is adjusted down by 1pp to take account of the RPI-CPI wedge. As there are very few index linked bonds for Japan, the 1 year forward inflation rate in 2018 is shown as a rough proxy.</w:t>
      </w:r>
    </w:p>
    <w:p>
      <w:pPr>
        <w:spacing w:after="0"/>
        <w:jc w:val="left"/>
        <w:rPr>
          <w:sz w:val="16"/>
        </w:rPr>
        <w:sectPr>
          <w:type w:val="continuous"/>
          <w:pgSz w:w="11910" w:h="16840"/>
          <w:pgMar w:top="1180" w:bottom="1520" w:left="900" w:right="0"/>
        </w:sectPr>
      </w:pPr>
    </w:p>
    <w:p>
      <w:pPr>
        <w:pStyle w:val="BodyText"/>
        <w:spacing w:before="76"/>
        <w:ind w:left="233"/>
      </w:pPr>
      <w:r>
        <w:rPr>
          <w:b/>
        </w:rPr>
        <w:t>Chart 7: </w:t>
      </w:r>
      <w:r>
        <w:rPr/>
        <w:t>Probability of a high-impact event in the UK financial system</w:t>
      </w:r>
    </w:p>
    <w:p>
      <w:pPr>
        <w:spacing w:before="192"/>
        <w:ind w:left="2892" w:right="1867" w:firstLine="0"/>
        <w:jc w:val="center"/>
        <w:rPr>
          <w:sz w:val="18"/>
        </w:rPr>
      </w:pPr>
      <w:r>
        <w:rPr>
          <w:sz w:val="18"/>
        </w:rPr>
        <w:t>Net percentage balances</w:t>
      </w:r>
    </w:p>
    <w:p>
      <w:pPr>
        <w:pStyle w:val="BodyText"/>
        <w:spacing w:before="3"/>
        <w:rPr>
          <w:sz w:val="15"/>
        </w:rPr>
      </w:pPr>
    </w:p>
    <w:p>
      <w:pPr>
        <w:spacing w:after="0"/>
        <w:rPr>
          <w:sz w:val="15"/>
        </w:rPr>
        <w:sectPr>
          <w:pgSz w:w="11910" w:h="16840"/>
          <w:pgMar w:header="0" w:footer="1338" w:top="1340" w:bottom="1520" w:left="900" w:right="0"/>
        </w:sectPr>
      </w:pPr>
    </w:p>
    <w:p>
      <w:pPr>
        <w:tabs>
          <w:tab w:pos="3818" w:val="left" w:leader="none"/>
        </w:tabs>
        <w:spacing w:before="94"/>
        <w:ind w:left="479" w:right="0" w:firstLine="0"/>
        <w:jc w:val="left"/>
        <w:rPr>
          <w:sz w:val="18"/>
        </w:rPr>
      </w:pPr>
      <w:r>
        <w:rPr/>
        <w:pict>
          <v:group style="position:absolute;margin-left:71.279999pt;margin-top:14.051911pt;width:305.4pt;height:107.9pt;mso-position-horizontal-relative:page;mso-position-vertical-relative:paragraph;z-index:251703296" coordorigin="1426,281" coordsize="6108,2158">
            <v:line style="position:absolute" from="1553,948" to="1553,1498" stroked="true" strokeweight="4.8pt" strokecolor="#4f81bc">
              <v:stroke dashstyle="solid"/>
            </v:line>
            <v:line style="position:absolute" from="1553,672" to="1553,948" stroked="true" strokeweight="4.8pt" strokecolor="#4aacc5">
              <v:stroke dashstyle="solid"/>
            </v:line>
            <v:line style="position:absolute" from="1553,1498" to="1553,1680" stroked="true" strokeweight="4.8pt" strokecolor="#9bba58">
              <v:stroke dashstyle="solid"/>
            </v:line>
            <v:line style="position:absolute" from="1795,1054" to="1795,1498" stroked="true" strokeweight="4.8pt" strokecolor="#4f81bc">
              <v:stroke dashstyle="solid"/>
            </v:line>
            <v:rect style="position:absolute;left:1747;top:962;width:96;height:92" filled="true" fillcolor="#4aacc5" stroked="false">
              <v:fill type="solid"/>
            </v:rect>
            <v:line style="position:absolute" from="1795,1498" to="1795,1721" stroked="true" strokeweight="4.8pt" strokecolor="#9bba58">
              <v:stroke dashstyle="solid"/>
            </v:line>
            <v:line style="position:absolute" from="2038,1109" to="2038,1498" stroked="true" strokeweight="4.8pt" strokecolor="#4f81bc">
              <v:stroke dashstyle="solid"/>
            </v:line>
            <v:line style="position:absolute" from="2038,955" to="2038,1109" stroked="true" strokeweight="4.8pt" strokecolor="#4aacc5">
              <v:stroke dashstyle="solid"/>
            </v:line>
            <v:line style="position:absolute" from="2038,1498" to="2038,1884" stroked="true" strokeweight="4.8pt" strokecolor="#9bba58">
              <v:stroke dashstyle="solid"/>
            </v:line>
            <v:line style="position:absolute" from="2279,1217" to="2279,1498" stroked="true" strokeweight="4.92pt" strokecolor="#4f81bc">
              <v:stroke dashstyle="solid"/>
            </v:line>
            <v:line style="position:absolute" from="2279,994" to="2279,1217" stroked="true" strokeweight="4.92pt" strokecolor="#4aacc5">
              <v:stroke dashstyle="solid"/>
            </v:line>
            <v:line style="position:absolute" from="2279,1498" to="2279,1695" stroked="true" strokeweight="4.92pt" strokecolor="#9bba58">
              <v:stroke dashstyle="solid"/>
            </v:line>
            <v:line style="position:absolute" from="2520,1265" to="2520,1498" stroked="true" strokeweight="4.8pt" strokecolor="#4f81bc">
              <v:stroke dashstyle="solid"/>
            </v:line>
            <v:rect style="position:absolute;left:2472;top:1219;width:96;height:46" filled="true" fillcolor="#4aacc5" stroked="false">
              <v:fill type="solid"/>
            </v:rect>
            <v:line style="position:absolute" from="2520,1498" to="2520,2009" stroked="true" strokeweight="4.8pt" strokecolor="#9bba58">
              <v:stroke dashstyle="solid"/>
            </v:line>
            <v:line style="position:absolute" from="2520,2009" to="2520,2148" stroked="true" strokeweight="4.8pt" strokecolor="#6f2f9f">
              <v:stroke dashstyle="solid"/>
            </v:line>
            <v:line style="position:absolute" from="2762,1275" to="2762,1498" stroked="true" strokeweight="4.8pt" strokecolor="#4f81bc">
              <v:stroke dashstyle="solid"/>
            </v:line>
            <v:line style="position:absolute" from="2762,1498" to="2762,2031" stroked="true" strokeweight="4.8pt" strokecolor="#9bba58">
              <v:stroke dashstyle="solid"/>
            </v:line>
            <v:line style="position:absolute" from="3005,941" to="3005,1498" stroked="true" strokeweight="4.8pt" strokecolor="#4f81bc">
              <v:stroke dashstyle="solid"/>
            </v:line>
            <v:line style="position:absolute" from="3005,408" to="3005,941" stroked="true" strokeweight="4.8pt" strokecolor="#4aacc5">
              <v:stroke dashstyle="solid"/>
            </v:line>
            <v:rect style="position:absolute;left:2956;top:1497;width:96;height:44" filled="true" fillcolor="#9bba58" stroked="false">
              <v:fill type="solid"/>
            </v:rect>
            <v:line style="position:absolute" from="3247,1001" to="3247,1498" stroked="true" strokeweight="4.8pt" strokecolor="#4f81bc">
              <v:stroke dashstyle="solid"/>
            </v:line>
            <v:rect style="position:absolute;left:3199;top:917;width:96;height:84" filled="true" fillcolor="#4aacc5" stroked="false">
              <v:fill type="solid"/>
            </v:rect>
            <v:line style="position:absolute" from="3247,1498" to="3247,1851" stroked="true" strokeweight="4.8pt" strokecolor="#9bba58">
              <v:stroke dashstyle="solid"/>
            </v:line>
            <v:rect style="position:absolute;left:3199;top:1850;width:96;height:41" filled="true" fillcolor="#6f2f9f" stroked="false">
              <v:fill type="solid"/>
            </v:rect>
            <v:line style="position:absolute" from="3488,1210" to="3488,1498" stroked="true" strokeweight="4.92pt" strokecolor="#4f81bc">
              <v:stroke dashstyle="solid"/>
            </v:line>
            <v:rect style="position:absolute;left:3439;top:1171;width:99;height:39" filled="true" fillcolor="#4aacc5" stroked="false">
              <v:fill type="solid"/>
            </v:rect>
            <v:line style="position:absolute" from="3488,1498" to="3488,2014" stroked="true" strokeweight="4.92pt" strokecolor="#9bba58">
              <v:stroke dashstyle="solid"/>
            </v:line>
            <v:rect style="position:absolute;left:3681;top:1377;width:96;height:120" filled="true" fillcolor="#4f81bc" stroked="false">
              <v:fill type="solid"/>
            </v:rect>
            <v:line style="position:absolute" from="3730,1498" to="3730,2194" stroked="true" strokeweight="4.8pt" strokecolor="#9bba58">
              <v:stroke dashstyle="solid"/>
            </v:line>
            <v:rect style="position:absolute;left:3681;top:2193;width:96;height:120" filled="true" fillcolor="#6f2f9f" stroked="false">
              <v:fill type="solid"/>
            </v:rect>
            <v:rect style="position:absolute;left:3924;top:1418;width:96;height:80" filled="true" fillcolor="#4f81bc" stroked="false">
              <v:fill type="solid"/>
            </v:rect>
            <v:rect style="position:absolute;left:3924;top:1377;width:96;height:41" filled="true" fillcolor="#4aacc5" stroked="false">
              <v:fill type="solid"/>
            </v:rect>
            <v:line style="position:absolute" from="3972,1498" to="3972,2254" stroked="true" strokeweight="4.8pt" strokecolor="#9bba58">
              <v:stroke dashstyle="solid"/>
            </v:line>
            <v:line style="position:absolute" from="3972,2254" to="3972,2412" stroked="true" strokeweight="4.8pt" strokecolor="#6f2f9f">
              <v:stroke dashstyle="solid"/>
            </v:line>
            <v:rect style="position:absolute;left:4166;top:1454;width:96;height:44" filled="true" fillcolor="#4f81bc" stroked="false">
              <v:fill type="solid"/>
            </v:rect>
            <v:line style="position:absolute" from="4214,1498" to="4214,2295" stroked="true" strokeweight="4.8pt" strokecolor="#9bba58">
              <v:stroke dashstyle="solid"/>
            </v:line>
            <v:rect style="position:absolute;left:4166;top:2294;width:96;height:123" filled="true" fillcolor="#6f2f9f" stroked="false">
              <v:fill type="solid"/>
            </v:rect>
            <v:rect style="position:absolute;left:4408;top:1373;width:96;height:125" filled="true" fillcolor="#4f81bc" stroked="false">
              <v:fill type="solid"/>
            </v:rect>
            <v:line style="position:absolute" from="4457,1498" to="4457,2263" stroked="true" strokeweight="4.8pt" strokecolor="#9bba58">
              <v:stroke dashstyle="solid"/>
            </v:line>
            <v:line style="position:absolute" from="4457,2263" to="4457,2417" stroked="true" strokeweight="4.8pt" strokecolor="#6f2f9f">
              <v:stroke dashstyle="solid"/>
            </v:line>
            <v:line style="position:absolute" from="4939,1039" to="4939,1498" stroked="true" strokeweight="4.8pt" strokecolor="#4f81bc">
              <v:stroke dashstyle="solid"/>
            </v:line>
            <v:rect style="position:absolute;left:4891;top:1497;width:96;height:46" filled="true" fillcolor="#9bba58" stroked="false">
              <v:fill type="solid"/>
            </v:rect>
            <v:line style="position:absolute" from="5182,919" to="5182,1498" stroked="true" strokeweight="4.8pt" strokecolor="#4f81bc">
              <v:stroke dashstyle="solid"/>
            </v:line>
            <v:rect style="position:absolute;left:5133;top:830;width:96;height:89" filled="true" fillcolor="#4aacc5" stroked="false">
              <v:fill type="solid"/>
            </v:rect>
            <v:rect style="position:absolute;left:5133;top:1497;width:96;height:44" filled="true" fillcolor="#9bba58" stroked="false">
              <v:fill type="solid"/>
            </v:rect>
            <v:line style="position:absolute" from="5424,1109" to="5424,1498" stroked="true" strokeweight="4.8pt" strokecolor="#4f81bc">
              <v:stroke dashstyle="solid"/>
            </v:line>
            <v:line style="position:absolute" from="5424,876" to="5424,1109" stroked="true" strokeweight="4.8pt" strokecolor="#4aacc5">
              <v:stroke dashstyle="solid"/>
            </v:line>
            <v:rect style="position:absolute;left:5376;top:1497;width:96;height:77" filled="true" fillcolor="#9bba58" stroked="false">
              <v:fill type="solid"/>
            </v:rect>
            <v:rect style="position:absolute;left:5376;top:1574;width:96;height:77" filled="true" fillcolor="#6f2f9f" stroked="false">
              <v:fill type="solid"/>
            </v:rect>
            <v:line style="position:absolute" from="5666,881" to="5666,1498" stroked="true" strokeweight="4.8pt" strokecolor="#4f81bc">
              <v:stroke dashstyle="solid"/>
            </v:line>
            <v:rect style="position:absolute;left:5618;top:768;width:96;height:113" filled="true" fillcolor="#4aacc5" stroked="false">
              <v:fill type="solid"/>
            </v:rect>
            <v:rect style="position:absolute;left:5618;top:1497;width:96;height:113" filled="true" fillcolor="#9bba58" stroked="false">
              <v:fill type="solid"/>
            </v:rect>
            <v:line style="position:absolute" from="5908,1126" to="5908,1498" stroked="true" strokeweight="4.92pt" strokecolor="#4f81bc">
              <v:stroke dashstyle="solid"/>
            </v:line>
            <v:line style="position:absolute" from="5908,939" to="5908,1126" stroked="true" strokeweight="4.92pt" strokecolor="#4aacc5">
              <v:stroke dashstyle="solid"/>
            </v:line>
            <v:line style="position:absolute" from="5908,1498" to="5908,1683" stroked="true" strokeweight="4.92pt" strokecolor="#9bba58">
              <v:stroke dashstyle="solid"/>
            </v:line>
            <v:line style="position:absolute" from="6150,1075" to="6150,1498" stroked="true" strokeweight="4.92pt" strokecolor="#4f81bc">
              <v:stroke dashstyle="solid"/>
            </v:line>
            <v:line style="position:absolute" from="6150,809" to="6150,1075" stroked="true" strokeweight="4.92pt" strokecolor="#4aacc5">
              <v:stroke dashstyle="solid"/>
            </v:line>
            <v:rect style="position:absolute;left:6100;top:1497;width:99;height:89" filled="true" fillcolor="#9bba58" stroked="false">
              <v:fill type="solid"/>
            </v:rect>
            <v:rect style="position:absolute;left:6100;top:1586;width:99;height:44" filled="true" fillcolor="#6f2f9f" stroked="false">
              <v:fill type="solid"/>
            </v:rect>
            <v:line style="position:absolute" from="6391,831" to="6391,1498" stroked="true" strokeweight="4.8pt" strokecolor="#4f81bc">
              <v:stroke dashstyle="solid"/>
            </v:line>
            <v:line style="position:absolute" from="6391,341" to="6391,831" stroked="true" strokeweight="4.8pt" strokecolor="#4aacc5">
              <v:stroke dashstyle="solid"/>
            </v:line>
            <v:rect style="position:absolute;left:6343;top:1497;width:96;height:89" filled="true" fillcolor="#9bba58" stroked="false">
              <v:fill type="solid"/>
            </v:rect>
            <v:line style="position:absolute" from="6634,876" to="6634,1498" stroked="true" strokeweight="4.8pt" strokecolor="#4f81bc">
              <v:stroke dashstyle="solid"/>
            </v:line>
            <v:line style="position:absolute" from="6634,670" to="6634,876" stroked="true" strokeweight="4.8pt" strokecolor="#4aacc5">
              <v:stroke dashstyle="solid"/>
            </v:line>
            <v:rect style="position:absolute;left:6585;top:1497;width:96;height:104" filled="true" fillcolor="#9bba58" stroked="false">
              <v:fill type="solid"/>
            </v:rect>
            <v:rect style="position:absolute;left:6585;top:1601;width:96;height:41" filled="true" fillcolor="#6f2f9f" stroked="false">
              <v:fill type="solid"/>
            </v:rect>
            <v:line style="position:absolute" from="6876,1001" to="6876,1498" stroked="true" strokeweight="4.8pt" strokecolor="#4f81bc">
              <v:stroke dashstyle="solid"/>
            </v:line>
            <v:line style="position:absolute" from="6876,771" to="6876,1001" stroked="true" strokeweight="4.8pt" strokecolor="#4aacc5">
              <v:stroke dashstyle="solid"/>
            </v:line>
            <v:rect style="position:absolute;left:6828;top:1497;width:96;height:135" filled="true" fillcolor="#9bba58" stroked="false">
              <v:fill type="solid"/>
            </v:rect>
            <v:line style="position:absolute" from="7117,1159" to="7117,1498" stroked="true" strokeweight="4.92pt" strokecolor="#4f81bc">
              <v:stroke dashstyle="solid"/>
            </v:line>
            <v:rect style="position:absolute;left:7068;top:1118;width:99;height:41" filled="true" fillcolor="#4aacc5" stroked="false">
              <v:fill type="solid"/>
            </v:rect>
            <v:line style="position:absolute" from="7117,1498" to="7117,1697" stroked="true" strokeweight="4.92pt" strokecolor="#9bba58">
              <v:stroke dashstyle="solid"/>
            </v:line>
            <v:line style="position:absolute" from="7360,1159" to="7360,1498" stroked="true" strokeweight="4.92pt" strokecolor="#4f81bc">
              <v:stroke dashstyle="solid"/>
            </v:line>
            <v:rect style="position:absolute;left:7310;top:1118;width:99;height:41" filled="true" fillcolor="#4aacc5" stroked="false">
              <v:fill type="solid"/>
            </v:rect>
            <v:line style="position:absolute" from="7360,1498" to="7360,1716" stroked="true" strokeweight="4.92pt" strokecolor="#9bba58">
              <v:stroke dashstyle="solid"/>
            </v:line>
            <v:rect style="position:absolute;left:7310;top:1716;width:99;height:41" filled="true" fillcolor="#6f2f9f" stroked="false">
              <v:fill type="solid"/>
            </v:rect>
            <v:shape style="position:absolute;left:1432;top:288;width:6101;height:2117" coordorigin="1433,288" coordsize="6101,2117" path="m7481,2405l7481,288m7481,2405l7534,2405m7481,2103l7534,2103m7481,1800l7534,1800m7481,1498l7534,1498m7481,1195l7534,1195m7481,893l7534,893m7481,591l7534,591m7481,288l7534,288m1433,1498l7481,1498m1433,1498l1433,1551m1673,1498l1673,1551m1915,1498l1915,1551m2158,1498l2158,1551m2400,1498l2400,1551m2642,1498l2642,1551m2882,1498l2882,1551m3125,1498l3125,1551m3367,1498l3367,1551m3610,1498l3610,1551m3852,1498l3852,1551m4094,1498l4094,1551m4334,1498l4334,1551m4577,1498l4577,1551m4819,1498l4819,1551m5062,1498l5062,1551m5304,1498l5304,1551m5544,1498l5544,1551m5786,1498l5786,1551m6029,1498l6029,1551m6271,1498l6271,1551m6514,1498l6514,1551m6754,1498l6754,1551m6996,1498l6996,1551m7238,1498l7238,1551m7481,1498l7481,1551e" filled="false" stroked="true" strokeweight=".72pt" strokecolor="#858585">
              <v:path arrowok="t"/>
              <v:stroke dashstyle="solid"/>
            </v:shape>
            <v:shape style="position:absolute;left:1552;top:429;width:5806;height:1988" coordorigin="1553,430" coordsize="5806,1988" path="m1553,857l1795,1186,2038,1342,2278,1191,2520,1870,2762,1810,3005,451,3247,1311,3487,1690,3730,2194,3972,2292,4074,2417m4422,2417l4457,2388m4939,1085l5182,874,5424,1032,5666,881,5909,1126,6149,941,6391,430,6634,814,6876,905,7118,1318,7358,1378e" filled="false" stroked="true" strokeweight="2.16pt" strokecolor="#f79546">
              <v:path arrowok="t"/>
              <v:stroke dashstyle="solid"/>
            </v:shape>
            <w10:wrap type="none"/>
          </v:group>
        </w:pict>
      </w:r>
      <w:r>
        <w:rPr>
          <w:sz w:val="18"/>
        </w:rPr>
        <w:t>Short</w:t>
      </w:r>
      <w:r>
        <w:rPr>
          <w:spacing w:val="-2"/>
          <w:sz w:val="18"/>
        </w:rPr>
        <w:t> </w:t>
      </w:r>
      <w:r>
        <w:rPr>
          <w:sz w:val="18"/>
        </w:rPr>
        <w:t>term</w:t>
        <w:tab/>
        <w:t>Medium</w:t>
      </w:r>
      <w:r>
        <w:rPr>
          <w:spacing w:val="-2"/>
          <w:sz w:val="18"/>
        </w:rPr>
        <w:t> </w:t>
      </w:r>
      <w:r>
        <w:rPr>
          <w:sz w:val="18"/>
        </w:rPr>
        <w:t>term</w:t>
      </w:r>
    </w:p>
    <w:p>
      <w:pPr>
        <w:spacing w:before="176"/>
        <w:ind w:left="479" w:right="0" w:firstLine="0"/>
        <w:jc w:val="left"/>
        <w:rPr>
          <w:sz w:val="18"/>
        </w:rPr>
      </w:pPr>
      <w:r>
        <w:rPr/>
        <w:br w:type="column"/>
      </w:r>
      <w:r>
        <w:rPr>
          <w:sz w:val="18"/>
        </w:rPr>
        <w:t>40</w:t>
      </w:r>
    </w:p>
    <w:p>
      <w:pPr>
        <w:spacing w:before="95"/>
        <w:ind w:left="479" w:right="0" w:firstLine="0"/>
        <w:jc w:val="left"/>
        <w:rPr>
          <w:sz w:val="18"/>
        </w:rPr>
      </w:pPr>
      <w:r>
        <w:rPr>
          <w:sz w:val="18"/>
        </w:rPr>
        <w:t>30</w:t>
      </w:r>
    </w:p>
    <w:p>
      <w:pPr>
        <w:spacing w:before="96"/>
        <w:ind w:left="479" w:right="0" w:firstLine="0"/>
        <w:jc w:val="left"/>
        <w:rPr>
          <w:sz w:val="18"/>
        </w:rPr>
      </w:pPr>
      <w:r>
        <w:rPr>
          <w:sz w:val="18"/>
        </w:rPr>
        <w:t>20</w:t>
      </w:r>
    </w:p>
    <w:p>
      <w:pPr>
        <w:spacing w:before="96"/>
        <w:ind w:left="479" w:right="0" w:firstLine="0"/>
        <w:jc w:val="left"/>
        <w:rPr>
          <w:sz w:val="18"/>
        </w:rPr>
      </w:pPr>
      <w:r>
        <w:rPr>
          <w:sz w:val="18"/>
        </w:rPr>
        <w:t>10</w:t>
      </w:r>
    </w:p>
    <w:p>
      <w:pPr>
        <w:spacing w:before="95"/>
        <w:ind w:left="479" w:right="0" w:firstLine="0"/>
        <w:jc w:val="left"/>
        <w:rPr>
          <w:sz w:val="18"/>
        </w:rPr>
      </w:pPr>
      <w:r>
        <w:rPr>
          <w:w w:val="99"/>
          <w:sz w:val="18"/>
        </w:rPr>
        <w:t>0</w:t>
      </w:r>
    </w:p>
    <w:p>
      <w:pPr>
        <w:spacing w:before="96"/>
        <w:ind w:left="479" w:right="0" w:firstLine="0"/>
        <w:jc w:val="left"/>
        <w:rPr>
          <w:sz w:val="18"/>
        </w:rPr>
      </w:pPr>
      <w:r>
        <w:rPr>
          <w:sz w:val="18"/>
        </w:rPr>
        <w:t>-10</w:t>
      </w:r>
    </w:p>
    <w:p>
      <w:pPr>
        <w:spacing w:before="95"/>
        <w:ind w:left="479" w:right="0" w:firstLine="0"/>
        <w:jc w:val="left"/>
        <w:rPr>
          <w:sz w:val="18"/>
        </w:rPr>
      </w:pPr>
      <w:r>
        <w:rPr>
          <w:sz w:val="18"/>
        </w:rPr>
        <w:t>-20</w:t>
      </w:r>
    </w:p>
    <w:p>
      <w:pPr>
        <w:spacing w:before="95"/>
        <w:ind w:left="479" w:right="0" w:firstLine="0"/>
        <w:jc w:val="left"/>
        <w:rPr>
          <w:sz w:val="18"/>
        </w:rPr>
      </w:pPr>
      <w:r>
        <w:rPr/>
        <w:pict>
          <v:shape style="position:absolute;margin-left:241.072769pt;margin-top:14.75188pt;width:133.050pt;height:36.050pt;mso-position-horizontal-relative:page;mso-position-vertical-relative:paragraph;z-index:251712512" type="#_x0000_t202" filled="false" stroked="false">
            <v:textbox inset="0,0,0,0" style="layout-flow:vertical">
              <w:txbxContent>
                <w:p>
                  <w:pPr>
                    <w:spacing w:before="14"/>
                    <w:ind w:left="20" w:right="0" w:firstLine="0"/>
                    <w:jc w:val="left"/>
                    <w:rPr>
                      <w:sz w:val="18"/>
                    </w:rPr>
                  </w:pPr>
                  <w:r>
                    <w:rPr>
                      <w:sz w:val="18"/>
                    </w:rPr>
                    <w:t>2013</w:t>
                  </w:r>
                  <w:r>
                    <w:rPr>
                      <w:spacing w:val="-3"/>
                      <w:sz w:val="18"/>
                    </w:rPr>
                    <w:t> </w:t>
                  </w:r>
                  <w:r>
                    <w:rPr>
                      <w:sz w:val="18"/>
                    </w:rPr>
                    <w:t>H2</w:t>
                  </w:r>
                </w:p>
                <w:p>
                  <w:pPr>
                    <w:spacing w:before="35"/>
                    <w:ind w:left="20" w:right="0" w:firstLine="0"/>
                    <w:jc w:val="left"/>
                    <w:rPr>
                      <w:sz w:val="18"/>
                    </w:rPr>
                  </w:pPr>
                  <w:r>
                    <w:rPr>
                      <w:sz w:val="18"/>
                    </w:rPr>
                    <w:t>2013</w:t>
                  </w:r>
                  <w:r>
                    <w:rPr>
                      <w:spacing w:val="-3"/>
                      <w:sz w:val="18"/>
                    </w:rPr>
                    <w:t> </w:t>
                  </w:r>
                  <w:r>
                    <w:rPr>
                      <w:sz w:val="18"/>
                    </w:rPr>
                    <w:t>H1</w:t>
                  </w:r>
                </w:p>
                <w:p>
                  <w:pPr>
                    <w:spacing w:before="35"/>
                    <w:ind w:left="20" w:right="0" w:firstLine="0"/>
                    <w:jc w:val="left"/>
                    <w:rPr>
                      <w:sz w:val="18"/>
                    </w:rPr>
                  </w:pPr>
                  <w:r>
                    <w:rPr>
                      <w:sz w:val="18"/>
                    </w:rPr>
                    <w:t>2012</w:t>
                  </w:r>
                  <w:r>
                    <w:rPr>
                      <w:spacing w:val="-3"/>
                      <w:sz w:val="18"/>
                    </w:rPr>
                    <w:t> </w:t>
                  </w:r>
                  <w:r>
                    <w:rPr>
                      <w:sz w:val="18"/>
                    </w:rPr>
                    <w:t>H2</w:t>
                  </w:r>
                </w:p>
                <w:p>
                  <w:pPr>
                    <w:spacing w:before="35"/>
                    <w:ind w:left="20" w:right="0" w:firstLine="0"/>
                    <w:jc w:val="left"/>
                    <w:rPr>
                      <w:sz w:val="18"/>
                    </w:rPr>
                  </w:pPr>
                  <w:r>
                    <w:rPr>
                      <w:sz w:val="18"/>
                    </w:rPr>
                    <w:t>2012</w:t>
                  </w:r>
                  <w:r>
                    <w:rPr>
                      <w:spacing w:val="-3"/>
                      <w:sz w:val="18"/>
                    </w:rPr>
                    <w:t> </w:t>
                  </w:r>
                  <w:r>
                    <w:rPr>
                      <w:sz w:val="18"/>
                    </w:rPr>
                    <w:t>H1</w:t>
                  </w:r>
                </w:p>
                <w:p>
                  <w:pPr>
                    <w:spacing w:before="35"/>
                    <w:ind w:left="20" w:right="0" w:firstLine="0"/>
                    <w:jc w:val="left"/>
                    <w:rPr>
                      <w:sz w:val="18"/>
                    </w:rPr>
                  </w:pPr>
                  <w:r>
                    <w:rPr>
                      <w:sz w:val="18"/>
                    </w:rPr>
                    <w:t>2011</w:t>
                  </w:r>
                  <w:r>
                    <w:rPr>
                      <w:spacing w:val="-3"/>
                      <w:sz w:val="18"/>
                    </w:rPr>
                    <w:t> </w:t>
                  </w:r>
                  <w:r>
                    <w:rPr>
                      <w:sz w:val="18"/>
                    </w:rPr>
                    <w:t>H2</w:t>
                  </w:r>
                </w:p>
                <w:p>
                  <w:pPr>
                    <w:spacing w:before="35"/>
                    <w:ind w:left="20" w:right="0" w:firstLine="0"/>
                    <w:jc w:val="left"/>
                    <w:rPr>
                      <w:sz w:val="18"/>
                    </w:rPr>
                  </w:pPr>
                  <w:r>
                    <w:rPr>
                      <w:sz w:val="18"/>
                    </w:rPr>
                    <w:t>2011</w:t>
                  </w:r>
                  <w:r>
                    <w:rPr>
                      <w:spacing w:val="-3"/>
                      <w:sz w:val="18"/>
                    </w:rPr>
                    <w:t> </w:t>
                  </w:r>
                  <w:r>
                    <w:rPr>
                      <w:sz w:val="18"/>
                    </w:rPr>
                    <w:t>H1</w:t>
                  </w:r>
                </w:p>
                <w:p>
                  <w:pPr>
                    <w:spacing w:before="35"/>
                    <w:ind w:left="20" w:right="0" w:firstLine="0"/>
                    <w:jc w:val="left"/>
                    <w:rPr>
                      <w:sz w:val="18"/>
                    </w:rPr>
                  </w:pPr>
                  <w:r>
                    <w:rPr>
                      <w:sz w:val="18"/>
                    </w:rPr>
                    <w:t>2010</w:t>
                  </w:r>
                  <w:r>
                    <w:rPr>
                      <w:spacing w:val="-3"/>
                      <w:sz w:val="18"/>
                    </w:rPr>
                    <w:t> </w:t>
                  </w:r>
                  <w:r>
                    <w:rPr>
                      <w:sz w:val="18"/>
                    </w:rPr>
                    <w:t>H2</w:t>
                  </w:r>
                </w:p>
                <w:p>
                  <w:pPr>
                    <w:spacing w:before="35"/>
                    <w:ind w:left="20" w:right="0" w:firstLine="0"/>
                    <w:jc w:val="left"/>
                    <w:rPr>
                      <w:sz w:val="18"/>
                    </w:rPr>
                  </w:pPr>
                  <w:r>
                    <w:rPr>
                      <w:sz w:val="18"/>
                    </w:rPr>
                    <w:t>2010</w:t>
                  </w:r>
                  <w:r>
                    <w:rPr>
                      <w:spacing w:val="-3"/>
                      <w:sz w:val="18"/>
                    </w:rPr>
                    <w:t> </w:t>
                  </w:r>
                  <w:r>
                    <w:rPr>
                      <w:sz w:val="18"/>
                    </w:rPr>
                    <w:t>H1</w:t>
                  </w:r>
                </w:p>
                <w:p>
                  <w:pPr>
                    <w:spacing w:before="35"/>
                    <w:ind w:left="20" w:right="0" w:firstLine="0"/>
                    <w:jc w:val="left"/>
                    <w:rPr>
                      <w:sz w:val="18"/>
                    </w:rPr>
                  </w:pPr>
                  <w:r>
                    <w:rPr>
                      <w:sz w:val="18"/>
                    </w:rPr>
                    <w:t>2009</w:t>
                  </w:r>
                  <w:r>
                    <w:rPr>
                      <w:spacing w:val="-3"/>
                      <w:sz w:val="18"/>
                    </w:rPr>
                    <w:t> </w:t>
                  </w:r>
                  <w:r>
                    <w:rPr>
                      <w:sz w:val="18"/>
                    </w:rPr>
                    <w:t>H2</w:t>
                  </w:r>
                </w:p>
                <w:p>
                  <w:pPr>
                    <w:spacing w:before="35"/>
                    <w:ind w:left="20" w:right="0" w:firstLine="0"/>
                    <w:jc w:val="left"/>
                    <w:rPr>
                      <w:sz w:val="18"/>
                    </w:rPr>
                  </w:pPr>
                  <w:r>
                    <w:rPr>
                      <w:sz w:val="18"/>
                    </w:rPr>
                    <w:t>2009</w:t>
                  </w:r>
                  <w:r>
                    <w:rPr>
                      <w:spacing w:val="-3"/>
                      <w:sz w:val="18"/>
                    </w:rPr>
                    <w:t> </w:t>
                  </w:r>
                  <w:r>
                    <w:rPr>
                      <w:sz w:val="18"/>
                    </w:rPr>
                    <w:t>H1</w:t>
                  </w:r>
                </w:p>
                <w:p>
                  <w:pPr>
                    <w:spacing w:before="35"/>
                    <w:ind w:left="20" w:right="0" w:firstLine="0"/>
                    <w:jc w:val="left"/>
                    <w:rPr>
                      <w:sz w:val="18"/>
                    </w:rPr>
                  </w:pPr>
                  <w:r>
                    <w:rPr>
                      <w:sz w:val="18"/>
                    </w:rPr>
                    <w:t>2008</w:t>
                  </w:r>
                </w:p>
              </w:txbxContent>
            </v:textbox>
            <w10:wrap type="none"/>
          </v:shape>
        </w:pict>
      </w:r>
      <w:r>
        <w:rPr>
          <w:sz w:val="18"/>
        </w:rPr>
        <w:t>-30</w:t>
      </w:r>
    </w:p>
    <w:p>
      <w:pPr>
        <w:spacing w:after="0"/>
        <w:jc w:val="left"/>
        <w:rPr>
          <w:sz w:val="18"/>
        </w:rPr>
        <w:sectPr>
          <w:type w:val="continuous"/>
          <w:pgSz w:w="11910" w:h="16840"/>
          <w:pgMar w:top="1180" w:bottom="1520" w:left="900" w:right="0"/>
          <w:cols w:num="2" w:equalWidth="0">
            <w:col w:w="4910" w:space="1349"/>
            <w:col w:w="4751"/>
          </w:cols>
        </w:sectPr>
      </w:pPr>
    </w:p>
    <w:p>
      <w:pPr>
        <w:pStyle w:val="BodyText"/>
      </w:pPr>
    </w:p>
    <w:p>
      <w:pPr>
        <w:pStyle w:val="BodyText"/>
      </w:pPr>
    </w:p>
    <w:p>
      <w:pPr>
        <w:pStyle w:val="BodyText"/>
      </w:pPr>
    </w:p>
    <w:p>
      <w:pPr>
        <w:pStyle w:val="BodyText"/>
        <w:spacing w:before="6"/>
        <w:rPr>
          <w:sz w:val="19"/>
        </w:rPr>
      </w:pPr>
    </w:p>
    <w:p>
      <w:pPr>
        <w:tabs>
          <w:tab w:pos="2268" w:val="left" w:leader="none"/>
          <w:tab w:pos="3836" w:val="left" w:leader="none"/>
          <w:tab w:pos="4974" w:val="left" w:leader="none"/>
          <w:tab w:pos="6472" w:val="left" w:leader="none"/>
        </w:tabs>
        <w:spacing w:before="0"/>
        <w:ind w:left="1091" w:right="0" w:firstLine="0"/>
        <w:jc w:val="left"/>
        <w:rPr>
          <w:sz w:val="18"/>
        </w:rPr>
      </w:pPr>
      <w:r>
        <w:rPr/>
        <w:pict>
          <v:line style="position:absolute;mso-position-horizontal-relative:page;mso-position-vertical-relative:paragraph;z-index:251704320" from="78.239998pt,5.581902pt" to="97.439998pt,5.581902pt" stroked="true" strokeweight="4.560pt" strokecolor="#4f81bc">
            <v:stroke dashstyle="solid"/>
            <w10:wrap type="none"/>
          </v:line>
        </w:pict>
      </w:r>
      <w:r>
        <w:rPr/>
        <w:pict>
          <v:line style="position:absolute;mso-position-horizontal-relative:page;mso-position-vertical-relative:paragraph;z-index:-253530112" from="137.160004pt,5.581902pt" to="156.360004pt,5.581902pt" stroked="true" strokeweight="4.560pt" strokecolor="#4aacc5">
            <v:stroke dashstyle="solid"/>
            <w10:wrap type="none"/>
          </v:line>
        </w:pict>
      </w:r>
      <w:r>
        <w:rPr/>
        <w:pict>
          <v:line style="position:absolute;mso-position-horizontal-relative:page;mso-position-vertical-relative:paragraph;z-index:-253529088" from="215.520004pt,5.581902pt" to="234.720004pt,5.581902pt" stroked="true" strokeweight="4.560pt" strokecolor="#9bba58">
            <v:stroke dashstyle="solid"/>
            <w10:wrap type="none"/>
          </v:line>
        </w:pict>
      </w:r>
      <w:r>
        <w:rPr/>
        <w:pict>
          <v:line style="position:absolute;mso-position-horizontal-relative:page;mso-position-vertical-relative:paragraph;z-index:-253528064" from="272.399994pt,5.581902pt" to="291.599994pt,5.581902pt" stroked="true" strokeweight="4.560pt" strokecolor="#6f2f9f">
            <v:stroke dashstyle="solid"/>
            <w10:wrap type="none"/>
          </v:line>
        </w:pict>
      </w:r>
      <w:r>
        <w:rPr/>
        <w:pict>
          <v:line style="position:absolute;mso-position-horizontal-relative:page;mso-position-vertical-relative:paragraph;z-index:-253527040" from="347.279999pt,5.581902pt" to="366.479999pt,5.581902pt" stroked="true" strokeweight="2.16pt" strokecolor="#f79546">
            <v:stroke dashstyle="solid"/>
            <w10:wrap type="none"/>
          </v:line>
        </w:pict>
      </w:r>
      <w:r>
        <w:rPr/>
        <w:pict>
          <v:shape style="position:absolute;margin-left:71.684776pt;margin-top:-46.038097pt;width:157.3pt;height:36.1pt;mso-position-horizontal-relative:page;mso-position-vertical-relative:paragraph;z-index:251713536" type="#_x0000_t202" filled="false" stroked="false">
            <v:textbox inset="0,0,0,0" style="layout-flow:vertical">
              <w:txbxContent>
                <w:p>
                  <w:pPr>
                    <w:spacing w:before="14"/>
                    <w:ind w:left="20" w:right="0" w:firstLine="0"/>
                    <w:jc w:val="left"/>
                    <w:rPr>
                      <w:sz w:val="18"/>
                    </w:rPr>
                  </w:pPr>
                  <w:r>
                    <w:rPr>
                      <w:sz w:val="18"/>
                    </w:rPr>
                    <w:t>2014</w:t>
                  </w:r>
                  <w:r>
                    <w:rPr>
                      <w:spacing w:val="-1"/>
                      <w:sz w:val="18"/>
                    </w:rPr>
                    <w:t> </w:t>
                  </w:r>
                  <w:r>
                    <w:rPr>
                      <w:sz w:val="18"/>
                    </w:rPr>
                    <w:t>H2</w:t>
                  </w:r>
                </w:p>
                <w:p>
                  <w:pPr>
                    <w:spacing w:before="35"/>
                    <w:ind w:left="20" w:right="0" w:firstLine="0"/>
                    <w:jc w:val="left"/>
                    <w:rPr>
                      <w:sz w:val="18"/>
                    </w:rPr>
                  </w:pPr>
                  <w:r>
                    <w:rPr>
                      <w:sz w:val="18"/>
                    </w:rPr>
                    <w:t>2014</w:t>
                  </w:r>
                  <w:r>
                    <w:rPr>
                      <w:spacing w:val="-3"/>
                      <w:sz w:val="18"/>
                    </w:rPr>
                    <w:t> </w:t>
                  </w:r>
                  <w:r>
                    <w:rPr>
                      <w:sz w:val="18"/>
                    </w:rPr>
                    <w:t>H1</w:t>
                  </w:r>
                </w:p>
                <w:p>
                  <w:pPr>
                    <w:spacing w:before="35"/>
                    <w:ind w:left="20" w:right="0" w:firstLine="0"/>
                    <w:jc w:val="left"/>
                    <w:rPr>
                      <w:sz w:val="18"/>
                    </w:rPr>
                  </w:pPr>
                  <w:r>
                    <w:rPr>
                      <w:sz w:val="18"/>
                    </w:rPr>
                    <w:t>2013</w:t>
                  </w:r>
                  <w:r>
                    <w:rPr>
                      <w:spacing w:val="-3"/>
                      <w:sz w:val="18"/>
                    </w:rPr>
                    <w:t> </w:t>
                  </w:r>
                  <w:r>
                    <w:rPr>
                      <w:sz w:val="18"/>
                    </w:rPr>
                    <w:t>H2</w:t>
                  </w:r>
                </w:p>
                <w:p>
                  <w:pPr>
                    <w:spacing w:before="35"/>
                    <w:ind w:left="20" w:right="0" w:firstLine="0"/>
                    <w:jc w:val="left"/>
                    <w:rPr>
                      <w:sz w:val="18"/>
                    </w:rPr>
                  </w:pPr>
                  <w:r>
                    <w:rPr>
                      <w:sz w:val="18"/>
                    </w:rPr>
                    <w:t>2013</w:t>
                  </w:r>
                  <w:r>
                    <w:rPr>
                      <w:spacing w:val="-3"/>
                      <w:sz w:val="18"/>
                    </w:rPr>
                    <w:t> </w:t>
                  </w:r>
                  <w:r>
                    <w:rPr>
                      <w:sz w:val="18"/>
                    </w:rPr>
                    <w:t>H1</w:t>
                  </w:r>
                </w:p>
                <w:p>
                  <w:pPr>
                    <w:spacing w:before="35"/>
                    <w:ind w:left="20" w:right="0" w:firstLine="0"/>
                    <w:jc w:val="left"/>
                    <w:rPr>
                      <w:sz w:val="18"/>
                    </w:rPr>
                  </w:pPr>
                  <w:r>
                    <w:rPr>
                      <w:sz w:val="18"/>
                    </w:rPr>
                    <w:t>2012</w:t>
                  </w:r>
                  <w:r>
                    <w:rPr>
                      <w:spacing w:val="-3"/>
                      <w:sz w:val="18"/>
                    </w:rPr>
                    <w:t> </w:t>
                  </w:r>
                  <w:r>
                    <w:rPr>
                      <w:sz w:val="18"/>
                    </w:rPr>
                    <w:t>H2</w:t>
                  </w:r>
                </w:p>
                <w:p>
                  <w:pPr>
                    <w:spacing w:before="35"/>
                    <w:ind w:left="20" w:right="0" w:firstLine="0"/>
                    <w:jc w:val="left"/>
                    <w:rPr>
                      <w:sz w:val="18"/>
                    </w:rPr>
                  </w:pPr>
                  <w:r>
                    <w:rPr>
                      <w:sz w:val="18"/>
                    </w:rPr>
                    <w:t>2012</w:t>
                  </w:r>
                  <w:r>
                    <w:rPr>
                      <w:spacing w:val="-3"/>
                      <w:sz w:val="18"/>
                    </w:rPr>
                    <w:t> </w:t>
                  </w:r>
                  <w:r>
                    <w:rPr>
                      <w:sz w:val="18"/>
                    </w:rPr>
                    <w:t>H1</w:t>
                  </w:r>
                </w:p>
                <w:p>
                  <w:pPr>
                    <w:spacing w:before="35"/>
                    <w:ind w:left="20" w:right="0" w:firstLine="0"/>
                    <w:jc w:val="left"/>
                    <w:rPr>
                      <w:sz w:val="18"/>
                    </w:rPr>
                  </w:pPr>
                  <w:r>
                    <w:rPr>
                      <w:sz w:val="18"/>
                    </w:rPr>
                    <w:t>2011</w:t>
                  </w:r>
                  <w:r>
                    <w:rPr>
                      <w:spacing w:val="-3"/>
                      <w:sz w:val="18"/>
                    </w:rPr>
                    <w:t> </w:t>
                  </w:r>
                  <w:r>
                    <w:rPr>
                      <w:sz w:val="18"/>
                    </w:rPr>
                    <w:t>H2</w:t>
                  </w:r>
                </w:p>
                <w:p>
                  <w:pPr>
                    <w:spacing w:before="35"/>
                    <w:ind w:left="20" w:right="0" w:firstLine="0"/>
                    <w:jc w:val="left"/>
                    <w:rPr>
                      <w:sz w:val="18"/>
                    </w:rPr>
                  </w:pPr>
                  <w:r>
                    <w:rPr>
                      <w:sz w:val="18"/>
                    </w:rPr>
                    <w:t>2011</w:t>
                  </w:r>
                  <w:r>
                    <w:rPr>
                      <w:spacing w:val="-3"/>
                      <w:sz w:val="18"/>
                    </w:rPr>
                    <w:t> </w:t>
                  </w:r>
                  <w:r>
                    <w:rPr>
                      <w:sz w:val="18"/>
                    </w:rPr>
                    <w:t>H1</w:t>
                  </w:r>
                </w:p>
                <w:p>
                  <w:pPr>
                    <w:spacing w:before="35"/>
                    <w:ind w:left="20" w:right="0" w:firstLine="0"/>
                    <w:jc w:val="left"/>
                    <w:rPr>
                      <w:sz w:val="18"/>
                    </w:rPr>
                  </w:pPr>
                  <w:r>
                    <w:rPr>
                      <w:sz w:val="18"/>
                    </w:rPr>
                    <w:t>2010</w:t>
                  </w:r>
                  <w:r>
                    <w:rPr>
                      <w:spacing w:val="-3"/>
                      <w:sz w:val="18"/>
                    </w:rPr>
                    <w:t> </w:t>
                  </w:r>
                  <w:r>
                    <w:rPr>
                      <w:sz w:val="18"/>
                    </w:rPr>
                    <w:t>H2</w:t>
                  </w:r>
                </w:p>
                <w:p>
                  <w:pPr>
                    <w:spacing w:before="35"/>
                    <w:ind w:left="20" w:right="0" w:firstLine="0"/>
                    <w:jc w:val="left"/>
                    <w:rPr>
                      <w:sz w:val="18"/>
                    </w:rPr>
                  </w:pPr>
                  <w:r>
                    <w:rPr>
                      <w:sz w:val="18"/>
                    </w:rPr>
                    <w:t>2010</w:t>
                  </w:r>
                  <w:r>
                    <w:rPr>
                      <w:spacing w:val="-3"/>
                      <w:sz w:val="18"/>
                    </w:rPr>
                    <w:t> </w:t>
                  </w:r>
                  <w:r>
                    <w:rPr>
                      <w:sz w:val="18"/>
                    </w:rPr>
                    <w:t>H1</w:t>
                  </w:r>
                </w:p>
                <w:p>
                  <w:pPr>
                    <w:spacing w:before="35"/>
                    <w:ind w:left="20" w:right="0" w:firstLine="0"/>
                    <w:jc w:val="left"/>
                    <w:rPr>
                      <w:sz w:val="18"/>
                    </w:rPr>
                  </w:pPr>
                  <w:r>
                    <w:rPr>
                      <w:sz w:val="18"/>
                    </w:rPr>
                    <w:t>2009</w:t>
                  </w:r>
                  <w:r>
                    <w:rPr>
                      <w:spacing w:val="-3"/>
                      <w:sz w:val="18"/>
                    </w:rPr>
                    <w:t> </w:t>
                  </w:r>
                  <w:r>
                    <w:rPr>
                      <w:sz w:val="18"/>
                    </w:rPr>
                    <w:t>H2</w:t>
                  </w:r>
                </w:p>
                <w:p>
                  <w:pPr>
                    <w:spacing w:before="35"/>
                    <w:ind w:left="20" w:right="0" w:firstLine="0"/>
                    <w:jc w:val="left"/>
                    <w:rPr>
                      <w:sz w:val="18"/>
                    </w:rPr>
                  </w:pPr>
                  <w:r>
                    <w:rPr>
                      <w:sz w:val="18"/>
                    </w:rPr>
                    <w:t>2009</w:t>
                  </w:r>
                  <w:r>
                    <w:rPr>
                      <w:spacing w:val="-3"/>
                      <w:sz w:val="18"/>
                    </w:rPr>
                    <w:t> </w:t>
                  </w:r>
                  <w:r>
                    <w:rPr>
                      <w:sz w:val="18"/>
                    </w:rPr>
                    <w:t>H1</w:t>
                  </w:r>
                </w:p>
                <w:p>
                  <w:pPr>
                    <w:spacing w:before="35"/>
                    <w:ind w:left="20" w:right="0" w:firstLine="0"/>
                    <w:jc w:val="left"/>
                    <w:rPr>
                      <w:sz w:val="18"/>
                    </w:rPr>
                  </w:pPr>
                  <w:r>
                    <w:rPr>
                      <w:sz w:val="18"/>
                    </w:rPr>
                    <w:t>2008</w:t>
                  </w:r>
                </w:p>
              </w:txbxContent>
            </v:textbox>
            <w10:wrap type="none"/>
          </v:shape>
        </w:pict>
      </w:r>
      <w:r>
        <w:rPr>
          <w:sz w:val="18"/>
        </w:rPr>
        <w:t>High</w:t>
        <w:tab/>
        <w:t>Very</w:t>
      </w:r>
      <w:r>
        <w:rPr>
          <w:spacing w:val="-3"/>
          <w:sz w:val="18"/>
        </w:rPr>
        <w:t> </w:t>
      </w:r>
      <w:r>
        <w:rPr>
          <w:sz w:val="18"/>
        </w:rPr>
        <w:t>high</w:t>
        <w:tab/>
        <w:t>Low</w:t>
        <w:tab/>
        <w:t>Very</w:t>
      </w:r>
      <w:r>
        <w:rPr>
          <w:spacing w:val="-3"/>
          <w:sz w:val="18"/>
        </w:rPr>
        <w:t> </w:t>
      </w:r>
      <w:r>
        <w:rPr>
          <w:sz w:val="18"/>
        </w:rPr>
        <w:t>low</w:t>
        <w:tab/>
        <w:t>Net</w:t>
      </w:r>
    </w:p>
    <w:p>
      <w:pPr>
        <w:pStyle w:val="BodyText"/>
        <w:spacing w:before="1"/>
      </w:pPr>
    </w:p>
    <w:p>
      <w:pPr>
        <w:spacing w:before="96"/>
        <w:ind w:left="233" w:right="987" w:firstLine="0"/>
        <w:jc w:val="left"/>
        <w:rPr>
          <w:sz w:val="16"/>
        </w:rPr>
      </w:pPr>
      <w:r>
        <w:rPr>
          <w:sz w:val="16"/>
        </w:rPr>
        <w:t>Sources: Bank of England Systemic Risk Survey and Bank calculations. Notes: Respondents were asked for the probability of a high- impact event in the UK financial system in the short and medium term. From the 2009 H2 survey onwards, short term was defined as 0-12 months and medium term as 1-3 years. The net percentage balance is calculated by weighting responses as follows: very high (1), high (0.5), medium (0), low (-0.5) and very low (-1). Bars show the contribution of each component to the net percentage balance.</w:t>
      </w:r>
    </w:p>
    <w:p>
      <w:pPr>
        <w:pStyle w:val="BodyText"/>
        <w:rPr>
          <w:sz w:val="18"/>
        </w:rPr>
      </w:pPr>
    </w:p>
    <w:p>
      <w:pPr>
        <w:pStyle w:val="BodyText"/>
        <w:spacing w:before="137"/>
        <w:ind w:left="233"/>
      </w:pPr>
      <w:r>
        <w:rPr>
          <w:b/>
        </w:rPr>
        <w:t>Chart 8: </w:t>
      </w:r>
      <w:r>
        <w:rPr/>
        <w:t>The number of dissenting MPC members over time</w:t>
      </w:r>
    </w:p>
    <w:p>
      <w:pPr>
        <w:pStyle w:val="BodyText"/>
        <w:spacing w:before="7"/>
      </w:pPr>
    </w:p>
    <w:p>
      <w:pPr>
        <w:tabs>
          <w:tab w:pos="2732" w:val="left" w:leader="none"/>
          <w:tab w:pos="5821" w:val="left" w:leader="none"/>
        </w:tabs>
        <w:spacing w:line="304" w:lineRule="exact" w:before="92"/>
        <w:ind w:left="755" w:right="0" w:firstLine="0"/>
        <w:jc w:val="left"/>
        <w:rPr>
          <w:sz w:val="18"/>
        </w:rPr>
      </w:pPr>
      <w:r>
        <w:rPr/>
        <w:pict>
          <v:group style="position:absolute;margin-left:76.080002pt;margin-top:13.591888pt;width:4.95pt;height:5.05pt;mso-position-horizontal-relative:page;mso-position-vertical-relative:paragraph;z-index:251710464" coordorigin="1522,272" coordsize="99,101">
            <v:rect style="position:absolute;left:1526;top:276;width:89;height:92" filled="true" fillcolor="#006fc0" stroked="false">
              <v:fill type="solid"/>
            </v:rect>
            <v:rect style="position:absolute;left:1526;top:276;width:89;height:92" filled="false" stroked="true" strokeweight=".48pt" strokecolor="#006fc0">
              <v:stroke dashstyle="solid"/>
            </v:rect>
            <w10:wrap type="none"/>
          </v:group>
        </w:pict>
      </w:r>
      <w:r>
        <w:rPr/>
        <w:pict>
          <v:group style="position:absolute;margin-left:174.839996pt;margin-top:13.591888pt;width:5.05pt;height:5.05pt;mso-position-horizontal-relative:page;mso-position-vertical-relative:paragraph;z-index:-253523968" coordorigin="3497,272" coordsize="101,101">
            <v:rect style="position:absolute;left:3501;top:276;width:92;height:92" filled="true" fillcolor="#ff0000" stroked="false">
              <v:fill type="solid"/>
            </v:rect>
            <v:rect style="position:absolute;left:3501;top:276;width:92;height:92" filled="false" stroked="true" strokeweight=".48pt" strokecolor="#ff0000">
              <v:stroke dashstyle="solid"/>
            </v:rect>
            <w10:wrap type="none"/>
          </v:group>
        </w:pict>
      </w:r>
      <w:r>
        <w:rPr>
          <w:sz w:val="18"/>
        </w:rPr>
        <w:t>Bank</w:t>
      </w:r>
      <w:r>
        <w:rPr>
          <w:spacing w:val="-1"/>
          <w:sz w:val="18"/>
        </w:rPr>
        <w:t> </w:t>
      </w:r>
      <w:r>
        <w:rPr>
          <w:sz w:val="18"/>
        </w:rPr>
        <w:t>Rate</w:t>
      </w:r>
      <w:r>
        <w:rPr>
          <w:spacing w:val="-3"/>
          <w:sz w:val="18"/>
        </w:rPr>
        <w:t> </w:t>
      </w:r>
      <w:r>
        <w:rPr>
          <w:sz w:val="18"/>
        </w:rPr>
        <w:t>decisions</w:t>
        <w:tab/>
        <w:t>Asset</w:t>
      </w:r>
      <w:r>
        <w:rPr>
          <w:spacing w:val="-4"/>
          <w:sz w:val="18"/>
        </w:rPr>
        <w:t> </w:t>
      </w:r>
      <w:r>
        <w:rPr>
          <w:sz w:val="18"/>
        </w:rPr>
        <w:t>Purchase</w:t>
      </w:r>
      <w:r>
        <w:rPr>
          <w:spacing w:val="-3"/>
          <w:sz w:val="18"/>
        </w:rPr>
        <w:t> </w:t>
      </w:r>
      <w:r>
        <w:rPr>
          <w:sz w:val="18"/>
        </w:rPr>
        <w:t>decisions</w:t>
        <w:tab/>
      </w:r>
      <w:r>
        <w:rPr>
          <w:position w:val="12"/>
          <w:sz w:val="18"/>
        </w:rPr>
        <w:t>No. of</w:t>
      </w:r>
      <w:r>
        <w:rPr>
          <w:spacing w:val="-2"/>
          <w:position w:val="12"/>
          <w:sz w:val="18"/>
        </w:rPr>
        <w:t> </w:t>
      </w:r>
      <w:r>
        <w:rPr>
          <w:position w:val="12"/>
          <w:sz w:val="18"/>
        </w:rPr>
        <w:t>members</w:t>
      </w:r>
    </w:p>
    <w:p>
      <w:pPr>
        <w:spacing w:line="184" w:lineRule="exact" w:before="0"/>
        <w:ind w:left="3080" w:right="0" w:firstLine="0"/>
        <w:jc w:val="center"/>
        <w:rPr>
          <w:sz w:val="18"/>
        </w:rPr>
      </w:pPr>
      <w:r>
        <w:rPr/>
        <w:pict>
          <v:group style="position:absolute;margin-left:77.160004pt;margin-top:4.252338pt;width:312.4pt;height:165.4pt;mso-position-horizontal-relative:page;mso-position-vertical-relative:paragraph;z-index:251709440" coordorigin="1543,85" coordsize="6248,3308">
            <v:line style="position:absolute" from="1900,2727" to="1900,3387" stroked="true" strokeweight=".12pt" strokecolor="#006fc0">
              <v:stroke dashstyle="solid"/>
            </v:line>
            <v:line style="position:absolute" from="1900,2723" to="1900,3392" stroked="true" strokeweight=".6pt" strokecolor="#006fc0">
              <v:stroke dashstyle="solid"/>
            </v:line>
            <v:line style="position:absolute" from="2022,2067" to="2022,3387" stroked="true" strokeweight=".12pt" strokecolor="#006fc0">
              <v:stroke dashstyle="solid"/>
            </v:line>
            <v:line style="position:absolute" from="2022,2063" to="2022,3392" stroked="true" strokeweight=".6pt" strokecolor="#006fc0">
              <v:stroke dashstyle="solid"/>
            </v:line>
            <v:line style="position:absolute" from="2048,2727" to="2048,3387" stroked="true" strokeweight=".12pt" strokecolor="#006fc0">
              <v:stroke dashstyle="solid"/>
            </v:line>
            <v:line style="position:absolute" from="2048,2723" to="2048,3392" stroked="true" strokeweight=".6pt" strokecolor="#006fc0">
              <v:stroke dashstyle="solid"/>
            </v:line>
            <v:line style="position:absolute" from="2082,2727" to="2082,3387" stroked="true" strokeweight=".12pt" strokecolor="#006fc0">
              <v:stroke dashstyle="solid"/>
            </v:line>
            <v:line style="position:absolute" from="2082,2723" to="2082,3392" stroked="true" strokeweight=".6pt" strokecolor="#006fc0">
              <v:stroke dashstyle="solid"/>
            </v:line>
            <v:line style="position:absolute" from="2108,2067" to="2108,3387" stroked="true" strokeweight=".12pt" strokecolor="#006fc0">
              <v:stroke dashstyle="solid"/>
            </v:line>
            <v:line style="position:absolute" from="2108,2063" to="2108,3392" stroked="true" strokeweight=".6pt" strokecolor="#006fc0">
              <v:stroke dashstyle="solid"/>
            </v:line>
            <v:line style="position:absolute" from="2137,2727" to="2137,3387" stroked="true" strokeweight=".12pt" strokecolor="#006fc0">
              <v:stroke dashstyle="solid"/>
            </v:line>
            <v:line style="position:absolute" from="2137,2723" to="2137,3392" stroked="true" strokeweight=".6pt" strokecolor="#006fc0">
              <v:stroke dashstyle="solid"/>
            </v:line>
            <v:line style="position:absolute" from="2161,2727" to="2161,3387" stroked="true" strokeweight=".12pt" strokecolor="#006fc0">
              <v:stroke dashstyle="solid"/>
            </v:line>
            <v:line style="position:absolute" from="2161,2723" to="2161,3392" stroked="true" strokeweight=".6pt" strokecolor="#006fc0">
              <v:stroke dashstyle="solid"/>
            </v:line>
            <v:line style="position:absolute" from="2197,2727" to="2197,3387" stroked="true" strokeweight=".12pt" strokecolor="#006fc0">
              <v:stroke dashstyle="solid"/>
            </v:line>
            <v:line style="position:absolute" from="2197,2723" to="2197,3392" stroked="true" strokeweight=".6pt" strokecolor="#006fc0">
              <v:stroke dashstyle="solid"/>
            </v:line>
            <v:line style="position:absolute" from="2224,747" to="2224,3387" stroked="true" strokeweight=".12pt" strokecolor="#006fc0">
              <v:stroke dashstyle="solid"/>
            </v:line>
            <v:line style="position:absolute" from="2224,743" to="2224,3392" stroked="true" strokeweight=".6pt" strokecolor="#006fc0">
              <v:stroke dashstyle="solid"/>
            </v:line>
            <v:line style="position:absolute" from="2257,2727" to="2257,3387" stroked="true" strokeweight=".12pt" strokecolor="#006fc0">
              <v:stroke dashstyle="solid"/>
            </v:line>
            <v:line style="position:absolute" from="2257,2723" to="2257,3392" stroked="true" strokeweight=".6pt" strokecolor="#006fc0">
              <v:stroke dashstyle="solid"/>
            </v:line>
            <v:line style="position:absolute" from="2346,2067" to="2346,3387" stroked="true" strokeweight=".12pt" strokecolor="#006fc0">
              <v:stroke dashstyle="solid"/>
            </v:line>
            <v:line style="position:absolute" from="2346,2063" to="2346,3392" stroked="true" strokeweight=".6pt" strokecolor="#006fc0">
              <v:stroke dashstyle="solid"/>
            </v:line>
            <v:line style="position:absolute" from="2401,2727" to="2401,3387" stroked="true" strokeweight=".12pt" strokecolor="#006fc0">
              <v:stroke dashstyle="solid"/>
            </v:line>
            <v:line style="position:absolute" from="2401,2723" to="2401,3392" stroked="true" strokeweight=".6pt" strokecolor="#006fc0">
              <v:stroke dashstyle="solid"/>
            </v:line>
            <v:line style="position:absolute" from="2435,1407" to="2435,3387" stroked="true" strokeweight=".12pt" strokecolor="#006fc0">
              <v:stroke dashstyle="solid"/>
            </v:line>
            <v:line style="position:absolute" from="2435,1403" to="2435,3392" stroked="true" strokeweight=".6pt" strokecolor="#006fc0">
              <v:stroke dashstyle="solid"/>
            </v:line>
            <v:line style="position:absolute" from="2468,2727" to="2468,3387" stroked="true" strokeweight=".12pt" strokecolor="#006fc0">
              <v:stroke dashstyle="solid"/>
            </v:line>
            <v:line style="position:absolute" from="2468,2723" to="2468,3392" stroked="true" strokeweight=".6pt" strokecolor="#006fc0">
              <v:stroke dashstyle="solid"/>
            </v:line>
            <v:line style="position:absolute" from="2495,2727" to="2495,3387" stroked="true" strokeweight=".12pt" strokecolor="#006fc0">
              <v:stroke dashstyle="solid"/>
            </v:line>
            <v:line style="position:absolute" from="2495,2723" to="2495,3392" stroked="true" strokeweight=".6pt" strokecolor="#006fc0">
              <v:stroke dashstyle="solid"/>
            </v:line>
            <v:line style="position:absolute" from="2550,1407" to="2550,3387" stroked="true" strokeweight=".12pt" strokecolor="#006fc0">
              <v:stroke dashstyle="solid"/>
            </v:line>
            <v:line style="position:absolute" from="2550,1403" to="2550,3392" stroked="true" strokeweight=".6pt" strokecolor="#006fc0">
              <v:stroke dashstyle="solid"/>
            </v:line>
            <v:line style="position:absolute" from="2610,1407" to="2610,3387" stroked="true" strokeweight=".12pt" strokecolor="#006fc0">
              <v:stroke dashstyle="solid"/>
            </v:line>
            <v:line style="position:absolute" from="2610,1403" to="2610,3392" stroked="true" strokeweight=".6pt" strokecolor="#006fc0">
              <v:stroke dashstyle="solid"/>
            </v:line>
            <v:line style="position:absolute" from="2665,747" to="2665,3387" stroked="true" strokeweight=".12pt" strokecolor="#006fc0">
              <v:stroke dashstyle="solid"/>
            </v:line>
            <v:line style="position:absolute" from="2665,743" to="2665,3392" stroked="true" strokeweight=".6pt" strokecolor="#006fc0">
              <v:stroke dashstyle="solid"/>
            </v:line>
            <v:line style="position:absolute" from="2699,747" to="2699,3387" stroked="true" strokeweight=".12pt" strokecolor="#006fc0">
              <v:stroke dashstyle="solid"/>
            </v:line>
            <v:line style="position:absolute" from="2699,743" to="2699,3392" stroked="true" strokeweight=".6pt" strokecolor="#006fc0">
              <v:stroke dashstyle="solid"/>
            </v:line>
            <v:line style="position:absolute" from="2788,2067" to="2788,3387" stroked="true" strokeweight=".12pt" strokecolor="#006fc0">
              <v:stroke dashstyle="solid"/>
            </v:line>
            <v:line style="position:absolute" from="2788,2063" to="2788,3392" stroked="true" strokeweight=".6pt" strokecolor="#006fc0">
              <v:stroke dashstyle="solid"/>
            </v:line>
            <v:line style="position:absolute" from="2821,747" to="2821,3387" stroked="true" strokeweight=".12001pt" strokecolor="#006fc0">
              <v:stroke dashstyle="solid"/>
            </v:line>
            <v:line style="position:absolute" from="2821,743" to="2821,3392" stroked="true" strokeweight=".600010pt" strokecolor="#006fc0">
              <v:stroke dashstyle="solid"/>
            </v:line>
            <v:line style="position:absolute" from="2874,2067" to="2874,3387" stroked="true" strokeweight=".12001pt" strokecolor="#006fc0">
              <v:stroke dashstyle="solid"/>
            </v:line>
            <v:line style="position:absolute" from="2874,2063" to="2874,3392" stroked="true" strokeweight=".600010pt" strokecolor="#006fc0">
              <v:stroke dashstyle="solid"/>
            </v:line>
            <v:line style="position:absolute" from="2903,1407" to="2903,3387" stroked="true" strokeweight=".12pt" strokecolor="#006fc0">
              <v:stroke dashstyle="solid"/>
            </v:line>
            <v:line style="position:absolute" from="2903,1403" to="2903,3392" stroked="true" strokeweight=".6pt" strokecolor="#006fc0">
              <v:stroke dashstyle="solid"/>
            </v:line>
            <v:line style="position:absolute" from="2936,2727" to="2936,3387" stroked="true" strokeweight=".12pt" strokecolor="#006fc0">
              <v:stroke dashstyle="solid"/>
            </v:line>
            <v:line style="position:absolute" from="2936,2723" to="2936,3392" stroked="true" strokeweight=".6pt" strokecolor="#006fc0">
              <v:stroke dashstyle="solid"/>
            </v:line>
            <v:line style="position:absolute" from="2963,2727" to="2963,3387" stroked="true" strokeweight=".12pt" strokecolor="#006fc0">
              <v:stroke dashstyle="solid"/>
            </v:line>
            <v:line style="position:absolute" from="2963,2723" to="2963,3392" stroked="true" strokeweight=".6pt" strokecolor="#006fc0">
              <v:stroke dashstyle="solid"/>
            </v:line>
            <v:line style="position:absolute" from="2989,2727" to="2989,3387" stroked="true" strokeweight=".12pt" strokecolor="#006fc0">
              <v:stroke dashstyle="solid"/>
            </v:line>
            <v:line style="position:absolute" from="2989,2723" to="2989,3392" stroked="true" strokeweight=".6pt" strokecolor="#006fc0">
              <v:stroke dashstyle="solid"/>
            </v:line>
            <v:line style="position:absolute" from="3018,1407" to="3018,3387" stroked="true" strokeweight=".12pt" strokecolor="#006fc0">
              <v:stroke dashstyle="solid"/>
            </v:line>
            <v:line style="position:absolute" from="3018,1403" to="3018,3392" stroked="true" strokeweight=".6pt" strokecolor="#006fc0">
              <v:stroke dashstyle="solid"/>
            </v:line>
            <v:line style="position:absolute" from="3052,2727" to="3052,3387" stroked="true" strokeweight=".12pt" strokecolor="#006fc0">
              <v:stroke dashstyle="solid"/>
            </v:line>
            <v:line style="position:absolute" from="3052,2723" to="3052,3392" stroked="true" strokeweight=".6pt" strokecolor="#006fc0">
              <v:stroke dashstyle="solid"/>
            </v:line>
            <v:line style="position:absolute" from="3064,2067" to="3064,3387" stroked="true" strokeweight=".12pt" strokecolor="#006fc0">
              <v:stroke dashstyle="solid"/>
            </v:line>
            <v:line style="position:absolute" from="3064,2063" to="3064,3392" stroked="true" strokeweight=".6pt" strokecolor="#006fc0">
              <v:stroke dashstyle="solid"/>
            </v:line>
            <v:line style="position:absolute" from="3078,2727" to="3078,3387" stroked="true" strokeweight=".12pt" strokecolor="#006fc0">
              <v:stroke dashstyle="solid"/>
            </v:line>
            <v:line style="position:absolute" from="3078,2723" to="3078,3392" stroked="true" strokeweight=".6pt" strokecolor="#006fc0">
              <v:stroke dashstyle="solid"/>
            </v:line>
            <v:line style="position:absolute" from="3112,2727" to="3112,3387" stroked="true" strokeweight=".12pt" strokecolor="#006fc0">
              <v:stroke dashstyle="solid"/>
            </v:line>
            <v:line style="position:absolute" from="3112,2723" to="3112,3392" stroked="true" strokeweight=".6pt" strokecolor="#006fc0">
              <v:stroke dashstyle="solid"/>
            </v:line>
            <v:line style="position:absolute" from="3138,2067" to="3138,3387" stroked="true" strokeweight=".12pt" strokecolor="#006fc0">
              <v:stroke dashstyle="solid"/>
            </v:line>
            <v:line style="position:absolute" from="3138,2063" to="3138,3392" stroked="true" strokeweight=".6pt" strokecolor="#006fc0">
              <v:stroke dashstyle="solid"/>
            </v:line>
            <v:line style="position:absolute" from="3200,2067" to="3200,3387" stroked="true" strokeweight=".12pt" strokecolor="#006fc0">
              <v:stroke dashstyle="solid"/>
            </v:line>
            <v:line style="position:absolute" from="3200,2063" to="3200,3392" stroked="true" strokeweight=".6pt" strokecolor="#006fc0">
              <v:stroke dashstyle="solid"/>
            </v:line>
            <v:line style="position:absolute" from="3316,2727" to="3316,3387" stroked="true" strokeweight=".12pt" strokecolor="#006fc0">
              <v:stroke dashstyle="solid"/>
            </v:line>
            <v:line style="position:absolute" from="3316,2723" to="3316,3392" stroked="true" strokeweight=".6pt" strokecolor="#006fc0">
              <v:stroke dashstyle="solid"/>
            </v:line>
            <v:line style="position:absolute" from="3342,2727" to="3342,3387" stroked="true" strokeweight=".12pt" strokecolor="#006fc0">
              <v:stroke dashstyle="solid"/>
            </v:line>
            <v:line style="position:absolute" from="3342,2723" to="3342,3392" stroked="true" strokeweight=".6pt" strokecolor="#006fc0">
              <v:stroke dashstyle="solid"/>
            </v:line>
            <v:line style="position:absolute" from="3438,1407" to="3438,3387" stroked="true" strokeweight=".12001pt" strokecolor="#006fc0">
              <v:stroke dashstyle="solid"/>
            </v:line>
            <v:line style="position:absolute" from="3438,1403" to="3438,3392" stroked="true" strokeweight=".600010pt" strokecolor="#006fc0">
              <v:stroke dashstyle="solid"/>
            </v:line>
            <v:line style="position:absolute" from="3464,2067" to="3464,3387" stroked="true" strokeweight=".12pt" strokecolor="#006fc0">
              <v:stroke dashstyle="solid"/>
            </v:line>
            <v:line style="position:absolute" from="3464,2063" to="3464,3392" stroked="true" strokeweight=".6pt" strokecolor="#006fc0">
              <v:stroke dashstyle="solid"/>
            </v:line>
            <v:line style="position:absolute" from="3491,2067" to="3491,3387" stroked="true" strokeweight=".12pt" strokecolor="#006fc0">
              <v:stroke dashstyle="solid"/>
            </v:line>
            <v:line style="position:absolute" from="3491,2063" to="3491,3392" stroked="true" strokeweight=".6pt" strokecolor="#006fc0">
              <v:stroke dashstyle="solid"/>
            </v:line>
            <v:line style="position:absolute" from="3524,2067" to="3524,3387" stroked="true" strokeweight=".12pt" strokecolor="#006fc0">
              <v:stroke dashstyle="solid"/>
            </v:line>
            <v:line style="position:absolute" from="3524,2063" to="3524,3392" stroked="true" strokeweight=".6pt" strokecolor="#006fc0">
              <v:stroke dashstyle="solid"/>
            </v:line>
            <v:line style="position:absolute" from="3553,2067" to="3553,3387" stroked="true" strokeweight=".12pt" strokecolor="#006fc0">
              <v:stroke dashstyle="solid"/>
            </v:line>
            <v:line style="position:absolute" from="3553,2063" to="3553,3392" stroked="true" strokeweight=".6pt" strokecolor="#006fc0">
              <v:stroke dashstyle="solid"/>
            </v:line>
            <v:line style="position:absolute" from="3580,2727" to="3580,3387" stroked="true" strokeweight=".12001pt" strokecolor="#006fc0">
              <v:stroke dashstyle="solid"/>
            </v:line>
            <v:line style="position:absolute" from="3580,2723" to="3580,3392" stroked="true" strokeweight=".600010pt" strokecolor="#006fc0">
              <v:stroke dashstyle="solid"/>
            </v:line>
            <v:line style="position:absolute" from="3613,2067" to="3613,3387" stroked="true" strokeweight=".12pt" strokecolor="#006fc0">
              <v:stroke dashstyle="solid"/>
            </v:line>
            <v:line style="position:absolute" from="3613,2063" to="3613,3392" stroked="true" strokeweight=".6pt" strokecolor="#006fc0">
              <v:stroke dashstyle="solid"/>
            </v:line>
            <v:line style="position:absolute" from="3640,747" to="3640,3387" stroked="true" strokeweight=".12001pt" strokecolor="#006fc0">
              <v:stroke dashstyle="solid"/>
            </v:line>
            <v:line style="position:absolute" from="3640,743" to="3640,3392" stroked="true" strokeweight=".600010pt" strokecolor="#006fc0">
              <v:stroke dashstyle="solid"/>
            </v:line>
            <v:line style="position:absolute" from="3668,1407" to="3668,3387" stroked="true" strokeweight=".12001pt" strokecolor="#006fc0">
              <v:stroke dashstyle="solid"/>
            </v:line>
            <v:line style="position:absolute" from="3668,1403" to="3668,3392" stroked="true" strokeweight=".600010pt" strokecolor="#006fc0">
              <v:stroke dashstyle="solid"/>
            </v:line>
            <v:line style="position:absolute" from="3702,2727" to="3702,3387" stroked="true" strokeweight=".12pt" strokecolor="#006fc0">
              <v:stroke dashstyle="solid"/>
            </v:line>
            <v:line style="position:absolute" from="3702,2723" to="3702,3392" stroked="true" strokeweight=".6pt" strokecolor="#006fc0">
              <v:stroke dashstyle="solid"/>
            </v:line>
            <v:line style="position:absolute" from="3788,747" to="3788,3387" stroked="true" strokeweight=".12001pt" strokecolor="#006fc0">
              <v:stroke dashstyle="solid"/>
            </v:line>
            <v:line style="position:absolute" from="3788,743" to="3788,3392" stroked="true" strokeweight=".600010pt" strokecolor="#006fc0">
              <v:stroke dashstyle="solid"/>
            </v:line>
            <v:line style="position:absolute" from="3817,2727" to="3817,3387" stroked="true" strokeweight=".12pt" strokecolor="#006fc0">
              <v:stroke dashstyle="solid"/>
            </v:line>
            <v:line style="position:absolute" from="3817,2723" to="3817,3392" stroked="true" strokeweight=".6pt" strokecolor="#006fc0">
              <v:stroke dashstyle="solid"/>
            </v:line>
            <v:line style="position:absolute" from="3844,2727" to="3844,3387" stroked="true" strokeweight=".12pt" strokecolor="#006fc0">
              <v:stroke dashstyle="solid"/>
            </v:line>
            <v:line style="position:absolute" from="3844,2723" to="3844,3392" stroked="true" strokeweight=".6pt" strokecolor="#006fc0">
              <v:stroke dashstyle="solid"/>
            </v:line>
            <v:line style="position:absolute" from="3877,2727" to="3877,3387" stroked="true" strokeweight=".12pt" strokecolor="#006fc0">
              <v:stroke dashstyle="solid"/>
            </v:line>
            <v:line style="position:absolute" from="3877,2723" to="3877,3392" stroked="true" strokeweight=".6pt" strokecolor="#006fc0">
              <v:stroke dashstyle="solid"/>
            </v:line>
            <v:line style="position:absolute" from="3966,2727" to="3966,3387" stroked="true" strokeweight=".12pt" strokecolor="#006fc0">
              <v:stroke dashstyle="solid"/>
            </v:line>
            <v:line style="position:absolute" from="3966,2723" to="3966,3392" stroked="true" strokeweight=".6pt" strokecolor="#006fc0">
              <v:stroke dashstyle="solid"/>
            </v:line>
            <v:line style="position:absolute" from="4264,2727" to="4264,3387" stroked="true" strokeweight=".12pt" strokecolor="#006fc0">
              <v:stroke dashstyle="solid"/>
            </v:line>
            <v:line style="position:absolute" from="4264,2723" to="4264,3392" stroked="true" strokeweight=".6pt" strokecolor="#006fc0">
              <v:stroke dashstyle="solid"/>
            </v:line>
            <v:line style="position:absolute" from="4290,2067" to="4290,3387" stroked="true" strokeweight=".12pt" strokecolor="#006fc0">
              <v:stroke dashstyle="solid"/>
            </v:line>
            <v:line style="position:absolute" from="4290,2063" to="4290,3392" stroked="true" strokeweight=".6pt" strokecolor="#006fc0">
              <v:stroke dashstyle="solid"/>
            </v:line>
            <v:line style="position:absolute" from="4319,2067" to="4319,3387" stroked="true" strokeweight=".12pt" strokecolor="#006fc0">
              <v:stroke dashstyle="solid"/>
            </v:line>
            <v:line style="position:absolute" from="4319,2063" to="4319,3392" stroked="true" strokeweight=".6pt" strokecolor="#006fc0">
              <v:stroke dashstyle="solid"/>
            </v:line>
            <v:line style="position:absolute" from="4350,2727" to="4350,3387" stroked="true" strokeweight=".12pt" strokecolor="#006fc0">
              <v:stroke dashstyle="solid"/>
            </v:line>
            <v:line style="position:absolute" from="4350,2723" to="4350,3392" stroked="true" strokeweight=".6pt" strokecolor="#006fc0">
              <v:stroke dashstyle="solid"/>
            </v:line>
            <v:line style="position:absolute" from="4379,2067" to="4379,3387" stroked="true" strokeweight=".12pt" strokecolor="#006fc0">
              <v:stroke dashstyle="solid"/>
            </v:line>
            <v:line style="position:absolute" from="4379,2063" to="4379,3392" stroked="true" strokeweight=".6pt" strokecolor="#006fc0">
              <v:stroke dashstyle="solid"/>
            </v:line>
            <v:line style="position:absolute" from="4405,747" to="4405,3387" stroked="true" strokeweight=".12001pt" strokecolor="#006fc0">
              <v:stroke dashstyle="solid"/>
            </v:line>
            <v:line style="position:absolute" from="4405,743" to="4405,3392" stroked="true" strokeweight=".600010pt" strokecolor="#006fc0">
              <v:stroke dashstyle="solid"/>
            </v:line>
            <v:line style="position:absolute" from="4434,747" to="4434,3387" stroked="true" strokeweight=".12001pt" strokecolor="#006fc0">
              <v:stroke dashstyle="solid"/>
            </v:line>
            <v:line style="position:absolute" from="4434,743" to="4434,3392" stroked="true" strokeweight=".600010pt" strokecolor="#006fc0">
              <v:stroke dashstyle="solid"/>
            </v:line>
            <v:line style="position:absolute" from="4554,2727" to="4554,3387" stroked="true" strokeweight=".12001pt" strokecolor="#006fc0">
              <v:stroke dashstyle="solid"/>
            </v:line>
            <v:line style="position:absolute" from="4554,2723" to="4554,3392" stroked="true" strokeweight=".600010pt" strokecolor="#006fc0">
              <v:stroke dashstyle="solid"/>
            </v:line>
            <v:line style="position:absolute" from="4590,2727" to="4590,3387" stroked="true" strokeweight=".12pt" strokecolor="#006fc0">
              <v:stroke dashstyle="solid"/>
            </v:line>
            <v:line style="position:absolute" from="4590,2723" to="4590,3392" stroked="true" strokeweight=".6pt" strokecolor="#006fc0">
              <v:stroke dashstyle="solid"/>
            </v:line>
            <v:line style="position:absolute" from="4616,2727" to="4616,3387" stroked="true" strokeweight=".12pt" strokecolor="#006fc0">
              <v:stroke dashstyle="solid"/>
            </v:line>
            <v:line style="position:absolute" from="4616,2723" to="4616,3392" stroked="true" strokeweight=".6pt" strokecolor="#006fc0">
              <v:stroke dashstyle="solid"/>
            </v:line>
            <v:line style="position:absolute" from="4643,2727" to="4643,3387" stroked="true" strokeweight=".12pt" strokecolor="#006fc0">
              <v:stroke dashstyle="solid"/>
            </v:line>
            <v:line style="position:absolute" from="4643,2723" to="4643,3392" stroked="true" strokeweight=".6pt" strokecolor="#006fc0">
              <v:stroke dashstyle="solid"/>
            </v:line>
            <v:line style="position:absolute" from="4669,2727" to="4669,3387" stroked="true" strokeweight=".12pt" strokecolor="#006fc0">
              <v:stroke dashstyle="solid"/>
            </v:line>
            <v:line style="position:absolute" from="4669,2723" to="4669,3392" stroked="true" strokeweight=".6pt" strokecolor="#006fc0">
              <v:stroke dashstyle="solid"/>
            </v:line>
            <v:line style="position:absolute" from="4698,2067" to="4698,3387" stroked="true" strokeweight=".12001pt" strokecolor="#006fc0">
              <v:stroke dashstyle="solid"/>
            </v:line>
            <v:line style="position:absolute" from="4698,2063" to="4698,3392" stroked="true" strokeweight=".600010pt" strokecolor="#006fc0">
              <v:stroke dashstyle="solid"/>
            </v:line>
            <v:line style="position:absolute" from="4732,2727" to="4732,3387" stroked="true" strokeweight=".12pt" strokecolor="#006fc0">
              <v:stroke dashstyle="solid"/>
            </v:line>
            <v:line style="position:absolute" from="4732,2723" to="4732,3392" stroked="true" strokeweight=".6pt" strokecolor="#006fc0">
              <v:stroke dashstyle="solid"/>
            </v:line>
            <v:line style="position:absolute" from="4784,2727" to="4784,3387" stroked="true" strokeweight=".12pt" strokecolor="#006fc0">
              <v:stroke dashstyle="solid"/>
            </v:line>
            <v:line style="position:absolute" from="4784,2723" to="4784,3392" stroked="true" strokeweight=".6pt" strokecolor="#006fc0">
              <v:stroke dashstyle="solid"/>
            </v:line>
            <v:line style="position:absolute" from="4847,2067" to="4847,3387" stroked="true" strokeweight=".12001pt" strokecolor="#006fc0">
              <v:stroke dashstyle="solid"/>
            </v:line>
            <v:line style="position:absolute" from="4847,2063" to="4847,3392" stroked="true" strokeweight=".600010pt" strokecolor="#006fc0">
              <v:stroke dashstyle="solid"/>
            </v:line>
            <v:line style="position:absolute" from="4880,2067" to="4880,3387" stroked="true" strokeweight=".12pt" strokecolor="#006fc0">
              <v:stroke dashstyle="solid"/>
            </v:line>
            <v:line style="position:absolute" from="4880,2063" to="4880,3392" stroked="true" strokeweight=".6pt" strokecolor="#006fc0">
              <v:stroke dashstyle="solid"/>
            </v:line>
            <v:line style="position:absolute" from="4940,747" to="4940,3387" stroked="true" strokeweight=".12pt" strokecolor="#006fc0">
              <v:stroke dashstyle="solid"/>
            </v:line>
            <v:line style="position:absolute" from="4940,743" to="4940,3392" stroked="true" strokeweight=".6pt" strokecolor="#006fc0">
              <v:stroke dashstyle="solid"/>
            </v:line>
            <v:line style="position:absolute" from="4969,2067" to="4969,3387" stroked="true" strokeweight=".12pt" strokecolor="#006fc0">
              <v:stroke dashstyle="solid"/>
            </v:line>
            <v:line style="position:absolute" from="4969,2063" to="4969,3392" stroked="true" strokeweight=".6pt" strokecolor="#006fc0">
              <v:stroke dashstyle="solid"/>
            </v:line>
            <v:line style="position:absolute" from="4996,2727" to="4996,3387" stroked="true" strokeweight=".12pt" strokecolor="#006fc0">
              <v:stroke dashstyle="solid"/>
            </v:line>
            <v:line style="position:absolute" from="4996,2723" to="4996,3392" stroked="true" strokeweight=".6pt" strokecolor="#006fc0">
              <v:stroke dashstyle="solid"/>
            </v:line>
            <v:line style="position:absolute" from="5022,2067" to="5022,3387" stroked="true" strokeweight=".12pt" strokecolor="#006fc0">
              <v:stroke dashstyle="solid"/>
            </v:line>
            <v:line style="position:absolute" from="5022,2063" to="5022,3392" stroked="true" strokeweight=".6pt" strokecolor="#006fc0">
              <v:stroke dashstyle="solid"/>
            </v:line>
            <v:line style="position:absolute" from="5084,747" to="5084,3387" stroked="true" strokeweight=".12pt" strokecolor="#006fc0">
              <v:stroke dashstyle="solid"/>
            </v:line>
            <v:line style="position:absolute" from="5084,743" to="5084,3392" stroked="true" strokeweight=".6pt" strokecolor="#006fc0">
              <v:stroke dashstyle="solid"/>
            </v:line>
            <v:line style="position:absolute" from="5111,1407" to="5111,3387" stroked="true" strokeweight=".12001pt" strokecolor="#006fc0">
              <v:stroke dashstyle="solid"/>
            </v:line>
            <v:line style="position:absolute" from="5111,1403" to="5111,3392" stroked="true" strokeweight=".600010pt" strokecolor="#006fc0">
              <v:stroke dashstyle="solid"/>
            </v:line>
            <v:line style="position:absolute" from="5200,2727" to="5200,3387" stroked="true" strokeweight=".12pt" strokecolor="#006fc0">
              <v:stroke dashstyle="solid"/>
            </v:line>
            <v:line style="position:absolute" from="5200,2723" to="5200,3392" stroked="true" strokeweight=".6pt" strokecolor="#006fc0">
              <v:stroke dashstyle="solid"/>
            </v:line>
            <v:line style="position:absolute" from="5233,2067" to="5233,3387" stroked="true" strokeweight=".12pt" strokecolor="#006fc0">
              <v:stroke dashstyle="solid"/>
            </v:line>
            <v:line style="position:absolute" from="5233,2063" to="5233,3392" stroked="true" strokeweight=".6pt" strokecolor="#006fc0">
              <v:stroke dashstyle="solid"/>
            </v:line>
            <v:line style="position:absolute" from="5293,2727" to="5293,3387" stroked="true" strokeweight=".12pt" strokecolor="#006fc0">
              <v:stroke dashstyle="solid"/>
            </v:line>
            <v:line style="position:absolute" from="5293,2723" to="5293,3392" stroked="true" strokeweight=".6pt" strokecolor="#006fc0">
              <v:stroke dashstyle="solid"/>
            </v:line>
            <v:line style="position:absolute" from="5322,2067" to="5322,3387" stroked="true" strokeweight=".12pt" strokecolor="#006fc0">
              <v:stroke dashstyle="solid"/>
            </v:line>
            <v:line style="position:absolute" from="5322,2063" to="5322,3392" stroked="true" strokeweight=".6pt" strokecolor="#006fc0">
              <v:stroke dashstyle="solid"/>
            </v:line>
            <v:line style="position:absolute" from="5348,2067" to="5348,3387" stroked="true" strokeweight=".12pt" strokecolor="#006fc0">
              <v:stroke dashstyle="solid"/>
            </v:line>
            <v:line style="position:absolute" from="5348,2063" to="5348,3392" stroked="true" strokeweight=".6pt" strokecolor="#006fc0">
              <v:stroke dashstyle="solid"/>
            </v:line>
            <v:line style="position:absolute" from="5382,1407" to="5382,3387" stroked="true" strokeweight=".12pt" strokecolor="#006fc0">
              <v:stroke dashstyle="solid"/>
            </v:line>
            <v:line style="position:absolute" from="5382,1403" to="5382,3392" stroked="true" strokeweight=".6pt" strokecolor="#006fc0">
              <v:stroke dashstyle="solid"/>
            </v:line>
            <v:line style="position:absolute" from="5408,2727" to="5408,3387" stroked="true" strokeweight=".12pt" strokecolor="#006fc0">
              <v:stroke dashstyle="solid"/>
            </v:line>
            <v:line style="position:absolute" from="5408,2723" to="5408,3392" stroked="true" strokeweight=".6pt" strokecolor="#006fc0">
              <v:stroke dashstyle="solid"/>
            </v:line>
            <v:line style="position:absolute" from="5437,2727" to="5437,3387" stroked="true" strokeweight=".12pt" strokecolor="#006fc0">
              <v:stroke dashstyle="solid"/>
            </v:line>
            <v:line style="position:absolute" from="5437,2723" to="5437,3392" stroked="true" strokeweight=".6pt" strokecolor="#006fc0">
              <v:stroke dashstyle="solid"/>
            </v:line>
            <v:line style="position:absolute" from="5471,2067" to="5471,3387" stroked="true" strokeweight=".12pt" strokecolor="#006fc0">
              <v:stroke dashstyle="solid"/>
            </v:line>
            <v:line style="position:absolute" from="5471,2063" to="5471,3392" stroked="true" strokeweight=".6pt" strokecolor="#006fc0">
              <v:stroke dashstyle="solid"/>
            </v:line>
            <v:line style="position:absolute" from="5497,2067" to="5497,3387" stroked="true" strokeweight=".12pt" strokecolor="#006fc0">
              <v:stroke dashstyle="solid"/>
            </v:line>
            <v:line style="position:absolute" from="5497,2063" to="5497,3392" stroked="true" strokeweight=".6pt" strokecolor="#006fc0">
              <v:stroke dashstyle="solid"/>
            </v:line>
            <v:line style="position:absolute" from="5524,2727" to="5524,3387" stroked="true" strokeweight=".12003pt" strokecolor="#006fc0">
              <v:stroke dashstyle="solid"/>
            </v:line>
            <v:line style="position:absolute" from="5524,2723" to="5524,3392" stroked="true" strokeweight=".600030pt" strokecolor="#006fc0">
              <v:stroke dashstyle="solid"/>
            </v:line>
            <v:line style="position:absolute" from="5646,2727" to="5646,3387" stroked="true" strokeweight=".12pt" strokecolor="#006fc0">
              <v:stroke dashstyle="solid"/>
            </v:line>
            <v:line style="position:absolute" from="5646,2723" to="5646,3392" stroked="true" strokeweight=".6pt" strokecolor="#006fc0">
              <v:stroke dashstyle="solid"/>
            </v:line>
            <v:line style="position:absolute" from="5672,2727" to="5672,3387" stroked="true" strokeweight=".12003pt" strokecolor="#006fc0">
              <v:stroke dashstyle="solid"/>
            </v:line>
            <v:line style="position:absolute" from="5672,2723" to="5672,3392" stroked="true" strokeweight=".600030pt" strokecolor="#006fc0">
              <v:stroke dashstyle="solid"/>
            </v:line>
            <v:line style="position:absolute" from="6148,2727" to="6148,3387" stroked="true" strokeweight=".12pt" strokecolor="#006fc0">
              <v:stroke dashstyle="solid"/>
            </v:line>
            <v:line style="position:absolute" from="6148,2723" to="6148,3392" stroked="true" strokeweight=".6pt" strokecolor="#006fc0">
              <v:stroke dashstyle="solid"/>
            </v:line>
            <v:line style="position:absolute" from="6174,2727" to="6174,3387" stroked="true" strokeweight=".12pt" strokecolor="#006fc0">
              <v:stroke dashstyle="solid"/>
            </v:line>
            <v:line style="position:absolute" from="6174,2723" to="6174,3392" stroked="true" strokeweight=".6pt" strokecolor="#006fc0">
              <v:stroke dashstyle="solid"/>
            </v:line>
            <v:line style="position:absolute" from="6203,2727" to="6203,3387" stroked="true" strokeweight=".12pt" strokecolor="#006fc0">
              <v:stroke dashstyle="solid"/>
            </v:line>
            <v:line style="position:absolute" from="6203,2723" to="6203,3392" stroked="true" strokeweight=".6pt" strokecolor="#006fc0">
              <v:stroke dashstyle="solid"/>
            </v:line>
            <v:line style="position:absolute" from="6236,2727" to="6236,3387" stroked="true" strokeweight=".12pt" strokecolor="#006fc0">
              <v:stroke dashstyle="solid"/>
            </v:line>
            <v:line style="position:absolute" from="6236,2723" to="6236,3392" stroked="true" strokeweight=".6pt" strokecolor="#006fc0">
              <v:stroke dashstyle="solid"/>
            </v:line>
            <v:line style="position:absolute" from="6263,2727" to="6263,3387" stroked="true" strokeweight=".12pt" strokecolor="#006fc0">
              <v:stroke dashstyle="solid"/>
            </v:line>
            <v:line style="position:absolute" from="6263,2723" to="6263,3392" stroked="true" strokeweight=".6pt" strokecolor="#006fc0">
              <v:stroke dashstyle="solid"/>
            </v:line>
            <v:line style="position:absolute" from="6289,2727" to="6289,3387" stroked="true" strokeweight=".12003pt" strokecolor="#006fc0">
              <v:stroke dashstyle="solid"/>
            </v:line>
            <v:line style="position:absolute" from="6289,2723" to="6289,3392" stroked="true" strokeweight=".600030pt" strokecolor="#006fc0">
              <v:stroke dashstyle="solid"/>
            </v:line>
            <v:line style="position:absolute" from="6323,2727" to="6323,3387" stroked="true" strokeweight=".12pt" strokecolor="#006fc0">
              <v:stroke dashstyle="solid"/>
            </v:line>
            <v:line style="position:absolute" from="6323,2723" to="6323,3392" stroked="true" strokeweight=".6pt" strokecolor="#006fc0">
              <v:stroke dashstyle="solid"/>
            </v:line>
            <v:line style="position:absolute" from="6356,2067" to="6356,3387" stroked="true" strokeweight=".12pt" strokecolor="#006fc0">
              <v:stroke dashstyle="solid"/>
            </v:line>
            <v:line style="position:absolute" from="6356,2063" to="6356,3392" stroked="true" strokeweight=".6pt" strokecolor="#006fc0">
              <v:stroke dashstyle="solid"/>
            </v:line>
            <v:line style="position:absolute" from="6385,1407" to="6385,3387" stroked="true" strokeweight=".12pt" strokecolor="#006fc0">
              <v:stroke dashstyle="solid"/>
            </v:line>
            <v:line style="position:absolute" from="6385,1403" to="6385,3392" stroked="true" strokeweight=".6pt" strokecolor="#006fc0">
              <v:stroke dashstyle="solid"/>
            </v:line>
            <v:line style="position:absolute" from="6412,1407" to="6412,3387" stroked="true" strokeweight=".12pt" strokecolor="#006fc0">
              <v:stroke dashstyle="solid"/>
            </v:line>
            <v:line style="position:absolute" from="6412,1403" to="6412,3392" stroked="true" strokeweight=".6pt" strokecolor="#006fc0">
              <v:stroke dashstyle="solid"/>
            </v:line>
            <v:line style="position:absolute" from="6438,1407" to="6438,3387" stroked="true" strokeweight=".12003pt" strokecolor="#006fc0">
              <v:stroke dashstyle="solid"/>
            </v:line>
            <v:line style="position:absolute" from="6438,1403" to="6438,3392" stroked="true" strokeweight=".600030pt" strokecolor="#006fc0">
              <v:stroke dashstyle="solid"/>
            </v:line>
            <v:line style="position:absolute" from="6467,1407" to="6467,3387" stroked="true" strokeweight=".12pt" strokecolor="#006fc0">
              <v:stroke dashstyle="solid"/>
            </v:line>
            <v:line style="position:absolute" from="6467,1403" to="6467,3392" stroked="true" strokeweight=".6pt" strokecolor="#006fc0">
              <v:stroke dashstyle="solid"/>
            </v:line>
            <v:line style="position:absolute" from="6500,2067" to="6500,3387" stroked="true" strokeweight=".12pt" strokecolor="#006fc0">
              <v:stroke dashstyle="solid"/>
            </v:line>
            <v:line style="position:absolute" from="6500,2063" to="6500,3392" stroked="true" strokeweight=".6pt" strokecolor="#006fc0">
              <v:stroke dashstyle="solid"/>
            </v:line>
            <v:line style="position:absolute" from="6527,2067" to="6527,3387" stroked="true" strokeweight=".12pt" strokecolor="#006fc0">
              <v:stroke dashstyle="solid"/>
            </v:line>
            <v:line style="position:absolute" from="6527,2063" to="6527,3392" stroked="true" strokeweight=".6pt" strokecolor="#006fc0">
              <v:stroke dashstyle="solid"/>
            </v:line>
            <v:line style="position:absolute" from="6263,2727" to="6263,3387" stroked="true" strokeweight=".12pt" strokecolor="#ff0000">
              <v:stroke dashstyle="solid"/>
            </v:line>
            <v:line style="position:absolute" from="6263,2723" to="6263,3392" stroked="true" strokeweight=".6pt" strokecolor="#ff0000">
              <v:stroke dashstyle="solid"/>
            </v:line>
            <v:line style="position:absolute" from="6289,2727" to="6289,3387" stroked="true" strokeweight=".12003pt" strokecolor="#ff0000">
              <v:stroke dashstyle="solid"/>
            </v:line>
            <v:line style="position:absolute" from="6289,2723" to="6289,3392" stroked="true" strokeweight=".600030pt" strokecolor="#ff0000">
              <v:stroke dashstyle="solid"/>
            </v:line>
            <v:line style="position:absolute" from="6323,2727" to="6323,3387" stroked="true" strokeweight=".12pt" strokecolor="#ff0000">
              <v:stroke dashstyle="solid"/>
            </v:line>
            <v:line style="position:absolute" from="6323,2723" to="6323,3392" stroked="true" strokeweight=".6pt" strokecolor="#ff0000">
              <v:stroke dashstyle="solid"/>
            </v:line>
            <v:line style="position:absolute" from="6356,2727" to="6356,3387" stroked="true" strokeweight=".12pt" strokecolor="#ff0000">
              <v:stroke dashstyle="solid"/>
            </v:line>
            <v:line style="position:absolute" from="6356,2723" to="6356,3392" stroked="true" strokeweight=".6pt" strokecolor="#ff0000">
              <v:stroke dashstyle="solid"/>
            </v:line>
            <v:line style="position:absolute" from="6385,2727" to="6385,3387" stroked="true" strokeweight=".12pt" strokecolor="#ff0000">
              <v:stroke dashstyle="solid"/>
            </v:line>
            <v:line style="position:absolute" from="6385,2723" to="6385,3392" stroked="true" strokeweight=".6pt" strokecolor="#ff0000">
              <v:stroke dashstyle="solid"/>
            </v:line>
            <v:line style="position:absolute" from="6412,2727" to="6412,3387" stroked="true" strokeweight=".12pt" strokecolor="#ff0000">
              <v:stroke dashstyle="solid"/>
            </v:line>
            <v:line style="position:absolute" from="6412,2723" to="6412,3392" stroked="true" strokeweight=".6pt" strokecolor="#ff0000">
              <v:stroke dashstyle="solid"/>
            </v:line>
            <v:line style="position:absolute" from="6438,2727" to="6438,3387" stroked="true" strokeweight=".12003pt" strokecolor="#ff0000">
              <v:stroke dashstyle="solid"/>
            </v:line>
            <v:line style="position:absolute" from="6438,2723" to="6438,3392" stroked="true" strokeweight=".600030pt" strokecolor="#ff0000">
              <v:stroke dashstyle="solid"/>
            </v:line>
            <v:line style="position:absolute" from="6467,2727" to="6467,3387" stroked="true" strokeweight=".12pt" strokecolor="#ff0000">
              <v:stroke dashstyle="solid"/>
            </v:line>
            <v:line style="position:absolute" from="6467,2723" to="6467,3392" stroked="true" strokeweight=".6pt" strokecolor="#ff0000">
              <v:stroke dashstyle="solid"/>
            </v:line>
            <v:line style="position:absolute" from="6500,2727" to="6500,3387" stroked="true" strokeweight=".12pt" strokecolor="#ff0000">
              <v:stroke dashstyle="solid"/>
            </v:line>
            <v:line style="position:absolute" from="6500,2723" to="6500,3392" stroked="true" strokeweight=".6pt" strokecolor="#ff0000">
              <v:stroke dashstyle="solid"/>
            </v:line>
            <v:line style="position:absolute" from="6527,2727" to="6527,3387" stroked="true" strokeweight=".12pt" strokecolor="#ff0000">
              <v:stroke dashstyle="solid"/>
            </v:line>
            <v:line style="position:absolute" from="6527,2723" to="6527,3392" stroked="true" strokeweight=".6pt" strokecolor="#ff0000">
              <v:stroke dashstyle="solid"/>
            </v:line>
            <v:line style="position:absolute" from="6553,2727" to="6553,3387" stroked="true" strokeweight=".12pt" strokecolor="#ff0000">
              <v:stroke dashstyle="solid"/>
            </v:line>
            <v:line style="position:absolute" from="6553,2723" to="6553,3392" stroked="true" strokeweight=".6pt" strokecolor="#ff0000">
              <v:stroke dashstyle="solid"/>
            </v:line>
            <v:line style="position:absolute" from="6587,2727" to="6587,3387" stroked="true" strokeweight=".12pt" strokecolor="#ff0000">
              <v:stroke dashstyle="solid"/>
            </v:line>
            <v:line style="position:absolute" from="6587,2723" to="6587,3392" stroked="true" strokeweight=".6pt" strokecolor="#ff0000">
              <v:stroke dashstyle="solid"/>
            </v:line>
            <v:line style="position:absolute" from="7619,2067" to="7619,3387" stroked="true" strokeweight=".12pt" strokecolor="#006fc0">
              <v:stroke dashstyle="solid"/>
            </v:line>
            <v:line style="position:absolute" from="7619,2063" to="7619,3392" stroked="true" strokeweight=".6pt" strokecolor="#006fc0">
              <v:stroke dashstyle="solid"/>
            </v:line>
            <v:line style="position:absolute" from="7648,2067" to="7648,3387" stroked="true" strokeweight=".12pt" strokecolor="#006fc0">
              <v:stroke dashstyle="solid"/>
            </v:line>
            <v:line style="position:absolute" from="7648,2063" to="7648,3392" stroked="true" strokeweight=".6pt" strokecolor="#006fc0">
              <v:stroke dashstyle="solid"/>
            </v:line>
            <v:line style="position:absolute" from="7676,2067" to="7676,3387" stroked="true" strokeweight=".12pt" strokecolor="#006fc0">
              <v:stroke dashstyle="solid"/>
            </v:line>
            <v:line style="position:absolute" from="7676,2063" to="7676,3392" stroked="true" strokeweight=".6pt" strokecolor="#006fc0">
              <v:stroke dashstyle="solid"/>
            </v:line>
            <v:shape style="position:absolute;left:7735;top:87;width:56;height:3300" coordorigin="7735,87" coordsize="56,3300" path="m7735,3387l7735,87m7735,3387l7790,3387m7735,2727l7790,2727m7735,2067l7790,2067m7735,1407l7790,1407m7735,747l7790,747m7735,87l7790,87e" filled="false" stroked="true" strokeweight=".24pt" strokecolor="#000000">
              <v:path arrowok="t"/>
              <v:stroke dashstyle="solid"/>
            </v:shape>
            <v:line style="position:absolute" from="5850,1407" to="5850,3387" stroked="true" strokeweight=".12pt" strokecolor="#ff0000">
              <v:stroke dashstyle="solid"/>
            </v:line>
            <v:line style="position:absolute" from="5850,1403" to="5850,3392" stroked="true" strokeweight=".6pt" strokecolor="#ff0000">
              <v:stroke dashstyle="solid"/>
            </v:line>
            <v:line style="position:absolute" from="5936,2067" to="5936,3387" stroked="true" strokeweight=".12pt" strokecolor="#ff0000">
              <v:stroke dashstyle="solid"/>
            </v:line>
            <v:line style="position:absolute" from="5936,2063" to="5936,3392" stroked="true" strokeweight=".6pt" strokecolor="#ff0000">
              <v:stroke dashstyle="solid"/>
            </v:line>
            <v:line style="position:absolute" from="6738,2067" to="6738,3387" stroked="true" strokeweight=".12003pt" strokecolor="#ff0000">
              <v:stroke dashstyle="solid"/>
            </v:line>
            <v:line style="position:absolute" from="6738,2063" to="6738,3392" stroked="true" strokeweight=".600030pt" strokecolor="#ff0000">
              <v:stroke dashstyle="solid"/>
            </v:line>
            <v:line style="position:absolute" from="6764,2067" to="6764,3387" stroked="true" strokeweight=".12pt" strokecolor="#ff0000">
              <v:stroke dashstyle="solid"/>
            </v:line>
            <v:line style="position:absolute" from="6764,2063" to="6764,3392" stroked="true" strokeweight=".6pt" strokecolor="#ff0000">
              <v:stroke dashstyle="solid"/>
            </v:line>
            <v:line style="position:absolute" from="6791,2727" to="6791,3387" stroked="true" strokeweight=".12pt" strokecolor="#ff0000">
              <v:stroke dashstyle="solid"/>
            </v:line>
            <v:line style="position:absolute" from="6791,2723" to="6791,3392" stroked="true" strokeweight=".6pt" strokecolor="#ff0000">
              <v:stroke dashstyle="solid"/>
            </v:line>
            <v:line style="position:absolute" from="6824,2727" to="6824,3387" stroked="true" strokeweight=".12pt" strokecolor="#ff0000">
              <v:stroke dashstyle="solid"/>
            </v:line>
            <v:line style="position:absolute" from="6824,2723" to="6824,3392" stroked="true" strokeweight=".6pt" strokecolor="#ff0000">
              <v:stroke dashstyle="solid"/>
            </v:line>
            <v:line style="position:absolute" from="6853,747" to="6853,3387" stroked="true" strokeweight=".12pt" strokecolor="#ff0000">
              <v:stroke dashstyle="solid"/>
            </v:line>
            <v:line style="position:absolute" from="6853,743" to="6853,3392" stroked="true" strokeweight=".6pt" strokecolor="#ff0000">
              <v:stroke dashstyle="solid"/>
            </v:line>
            <v:line style="position:absolute" from="6877,2067" to="6877,3387" stroked="true" strokeweight=".12pt" strokecolor="#ff0000">
              <v:stroke dashstyle="solid"/>
            </v:line>
            <v:line style="position:absolute" from="6877,2063" to="6877,3392" stroked="true" strokeweight=".6pt" strokecolor="#ff0000">
              <v:stroke dashstyle="solid"/>
            </v:line>
            <v:line style="position:absolute" from="7000,2727" to="7000,3387" stroked="true" strokeweight=".12pt" strokecolor="#ff0000">
              <v:stroke dashstyle="solid"/>
            </v:line>
            <v:line style="position:absolute" from="7000,2723" to="7000,3392" stroked="true" strokeweight=".6pt" strokecolor="#ff0000">
              <v:stroke dashstyle="solid"/>
            </v:line>
            <v:line style="position:absolute" from="7028,2727" to="7028,3387" stroked="true" strokeweight=".12pt" strokecolor="#ff0000">
              <v:stroke dashstyle="solid"/>
            </v:line>
            <v:line style="position:absolute" from="7028,2723" to="7028,3392" stroked="true" strokeweight=".6pt" strokecolor="#ff0000">
              <v:stroke dashstyle="solid"/>
            </v:line>
            <v:line style="position:absolute" from="7062,2727" to="7062,3387" stroked="true" strokeweight=".12pt" strokecolor="#ff0000">
              <v:stroke dashstyle="solid"/>
            </v:line>
            <v:line style="position:absolute" from="7062,2723" to="7062,3392" stroked="true" strokeweight=".6pt" strokecolor="#ff0000">
              <v:stroke dashstyle="solid"/>
            </v:line>
            <v:line style="position:absolute" from="7088,1407" to="7088,3387" stroked="true" strokeweight=".12pt" strokecolor="#ff0000">
              <v:stroke dashstyle="solid"/>
            </v:line>
            <v:line style="position:absolute" from="7088,1403" to="7088,3392" stroked="true" strokeweight=".6pt" strokecolor="#ff0000">
              <v:stroke dashstyle="solid"/>
            </v:line>
            <v:line style="position:absolute" from="7117,1407" to="7117,3387" stroked="true" strokeweight=".12pt" strokecolor="#ff0000">
              <v:stroke dashstyle="solid"/>
            </v:line>
            <v:line style="position:absolute" from="7117,1403" to="7117,3392" stroked="true" strokeweight=".6pt" strokecolor="#ff0000">
              <v:stroke dashstyle="solid"/>
            </v:line>
            <v:line style="position:absolute" from="7144,1407" to="7144,3387" stroked="true" strokeweight=".12003pt" strokecolor="#ff0000">
              <v:stroke dashstyle="solid"/>
            </v:line>
            <v:line style="position:absolute" from="7144,1403" to="7144,3392" stroked="true" strokeweight=".600030pt" strokecolor="#ff0000">
              <v:stroke dashstyle="solid"/>
            </v:line>
            <v:line style="position:absolute" from="7172,1407" to="7172,3387" stroked="true" strokeweight=".12pt" strokecolor="#ff0000">
              <v:stroke dashstyle="solid"/>
            </v:line>
            <v:line style="position:absolute" from="7172,1403" to="7172,3392" stroked="true" strokeweight=".6pt" strokecolor="#ff0000">
              <v:stroke dashstyle="solid"/>
            </v:line>
            <v:line style="position:absolute" from="7199,1407" to="7199,3387" stroked="true" strokeweight=".12pt" strokecolor="#ff0000">
              <v:stroke dashstyle="solid"/>
            </v:line>
            <v:line style="position:absolute" from="7199,1403" to="7199,3392" stroked="true" strokeweight=".6pt" strokecolor="#ff0000">
              <v:stroke dashstyle="solid"/>
            </v:line>
            <v:shape style="position:absolute;left:1545;top:3332;width:6190;height:56" coordorigin="1546,3332" coordsize="6190,56" path="m1546,3387l7735,3387m1546,3332l1546,3387m2606,3332l2606,3387m3667,3332l3667,3387m4728,3332l4728,3387m5789,3332l5789,3387m6850,3332l6850,3387e" filled="false" stroked="true" strokeweight=".24pt" strokecolor="#000000">
              <v:path arrowok="t"/>
              <v:stroke dashstyle="solid"/>
            </v:shape>
            <w10:wrap type="none"/>
          </v:group>
        </w:pict>
      </w:r>
      <w:r>
        <w:rPr>
          <w:w w:val="99"/>
          <w:sz w:val="18"/>
        </w:rPr>
        <w:t>5</w:t>
      </w:r>
    </w:p>
    <w:p>
      <w:pPr>
        <w:pStyle w:val="BodyText"/>
      </w:pPr>
    </w:p>
    <w:p>
      <w:pPr>
        <w:pStyle w:val="BodyText"/>
        <w:spacing w:before="5"/>
        <w:rPr>
          <w:sz w:val="19"/>
        </w:rPr>
      </w:pPr>
    </w:p>
    <w:p>
      <w:pPr>
        <w:spacing w:before="0"/>
        <w:ind w:left="3080" w:right="0" w:firstLine="0"/>
        <w:jc w:val="center"/>
        <w:rPr>
          <w:sz w:val="18"/>
        </w:rPr>
      </w:pPr>
      <w:r>
        <w:rPr>
          <w:w w:val="99"/>
          <w:sz w:val="18"/>
        </w:rPr>
        <w:t>4</w:t>
      </w:r>
    </w:p>
    <w:p>
      <w:pPr>
        <w:pStyle w:val="BodyText"/>
      </w:pPr>
    </w:p>
    <w:p>
      <w:pPr>
        <w:pStyle w:val="BodyText"/>
        <w:spacing w:before="5"/>
        <w:rPr>
          <w:sz w:val="19"/>
        </w:rPr>
      </w:pPr>
    </w:p>
    <w:p>
      <w:pPr>
        <w:spacing w:before="0"/>
        <w:ind w:left="3080" w:right="0" w:firstLine="0"/>
        <w:jc w:val="center"/>
        <w:rPr>
          <w:sz w:val="18"/>
        </w:rPr>
      </w:pPr>
      <w:r>
        <w:rPr>
          <w:w w:val="99"/>
          <w:sz w:val="18"/>
        </w:rPr>
        <w:t>3</w:t>
      </w:r>
    </w:p>
    <w:p>
      <w:pPr>
        <w:pStyle w:val="BodyText"/>
      </w:pPr>
    </w:p>
    <w:p>
      <w:pPr>
        <w:pStyle w:val="BodyText"/>
        <w:spacing w:before="4"/>
        <w:rPr>
          <w:sz w:val="19"/>
        </w:rPr>
      </w:pPr>
    </w:p>
    <w:p>
      <w:pPr>
        <w:spacing w:before="1"/>
        <w:ind w:left="3080" w:right="0" w:firstLine="0"/>
        <w:jc w:val="center"/>
        <w:rPr>
          <w:sz w:val="18"/>
        </w:rPr>
      </w:pPr>
      <w:r>
        <w:rPr>
          <w:w w:val="99"/>
          <w:sz w:val="18"/>
        </w:rPr>
        <w:t>2</w:t>
      </w:r>
    </w:p>
    <w:p>
      <w:pPr>
        <w:pStyle w:val="BodyText"/>
      </w:pPr>
    </w:p>
    <w:p>
      <w:pPr>
        <w:pStyle w:val="BodyText"/>
        <w:spacing w:before="4"/>
        <w:rPr>
          <w:sz w:val="19"/>
        </w:rPr>
      </w:pPr>
    </w:p>
    <w:p>
      <w:pPr>
        <w:spacing w:before="0"/>
        <w:ind w:left="3080" w:right="0" w:firstLine="0"/>
        <w:jc w:val="center"/>
        <w:rPr>
          <w:sz w:val="18"/>
        </w:rPr>
      </w:pPr>
      <w:r>
        <w:rPr>
          <w:w w:val="99"/>
          <w:sz w:val="18"/>
        </w:rPr>
        <w:t>1</w:t>
      </w:r>
    </w:p>
    <w:p>
      <w:pPr>
        <w:pStyle w:val="BodyText"/>
      </w:pPr>
    </w:p>
    <w:p>
      <w:pPr>
        <w:spacing w:after="0"/>
        <w:sectPr>
          <w:type w:val="continuous"/>
          <w:pgSz w:w="11910" w:h="16840"/>
          <w:pgMar w:top="1180" w:bottom="1520" w:left="900" w:right="0"/>
        </w:sectPr>
      </w:pPr>
    </w:p>
    <w:p>
      <w:pPr>
        <w:pStyle w:val="BodyText"/>
      </w:pPr>
    </w:p>
    <w:p>
      <w:pPr>
        <w:pStyle w:val="BodyText"/>
        <w:spacing w:before="1"/>
        <w:rPr>
          <w:sz w:val="18"/>
        </w:rPr>
      </w:pPr>
    </w:p>
    <w:p>
      <w:pPr>
        <w:spacing w:before="0"/>
        <w:ind w:left="372" w:right="0" w:firstLine="0"/>
        <w:jc w:val="left"/>
        <w:rPr>
          <w:sz w:val="18"/>
        </w:rPr>
      </w:pPr>
      <w:r>
        <w:rPr>
          <w:sz w:val="18"/>
        </w:rPr>
        <w:t>Jun-97</w:t>
      </w:r>
    </w:p>
    <w:p>
      <w:pPr>
        <w:pStyle w:val="BodyText"/>
      </w:pPr>
      <w:r>
        <w:rPr/>
        <w:br w:type="column"/>
      </w:r>
      <w:r>
        <w:rPr/>
      </w:r>
    </w:p>
    <w:p>
      <w:pPr>
        <w:pStyle w:val="BodyText"/>
        <w:spacing w:before="1"/>
        <w:rPr>
          <w:sz w:val="18"/>
        </w:rPr>
      </w:pPr>
    </w:p>
    <w:p>
      <w:pPr>
        <w:spacing w:before="0"/>
        <w:ind w:left="372" w:right="0" w:firstLine="0"/>
        <w:jc w:val="left"/>
        <w:rPr>
          <w:sz w:val="18"/>
        </w:rPr>
      </w:pPr>
      <w:r>
        <w:rPr>
          <w:sz w:val="18"/>
        </w:rPr>
        <w:t>Jun-00</w:t>
      </w:r>
    </w:p>
    <w:p>
      <w:pPr>
        <w:pStyle w:val="BodyText"/>
      </w:pPr>
      <w:r>
        <w:rPr/>
        <w:br w:type="column"/>
      </w:r>
      <w:r>
        <w:rPr/>
      </w:r>
    </w:p>
    <w:p>
      <w:pPr>
        <w:pStyle w:val="BodyText"/>
        <w:spacing w:before="1"/>
        <w:rPr>
          <w:sz w:val="18"/>
        </w:rPr>
      </w:pPr>
    </w:p>
    <w:p>
      <w:pPr>
        <w:spacing w:before="0"/>
        <w:ind w:left="372" w:right="0" w:firstLine="0"/>
        <w:jc w:val="left"/>
        <w:rPr>
          <w:sz w:val="18"/>
        </w:rPr>
      </w:pPr>
      <w:r>
        <w:rPr>
          <w:sz w:val="18"/>
        </w:rPr>
        <w:t>Jun-03</w:t>
      </w:r>
    </w:p>
    <w:p>
      <w:pPr>
        <w:pStyle w:val="BodyText"/>
      </w:pPr>
      <w:r>
        <w:rPr/>
        <w:br w:type="column"/>
      </w:r>
      <w:r>
        <w:rPr/>
      </w:r>
    </w:p>
    <w:p>
      <w:pPr>
        <w:pStyle w:val="BodyText"/>
        <w:spacing w:before="1"/>
        <w:rPr>
          <w:sz w:val="18"/>
        </w:rPr>
      </w:pPr>
    </w:p>
    <w:p>
      <w:pPr>
        <w:spacing w:before="0"/>
        <w:ind w:left="372" w:right="0" w:firstLine="0"/>
        <w:jc w:val="left"/>
        <w:rPr>
          <w:sz w:val="18"/>
        </w:rPr>
      </w:pPr>
      <w:r>
        <w:rPr>
          <w:sz w:val="18"/>
        </w:rPr>
        <w:t>Jun-06</w:t>
      </w:r>
    </w:p>
    <w:p>
      <w:pPr>
        <w:pStyle w:val="BodyText"/>
      </w:pPr>
      <w:r>
        <w:rPr/>
        <w:br w:type="column"/>
      </w:r>
      <w:r>
        <w:rPr/>
      </w:r>
    </w:p>
    <w:p>
      <w:pPr>
        <w:pStyle w:val="BodyText"/>
        <w:spacing w:before="1"/>
        <w:rPr>
          <w:sz w:val="18"/>
        </w:rPr>
      </w:pPr>
    </w:p>
    <w:p>
      <w:pPr>
        <w:spacing w:before="0"/>
        <w:ind w:left="372" w:right="0" w:firstLine="0"/>
        <w:jc w:val="left"/>
        <w:rPr>
          <w:sz w:val="18"/>
        </w:rPr>
      </w:pPr>
      <w:r>
        <w:rPr>
          <w:sz w:val="18"/>
        </w:rPr>
        <w:t>Jun-09</w:t>
      </w:r>
    </w:p>
    <w:p>
      <w:pPr>
        <w:pStyle w:val="BodyText"/>
        <w:spacing w:before="5"/>
        <w:rPr>
          <w:sz w:val="19"/>
        </w:rPr>
      </w:pPr>
      <w:r>
        <w:rPr/>
        <w:br w:type="column"/>
      </w:r>
      <w:r>
        <w:rPr>
          <w:sz w:val="19"/>
        </w:rPr>
      </w:r>
    </w:p>
    <w:p>
      <w:pPr>
        <w:spacing w:before="0"/>
        <w:ind w:left="1688" w:right="0" w:firstLine="0"/>
        <w:jc w:val="left"/>
        <w:rPr>
          <w:sz w:val="18"/>
        </w:rPr>
      </w:pPr>
      <w:r>
        <w:rPr>
          <w:w w:val="99"/>
          <w:sz w:val="18"/>
        </w:rPr>
        <w:t>0</w:t>
      </w:r>
    </w:p>
    <w:p>
      <w:pPr>
        <w:spacing w:before="7"/>
        <w:ind w:left="372" w:right="0" w:firstLine="0"/>
        <w:jc w:val="left"/>
        <w:rPr>
          <w:sz w:val="18"/>
        </w:rPr>
      </w:pPr>
      <w:r>
        <w:rPr>
          <w:sz w:val="18"/>
        </w:rPr>
        <w:t>Jun-12</w:t>
      </w:r>
    </w:p>
    <w:p>
      <w:pPr>
        <w:spacing w:after="0"/>
        <w:jc w:val="left"/>
        <w:rPr>
          <w:sz w:val="18"/>
        </w:rPr>
        <w:sectPr>
          <w:type w:val="continuous"/>
          <w:pgSz w:w="11910" w:h="16840"/>
          <w:pgMar w:top="1180" w:bottom="1520" w:left="900" w:right="0"/>
          <w:cols w:num="6" w:equalWidth="0">
            <w:col w:w="964" w:space="97"/>
            <w:col w:w="964" w:space="96"/>
            <w:col w:w="964" w:space="97"/>
            <w:col w:w="964" w:space="97"/>
            <w:col w:w="964" w:space="98"/>
            <w:col w:w="5705"/>
          </w:cols>
        </w:sectPr>
      </w:pPr>
    </w:p>
    <w:p>
      <w:pPr>
        <w:pStyle w:val="BodyText"/>
      </w:pPr>
    </w:p>
    <w:p>
      <w:pPr>
        <w:pStyle w:val="BodyText"/>
        <w:rPr>
          <w:sz w:val="26"/>
        </w:rPr>
      </w:pPr>
    </w:p>
    <w:p>
      <w:pPr>
        <w:spacing w:before="96"/>
        <w:ind w:left="233" w:right="0" w:firstLine="0"/>
        <w:jc w:val="left"/>
        <w:rPr>
          <w:sz w:val="16"/>
        </w:rPr>
      </w:pPr>
      <w:r>
        <w:rPr>
          <w:sz w:val="16"/>
        </w:rPr>
        <w:t>Source: Bank calculations based on published data available at: </w:t>
      </w:r>
      <w:hyperlink r:id="rId44">
        <w:r>
          <w:rPr>
            <w:color w:val="0000FF"/>
            <w:sz w:val="16"/>
            <w:u w:val="single" w:color="0000FF"/>
          </w:rPr>
          <w:t>http://www.bankofengland.co.uk/monetarypolicy/pages/decisions.aspx</w:t>
        </w:r>
      </w:hyperlink>
    </w:p>
    <w:p>
      <w:pPr>
        <w:spacing w:after="0"/>
        <w:jc w:val="left"/>
        <w:rPr>
          <w:sz w:val="16"/>
        </w:rPr>
        <w:sectPr>
          <w:type w:val="continuous"/>
          <w:pgSz w:w="11910" w:h="16840"/>
          <w:pgMar w:top="1180" w:bottom="1520" w:left="900" w:right="0"/>
        </w:sectPr>
      </w:pPr>
    </w:p>
    <w:p>
      <w:pPr>
        <w:pStyle w:val="BodyText"/>
        <w:spacing w:before="76"/>
        <w:ind w:left="233"/>
      </w:pPr>
      <w:r>
        <w:rPr>
          <w:b/>
        </w:rPr>
        <w:t>Chart 9: </w:t>
      </w:r>
      <w:r>
        <w:rPr/>
        <w:t>Number of meetings where at least one MPC member has deviated from the majority</w:t>
      </w:r>
    </w:p>
    <w:p>
      <w:pPr>
        <w:pStyle w:val="BodyText"/>
        <w:spacing w:before="11"/>
        <w:rPr>
          <w:sz w:val="12"/>
        </w:rPr>
      </w:pPr>
    </w:p>
    <w:p>
      <w:pPr>
        <w:spacing w:before="94"/>
        <w:ind w:left="5648" w:right="0" w:firstLine="0"/>
        <w:jc w:val="left"/>
        <w:rPr>
          <w:sz w:val="18"/>
        </w:rPr>
      </w:pPr>
      <w:r>
        <w:rPr/>
        <w:pict>
          <v:group style="position:absolute;margin-left:67.559998pt;margin-top:4.994409pt;width:260.9pt;height:172.2pt;mso-position-horizontal-relative:page;mso-position-vertical-relative:paragraph;z-index:251717632" coordorigin="1351,100" coordsize="5218,3444">
            <v:rect style="position:absolute;left:1903;top:2376;width:735;height:1164" filled="true" fillcolor="#4f81bc" stroked="false">
              <v:fill type="solid"/>
            </v:rect>
            <v:rect style="position:absolute;left:2637;top:3279;width:735;height:262" filled="true" fillcolor="#c0504d" stroked="false">
              <v:fill type="solid"/>
            </v:rect>
            <v:rect style="position:absolute;left:4471;top:980;width:735;height:2561" filled="true" fillcolor="#4f81bc" stroked="false">
              <v:fill type="solid"/>
            </v:rect>
            <v:rect style="position:absolute;left:5205;top:2727;width:735;height:814" filled="true" fillcolor="#c0504d" stroked="false">
              <v:fill type="solid"/>
            </v:rect>
            <v:shape style="position:absolute;left:1353;top:632;width:5192;height:2909" coordorigin="1354,632" coordsize="5192,2909" path="m6490,3541l6490,632m6490,3541l6545,3541m6490,3250l6545,3250m6490,2960l6545,2960m6490,2667l6545,2667m6490,2377l6545,2377m6490,2086l6545,2086m6490,1796l6545,1796m6490,1503l6545,1503m6490,1213l6545,1213m6490,922l6545,922m6490,632l6545,632m1354,3541l6490,3541m1354,3488l1354,3541m3922,3488l3922,3541m6490,3488l6490,3541e" filled="false" stroked="true" strokeweight=".24pt" strokecolor="#000000">
              <v:path arrowok="t"/>
              <v:stroke dashstyle="solid"/>
            </v:shape>
            <v:rect style="position:absolute;left:1881;top:471;width:92;height:89" filled="true" fillcolor="#c0504d" stroked="false">
              <v:fill type="solid"/>
            </v:rect>
            <v:shape style="position:absolute;left:2012;top:143;width:2079;height:468" type="#_x0000_t202" filled="false" stroked="false">
              <v:textbox inset="0,0,0,0">
                <w:txbxContent>
                  <w:p>
                    <w:pPr>
                      <w:spacing w:line="201" w:lineRule="exact" w:before="0"/>
                      <w:ind w:left="0" w:right="0" w:firstLine="0"/>
                      <w:jc w:val="left"/>
                      <w:rPr>
                        <w:sz w:val="18"/>
                      </w:rPr>
                    </w:pPr>
                    <w:r>
                      <w:rPr>
                        <w:sz w:val="18"/>
                      </w:rPr>
                      <w:t>Bank Rate decisions</w:t>
                    </w:r>
                  </w:p>
                  <w:p>
                    <w:pPr>
                      <w:spacing w:before="59"/>
                      <w:ind w:left="0" w:right="0" w:firstLine="0"/>
                      <w:jc w:val="left"/>
                      <w:rPr>
                        <w:sz w:val="18"/>
                      </w:rPr>
                    </w:pPr>
                    <w:r>
                      <w:rPr>
                        <w:sz w:val="18"/>
                      </w:rPr>
                      <w:t>Asset Purchase decisions</w:t>
                    </w:r>
                  </w:p>
                </w:txbxContent>
              </v:textbox>
              <w10:wrap type="none"/>
            </v:shape>
            <v:shape style="position:absolute;left:5666;top:99;width:902;height:202" type="#_x0000_t202" filled="false" stroked="false">
              <v:textbox inset="0,0,0,0">
                <w:txbxContent>
                  <w:p>
                    <w:pPr>
                      <w:spacing w:line="201" w:lineRule="exact" w:before="0"/>
                      <w:ind w:left="0" w:right="0" w:firstLine="0"/>
                      <w:jc w:val="left"/>
                      <w:rPr>
                        <w:sz w:val="18"/>
                      </w:rPr>
                    </w:pPr>
                    <w:r>
                      <w:rPr>
                        <w:sz w:val="18"/>
                      </w:rPr>
                      <w:t>No. of mee</w:t>
                    </w:r>
                  </w:p>
                </w:txbxContent>
              </v:textbox>
              <w10:wrap type="none"/>
            </v:shape>
            <w10:wrap type="none"/>
          </v:group>
        </w:pict>
      </w:r>
      <w:r>
        <w:rPr/>
        <w:pict>
          <v:rect style="position:absolute;margin-left:94.080002pt;margin-top:10.24187pt;width:4.560pt;height:4.440pt;mso-position-horizontal-relative:page;mso-position-vertical-relative:paragraph;z-index:251718656" filled="true" fillcolor="#4f81bc" stroked="false">
            <v:fill type="solid"/>
            <w10:wrap type="none"/>
          </v:rect>
        </w:pict>
      </w:r>
      <w:r>
        <w:rPr>
          <w:sz w:val="18"/>
        </w:rPr>
        <w:t>tings</w:t>
      </w:r>
    </w:p>
    <w:p>
      <w:pPr>
        <w:pStyle w:val="BodyText"/>
        <w:rPr>
          <w:sz w:val="19"/>
        </w:rPr>
      </w:pPr>
    </w:p>
    <w:p>
      <w:pPr>
        <w:spacing w:before="0"/>
        <w:ind w:left="5748" w:right="0" w:firstLine="0"/>
        <w:jc w:val="left"/>
        <w:rPr>
          <w:sz w:val="18"/>
        </w:rPr>
      </w:pPr>
      <w:r>
        <w:rPr>
          <w:sz w:val="18"/>
        </w:rPr>
        <w:t>100</w:t>
      </w:r>
    </w:p>
    <w:p>
      <w:pPr>
        <w:spacing w:before="84"/>
        <w:ind w:left="5748" w:right="0" w:firstLine="0"/>
        <w:jc w:val="left"/>
        <w:rPr>
          <w:sz w:val="18"/>
        </w:rPr>
      </w:pPr>
      <w:r>
        <w:rPr>
          <w:sz w:val="18"/>
        </w:rPr>
        <w:t>90</w:t>
      </w:r>
    </w:p>
    <w:p>
      <w:pPr>
        <w:spacing w:before="84"/>
        <w:ind w:left="5748" w:right="0" w:firstLine="0"/>
        <w:jc w:val="left"/>
        <w:rPr>
          <w:sz w:val="18"/>
        </w:rPr>
      </w:pPr>
      <w:r>
        <w:rPr>
          <w:sz w:val="18"/>
        </w:rPr>
        <w:t>80</w:t>
      </w:r>
    </w:p>
    <w:p>
      <w:pPr>
        <w:spacing w:before="84"/>
        <w:ind w:left="5748" w:right="0" w:firstLine="0"/>
        <w:jc w:val="left"/>
        <w:rPr>
          <w:sz w:val="18"/>
        </w:rPr>
      </w:pPr>
      <w:r>
        <w:rPr>
          <w:sz w:val="18"/>
        </w:rPr>
        <w:t>70</w:t>
      </w:r>
    </w:p>
    <w:p>
      <w:pPr>
        <w:spacing w:before="84"/>
        <w:ind w:left="5748" w:right="0" w:firstLine="0"/>
        <w:jc w:val="left"/>
        <w:rPr>
          <w:sz w:val="18"/>
        </w:rPr>
      </w:pPr>
      <w:r>
        <w:rPr>
          <w:sz w:val="18"/>
        </w:rPr>
        <w:t>60</w:t>
      </w:r>
    </w:p>
    <w:p>
      <w:pPr>
        <w:spacing w:before="84"/>
        <w:ind w:left="5748" w:right="0" w:firstLine="0"/>
        <w:jc w:val="left"/>
        <w:rPr>
          <w:sz w:val="18"/>
        </w:rPr>
      </w:pPr>
      <w:r>
        <w:rPr>
          <w:sz w:val="18"/>
        </w:rPr>
        <w:t>50</w:t>
      </w:r>
    </w:p>
    <w:p>
      <w:pPr>
        <w:spacing w:before="84"/>
        <w:ind w:left="5748" w:right="0" w:firstLine="0"/>
        <w:jc w:val="left"/>
        <w:rPr>
          <w:sz w:val="18"/>
        </w:rPr>
      </w:pPr>
      <w:r>
        <w:rPr>
          <w:sz w:val="18"/>
        </w:rPr>
        <w:t>40</w:t>
      </w:r>
    </w:p>
    <w:p>
      <w:pPr>
        <w:spacing w:before="85"/>
        <w:ind w:left="5748" w:right="0" w:firstLine="0"/>
        <w:jc w:val="left"/>
        <w:rPr>
          <w:sz w:val="18"/>
        </w:rPr>
      </w:pPr>
      <w:r>
        <w:rPr>
          <w:sz w:val="18"/>
        </w:rPr>
        <w:t>30</w:t>
      </w:r>
    </w:p>
    <w:p>
      <w:pPr>
        <w:spacing w:before="83"/>
        <w:ind w:left="5748" w:right="0" w:firstLine="0"/>
        <w:jc w:val="left"/>
        <w:rPr>
          <w:sz w:val="18"/>
        </w:rPr>
      </w:pPr>
      <w:r>
        <w:rPr>
          <w:sz w:val="18"/>
        </w:rPr>
        <w:t>20</w:t>
      </w:r>
    </w:p>
    <w:p>
      <w:pPr>
        <w:spacing w:before="85"/>
        <w:ind w:left="5748" w:right="0" w:firstLine="0"/>
        <w:jc w:val="left"/>
        <w:rPr>
          <w:sz w:val="18"/>
        </w:rPr>
      </w:pPr>
      <w:r>
        <w:rPr>
          <w:sz w:val="18"/>
        </w:rPr>
        <w:t>10</w:t>
      </w:r>
    </w:p>
    <w:p>
      <w:pPr>
        <w:spacing w:before="84"/>
        <w:ind w:left="5748" w:right="0" w:firstLine="0"/>
        <w:jc w:val="left"/>
        <w:rPr>
          <w:sz w:val="18"/>
        </w:rPr>
      </w:pPr>
      <w:r>
        <w:rPr>
          <w:w w:val="99"/>
          <w:sz w:val="18"/>
        </w:rPr>
        <w:t>0</w:t>
      </w:r>
    </w:p>
    <w:p>
      <w:pPr>
        <w:tabs>
          <w:tab w:pos="3578" w:val="left" w:leader="none"/>
        </w:tabs>
        <w:spacing w:before="7"/>
        <w:ind w:left="1038" w:right="0" w:firstLine="0"/>
        <w:jc w:val="left"/>
        <w:rPr>
          <w:sz w:val="18"/>
        </w:rPr>
      </w:pPr>
      <w:r>
        <w:rPr>
          <w:sz w:val="18"/>
        </w:rPr>
        <w:t>Internal</w:t>
      </w:r>
      <w:r>
        <w:rPr>
          <w:spacing w:val="-3"/>
          <w:sz w:val="18"/>
        </w:rPr>
        <w:t> </w:t>
      </w:r>
      <w:r>
        <w:rPr>
          <w:sz w:val="18"/>
        </w:rPr>
        <w:t>members</w:t>
        <w:tab/>
        <w:t>External members</w:t>
      </w:r>
    </w:p>
    <w:p>
      <w:pPr>
        <w:pStyle w:val="BodyText"/>
        <w:spacing w:before="8"/>
        <w:rPr>
          <w:sz w:val="13"/>
        </w:rPr>
      </w:pPr>
    </w:p>
    <w:p>
      <w:pPr>
        <w:spacing w:before="96"/>
        <w:ind w:left="233" w:right="0" w:firstLine="0"/>
        <w:jc w:val="left"/>
        <w:rPr>
          <w:sz w:val="16"/>
        </w:rPr>
      </w:pPr>
      <w:r>
        <w:rPr>
          <w:sz w:val="16"/>
        </w:rPr>
        <w:t>Source: Bank calculations based on published data available at: </w:t>
      </w:r>
      <w:hyperlink r:id="rId44">
        <w:r>
          <w:rPr>
            <w:color w:val="0000FF"/>
            <w:sz w:val="16"/>
            <w:u w:val="single" w:color="0000FF"/>
          </w:rPr>
          <w:t>http://www.bankofengland.co.uk/monetarypolicy/pages/decisions.aspx</w:t>
        </w:r>
      </w:hyperlink>
    </w:p>
    <w:p>
      <w:pPr>
        <w:pStyle w:val="BodyText"/>
        <w:spacing w:before="8"/>
        <w:rPr>
          <w:sz w:val="21"/>
        </w:rPr>
      </w:pPr>
    </w:p>
    <w:p>
      <w:pPr>
        <w:spacing w:before="93"/>
        <w:ind w:left="233" w:right="0" w:firstLine="0"/>
        <w:jc w:val="left"/>
        <w:rPr>
          <w:i/>
          <w:sz w:val="20"/>
        </w:rPr>
      </w:pPr>
      <w:r>
        <w:rPr>
          <w:b/>
          <w:sz w:val="20"/>
        </w:rPr>
        <w:t>Chart 10: </w:t>
      </w:r>
      <w:r>
        <w:rPr>
          <w:sz w:val="20"/>
        </w:rPr>
        <w:t>CPI inflation projection from the November 2014 </w:t>
      </w:r>
      <w:r>
        <w:rPr>
          <w:i/>
          <w:sz w:val="20"/>
        </w:rPr>
        <w:t>Inflation Report</w:t>
      </w:r>
    </w:p>
    <w:p>
      <w:pPr>
        <w:pStyle w:val="BodyText"/>
        <w:rPr>
          <w:i/>
        </w:rPr>
      </w:pPr>
    </w:p>
    <w:p>
      <w:pPr>
        <w:pStyle w:val="BodyText"/>
        <w:spacing w:before="10"/>
        <w:rPr>
          <w:i/>
          <w:sz w:val="25"/>
        </w:rPr>
      </w:pPr>
      <w:r>
        <w:rPr/>
        <w:drawing>
          <wp:anchor distT="0" distB="0" distL="0" distR="0" allowOverlap="1" layoutInCell="1" locked="0" behindDoc="0" simplePos="0" relativeHeight="55">
            <wp:simplePos x="0" y="0"/>
            <wp:positionH relativeFrom="page">
              <wp:posOffset>784645</wp:posOffset>
            </wp:positionH>
            <wp:positionV relativeFrom="paragraph">
              <wp:posOffset>214035</wp:posOffset>
            </wp:positionV>
            <wp:extent cx="3556507" cy="2890361"/>
            <wp:effectExtent l="0" t="0" r="0" b="0"/>
            <wp:wrapTopAndBottom/>
            <wp:docPr id="3" name="image5.png"/>
            <wp:cNvGraphicFramePr>
              <a:graphicFrameLocks noChangeAspect="1"/>
            </wp:cNvGraphicFramePr>
            <a:graphic>
              <a:graphicData uri="http://schemas.openxmlformats.org/drawingml/2006/picture">
                <pic:pic>
                  <pic:nvPicPr>
                    <pic:cNvPr id="4" name="image5.png"/>
                    <pic:cNvPicPr/>
                  </pic:nvPicPr>
                  <pic:blipFill>
                    <a:blip r:embed="rId45" cstate="print"/>
                    <a:stretch>
                      <a:fillRect/>
                    </a:stretch>
                  </pic:blipFill>
                  <pic:spPr>
                    <a:xfrm>
                      <a:off x="0" y="0"/>
                      <a:ext cx="3556507" cy="2890361"/>
                    </a:xfrm>
                    <a:prstGeom prst="rect">
                      <a:avLst/>
                    </a:prstGeom>
                  </pic:spPr>
                </pic:pic>
              </a:graphicData>
            </a:graphic>
          </wp:anchor>
        </w:drawing>
      </w:r>
    </w:p>
    <w:p>
      <w:pPr>
        <w:pStyle w:val="BodyText"/>
        <w:rPr>
          <w:i/>
          <w:sz w:val="22"/>
        </w:rPr>
      </w:pPr>
    </w:p>
    <w:p>
      <w:pPr>
        <w:pStyle w:val="BodyText"/>
        <w:spacing w:before="8"/>
        <w:rPr>
          <w:i/>
          <w:sz w:val="23"/>
        </w:rPr>
      </w:pPr>
    </w:p>
    <w:p>
      <w:pPr>
        <w:spacing w:before="0"/>
        <w:ind w:left="233" w:right="911" w:firstLine="0"/>
        <w:jc w:val="left"/>
        <w:rPr>
          <w:sz w:val="16"/>
        </w:rPr>
      </w:pPr>
      <w:r>
        <w:rPr>
          <w:sz w:val="16"/>
        </w:rPr>
        <w:t>Source: Bank of England November 2014 </w:t>
      </w:r>
      <w:r>
        <w:rPr>
          <w:i/>
          <w:sz w:val="16"/>
        </w:rPr>
        <w:t>Inflation Report</w:t>
      </w:r>
      <w:r>
        <w:rPr>
          <w:sz w:val="16"/>
        </w:rPr>
        <w:t>. Notes: It has been conditioned on the assumption that the stock of purchased assets financed by the issuance of central bank reserves remains at £375 billion throughout the forecast period. If economic circumstances identical to today’s were to prevail on 100 occasions, the MPC’s best collective judgement is that inflation in any particular quarter would lie within the darkest central band on only 30 of those occasions. The fan chart is constructed so that outturns of inflation are also expected to lie within each pair of the lighter red areas on 30 occasions. In any particular quarter of the forecast period, inflation is therefore expected to lie somewhere within the fan on 90 out of 100 occasions. And on the remaining 10 out of 100 occasions inflation can fall anywhere outside the red area of the fan chart. Over the forecast period, this has been depicted by the light grey background. See the box on pages 48–49 of the May 2002 Inflation Report for a fuller description of the fan chart and what it represents.</w:t>
      </w:r>
    </w:p>
    <w:p>
      <w:pPr>
        <w:spacing w:after="0"/>
        <w:jc w:val="left"/>
        <w:rPr>
          <w:sz w:val="16"/>
        </w:rPr>
        <w:sectPr>
          <w:pgSz w:w="11910" w:h="16840"/>
          <w:pgMar w:header="0" w:footer="1338" w:top="1340" w:bottom="1520" w:left="900" w:right="0"/>
        </w:sectPr>
      </w:pPr>
    </w:p>
    <w:p>
      <w:pPr>
        <w:pStyle w:val="BodyText"/>
        <w:spacing w:before="76"/>
        <w:ind w:left="233"/>
      </w:pPr>
      <w:r>
        <w:rPr>
          <w:b/>
        </w:rPr>
        <w:t>Chart 11: </w:t>
      </w:r>
      <w:r>
        <w:rPr/>
        <w:t>The uncertainty parameter in the one year ahead inflation and GDP fan charts</w:t>
      </w:r>
    </w:p>
    <w:p>
      <w:pPr>
        <w:pStyle w:val="BodyText"/>
      </w:pPr>
    </w:p>
    <w:p>
      <w:pPr>
        <w:pStyle w:val="BodyText"/>
      </w:pPr>
    </w:p>
    <w:p>
      <w:pPr>
        <w:pStyle w:val="BodyText"/>
        <w:spacing w:before="6"/>
        <w:rPr>
          <w:sz w:val="26"/>
        </w:rPr>
      </w:pPr>
    </w:p>
    <w:p>
      <w:pPr>
        <w:spacing w:before="94"/>
        <w:ind w:left="2892" w:right="1111" w:firstLine="0"/>
        <w:jc w:val="center"/>
        <w:rPr>
          <w:sz w:val="18"/>
        </w:rPr>
      </w:pPr>
      <w:r>
        <w:rPr/>
        <w:pict>
          <v:group style="position:absolute;margin-left:75.360001pt;margin-top:-11.135537pt;width:277.95pt;height:194.35pt;mso-position-horizontal-relative:page;mso-position-vertical-relative:paragraph;z-index:251722752" coordorigin="1507,-223" coordsize="5559,3887">
            <v:shape style="position:absolute;left:1593;top:202;width:5472;height:3461" coordorigin="1594,203" coordsize="5472,3461" path="m7010,3608l7010,203m7010,3608l7066,3608m7010,3268l7066,3268m7010,2927l7066,2927m7010,2586l7066,2586m7010,2248l7066,2248m7010,1907l7066,1907m7010,1566l7066,1566m7010,1225l7066,1225m7010,884l7066,884m7010,544l7066,544m7010,203l7066,203m1594,3608l7010,3608m1594,3608l1594,3664m2592,3608l2592,3664m3593,3608l3593,3664m4594,3608l4594,3664m5594,3608l5594,3664m6595,3608l6595,3664e" filled="false" stroked="true" strokeweight=".72pt" strokecolor="#858585">
              <v:path arrowok="t"/>
              <v:stroke dashstyle="solid"/>
            </v:shape>
            <v:shape style="position:absolute;left:1634;top:1328;width:5336;height:1599" coordorigin="1634,1328" coordsize="5336,1599" path="m1634,2768l1718,2562,1802,2581,1884,2552,1968,2552,2052,2605,2134,2656,2218,2668,2302,2656,2386,2672,2467,2687,2551,2656,2635,2672,2719,2672,2801,2672,2885,2672,2969,2689,3050,2728,3134,2747,3218,2783,3302,2653,3384,2735,3468,2768,3552,2797,3636,2843,3718,2879,3802,2900,3886,2924,3970,2922,4051,2927,4135,2917,4219,2771,4301,2910,4385,2915,4469,2723,4553,2711,4634,2562,4718,2528,4802,2512,4886,2536,4968,2548,5052,2526,5136,2192,5220,1981,5302,1981,5386,1981,5470,1981,5551,1576,5635,1576,5719,1576,5803,1331,6218,1331,6302,1328,6386,1328,6470,1328,6552,1328,6636,1328,6720,1331,6802,1331,6886,1331,6970,1331e" filled="false" stroked="true" strokeweight="1.92pt" strokecolor="#ff0000">
              <v:path arrowok="t"/>
              <v:stroke dashstyle="solid"/>
            </v:shape>
            <v:shape style="position:absolute;left:1634;top:442;width:5336;height:1916" coordorigin="1634,443" coordsize="5336,1916" path="m1634,1871l1718,1837,1802,1748,1884,1820,1968,1902,2052,1890,2134,1885,2218,1969,2302,1991,2386,1770,2467,1787,2551,1890,2635,1890,2719,1890,2801,1890,2885,1890,2969,1974,3050,1984,3134,1986,3218,1962,3302,1804,3384,1928,3468,2084,3552,2087,3636,2159,3718,2233,3802,2284,3886,2324,3970,2320,4051,2358,4135,2351,4219,2293,4301,2257,4385,2264,4469,2252,4553,2264,4634,2260,4718,2255,4802,2288,4886,2024,4968,2024,5052,2024,5136,2024,5220,1626,5302,1626,5386,536,5470,836,6137,836,6218,834,6302,834,6386,834,6470,443,6552,1242,6636,1242,6720,1237,6802,1237,6886,1237,6970,1237e" filled="false" stroked="true" strokeweight="1.92pt" strokecolor="#00af50">
              <v:path arrowok="t"/>
              <v:stroke dashstyle="solid"/>
            </v:shape>
            <v:line style="position:absolute" from="1507,270" to="1891,270" stroked="true" strokeweight="1.92pt" strokecolor="#ff0000">
              <v:stroke dashstyle="solid"/>
            </v:line>
            <v:line style="position:absolute" from="2702,270" to="3086,270" stroked="true" strokeweight="1.92pt" strokecolor="#00af50">
              <v:stroke dashstyle="solid"/>
            </v:line>
            <v:shape style="position:absolute;left:6277;top:-223;width:753;height:410" type="#_x0000_t202" filled="false" stroked="false">
              <v:textbox inset="0,0,0,0">
                <w:txbxContent>
                  <w:p>
                    <w:pPr>
                      <w:spacing w:line="242" w:lineRule="auto" w:before="0"/>
                      <w:ind w:left="0" w:right="2" w:firstLine="0"/>
                      <w:jc w:val="left"/>
                      <w:rPr>
                        <w:sz w:val="18"/>
                      </w:rPr>
                    </w:pPr>
                    <w:r>
                      <w:rPr>
                        <w:sz w:val="18"/>
                      </w:rPr>
                      <w:t>Standard deviation</w:t>
                    </w:r>
                  </w:p>
                </w:txbxContent>
              </v:textbox>
              <w10:wrap type="none"/>
            </v:shape>
            <v:shape style="position:absolute;left:1934;top:165;width:650;height:202" type="#_x0000_t202" filled="false" stroked="false">
              <v:textbox inset="0,0,0,0">
                <w:txbxContent>
                  <w:p>
                    <w:pPr>
                      <w:spacing w:line="201" w:lineRule="exact" w:before="0"/>
                      <w:ind w:left="0" w:right="0" w:firstLine="0"/>
                      <w:jc w:val="left"/>
                      <w:rPr>
                        <w:sz w:val="18"/>
                      </w:rPr>
                    </w:pPr>
                    <w:r>
                      <w:rPr>
                        <w:sz w:val="18"/>
                      </w:rPr>
                      <w:t>Inflation</w:t>
                    </w:r>
                  </w:p>
                </w:txbxContent>
              </v:textbox>
              <w10:wrap type="none"/>
            </v:shape>
            <v:shape style="position:absolute;left:3129;top:165;width:411;height:202" type="#_x0000_t202" filled="false" stroked="false">
              <v:textbox inset="0,0,0,0">
                <w:txbxContent>
                  <w:p>
                    <w:pPr>
                      <w:spacing w:line="201" w:lineRule="exact" w:before="0"/>
                      <w:ind w:left="0" w:right="0" w:firstLine="0"/>
                      <w:jc w:val="left"/>
                      <w:rPr>
                        <w:sz w:val="18"/>
                      </w:rPr>
                    </w:pPr>
                    <w:r>
                      <w:rPr>
                        <w:sz w:val="18"/>
                      </w:rPr>
                      <w:t>GDP</w:t>
                    </w:r>
                  </w:p>
                </w:txbxContent>
              </v:textbox>
              <w10:wrap type="none"/>
            </v:shape>
            <w10:wrap type="none"/>
          </v:group>
        </w:pict>
      </w:r>
      <w:r>
        <w:rPr>
          <w:sz w:val="18"/>
        </w:rPr>
        <w:t>2.0</w:t>
      </w:r>
    </w:p>
    <w:p>
      <w:pPr>
        <w:spacing w:before="134"/>
        <w:ind w:left="2892" w:right="1111" w:firstLine="0"/>
        <w:jc w:val="center"/>
        <w:rPr>
          <w:sz w:val="18"/>
        </w:rPr>
      </w:pPr>
      <w:r>
        <w:rPr>
          <w:sz w:val="18"/>
        </w:rPr>
        <w:t>1.8</w:t>
      </w:r>
    </w:p>
    <w:p>
      <w:pPr>
        <w:spacing w:before="134"/>
        <w:ind w:left="2892" w:right="1111" w:firstLine="0"/>
        <w:jc w:val="center"/>
        <w:rPr>
          <w:sz w:val="18"/>
        </w:rPr>
      </w:pPr>
      <w:r>
        <w:rPr>
          <w:sz w:val="18"/>
        </w:rPr>
        <w:t>1.6</w:t>
      </w:r>
    </w:p>
    <w:p>
      <w:pPr>
        <w:spacing w:before="133"/>
        <w:ind w:left="2892" w:right="1111" w:firstLine="0"/>
        <w:jc w:val="center"/>
        <w:rPr>
          <w:sz w:val="18"/>
        </w:rPr>
      </w:pPr>
      <w:r>
        <w:rPr>
          <w:sz w:val="18"/>
        </w:rPr>
        <w:t>1.4</w:t>
      </w:r>
    </w:p>
    <w:p>
      <w:pPr>
        <w:spacing w:before="133"/>
        <w:ind w:left="2892" w:right="1111" w:firstLine="0"/>
        <w:jc w:val="center"/>
        <w:rPr>
          <w:sz w:val="18"/>
        </w:rPr>
      </w:pPr>
      <w:r>
        <w:rPr>
          <w:sz w:val="18"/>
        </w:rPr>
        <w:t>1.2</w:t>
      </w:r>
    </w:p>
    <w:p>
      <w:pPr>
        <w:spacing w:before="134"/>
        <w:ind w:left="2892" w:right="1111" w:firstLine="0"/>
        <w:jc w:val="center"/>
        <w:rPr>
          <w:sz w:val="18"/>
        </w:rPr>
      </w:pPr>
      <w:r>
        <w:rPr>
          <w:sz w:val="18"/>
        </w:rPr>
        <w:t>1.0</w:t>
      </w:r>
    </w:p>
    <w:p>
      <w:pPr>
        <w:spacing w:before="133"/>
        <w:ind w:left="2892" w:right="1111" w:firstLine="0"/>
        <w:jc w:val="center"/>
        <w:rPr>
          <w:sz w:val="18"/>
        </w:rPr>
      </w:pPr>
      <w:r>
        <w:rPr>
          <w:sz w:val="18"/>
        </w:rPr>
        <w:t>0.8</w:t>
      </w:r>
    </w:p>
    <w:p>
      <w:pPr>
        <w:spacing w:before="134"/>
        <w:ind w:left="2892" w:right="1111" w:firstLine="0"/>
        <w:jc w:val="center"/>
        <w:rPr>
          <w:sz w:val="18"/>
        </w:rPr>
      </w:pPr>
      <w:r>
        <w:rPr>
          <w:sz w:val="18"/>
        </w:rPr>
        <w:t>0.6</w:t>
      </w:r>
    </w:p>
    <w:p>
      <w:pPr>
        <w:spacing w:before="133"/>
        <w:ind w:left="2892" w:right="1111" w:firstLine="0"/>
        <w:jc w:val="center"/>
        <w:rPr>
          <w:sz w:val="18"/>
        </w:rPr>
      </w:pPr>
      <w:r>
        <w:rPr>
          <w:sz w:val="18"/>
        </w:rPr>
        <w:t>0.4</w:t>
      </w:r>
    </w:p>
    <w:p>
      <w:pPr>
        <w:spacing w:before="134"/>
        <w:ind w:left="2892" w:right="1111" w:firstLine="0"/>
        <w:jc w:val="center"/>
        <w:rPr>
          <w:sz w:val="18"/>
        </w:rPr>
      </w:pPr>
      <w:r>
        <w:rPr>
          <w:sz w:val="18"/>
        </w:rPr>
        <w:t>0.2</w:t>
      </w:r>
    </w:p>
    <w:p>
      <w:pPr>
        <w:spacing w:before="134"/>
        <w:ind w:left="2892" w:right="1111" w:firstLine="0"/>
        <w:jc w:val="center"/>
        <w:rPr>
          <w:sz w:val="18"/>
        </w:rPr>
      </w:pPr>
      <w:r>
        <w:rPr>
          <w:sz w:val="18"/>
        </w:rPr>
        <w:t>0.0</w:t>
      </w:r>
    </w:p>
    <w:p>
      <w:pPr>
        <w:tabs>
          <w:tab w:pos="1000" w:val="left" w:leader="none"/>
          <w:tab w:pos="2001" w:val="left" w:leader="none"/>
          <w:tab w:pos="3001" w:val="left" w:leader="none"/>
          <w:tab w:pos="4002" w:val="left" w:leader="none"/>
          <w:tab w:pos="5002" w:val="left" w:leader="none"/>
        </w:tabs>
        <w:spacing w:before="7"/>
        <w:ind w:left="0" w:right="4530" w:firstLine="0"/>
        <w:jc w:val="center"/>
        <w:rPr>
          <w:sz w:val="18"/>
        </w:rPr>
      </w:pPr>
      <w:r>
        <w:rPr>
          <w:sz w:val="18"/>
        </w:rPr>
        <w:t>1998Q1</w:t>
        <w:tab/>
        <w:t>2001Q1</w:t>
        <w:tab/>
        <w:t>2004Q1</w:t>
        <w:tab/>
        <w:t>2007Q1</w:t>
        <w:tab/>
        <w:t>2010Q1</w:t>
        <w:tab/>
        <w:t>2013Q1</w:t>
      </w:r>
    </w:p>
    <w:p>
      <w:pPr>
        <w:pStyle w:val="BodyText"/>
      </w:pPr>
    </w:p>
    <w:p>
      <w:pPr>
        <w:pStyle w:val="BodyText"/>
        <w:spacing w:before="10"/>
        <w:rPr>
          <w:sz w:val="21"/>
        </w:rPr>
      </w:pPr>
    </w:p>
    <w:p>
      <w:pPr>
        <w:spacing w:before="1"/>
        <w:ind w:left="233" w:right="911" w:firstLine="0"/>
        <w:jc w:val="left"/>
        <w:rPr>
          <w:sz w:val="16"/>
        </w:rPr>
      </w:pPr>
      <w:r>
        <w:rPr>
          <w:sz w:val="16"/>
        </w:rPr>
        <w:t>Source: Bank calculations. Notes: The chart shows the standard deviation implicit in the one year ahead probability distribution published in the MPC Inflation Reports since 1998. See the box on pages 48–49 of the May 2002 Inflation Report for a fuller description of the fan chart.</w:t>
      </w:r>
    </w:p>
    <w:p>
      <w:pPr>
        <w:pStyle w:val="BodyText"/>
        <w:rPr>
          <w:sz w:val="18"/>
        </w:rPr>
      </w:pPr>
    </w:p>
    <w:p>
      <w:pPr>
        <w:pStyle w:val="BodyText"/>
        <w:rPr>
          <w:sz w:val="18"/>
        </w:rPr>
      </w:pPr>
    </w:p>
    <w:p>
      <w:pPr>
        <w:pStyle w:val="BodyText"/>
        <w:spacing w:before="10"/>
        <w:rPr>
          <w:sz w:val="23"/>
        </w:rPr>
      </w:pPr>
    </w:p>
    <w:p>
      <w:pPr>
        <w:pStyle w:val="BodyText"/>
        <w:spacing w:line="357" w:lineRule="auto"/>
        <w:ind w:left="233" w:right="1162"/>
      </w:pPr>
      <w:r>
        <w:rPr>
          <w:b/>
        </w:rPr>
        <w:t>Chart 12: </w:t>
      </w:r>
      <w:r>
        <w:rPr/>
        <w:t>Dispersion of inflation and GDP growth outturns since 2007Q3 across the quintiles of the one year ahead </w:t>
      </w:r>
      <w:r>
        <w:rPr>
          <w:i/>
        </w:rPr>
        <w:t>Inflation Report </w:t>
      </w:r>
      <w:r>
        <w:rPr/>
        <w:t>fan chart distributions</w:t>
      </w:r>
    </w:p>
    <w:p>
      <w:pPr>
        <w:spacing w:before="80"/>
        <w:ind w:left="2892" w:right="3001" w:firstLine="0"/>
        <w:jc w:val="center"/>
        <w:rPr>
          <w:sz w:val="18"/>
        </w:rPr>
      </w:pPr>
      <w:r>
        <w:rPr>
          <w:sz w:val="18"/>
        </w:rPr>
        <w:t>Percentages of outturns</w:t>
      </w:r>
    </w:p>
    <w:p>
      <w:pPr>
        <w:spacing w:before="74"/>
        <w:ind w:left="2892" w:right="1597" w:firstLine="0"/>
        <w:jc w:val="center"/>
        <w:rPr>
          <w:sz w:val="18"/>
        </w:rPr>
      </w:pPr>
      <w:r>
        <w:rPr/>
        <w:pict>
          <v:group style="position:absolute;margin-left:78.120003pt;margin-top:8.401897pt;width:261.8500pt;height:173.6pt;mso-position-horizontal-relative:page;mso-position-vertical-relative:paragraph;z-index:251725824" coordorigin="1562,168" coordsize="5237,3472">
            <v:rect style="position:absolute;left:1569;top:183;width:5223;height:3449" filled="false" stroked="true" strokeweight=".72pt" strokecolor="#000000">
              <v:stroke dashstyle="solid"/>
            </v:rect>
            <v:shape style="position:absolute;left:1725;top:1415;width:2300;height:2218" coordorigin="1726,1415" coordsize="2300,2218" path="m1934,1415l1726,1415,1726,3633,1934,3633,1934,1415m2458,2253l2249,2253,2249,3633,2458,3633,2458,2253m2981,3484l2772,3484,2772,3633,2981,3633,2981,3484m3502,3138l3293,3138,3293,3633,3502,3633,3502,3138m4025,2941l3816,2941,3816,3633,4025,3633,4025,2941e" filled="true" fillcolor="#00af50" stroked="false">
              <v:path arrowok="t"/>
              <v:fill type="solid"/>
            </v:shape>
            <v:shape style="position:absolute;left:4339;top:1266;width:2297;height:2367" coordorigin="4339,1266" coordsize="2297,2367" path="m4548,2941l4339,2941,4339,3633,4548,3633,4548,2941m5069,3138l4860,3138,4860,3633,5069,3633,5069,3138m5592,3138l5383,3138,5383,3633,5592,3633,5592,3138m6113,2795l5904,2795,5904,3633,6113,3633,6113,2795m6636,1266l6427,1266,6427,3633,6636,3633,6636,1266e" filled="true" fillcolor="#efab00" stroked="false">
              <v:path arrowok="t"/>
              <v:fill type="solid"/>
            </v:shape>
            <v:shape style="position:absolute;left:1569;top:183;width:5223;height:3449" coordorigin="1570,184" coordsize="5223,3449" path="m6792,3633l6792,184m6739,3633l6792,3633m6739,3138l6792,3138m6739,2646l6792,2646m6739,2154l6792,2154m6739,1662l6792,1662m6739,1168l6792,1168m6739,676l6792,676m6739,184l6792,184m1570,3633l6792,3633m1570,3577l1570,3633m2093,3577l2093,3633m2614,3577l2614,3633m3137,3577l3137,3633m3660,3577l3660,3633m4181,3577l4181,3633m4704,3577l4704,3633m5225,3577l5225,3633m5748,3577l5748,3633m6271,3577l6271,3633m6792,3577l6792,3633e" filled="false" stroked="true" strokeweight=".24pt" strokecolor="#000000">
              <v:path arrowok="t"/>
              <v:stroke dashstyle="solid"/>
            </v:shape>
            <v:line style="position:absolute" from="4180,3623" to="4170,169" stroked="true" strokeweight=".140pt" strokecolor="#000000">
              <v:stroke dashstyle="solid"/>
            </v:line>
            <v:line style="position:absolute" from="6790,2653" to="1568,2656" stroked="true" strokeweight=".140pt" strokecolor="#000000">
              <v:stroke dashstyle="shortdot"/>
            </v:line>
            <v:shape style="position:absolute;left:5155;top:262;width:655;height:202" type="#_x0000_t202" filled="false" stroked="false">
              <v:textbox inset="0,0,0,0">
                <w:txbxContent>
                  <w:p>
                    <w:pPr>
                      <w:spacing w:line="201" w:lineRule="exact" w:before="0"/>
                      <w:ind w:left="0" w:right="0" w:firstLine="0"/>
                      <w:jc w:val="left"/>
                      <w:rPr>
                        <w:sz w:val="18"/>
                      </w:rPr>
                    </w:pPr>
                    <w:r>
                      <w:rPr>
                        <w:sz w:val="18"/>
                      </w:rPr>
                      <w:t>Inflation</w:t>
                    </w:r>
                  </w:p>
                </w:txbxContent>
              </v:textbox>
              <w10:wrap type="none"/>
            </v:shape>
            <v:shape style="position:absolute;left:2373;top:259;width:998;height:202" type="#_x0000_t202" filled="false" stroked="false">
              <v:textbox inset="0,0,0,0">
                <w:txbxContent>
                  <w:p>
                    <w:pPr>
                      <w:spacing w:line="201" w:lineRule="exact" w:before="0"/>
                      <w:ind w:left="0" w:right="0" w:firstLine="0"/>
                      <w:jc w:val="left"/>
                      <w:rPr>
                        <w:sz w:val="18"/>
                      </w:rPr>
                    </w:pPr>
                    <w:r>
                      <w:rPr>
                        <w:sz w:val="18"/>
                      </w:rPr>
                      <w:t>GDP growth</w:t>
                    </w:r>
                  </w:p>
                </w:txbxContent>
              </v:textbox>
              <w10:wrap type="none"/>
            </v:shape>
            <w10:wrap type="none"/>
          </v:group>
        </w:pict>
      </w:r>
      <w:r>
        <w:rPr>
          <w:sz w:val="18"/>
        </w:rPr>
        <w:t>70</w:t>
      </w:r>
    </w:p>
    <w:p>
      <w:pPr>
        <w:pStyle w:val="BodyText"/>
        <w:spacing w:before="7"/>
        <w:rPr>
          <w:sz w:val="16"/>
        </w:rPr>
      </w:pPr>
    </w:p>
    <w:p>
      <w:pPr>
        <w:spacing w:before="95"/>
        <w:ind w:left="2892" w:right="1597" w:firstLine="0"/>
        <w:jc w:val="center"/>
        <w:rPr>
          <w:sz w:val="18"/>
        </w:rPr>
      </w:pPr>
      <w:r>
        <w:rPr>
          <w:sz w:val="18"/>
        </w:rPr>
        <w:t>60</w:t>
      </w:r>
    </w:p>
    <w:p>
      <w:pPr>
        <w:pStyle w:val="BodyText"/>
        <w:spacing w:before="7"/>
        <w:rPr>
          <w:sz w:val="16"/>
        </w:rPr>
      </w:pPr>
    </w:p>
    <w:p>
      <w:pPr>
        <w:spacing w:before="94"/>
        <w:ind w:left="2892" w:right="1597" w:firstLine="0"/>
        <w:jc w:val="center"/>
        <w:rPr>
          <w:sz w:val="18"/>
        </w:rPr>
      </w:pPr>
      <w:r>
        <w:rPr>
          <w:sz w:val="18"/>
        </w:rPr>
        <w:t>50</w:t>
      </w:r>
    </w:p>
    <w:p>
      <w:pPr>
        <w:pStyle w:val="BodyText"/>
        <w:spacing w:before="7"/>
        <w:rPr>
          <w:sz w:val="16"/>
        </w:rPr>
      </w:pPr>
    </w:p>
    <w:p>
      <w:pPr>
        <w:spacing w:before="95"/>
        <w:ind w:left="2892" w:right="1597" w:firstLine="0"/>
        <w:jc w:val="center"/>
        <w:rPr>
          <w:sz w:val="18"/>
        </w:rPr>
      </w:pPr>
      <w:r>
        <w:rPr>
          <w:sz w:val="18"/>
        </w:rPr>
        <w:t>40</w:t>
      </w:r>
    </w:p>
    <w:p>
      <w:pPr>
        <w:pStyle w:val="BodyText"/>
        <w:spacing w:before="7"/>
        <w:rPr>
          <w:sz w:val="16"/>
        </w:rPr>
      </w:pPr>
    </w:p>
    <w:p>
      <w:pPr>
        <w:spacing w:before="95"/>
        <w:ind w:left="2892" w:right="1597" w:firstLine="0"/>
        <w:jc w:val="center"/>
        <w:rPr>
          <w:sz w:val="18"/>
        </w:rPr>
      </w:pPr>
      <w:r>
        <w:rPr>
          <w:sz w:val="18"/>
        </w:rPr>
        <w:t>30</w:t>
      </w:r>
    </w:p>
    <w:p>
      <w:pPr>
        <w:pStyle w:val="BodyText"/>
        <w:spacing w:before="7"/>
        <w:rPr>
          <w:sz w:val="16"/>
        </w:rPr>
      </w:pPr>
    </w:p>
    <w:p>
      <w:pPr>
        <w:spacing w:before="94"/>
        <w:ind w:left="2892" w:right="1597" w:firstLine="0"/>
        <w:jc w:val="center"/>
        <w:rPr>
          <w:sz w:val="18"/>
        </w:rPr>
      </w:pPr>
      <w:r>
        <w:rPr>
          <w:sz w:val="18"/>
        </w:rPr>
        <w:t>20</w:t>
      </w:r>
    </w:p>
    <w:p>
      <w:pPr>
        <w:pStyle w:val="BodyText"/>
        <w:spacing w:before="7"/>
        <w:rPr>
          <w:sz w:val="16"/>
        </w:rPr>
      </w:pPr>
    </w:p>
    <w:p>
      <w:pPr>
        <w:spacing w:after="0"/>
        <w:rPr>
          <w:sz w:val="16"/>
        </w:rPr>
        <w:sectPr>
          <w:pgSz w:w="11910" w:h="16840"/>
          <w:pgMar w:header="0" w:footer="1338" w:top="1340" w:bottom="1520" w:left="900" w:right="0"/>
        </w:sectPr>
      </w:pPr>
    </w:p>
    <w:p>
      <w:pPr>
        <w:pStyle w:val="BodyText"/>
        <w:rPr>
          <w:sz w:val="18"/>
        </w:rPr>
      </w:pPr>
    </w:p>
    <w:p>
      <w:pPr>
        <w:pStyle w:val="BodyText"/>
        <w:rPr>
          <w:sz w:val="18"/>
        </w:rPr>
      </w:pPr>
    </w:p>
    <w:p>
      <w:pPr>
        <w:pStyle w:val="BodyText"/>
        <w:rPr>
          <w:sz w:val="18"/>
        </w:rPr>
      </w:pPr>
    </w:p>
    <w:p>
      <w:pPr>
        <w:spacing w:before="131"/>
        <w:ind w:left="0" w:right="0" w:firstLine="0"/>
        <w:jc w:val="right"/>
        <w:rPr>
          <w:sz w:val="17"/>
        </w:rPr>
      </w:pPr>
      <w:r>
        <w:rPr>
          <w:sz w:val="17"/>
        </w:rPr>
        <w:t>Lower</w:t>
      </w:r>
    </w:p>
    <w:p>
      <w:pPr>
        <w:pStyle w:val="BodyText"/>
        <w:rPr>
          <w:sz w:val="18"/>
        </w:rPr>
      </w:pPr>
      <w:r>
        <w:rPr/>
        <w:br w:type="column"/>
      </w:r>
      <w:r>
        <w:rPr>
          <w:sz w:val="18"/>
        </w:rPr>
      </w:r>
    </w:p>
    <w:p>
      <w:pPr>
        <w:pStyle w:val="BodyText"/>
        <w:rPr>
          <w:sz w:val="18"/>
        </w:rPr>
      </w:pPr>
    </w:p>
    <w:p>
      <w:pPr>
        <w:pStyle w:val="BodyText"/>
        <w:rPr>
          <w:sz w:val="18"/>
        </w:rPr>
      </w:pPr>
    </w:p>
    <w:p>
      <w:pPr>
        <w:spacing w:before="131"/>
        <w:ind w:left="994" w:right="0" w:firstLine="0"/>
        <w:jc w:val="left"/>
        <w:rPr>
          <w:sz w:val="17"/>
        </w:rPr>
      </w:pPr>
      <w:r>
        <w:rPr>
          <w:spacing w:val="-1"/>
          <w:sz w:val="17"/>
        </w:rPr>
        <w:t>Higher</w:t>
      </w:r>
    </w:p>
    <w:p>
      <w:pPr>
        <w:pStyle w:val="BodyText"/>
        <w:rPr>
          <w:sz w:val="18"/>
        </w:rPr>
      </w:pPr>
      <w:r>
        <w:rPr/>
        <w:br w:type="column"/>
      </w:r>
      <w:r>
        <w:rPr>
          <w:sz w:val="18"/>
        </w:rPr>
      </w:r>
    </w:p>
    <w:p>
      <w:pPr>
        <w:pStyle w:val="BodyText"/>
        <w:rPr>
          <w:sz w:val="18"/>
        </w:rPr>
      </w:pPr>
    </w:p>
    <w:p>
      <w:pPr>
        <w:pStyle w:val="BodyText"/>
        <w:rPr>
          <w:sz w:val="18"/>
        </w:rPr>
      </w:pPr>
    </w:p>
    <w:p>
      <w:pPr>
        <w:spacing w:before="113"/>
        <w:ind w:left="630" w:right="0" w:firstLine="0"/>
        <w:jc w:val="left"/>
        <w:rPr>
          <w:sz w:val="17"/>
        </w:rPr>
      </w:pPr>
      <w:r>
        <w:rPr>
          <w:sz w:val="17"/>
        </w:rPr>
        <w:t>Lower</w:t>
      </w:r>
    </w:p>
    <w:p>
      <w:pPr>
        <w:spacing w:before="95"/>
        <w:ind w:left="1830" w:right="0" w:firstLine="0"/>
        <w:jc w:val="left"/>
        <w:rPr>
          <w:sz w:val="18"/>
        </w:rPr>
      </w:pPr>
      <w:r>
        <w:rPr/>
        <w:br w:type="column"/>
      </w:r>
      <w:r>
        <w:rPr>
          <w:sz w:val="18"/>
        </w:rPr>
        <w:t>10</w:t>
      </w:r>
    </w:p>
    <w:p>
      <w:pPr>
        <w:pStyle w:val="BodyText"/>
        <w:spacing w:before="9"/>
        <w:rPr>
          <w:sz w:val="24"/>
        </w:rPr>
      </w:pPr>
    </w:p>
    <w:p>
      <w:pPr>
        <w:spacing w:line="177" w:lineRule="exact" w:before="0"/>
        <w:ind w:left="1830" w:right="0" w:firstLine="0"/>
        <w:jc w:val="left"/>
        <w:rPr>
          <w:sz w:val="18"/>
        </w:rPr>
      </w:pPr>
      <w:r>
        <w:rPr>
          <w:w w:val="99"/>
          <w:sz w:val="18"/>
        </w:rPr>
        <w:t>0</w:t>
      </w:r>
    </w:p>
    <w:p>
      <w:pPr>
        <w:spacing w:line="165" w:lineRule="exact" w:before="0"/>
        <w:ind w:left="994" w:right="0" w:firstLine="0"/>
        <w:jc w:val="left"/>
        <w:rPr>
          <w:sz w:val="17"/>
        </w:rPr>
      </w:pPr>
      <w:r>
        <w:rPr>
          <w:sz w:val="17"/>
        </w:rPr>
        <w:t>Higher</w:t>
      </w:r>
    </w:p>
    <w:p>
      <w:pPr>
        <w:spacing w:after="0" w:line="165" w:lineRule="exact"/>
        <w:jc w:val="left"/>
        <w:rPr>
          <w:sz w:val="17"/>
        </w:rPr>
        <w:sectPr>
          <w:type w:val="continuous"/>
          <w:pgSz w:w="11910" w:h="16840"/>
          <w:pgMar w:top="1180" w:bottom="1520" w:left="900" w:right="0"/>
          <w:cols w:num="4" w:equalWidth="0">
            <w:col w:w="1455" w:space="59"/>
            <w:col w:w="1493" w:space="39"/>
            <w:col w:w="1131" w:space="43"/>
            <w:col w:w="6790"/>
          </w:cols>
        </w:sectPr>
      </w:pPr>
    </w:p>
    <w:p>
      <w:pPr>
        <w:pStyle w:val="BodyText"/>
      </w:pPr>
    </w:p>
    <w:p>
      <w:pPr>
        <w:pStyle w:val="BodyText"/>
        <w:spacing w:before="6"/>
        <w:rPr>
          <w:sz w:val="16"/>
        </w:rPr>
      </w:pPr>
    </w:p>
    <w:p>
      <w:pPr>
        <w:spacing w:before="93"/>
        <w:ind w:left="233" w:right="0" w:firstLine="0"/>
        <w:jc w:val="left"/>
        <w:rPr>
          <w:sz w:val="20"/>
        </w:rPr>
      </w:pPr>
      <w:r>
        <w:rPr>
          <w:sz w:val="16"/>
        </w:rPr>
        <w:t>Source: Bank calculations. Notes: For further details on the methodology please see Hackworth </w:t>
      </w:r>
      <w:r>
        <w:rPr>
          <w:i/>
          <w:sz w:val="16"/>
        </w:rPr>
        <w:t>et al </w:t>
      </w:r>
      <w:r>
        <w:rPr>
          <w:sz w:val="16"/>
        </w:rPr>
        <w:t>(2013</w:t>
      </w:r>
      <w:r>
        <w:rPr>
          <w:sz w:val="20"/>
        </w:rPr>
        <w:t>).</w:t>
      </w:r>
    </w:p>
    <w:p>
      <w:pPr>
        <w:spacing w:after="0"/>
        <w:jc w:val="left"/>
        <w:rPr>
          <w:sz w:val="20"/>
        </w:rPr>
        <w:sectPr>
          <w:type w:val="continuous"/>
          <w:pgSz w:w="11910" w:h="16840"/>
          <w:pgMar w:top="1180" w:bottom="1520" w:left="900" w:right="0"/>
        </w:sectPr>
      </w:pPr>
    </w:p>
    <w:p>
      <w:pPr>
        <w:pStyle w:val="BodyText"/>
        <w:spacing w:before="76"/>
        <w:ind w:left="233"/>
      </w:pPr>
      <w:r>
        <w:rPr>
          <w:b/>
        </w:rPr>
        <w:t>Chart 13: </w:t>
      </w:r>
      <w:r>
        <w:rPr/>
        <w:t>Estimate of the proportion of MPC minutes covering the topic of ‘banking’</w:t>
      </w:r>
    </w:p>
    <w:p>
      <w:pPr>
        <w:pStyle w:val="BodyText"/>
        <w:spacing w:before="1"/>
        <w:rPr>
          <w:sz w:val="17"/>
        </w:rPr>
      </w:pPr>
      <w:r>
        <w:rPr/>
        <w:drawing>
          <wp:anchor distT="0" distB="0" distL="0" distR="0" allowOverlap="1" layoutInCell="1" locked="0" behindDoc="0" simplePos="0" relativeHeight="67">
            <wp:simplePos x="0" y="0"/>
            <wp:positionH relativeFrom="page">
              <wp:posOffset>756669</wp:posOffset>
            </wp:positionH>
            <wp:positionV relativeFrom="paragraph">
              <wp:posOffset>150144</wp:posOffset>
            </wp:positionV>
            <wp:extent cx="4731366" cy="2962655"/>
            <wp:effectExtent l="0" t="0" r="0" b="0"/>
            <wp:wrapTopAndBottom/>
            <wp:docPr id="5" name="image6.jpeg"/>
            <wp:cNvGraphicFramePr>
              <a:graphicFrameLocks noChangeAspect="1"/>
            </wp:cNvGraphicFramePr>
            <a:graphic>
              <a:graphicData uri="http://schemas.openxmlformats.org/drawingml/2006/picture">
                <pic:pic>
                  <pic:nvPicPr>
                    <pic:cNvPr id="6" name="image6.jpeg"/>
                    <pic:cNvPicPr/>
                  </pic:nvPicPr>
                  <pic:blipFill>
                    <a:blip r:embed="rId46" cstate="print"/>
                    <a:stretch>
                      <a:fillRect/>
                    </a:stretch>
                  </pic:blipFill>
                  <pic:spPr>
                    <a:xfrm>
                      <a:off x="0" y="0"/>
                      <a:ext cx="4731366" cy="2962655"/>
                    </a:xfrm>
                    <a:prstGeom prst="rect">
                      <a:avLst/>
                    </a:prstGeom>
                  </pic:spPr>
                </pic:pic>
              </a:graphicData>
            </a:graphic>
          </wp:anchor>
        </w:drawing>
      </w:r>
    </w:p>
    <w:p>
      <w:pPr>
        <w:pStyle w:val="BodyText"/>
        <w:spacing w:before="6"/>
        <w:rPr>
          <w:sz w:val="19"/>
        </w:rPr>
      </w:pPr>
    </w:p>
    <w:p>
      <w:pPr>
        <w:spacing w:before="0"/>
        <w:ind w:left="233" w:right="848" w:firstLine="0"/>
        <w:jc w:val="left"/>
        <w:rPr>
          <w:sz w:val="14"/>
        </w:rPr>
      </w:pPr>
      <w:r>
        <w:rPr>
          <w:sz w:val="14"/>
        </w:rPr>
        <w:t>Source: Bank calculations. Notes: This chart shows the estimated allocation of each month’s MPC minutes to a topic which we label "banking". The words used most frequently in the topic are bank(s)/banking/banker(s), credit(s), financial/finance, market(s), asset(s), condition(s), money and lend(s)/lending/lender. The estimation of the topics, and the allocation of each set of minutes across all topics is completed using latent Dirichlet allocation as applied to FOMC transcripts in Hansen </w:t>
      </w:r>
      <w:r>
        <w:rPr>
          <w:i/>
          <w:sz w:val="14"/>
        </w:rPr>
        <w:t>et al </w:t>
      </w:r>
      <w:r>
        <w:rPr>
          <w:sz w:val="14"/>
        </w:rPr>
        <w:t>(2014). The lines correspond to: September 2007 when Northern Rock received a liquidity support facility from the Bank of England; September 2008 when Lehman Brothers filed for bankruptcy; June 2011 when speculation and uncertainty about the euro area sovereign debt crisis started escalating; June 2011 when ECB President Mario Draghi delivered his ‘whatever it takes’</w:t>
      </w:r>
      <w:r>
        <w:rPr>
          <w:spacing w:val="3"/>
          <w:sz w:val="14"/>
        </w:rPr>
        <w:t> </w:t>
      </w:r>
      <w:r>
        <w:rPr>
          <w:sz w:val="14"/>
        </w:rPr>
        <w:t>speech.</w:t>
      </w:r>
    </w:p>
    <w:p>
      <w:pPr>
        <w:pStyle w:val="BodyText"/>
        <w:rPr>
          <w:sz w:val="16"/>
        </w:rPr>
      </w:pPr>
    </w:p>
    <w:p>
      <w:pPr>
        <w:pStyle w:val="BodyText"/>
        <w:spacing w:before="7"/>
        <w:rPr>
          <w:sz w:val="13"/>
        </w:rPr>
      </w:pPr>
    </w:p>
    <w:p>
      <w:pPr>
        <w:pStyle w:val="BodyText"/>
        <w:spacing w:line="362" w:lineRule="auto"/>
        <w:ind w:left="233" w:right="1030"/>
      </w:pPr>
      <w:r>
        <w:rPr/>
        <w:drawing>
          <wp:anchor distT="0" distB="0" distL="0" distR="0" allowOverlap="1" layoutInCell="1" locked="0" behindDoc="0" simplePos="0" relativeHeight="68">
            <wp:simplePos x="0" y="0"/>
            <wp:positionH relativeFrom="page">
              <wp:posOffset>756688</wp:posOffset>
            </wp:positionH>
            <wp:positionV relativeFrom="paragraph">
              <wp:posOffset>513801</wp:posOffset>
            </wp:positionV>
            <wp:extent cx="4642465" cy="2926080"/>
            <wp:effectExtent l="0" t="0" r="0" b="0"/>
            <wp:wrapTopAndBottom/>
            <wp:docPr id="7" name="image7.jpeg"/>
            <wp:cNvGraphicFramePr>
              <a:graphicFrameLocks noChangeAspect="1"/>
            </wp:cNvGraphicFramePr>
            <a:graphic>
              <a:graphicData uri="http://schemas.openxmlformats.org/drawingml/2006/picture">
                <pic:pic>
                  <pic:nvPicPr>
                    <pic:cNvPr id="8" name="image7.jpeg"/>
                    <pic:cNvPicPr/>
                  </pic:nvPicPr>
                  <pic:blipFill>
                    <a:blip r:embed="rId47" cstate="print"/>
                    <a:stretch>
                      <a:fillRect/>
                    </a:stretch>
                  </pic:blipFill>
                  <pic:spPr>
                    <a:xfrm>
                      <a:off x="0" y="0"/>
                      <a:ext cx="4642465" cy="2926080"/>
                    </a:xfrm>
                    <a:prstGeom prst="rect">
                      <a:avLst/>
                    </a:prstGeom>
                  </pic:spPr>
                </pic:pic>
              </a:graphicData>
            </a:graphic>
          </wp:anchor>
        </w:drawing>
      </w:r>
      <w:r>
        <w:rPr>
          <w:b/>
        </w:rPr>
        <w:t>Chart 14: </w:t>
      </w:r>
      <w:r>
        <w:rPr/>
        <w:t>Estimate of the proportion of MPC minutes covering the topic of ‘banking’ and major UK banks CDS premia</w:t>
      </w:r>
    </w:p>
    <w:p>
      <w:pPr>
        <w:pStyle w:val="BodyText"/>
        <w:spacing w:before="3"/>
        <w:rPr>
          <w:sz w:val="17"/>
        </w:rPr>
      </w:pPr>
    </w:p>
    <w:p>
      <w:pPr>
        <w:spacing w:before="0"/>
        <w:ind w:left="233" w:right="965" w:firstLine="0"/>
        <w:jc w:val="left"/>
        <w:rPr>
          <w:sz w:val="16"/>
        </w:rPr>
      </w:pPr>
      <w:r>
        <w:rPr>
          <w:sz w:val="16"/>
        </w:rPr>
        <w:t>Source: Bank calculations and Bloomberg. Notes: The blue and vertical lines are the same as Chart 13. Major UK banks include: Standard Chartered, Santander UK, RBS, Barclays, LBG, HBOS, and HSBC but does not include Northern Rock.</w:t>
      </w:r>
    </w:p>
    <w:p>
      <w:pPr>
        <w:spacing w:after="0"/>
        <w:jc w:val="left"/>
        <w:rPr>
          <w:sz w:val="16"/>
        </w:rPr>
        <w:sectPr>
          <w:pgSz w:w="11910" w:h="16840"/>
          <w:pgMar w:header="0" w:footer="1338" w:top="1340" w:bottom="1520" w:left="900" w:right="0"/>
        </w:sectPr>
      </w:pPr>
    </w:p>
    <w:p>
      <w:pPr>
        <w:pStyle w:val="BodyText"/>
        <w:spacing w:before="76"/>
        <w:ind w:left="233"/>
      </w:pPr>
      <w:r>
        <w:rPr>
          <w:b/>
        </w:rPr>
        <w:t>Chart 15: </w:t>
      </w:r>
      <w:r>
        <w:rPr/>
        <w:t>One year ahead inflation and GDP forecast errors</w:t>
      </w:r>
    </w:p>
    <w:p>
      <w:pPr>
        <w:pStyle w:val="BodyText"/>
        <w:spacing w:before="11"/>
        <w:rPr>
          <w:sz w:val="15"/>
        </w:rPr>
      </w:pPr>
      <w:r>
        <w:rPr/>
        <w:drawing>
          <wp:anchor distT="0" distB="0" distL="0" distR="0" allowOverlap="1" layoutInCell="1" locked="0" behindDoc="0" simplePos="0" relativeHeight="69">
            <wp:simplePos x="0" y="0"/>
            <wp:positionH relativeFrom="page">
              <wp:posOffset>800624</wp:posOffset>
            </wp:positionH>
            <wp:positionV relativeFrom="paragraph">
              <wp:posOffset>141384</wp:posOffset>
            </wp:positionV>
            <wp:extent cx="4828589" cy="2784348"/>
            <wp:effectExtent l="0" t="0" r="0" b="0"/>
            <wp:wrapTopAndBottom/>
            <wp:docPr id="9" name="image8.png"/>
            <wp:cNvGraphicFramePr>
              <a:graphicFrameLocks noChangeAspect="1"/>
            </wp:cNvGraphicFramePr>
            <a:graphic>
              <a:graphicData uri="http://schemas.openxmlformats.org/drawingml/2006/picture">
                <pic:pic>
                  <pic:nvPicPr>
                    <pic:cNvPr id="10" name="image8.png"/>
                    <pic:cNvPicPr/>
                  </pic:nvPicPr>
                  <pic:blipFill>
                    <a:blip r:embed="rId48" cstate="print"/>
                    <a:stretch>
                      <a:fillRect/>
                    </a:stretch>
                  </pic:blipFill>
                  <pic:spPr>
                    <a:xfrm>
                      <a:off x="0" y="0"/>
                      <a:ext cx="4828589" cy="2784348"/>
                    </a:xfrm>
                    <a:prstGeom prst="rect">
                      <a:avLst/>
                    </a:prstGeom>
                  </pic:spPr>
                </pic:pic>
              </a:graphicData>
            </a:graphic>
          </wp:anchor>
        </w:drawing>
      </w:r>
    </w:p>
    <w:p>
      <w:pPr>
        <w:pStyle w:val="BodyText"/>
        <w:spacing w:before="4"/>
        <w:rPr>
          <w:sz w:val="21"/>
        </w:rPr>
      </w:pPr>
    </w:p>
    <w:p>
      <w:pPr>
        <w:spacing w:before="0"/>
        <w:ind w:left="233" w:right="0" w:firstLine="0"/>
        <w:jc w:val="left"/>
        <w:rPr>
          <w:sz w:val="16"/>
        </w:rPr>
      </w:pPr>
      <w:r>
        <w:rPr>
          <w:sz w:val="16"/>
        </w:rPr>
        <w:t>Source: Bank calculations.</w:t>
      </w:r>
    </w:p>
    <w:sectPr>
      <w:pgSz w:w="11910" w:h="16840"/>
      <w:pgMar w:header="0" w:footer="1338" w:top="134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77216"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32.520020pt;margin-top:760.226929pt;width:2.550pt;height:3.1pt;mso-position-horizontal-relative:page;mso-position-vertical-relative:page;z-index:-25357619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50.48pt;margin-top:771.999451pt;width:466.9pt;height:13.15pt;mso-position-horizontal-relative:page;mso-position-vertical-relative:page;z-index:-2535751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41376"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3pt;height:3.1pt;mso-position-horizontal-relative:page;mso-position-vertical-relative:page;z-index:-253540352"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50.48pt;margin-top:771.999451pt;width:466.9pt;height:13.15pt;mso-position-horizontal-relative:page;mso-position-vertical-relative:page;z-index:-2535393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5.960022pt;margin-top:773.199463pt;width:13.05pt;height:13.15pt;mso-position-horizontal-relative:page;mso-position-vertical-relative:page;z-index:-253538304"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37280"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3pt;height:3.1pt;mso-position-horizontal-relative:page;mso-position-vertical-relative:page;z-index:-253536256"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50.48pt;margin-top:771.999451pt;width:466.9pt;height:13.15pt;mso-position-horizontal-relative:page;mso-position-vertical-relative:page;z-index:-2535352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5.960022pt;margin-top:773.199463pt;width:13.05pt;height:13.15pt;mso-position-horizontal-relative:page;mso-position-vertical-relative:page;z-index:-253534208"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33184"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3pt;height:3.1pt;mso-position-horizontal-relative:page;mso-position-vertical-relative:page;z-index:-253532160"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50.48pt;margin-top:771.999451pt;width:466.9pt;height:13.15pt;mso-position-horizontal-relative:page;mso-position-vertical-relative:page;z-index:-2535311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5.960022pt;margin-top:773.199463pt;width:13.05pt;height:13.15pt;mso-position-horizontal-relative:page;mso-position-vertical-relative:page;z-index:-253530112"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29088"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3pt;height:3.1pt;mso-position-horizontal-relative:page;mso-position-vertical-relative:page;z-index:-253528064"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50.48pt;margin-top:771.999451pt;width:466.9pt;height:13.15pt;mso-position-horizontal-relative:page;mso-position-vertical-relative:page;z-index:-2535270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5.960022pt;margin-top:773.199463pt;width:13.05pt;height:13.15pt;mso-position-horizontal-relative:page;mso-position-vertical-relative:page;z-index:-253526016"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24992"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0.520020pt;margin-top:760.226929pt;width:7pt;height:3.1pt;mso-position-horizontal-relative:page;mso-position-vertical-relative:page;z-index:-2535239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50.48pt;margin-top:771.999451pt;width:466.9pt;height:13.15pt;mso-position-horizontal-relative:page;mso-position-vertical-relative:page;z-index:-253522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5.960022pt;margin-top:773.199463pt;width:13.05pt;height:13.15pt;mso-position-horizontal-relative:page;mso-position-vertical-relative:page;z-index:-253521920"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20896"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0.520020pt;margin-top:760.226929pt;width:7pt;height:3.1pt;mso-position-horizontal-relative:page;mso-position-vertical-relative:page;z-index:-2535198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50.48pt;margin-top:771.999451pt;width:466.9pt;height:13.15pt;mso-position-horizontal-relative:page;mso-position-vertical-relative:page;z-index:-2535188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5.960022pt;margin-top:773.199463pt;width:13.05pt;height:13.15pt;mso-position-horizontal-relative:page;mso-position-vertical-relative:page;z-index:-253517824" type="#_x0000_t202" filled="false" stroked="false">
          <v:textbox inset="0,0,0,0">
            <w:txbxContent>
              <w:p>
                <w:pPr>
                  <w:pStyle w:val="BodyText"/>
                  <w:spacing w:before="12"/>
                  <w:ind w:left="20"/>
                </w:pPr>
                <w:r>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74144"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2.550pt;height:3.1pt;mso-position-horizontal-relative:page;mso-position-vertical-relative:page;z-index:-25357312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50.48pt;margin-top:771.999451pt;width:466.9pt;height:13.15pt;mso-position-horizontal-relative:page;mso-position-vertical-relative:page;z-index:-2535720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57107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70048"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2.550pt;height:3.1pt;mso-position-horizontal-relative:page;mso-position-vertical-relative:page;z-index:-25356902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50.48pt;margin-top:771.999451pt;width:466.9pt;height:13.15pt;mso-position-horizontal-relative:page;mso-position-vertical-relative:page;z-index:-2535680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56697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65952"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2.550pt;height:3.1pt;mso-position-horizontal-relative:page;mso-position-vertical-relative:page;z-index:-25356492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50.48pt;margin-top:771.999451pt;width:466.9pt;height:13.15pt;mso-position-horizontal-relative:page;mso-position-vertical-relative:page;z-index:-2535639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56288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61856"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2.550pt;height:3.1pt;mso-position-horizontal-relative:page;mso-position-vertical-relative:page;z-index:-25356083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50.48pt;margin-top:771.999451pt;width:466.9pt;height:13.15pt;mso-position-horizontal-relative:page;mso-position-vertical-relative:page;z-index:-2535598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55878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57760"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2.550pt;height:3.1pt;mso-position-horizontal-relative:page;mso-position-vertical-relative:page;z-index:-25355673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50.48pt;margin-top:771.999451pt;width:466.9pt;height:13.15pt;mso-position-horizontal-relative:page;mso-position-vertical-relative:page;z-index:-2535557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55468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53664"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2.550pt;height:3.1pt;mso-position-horizontal-relative:page;mso-position-vertical-relative:page;z-index:-25355264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50.48pt;margin-top:771.999451pt;width:466.9pt;height:13.15pt;mso-position-horizontal-relative:page;mso-position-vertical-relative:page;z-index:-2535516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55059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49568"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2.550pt;height:3.1pt;mso-position-horizontal-relative:page;mso-position-vertical-relative:page;z-index:-253548544"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50.48pt;margin-top:771.999451pt;width:466.9pt;height:13.15pt;mso-position-horizontal-relative:page;mso-position-vertical-relative:page;z-index:-2535475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54649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5.959999pt;margin-top:761.015991pt;width:517.6pt;height:.25pt;mso-position-horizontal-relative:page;mso-position-vertical-relative:page;z-index:-253545472" coordorigin="919,15220" coordsize="10352,5">
          <v:line style="position:absolute" from="919,15223" to="10562,15223" stroked="true" strokeweight=".23999pt" strokecolor="#000000">
            <v:stroke dashstyle="solid"/>
          </v:line>
          <v:rect style="position:absolute;left:10562;top:15220;width:5;height:5" filled="true" fillcolor="#000000" stroked="false">
            <v:fill type="solid"/>
          </v:rect>
          <v:line style="position:absolute" from="10567,15223" to="11270,15223" stroked="true" strokeweight=".23999pt" strokecolor="#000000">
            <v:stroke dashstyle="solid"/>
          </v:line>
          <w10:wrap type="none"/>
        </v:group>
      </w:pict>
    </w:r>
    <w:r>
      <w:rPr/>
      <w:pict>
        <v:shape style="position:absolute;margin-left:532.520020pt;margin-top:760.226929pt;width:2.550pt;height:3.1pt;mso-position-horizontal-relative:page;mso-position-vertical-relative:page;z-index:-253544448"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50.48pt;margin-top:771.999451pt;width:466.9pt;height:13.15pt;mso-position-horizontal-relative:page;mso-position-vertical-relative:page;z-index:-2535434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51.599976pt;margin-top:773.199463pt;width:7.55pt;height:13.15pt;mso-position-horizontal-relative:page;mso-position-vertical-relative:page;z-index:-253542400"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33" w:hanging="300"/>
        <w:jc w:val="left"/>
      </w:pPr>
      <w:rPr>
        <w:rFonts w:hint="default" w:ascii="Arial" w:hAnsi="Arial" w:eastAsia="Arial" w:cs="Arial"/>
        <w:i/>
        <w:w w:val="99"/>
        <w:sz w:val="20"/>
        <w:szCs w:val="20"/>
        <w:lang w:val="en-gb" w:eastAsia="en-gb" w:bidi="en-gb"/>
      </w:rPr>
    </w:lvl>
    <w:lvl w:ilvl="1">
      <w:start w:val="0"/>
      <w:numFmt w:val="bullet"/>
      <w:lvlText w:val="•"/>
      <w:lvlJc w:val="left"/>
      <w:pPr>
        <w:ind w:left="1316" w:hanging="300"/>
      </w:pPr>
      <w:rPr>
        <w:rFonts w:hint="default"/>
        <w:lang w:val="en-gb" w:eastAsia="en-gb" w:bidi="en-gb"/>
      </w:rPr>
    </w:lvl>
    <w:lvl w:ilvl="2">
      <w:start w:val="0"/>
      <w:numFmt w:val="bullet"/>
      <w:lvlText w:val="•"/>
      <w:lvlJc w:val="left"/>
      <w:pPr>
        <w:ind w:left="2393" w:hanging="300"/>
      </w:pPr>
      <w:rPr>
        <w:rFonts w:hint="default"/>
        <w:lang w:val="en-gb" w:eastAsia="en-gb" w:bidi="en-gb"/>
      </w:rPr>
    </w:lvl>
    <w:lvl w:ilvl="3">
      <w:start w:val="0"/>
      <w:numFmt w:val="bullet"/>
      <w:lvlText w:val="•"/>
      <w:lvlJc w:val="left"/>
      <w:pPr>
        <w:ind w:left="3469" w:hanging="300"/>
      </w:pPr>
      <w:rPr>
        <w:rFonts w:hint="default"/>
        <w:lang w:val="en-gb" w:eastAsia="en-gb" w:bidi="en-gb"/>
      </w:rPr>
    </w:lvl>
    <w:lvl w:ilvl="4">
      <w:start w:val="0"/>
      <w:numFmt w:val="bullet"/>
      <w:lvlText w:val="•"/>
      <w:lvlJc w:val="left"/>
      <w:pPr>
        <w:ind w:left="4546" w:hanging="300"/>
      </w:pPr>
      <w:rPr>
        <w:rFonts w:hint="default"/>
        <w:lang w:val="en-gb" w:eastAsia="en-gb" w:bidi="en-gb"/>
      </w:rPr>
    </w:lvl>
    <w:lvl w:ilvl="5">
      <w:start w:val="0"/>
      <w:numFmt w:val="bullet"/>
      <w:lvlText w:val="•"/>
      <w:lvlJc w:val="left"/>
      <w:pPr>
        <w:ind w:left="5623" w:hanging="300"/>
      </w:pPr>
      <w:rPr>
        <w:rFonts w:hint="default"/>
        <w:lang w:val="en-gb" w:eastAsia="en-gb" w:bidi="en-gb"/>
      </w:rPr>
    </w:lvl>
    <w:lvl w:ilvl="6">
      <w:start w:val="0"/>
      <w:numFmt w:val="bullet"/>
      <w:lvlText w:val="•"/>
      <w:lvlJc w:val="left"/>
      <w:pPr>
        <w:ind w:left="6699" w:hanging="300"/>
      </w:pPr>
      <w:rPr>
        <w:rFonts w:hint="default"/>
        <w:lang w:val="en-gb" w:eastAsia="en-gb" w:bidi="en-gb"/>
      </w:rPr>
    </w:lvl>
    <w:lvl w:ilvl="7">
      <w:start w:val="0"/>
      <w:numFmt w:val="bullet"/>
      <w:lvlText w:val="•"/>
      <w:lvlJc w:val="left"/>
      <w:pPr>
        <w:ind w:left="7776" w:hanging="300"/>
      </w:pPr>
      <w:rPr>
        <w:rFonts w:hint="default"/>
        <w:lang w:val="en-gb" w:eastAsia="en-gb" w:bidi="en-gb"/>
      </w:rPr>
    </w:lvl>
    <w:lvl w:ilvl="8">
      <w:start w:val="0"/>
      <w:numFmt w:val="bullet"/>
      <w:lvlText w:val="•"/>
      <w:lvlJc w:val="left"/>
      <w:pPr>
        <w:ind w:left="8853" w:hanging="30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33" w:right="91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yperlink" Target="http://www.bankofengland.co.uk/publications/Documents/speeches/2013/fpcsurvey.xlsx" TargetMode="Externa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hyperlink" Target="http://www.bankofengland.co.uk/publications/Documents/quarterlybulletin/qb120405.pdf" TargetMode="External"/><Relationship Id="rId23" Type="http://schemas.openxmlformats.org/officeDocument/2006/relationships/hyperlink" Target="http://www.theguardian.com/politics/2005/may/26/speeches.media" TargetMode="External"/><Relationship Id="rId24" Type="http://schemas.openxmlformats.org/officeDocument/2006/relationships/hyperlink" Target="http://www.ijcb.org/journal/ijcb08q4a4.pdf" TargetMode="External"/><Relationship Id="rId25" Type="http://schemas.openxmlformats.org/officeDocument/2006/relationships/hyperlink" Target="http://www.bankofengland.co.uk/publications/Documents/speeches/2013/speech653.pdf" TargetMode="External"/><Relationship Id="rId26" Type="http://schemas.openxmlformats.org/officeDocument/2006/relationships/hyperlink" Target="http://www.bankofengland.co.uk/publications/Documents/quarterlybulletin/qb050301.pdf" TargetMode="External"/><Relationship Id="rId27" Type="http://schemas.openxmlformats.org/officeDocument/2006/relationships/hyperlink" Target="http://www.bankofengland.co.uk/publications/Documents/quarterlybulletin/2013/qb130405.pdf" TargetMode="External"/><Relationship Id="rId28" Type="http://schemas.openxmlformats.org/officeDocument/2006/relationships/hyperlink" Target="http://www.bankofengland.co.uk/publications/Documents/speeches/2013/speech676.pdf" TargetMode="External"/><Relationship Id="rId29" Type="http://schemas.openxmlformats.org/officeDocument/2006/relationships/hyperlink" Target="http://www.bankofengland.co.uk/education/Documents/ccbs/handbooks/pdf/ccbshb29.pdf" TargetMode="External"/><Relationship Id="rId30" Type="http://schemas.openxmlformats.org/officeDocument/2006/relationships/hyperlink" Target="http://www.centreformacroeconomics.ac.uk/pdf/CFMDP2014-11-Paper.pdf" TargetMode="External"/><Relationship Id="rId31" Type="http://schemas.openxmlformats.org/officeDocument/2006/relationships/hyperlink" Target="http://www.imf.org/external/np/pp/eng/2013/061013b.pdf" TargetMode="External"/><Relationship Id="rId32" Type="http://schemas.openxmlformats.org/officeDocument/2006/relationships/hyperlink" Target="http://www.bis.org/review/r070507a.pdf" TargetMode="External"/><Relationship Id="rId33" Type="http://schemas.openxmlformats.org/officeDocument/2006/relationships/hyperlink" Target="http://www.bankofengland.co.uk/publications/Documents/speeches/2013/speech649.pdf" TargetMode="External"/><Relationship Id="rId34" Type="http://schemas.openxmlformats.org/officeDocument/2006/relationships/hyperlink" Target="http://www.bankofengland.co.uk/publications/Documents/quarterlybulletin/qb050105.pdf" TargetMode="External"/><Relationship Id="rId35" Type="http://schemas.openxmlformats.org/officeDocument/2006/relationships/hyperlink" Target="http://www.ijcb.org/journal/ijcb05q2a5.htm" TargetMode="External"/><Relationship Id="rId36" Type="http://schemas.openxmlformats.org/officeDocument/2006/relationships/hyperlink" Target="http://www.bankofengland.co.uk/publications/Documents/quarterlybulletin/2013/qb130102.pdf" TargetMode="External"/><Relationship Id="rId37" Type="http://schemas.openxmlformats.org/officeDocument/2006/relationships/hyperlink" Target="http://www.bankofengland.co.uk/publications/Documents/news/2012/cr3stockton.pdf" TargetMode="External"/><Relationship Id="rId38" Type="http://schemas.openxmlformats.org/officeDocument/2006/relationships/hyperlink" Target="http://www.bankofengland.co.uk/publications/Documents/quarterlybulletin/2013/qb130301.pdf" TargetMode="External"/><Relationship Id="rId39" Type="http://schemas.openxmlformats.org/officeDocument/2006/relationships/hyperlink" Target="http://papers.ssrn.com/sol3/papers.cfm?abstract_id=2408155" TargetMode="External"/><Relationship Id="rId40" Type="http://schemas.openxmlformats.org/officeDocument/2006/relationships/image" Target="media/image2.png"/><Relationship Id="rId41" Type="http://schemas.openxmlformats.org/officeDocument/2006/relationships/hyperlink" Target="http://www.bankofengland.co.uk/publications/Documents/quarterlybulletin/2014/qb14q205.pdf" TargetMode="External"/><Relationship Id="rId42" Type="http://schemas.openxmlformats.org/officeDocument/2006/relationships/image" Target="media/image3.png"/><Relationship Id="rId43" Type="http://schemas.openxmlformats.org/officeDocument/2006/relationships/image" Target="media/image4.png"/><Relationship Id="rId44" Type="http://schemas.openxmlformats.org/officeDocument/2006/relationships/hyperlink" Target="http://www.bankofengland.co.uk/monetarypolicy/pages/decisions.aspx" TargetMode="External"/><Relationship Id="rId45" Type="http://schemas.openxmlformats.org/officeDocument/2006/relationships/image" Target="media/image5.png"/><Relationship Id="rId46" Type="http://schemas.openxmlformats.org/officeDocument/2006/relationships/image" Target="media/image6.jpeg"/><Relationship Id="rId47" Type="http://schemas.openxmlformats.org/officeDocument/2006/relationships/image" Target="media/image7.jpeg"/><Relationship Id="rId48" Type="http://schemas.openxmlformats.org/officeDocument/2006/relationships/image" Target="media/image8.png"/><Relationship Id="rId4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Andrew Haldane</dc:subject>
  <dc:title>Central bank psychology</dc:title>
  <dcterms:created xsi:type="dcterms:W3CDTF">2020-06-02T17:18:41Z</dcterms:created>
  <dcterms:modified xsi:type="dcterms:W3CDTF">2020-06-02T17:18:41Z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2014-11-17T00:00:00Z</vt:filetime>
  </property>
  <property fmtid="{D5CDD505-2E9C-101B-9397-08002B2CF9AE}" pid="3" name="LastSaved">
    <vt:filetime>2020-06-02T00:00:00Z</vt:filetime>
  </property>
</Properties>
</file>