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Has UK Labour Market Performance Changed?</w:t>
      </w:r>
    </w:p>
    <w:p>
      <w:pPr>
        <w:pStyle w:val="BodyText"/>
        <w:spacing w:before="281"/>
        <w:ind w:left="352"/>
        <w:rPr>
          <w:rFonts w:ascii="Arial"/>
        </w:rPr>
      </w:pPr>
      <w:r>
        <w:rPr>
          <w:rFonts w:ascii="Arial"/>
        </w:rPr>
        <w:t>Speech given by</w:t>
      </w:r>
    </w:p>
    <w:p>
      <w:pPr>
        <w:pStyle w:val="BodyText"/>
        <w:spacing w:line="360" w:lineRule="auto" w:before="136"/>
        <w:ind w:left="352" w:right="126"/>
        <w:rPr>
          <w:rFonts w:ascii="Arial"/>
        </w:rPr>
      </w:pPr>
      <w:r>
        <w:rPr>
          <w:rFonts w:ascii="Arial"/>
        </w:rPr>
        <w:t>Stephen Nickell, Member of the Monetary Policy Committee, Bank of England and School Professor of Economics, London School of Economics</w:t>
      </w:r>
    </w:p>
    <w:p>
      <w:pPr>
        <w:pStyle w:val="BodyText"/>
        <w:spacing w:before="2"/>
        <w:rPr>
          <w:rFonts w:ascii="Arial"/>
          <w:sz w:val="36"/>
        </w:rPr>
      </w:pPr>
    </w:p>
    <w:p>
      <w:pPr>
        <w:pStyle w:val="BodyText"/>
        <w:spacing w:line="360" w:lineRule="auto"/>
        <w:ind w:left="352" w:right="5542"/>
        <w:rPr>
          <w:rFonts w:ascii="Arial"/>
        </w:rPr>
      </w:pPr>
      <w:r>
        <w:rPr>
          <w:rFonts w:ascii="Arial"/>
        </w:rPr>
        <w:t>At the Society of Business Economists 16 May 2001</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20"/>
        </w:rPr>
      </w:pPr>
    </w:p>
    <w:p>
      <w:pPr>
        <w:spacing w:before="0"/>
        <w:ind w:left="352" w:right="99" w:firstLine="0"/>
        <w:jc w:val="left"/>
        <w:rPr>
          <w:rFonts w:ascii="Arial"/>
          <w:sz w:val="20"/>
        </w:rPr>
      </w:pPr>
      <w:r>
        <w:rPr>
          <w:rFonts w:ascii="Arial"/>
          <w:sz w:val="20"/>
        </w:rPr>
        <w:t>Member, Monetary Policy Committee, Bank of England and School Professor of Economics, London School of Economics</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24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120"/>
        </w:sectPr>
      </w:pPr>
    </w:p>
    <w:p>
      <w:pPr>
        <w:pStyle w:val="Heading1"/>
        <w:numPr>
          <w:ilvl w:val="0"/>
          <w:numId w:val="1"/>
        </w:numPr>
        <w:tabs>
          <w:tab w:pos="4240" w:val="left" w:leader="none"/>
        </w:tabs>
        <w:spacing w:line="240" w:lineRule="auto" w:before="78" w:after="0"/>
        <w:ind w:left="4239" w:right="1003" w:hanging="4240"/>
        <w:jc w:val="left"/>
        <w:rPr>
          <w:u w:val="none"/>
        </w:rPr>
      </w:pPr>
      <w:r>
        <w:rPr>
          <w:u w:val="thick"/>
        </w:rPr>
        <w:t>Introduction</w:t>
      </w:r>
    </w:p>
    <w:p>
      <w:pPr>
        <w:pStyle w:val="BodyText"/>
        <w:rPr>
          <w:b/>
          <w:sz w:val="20"/>
        </w:rPr>
      </w:pPr>
    </w:p>
    <w:p>
      <w:pPr>
        <w:pStyle w:val="BodyText"/>
        <w:rPr>
          <w:b/>
          <w:sz w:val="20"/>
        </w:rPr>
      </w:pPr>
    </w:p>
    <w:p>
      <w:pPr>
        <w:spacing w:line="360" w:lineRule="auto" w:before="90"/>
        <w:ind w:left="175" w:right="1537" w:firstLine="0"/>
        <w:jc w:val="left"/>
        <w:rPr>
          <w:i/>
          <w:sz w:val="24"/>
        </w:rPr>
      </w:pPr>
      <w:r>
        <w:rPr>
          <w:i/>
          <w:sz w:val="24"/>
        </w:rPr>
        <w:t>In the late 1980s, unemployment (ILO measure) fell from 11.2% in 1986 to 7.2% in 1989. </w:t>
      </w:r>
      <w:r>
        <w:rPr>
          <w:i/>
          <w:sz w:val="24"/>
        </w:rPr>
        <w:t>Over the same years, inflation (GDP deflator) rose from 3.5% to 7.1%. In the late 1990s, unemployment fell from 10.3% in 1993 to 5.5% in 2000. However, inflation, also fell from 2.7% to 1.7% over the same period.</w:t>
      </w:r>
    </w:p>
    <w:p>
      <w:pPr>
        <w:pStyle w:val="BodyText"/>
        <w:spacing w:before="10"/>
        <w:rPr>
          <w:i/>
          <w:sz w:val="35"/>
        </w:rPr>
      </w:pPr>
    </w:p>
    <w:p>
      <w:pPr>
        <w:spacing w:line="360" w:lineRule="auto" w:before="0"/>
        <w:ind w:left="175" w:right="1537" w:firstLine="0"/>
        <w:jc w:val="left"/>
        <w:rPr>
          <w:i/>
          <w:sz w:val="24"/>
        </w:rPr>
      </w:pPr>
      <w:r>
        <w:rPr>
          <w:i/>
          <w:sz w:val="24"/>
        </w:rPr>
        <w:t>In 1998, around 2.3 million men of working age (excluding students) were classified as </w:t>
      </w:r>
      <w:r>
        <w:rPr>
          <w:i/>
          <w:sz w:val="24"/>
        </w:rPr>
        <w:t>economically inactive. That is, neither employed nor looking for work. Twenty years previously, this number was only 400 thousand.</w:t>
      </w:r>
    </w:p>
    <w:p>
      <w:pPr>
        <w:pStyle w:val="BodyText"/>
        <w:rPr>
          <w:i/>
          <w:sz w:val="36"/>
        </w:rPr>
      </w:pPr>
    </w:p>
    <w:p>
      <w:pPr>
        <w:spacing w:line="360" w:lineRule="auto" w:before="0"/>
        <w:ind w:left="176" w:right="1537" w:firstLine="0"/>
        <w:jc w:val="left"/>
        <w:rPr>
          <w:i/>
          <w:sz w:val="24"/>
        </w:rPr>
      </w:pPr>
      <w:r>
        <w:rPr>
          <w:i/>
          <w:sz w:val="24"/>
        </w:rPr>
        <w:t>In 1979, the proportion of employees who were trade union members was over 50</w:t>
      </w:r>
      <w:r>
        <w:rPr>
          <w:i/>
          <w:spacing w:val="-19"/>
          <w:sz w:val="24"/>
        </w:rPr>
        <w:t> </w:t>
      </w:r>
      <w:r>
        <w:rPr>
          <w:i/>
          <w:sz w:val="24"/>
        </w:rPr>
        <w:t>percent. </w:t>
      </w:r>
      <w:r>
        <w:rPr>
          <w:i/>
          <w:sz w:val="24"/>
        </w:rPr>
        <w:t>Today this number is below 30 percent and, in the private sector, below 20</w:t>
      </w:r>
      <w:r>
        <w:rPr>
          <w:i/>
          <w:spacing w:val="4"/>
          <w:sz w:val="24"/>
        </w:rPr>
        <w:t> </w:t>
      </w:r>
      <w:r>
        <w:rPr>
          <w:i/>
          <w:sz w:val="24"/>
        </w:rPr>
        <w:t>percent.</w:t>
      </w:r>
    </w:p>
    <w:p>
      <w:pPr>
        <w:pStyle w:val="BodyText"/>
        <w:spacing w:before="1"/>
        <w:rPr>
          <w:i/>
          <w:sz w:val="36"/>
        </w:rPr>
      </w:pPr>
    </w:p>
    <w:p>
      <w:pPr>
        <w:spacing w:line="360" w:lineRule="auto" w:before="1"/>
        <w:ind w:left="176" w:right="1537" w:firstLine="0"/>
        <w:jc w:val="left"/>
        <w:rPr>
          <w:i/>
          <w:sz w:val="24"/>
        </w:rPr>
      </w:pPr>
      <w:r>
        <w:rPr>
          <w:i/>
          <w:sz w:val="24"/>
        </w:rPr>
        <w:t>In</w:t>
      </w:r>
      <w:r>
        <w:rPr>
          <w:i/>
          <w:spacing w:val="-3"/>
          <w:sz w:val="24"/>
        </w:rPr>
        <w:t> </w:t>
      </w:r>
      <w:r>
        <w:rPr>
          <w:i/>
          <w:sz w:val="24"/>
        </w:rPr>
        <w:t>1975,</w:t>
      </w:r>
      <w:r>
        <w:rPr>
          <w:i/>
          <w:spacing w:val="-3"/>
          <w:sz w:val="24"/>
        </w:rPr>
        <w:t> </w:t>
      </w:r>
      <w:r>
        <w:rPr>
          <w:i/>
          <w:sz w:val="24"/>
        </w:rPr>
        <w:t>earnings</w:t>
      </w:r>
      <w:r>
        <w:rPr>
          <w:i/>
          <w:spacing w:val="-3"/>
          <w:sz w:val="24"/>
        </w:rPr>
        <w:t> </w:t>
      </w:r>
      <w:r>
        <w:rPr>
          <w:i/>
          <w:sz w:val="24"/>
        </w:rPr>
        <w:t>at</w:t>
      </w:r>
      <w:r>
        <w:rPr>
          <w:i/>
          <w:spacing w:val="-3"/>
          <w:sz w:val="24"/>
        </w:rPr>
        <w:t> </w:t>
      </w:r>
      <w:r>
        <w:rPr>
          <w:i/>
          <w:sz w:val="24"/>
        </w:rPr>
        <w:t>the</w:t>
      </w:r>
      <w:r>
        <w:rPr>
          <w:i/>
          <w:spacing w:val="-4"/>
          <w:sz w:val="24"/>
        </w:rPr>
        <w:t> </w:t>
      </w:r>
      <w:r>
        <w:rPr>
          <w:i/>
          <w:sz w:val="24"/>
        </w:rPr>
        <w:t>90</w:t>
      </w:r>
      <w:r>
        <w:rPr>
          <w:i/>
          <w:sz w:val="24"/>
          <w:vertAlign w:val="superscript"/>
        </w:rPr>
        <w:t>th</w:t>
      </w:r>
      <w:r>
        <w:rPr>
          <w:i/>
          <w:spacing w:val="-5"/>
          <w:sz w:val="24"/>
          <w:vertAlign w:val="baseline"/>
        </w:rPr>
        <w:t> </w:t>
      </w:r>
      <w:r>
        <w:rPr>
          <w:i/>
          <w:sz w:val="24"/>
          <w:vertAlign w:val="baseline"/>
        </w:rPr>
        <w:t>percentile</w:t>
      </w:r>
      <w:r>
        <w:rPr>
          <w:i/>
          <w:spacing w:val="-3"/>
          <w:sz w:val="24"/>
          <w:vertAlign w:val="baseline"/>
        </w:rPr>
        <w:t> </w:t>
      </w:r>
      <w:r>
        <w:rPr>
          <w:i/>
          <w:sz w:val="24"/>
          <w:vertAlign w:val="baseline"/>
        </w:rPr>
        <w:t>of</w:t>
      </w:r>
      <w:r>
        <w:rPr>
          <w:i/>
          <w:spacing w:val="2"/>
          <w:sz w:val="24"/>
          <w:vertAlign w:val="baseline"/>
        </w:rPr>
        <w:t> </w:t>
      </w:r>
      <w:r>
        <w:rPr>
          <w:i/>
          <w:sz w:val="24"/>
          <w:vertAlign w:val="baseline"/>
        </w:rPr>
        <w:t>the</w:t>
      </w:r>
      <w:r>
        <w:rPr>
          <w:i/>
          <w:spacing w:val="-4"/>
          <w:sz w:val="24"/>
          <w:vertAlign w:val="baseline"/>
        </w:rPr>
        <w:t> </w:t>
      </w:r>
      <w:r>
        <w:rPr>
          <w:i/>
          <w:sz w:val="24"/>
          <w:vertAlign w:val="baseline"/>
        </w:rPr>
        <w:t>pay</w:t>
      </w:r>
      <w:r>
        <w:rPr>
          <w:i/>
          <w:spacing w:val="-3"/>
          <w:sz w:val="24"/>
          <w:vertAlign w:val="baseline"/>
        </w:rPr>
        <w:t> </w:t>
      </w:r>
      <w:r>
        <w:rPr>
          <w:i/>
          <w:sz w:val="24"/>
          <w:vertAlign w:val="baseline"/>
        </w:rPr>
        <w:t>distribution</w:t>
      </w:r>
      <w:r>
        <w:rPr>
          <w:i/>
          <w:spacing w:val="-3"/>
          <w:sz w:val="24"/>
          <w:vertAlign w:val="baseline"/>
        </w:rPr>
        <w:t> </w:t>
      </w:r>
      <w:r>
        <w:rPr>
          <w:i/>
          <w:sz w:val="24"/>
          <w:vertAlign w:val="baseline"/>
        </w:rPr>
        <w:t>were</w:t>
      </w:r>
      <w:r>
        <w:rPr>
          <w:i/>
          <w:spacing w:val="-3"/>
          <w:sz w:val="24"/>
          <w:vertAlign w:val="baseline"/>
        </w:rPr>
        <w:t> </w:t>
      </w:r>
      <w:r>
        <w:rPr>
          <w:i/>
          <w:sz w:val="24"/>
          <w:vertAlign w:val="baseline"/>
        </w:rPr>
        <w:t>less</w:t>
      </w:r>
      <w:r>
        <w:rPr>
          <w:i/>
          <w:spacing w:val="-3"/>
          <w:sz w:val="24"/>
          <w:vertAlign w:val="baseline"/>
        </w:rPr>
        <w:t> </w:t>
      </w:r>
      <w:r>
        <w:rPr>
          <w:i/>
          <w:sz w:val="24"/>
          <w:vertAlign w:val="baseline"/>
        </w:rPr>
        <w:t>than</w:t>
      </w:r>
      <w:r>
        <w:rPr>
          <w:i/>
          <w:spacing w:val="-4"/>
          <w:sz w:val="24"/>
          <w:vertAlign w:val="baseline"/>
        </w:rPr>
        <w:t> </w:t>
      </w:r>
      <w:r>
        <w:rPr>
          <w:i/>
          <w:sz w:val="24"/>
          <w:vertAlign w:val="baseline"/>
        </w:rPr>
        <w:t>three</w:t>
      </w:r>
      <w:r>
        <w:rPr>
          <w:i/>
          <w:spacing w:val="-3"/>
          <w:sz w:val="24"/>
          <w:vertAlign w:val="baseline"/>
        </w:rPr>
        <w:t> </w:t>
      </w:r>
      <w:r>
        <w:rPr>
          <w:i/>
          <w:sz w:val="24"/>
          <w:vertAlign w:val="baseline"/>
        </w:rPr>
        <w:t>times </w:t>
      </w:r>
      <w:r>
        <w:rPr>
          <w:i/>
          <w:sz w:val="24"/>
          <w:vertAlign w:val="baseline"/>
        </w:rPr>
        <w:t>earnings at the 10</w:t>
      </w:r>
      <w:r>
        <w:rPr>
          <w:i/>
          <w:sz w:val="24"/>
          <w:vertAlign w:val="superscript"/>
        </w:rPr>
        <w:t>th</w:t>
      </w:r>
      <w:r>
        <w:rPr>
          <w:i/>
          <w:sz w:val="24"/>
          <w:vertAlign w:val="baseline"/>
        </w:rPr>
        <w:t> percentile. By 1996 this multiple had risen to nearly four</w:t>
      </w:r>
      <w:r>
        <w:rPr>
          <w:i/>
          <w:spacing w:val="-10"/>
          <w:sz w:val="24"/>
          <w:vertAlign w:val="baseline"/>
        </w:rPr>
        <w:t> </w:t>
      </w:r>
      <w:r>
        <w:rPr>
          <w:i/>
          <w:sz w:val="24"/>
          <w:vertAlign w:val="baseline"/>
        </w:rPr>
        <w:t>times.</w:t>
      </w:r>
    </w:p>
    <w:p>
      <w:pPr>
        <w:pStyle w:val="BodyText"/>
        <w:spacing w:before="7"/>
        <w:rPr>
          <w:i/>
          <w:sz w:val="35"/>
        </w:rPr>
      </w:pPr>
    </w:p>
    <w:p>
      <w:pPr>
        <w:pStyle w:val="BodyText"/>
        <w:spacing w:line="360" w:lineRule="auto" w:before="1"/>
        <w:ind w:left="176" w:right="1266"/>
      </w:pPr>
      <w:r>
        <w:rPr/>
        <w:t>All these facts are indicative of big changes in the UK labour market in the last quarter of the 20</w:t>
      </w:r>
      <w:r>
        <w:rPr>
          <w:vertAlign w:val="superscript"/>
        </w:rPr>
        <w:t>th</w:t>
      </w:r>
      <w:r>
        <w:rPr>
          <w:vertAlign w:val="baseline"/>
        </w:rPr>
        <w:t> Century. In what follows, we look at some of the forces underlying these changes and briefly touch on their implications for policy. In the next section we look more closely at the interaction between monetary policy and the labour market. Then in Sections 3 and 4, we analyse the recent history of UK unemployment and the forces underlying its substantial decline over the last decade. In Section 5 we focus on inactivity rates and then in Section 6 we consider the growth of some significant imbalances in the UK labour market. We conclude with a summary and some final remarks.</w:t>
      </w:r>
    </w:p>
    <w:p>
      <w:pPr>
        <w:pStyle w:val="BodyText"/>
        <w:spacing w:before="8"/>
        <w:rPr>
          <w:sz w:val="36"/>
        </w:rPr>
      </w:pPr>
    </w:p>
    <w:p>
      <w:pPr>
        <w:pStyle w:val="Heading1"/>
        <w:numPr>
          <w:ilvl w:val="0"/>
          <w:numId w:val="1"/>
        </w:numPr>
        <w:tabs>
          <w:tab w:pos="2759" w:val="left" w:leader="none"/>
        </w:tabs>
        <w:spacing w:line="240" w:lineRule="auto" w:before="0" w:after="0"/>
        <w:ind w:left="2758" w:right="0" w:hanging="361"/>
        <w:jc w:val="left"/>
        <w:rPr>
          <w:u w:val="none"/>
        </w:rPr>
      </w:pPr>
      <w:r>
        <w:rPr>
          <w:u w:val="thick"/>
        </w:rPr>
        <w:t>The Labour </w:t>
      </w:r>
      <w:r>
        <w:rPr>
          <w:spacing w:val="3"/>
          <w:u w:val="thick"/>
        </w:rPr>
        <w:t>Market </w:t>
      </w:r>
      <w:r>
        <w:rPr>
          <w:u w:val="thick"/>
        </w:rPr>
        <w:t>and </w:t>
      </w:r>
      <w:r>
        <w:rPr>
          <w:spacing w:val="3"/>
          <w:u w:val="thick"/>
        </w:rPr>
        <w:t>Monetary</w:t>
      </w:r>
      <w:r>
        <w:rPr>
          <w:spacing w:val="7"/>
          <w:u w:val="thick"/>
        </w:rPr>
        <w:t> </w:t>
      </w:r>
      <w:r>
        <w:rPr>
          <w:u w:val="thick"/>
        </w:rPr>
        <w:t>Policy</w:t>
      </w:r>
    </w:p>
    <w:p>
      <w:pPr>
        <w:pStyle w:val="BodyText"/>
        <w:spacing w:before="5"/>
        <w:rPr>
          <w:b/>
          <w:sz w:val="27"/>
        </w:rPr>
      </w:pPr>
    </w:p>
    <w:p>
      <w:pPr>
        <w:pStyle w:val="BodyText"/>
        <w:tabs>
          <w:tab w:pos="5866" w:val="left" w:leader="none"/>
        </w:tabs>
        <w:spacing w:line="360" w:lineRule="auto" w:before="90"/>
        <w:ind w:left="175" w:right="1250"/>
      </w:pPr>
      <w:r>
        <w:rPr/>
        <w:t>One way </w:t>
      </w:r>
      <w:r>
        <w:rPr>
          <w:spacing w:val="3"/>
        </w:rPr>
        <w:t>of </w:t>
      </w:r>
      <w:r>
        <w:rPr/>
        <w:t>looking at the setting </w:t>
      </w:r>
      <w:r>
        <w:rPr>
          <w:spacing w:val="3"/>
        </w:rPr>
        <w:t>of </w:t>
      </w:r>
      <w:r>
        <w:rPr/>
        <w:t>monetary policy is by noting that </w:t>
      </w:r>
      <w:r>
        <w:rPr>
          <w:spacing w:val="3"/>
        </w:rPr>
        <w:t>to </w:t>
      </w:r>
      <w:r>
        <w:rPr/>
        <w:t>stabilise inflation, it helps if </w:t>
      </w:r>
      <w:r>
        <w:rPr>
          <w:spacing w:val="2"/>
        </w:rPr>
        <w:t>real </w:t>
      </w:r>
      <w:r>
        <w:rPr/>
        <w:t>demand is kept in line with</w:t>
      </w:r>
      <w:r>
        <w:rPr>
          <w:spacing w:val="-41"/>
        </w:rPr>
        <w:t> </w:t>
      </w:r>
      <w:r>
        <w:rPr/>
        <w:t>potential</w:t>
      </w:r>
      <w:r>
        <w:rPr>
          <w:spacing w:val="-5"/>
        </w:rPr>
        <w:t> </w:t>
      </w:r>
      <w:r>
        <w:rPr>
          <w:spacing w:val="5"/>
        </w:rPr>
        <w:t>output.</w:t>
        <w:tab/>
      </w:r>
      <w:r>
        <w:rPr/>
        <w:t>Given the lags in the system, this must be done in a forward looking manner. In </w:t>
      </w:r>
      <w:r>
        <w:rPr>
          <w:spacing w:val="3"/>
        </w:rPr>
        <w:t>order </w:t>
      </w:r>
      <w:r>
        <w:rPr>
          <w:spacing w:val="2"/>
        </w:rPr>
        <w:t>to </w:t>
      </w:r>
      <w:r>
        <w:rPr/>
        <w:t>do </w:t>
      </w:r>
      <w:r>
        <w:rPr>
          <w:spacing w:val="2"/>
        </w:rPr>
        <w:t>this, </w:t>
      </w:r>
      <w:r>
        <w:rPr/>
        <w:t>it is vital </w:t>
      </w:r>
      <w:r>
        <w:rPr>
          <w:spacing w:val="2"/>
        </w:rPr>
        <w:t>to </w:t>
      </w:r>
      <w:r>
        <w:rPr/>
        <w:t>keep track of potential </w:t>
      </w:r>
      <w:r>
        <w:rPr>
          <w:spacing w:val="3"/>
        </w:rPr>
        <w:t>output. </w:t>
      </w:r>
      <w:r>
        <w:rPr/>
        <w:t>For example, a ceteris paribus increase in the growth rate of potential</w:t>
      </w:r>
      <w:r>
        <w:rPr>
          <w:spacing w:val="-35"/>
        </w:rPr>
        <w:t> </w:t>
      </w:r>
      <w:r>
        <w:rPr>
          <w:spacing w:val="2"/>
        </w:rPr>
        <w:t>output </w:t>
      </w:r>
      <w:r>
        <w:rPr/>
        <w:t>will typically require a temporary loosening </w:t>
      </w:r>
      <w:r>
        <w:rPr>
          <w:spacing w:val="3"/>
        </w:rPr>
        <w:t>of </w:t>
      </w:r>
      <w:r>
        <w:rPr/>
        <w:t>monetary policy. The growth rate </w:t>
      </w:r>
      <w:r>
        <w:rPr>
          <w:spacing w:val="3"/>
        </w:rPr>
        <w:t>of </w:t>
      </w:r>
      <w:r>
        <w:rPr/>
        <w:t>potential </w:t>
      </w:r>
      <w:r>
        <w:rPr>
          <w:spacing w:val="4"/>
        </w:rPr>
        <w:t>output </w:t>
      </w:r>
      <w:r>
        <w:rPr/>
        <w:t>may be split up into four parts as</w:t>
      </w:r>
      <w:r>
        <w:rPr>
          <w:spacing w:val="29"/>
        </w:rPr>
        <w:t> </w:t>
      </w:r>
      <w:r>
        <w:rPr/>
        <w:t>follows</w:t>
      </w:r>
      <w:r>
        <w:rPr>
          <w:vertAlign w:val="superscript"/>
        </w:rPr>
        <w:t>1</w:t>
      </w:r>
      <w:r>
        <w:rPr>
          <w:vertAlign w:val="baseline"/>
        </w:rPr>
        <w:t>:</w:t>
      </w:r>
    </w:p>
    <w:p>
      <w:pPr>
        <w:spacing w:after="0" w:line="360" w:lineRule="auto"/>
        <w:sectPr>
          <w:footerReference w:type="default" r:id="rId7"/>
          <w:pgSz w:w="11900" w:h="16840"/>
          <w:pgMar w:footer="686" w:header="0" w:top="1360" w:bottom="880" w:left="1240" w:right="240"/>
          <w:pgNumType w:start="2"/>
        </w:sectPr>
      </w:pPr>
    </w:p>
    <w:p>
      <w:pPr>
        <w:pStyle w:val="BodyText"/>
        <w:spacing w:before="73"/>
        <w:ind w:left="176"/>
      </w:pPr>
      <w:r>
        <w:rPr/>
        <w:t>Potential output growth = trend labour productivity growth +</w:t>
      </w:r>
    </w:p>
    <w:p>
      <w:pPr>
        <w:pStyle w:val="BodyText"/>
        <w:spacing w:before="137"/>
        <w:ind w:left="2700"/>
      </w:pPr>
      <w:r>
        <w:rPr/>
        <w:t>growth of the working age population</w:t>
      </w:r>
    </w:p>
    <w:p>
      <w:pPr>
        <w:pStyle w:val="ListParagraph"/>
        <w:numPr>
          <w:ilvl w:val="0"/>
          <w:numId w:val="2"/>
        </w:numPr>
        <w:tabs>
          <w:tab w:pos="3118" w:val="left" w:leader="none"/>
          <w:tab w:pos="3119" w:val="left" w:leader="none"/>
        </w:tabs>
        <w:spacing w:line="240" w:lineRule="auto" w:before="142" w:after="0"/>
        <w:ind w:left="3118" w:right="0" w:hanging="361"/>
        <w:jc w:val="left"/>
        <w:rPr>
          <w:sz w:val="24"/>
        </w:rPr>
      </w:pPr>
      <w:r>
        <w:rPr>
          <w:sz w:val="24"/>
        </w:rPr>
        <w:t>the trend rate </w:t>
      </w:r>
      <w:r>
        <w:rPr>
          <w:spacing w:val="2"/>
          <w:sz w:val="24"/>
        </w:rPr>
        <w:t>of </w:t>
      </w:r>
      <w:r>
        <w:rPr>
          <w:sz w:val="24"/>
        </w:rPr>
        <w:t>change </w:t>
      </w:r>
      <w:r>
        <w:rPr>
          <w:spacing w:val="2"/>
          <w:sz w:val="24"/>
        </w:rPr>
        <w:t>of </w:t>
      </w:r>
      <w:r>
        <w:rPr>
          <w:sz w:val="24"/>
        </w:rPr>
        <w:t>the inactivity</w:t>
      </w:r>
      <w:r>
        <w:rPr>
          <w:spacing w:val="14"/>
          <w:sz w:val="24"/>
        </w:rPr>
        <w:t> </w:t>
      </w:r>
      <w:r>
        <w:rPr>
          <w:sz w:val="24"/>
        </w:rPr>
        <w:t>rate</w:t>
      </w:r>
    </w:p>
    <w:p>
      <w:pPr>
        <w:pStyle w:val="ListParagraph"/>
        <w:numPr>
          <w:ilvl w:val="0"/>
          <w:numId w:val="2"/>
        </w:numPr>
        <w:tabs>
          <w:tab w:pos="3118" w:val="left" w:leader="none"/>
          <w:tab w:pos="3119" w:val="left" w:leader="none"/>
        </w:tabs>
        <w:spacing w:line="240" w:lineRule="auto" w:before="137" w:after="0"/>
        <w:ind w:left="3118" w:right="0" w:hanging="361"/>
        <w:jc w:val="left"/>
        <w:rPr>
          <w:sz w:val="24"/>
        </w:rPr>
      </w:pPr>
      <w:r>
        <w:rPr>
          <w:sz w:val="24"/>
        </w:rPr>
        <w:t>the </w:t>
      </w:r>
      <w:r>
        <w:rPr>
          <w:spacing w:val="2"/>
          <w:sz w:val="24"/>
        </w:rPr>
        <w:t>rate </w:t>
      </w:r>
      <w:r>
        <w:rPr>
          <w:spacing w:val="3"/>
          <w:sz w:val="24"/>
        </w:rPr>
        <w:t>of </w:t>
      </w:r>
      <w:r>
        <w:rPr>
          <w:sz w:val="24"/>
        </w:rPr>
        <w:t>change </w:t>
      </w:r>
      <w:r>
        <w:rPr>
          <w:spacing w:val="3"/>
          <w:sz w:val="24"/>
        </w:rPr>
        <w:t>of </w:t>
      </w:r>
      <w:r>
        <w:rPr>
          <w:sz w:val="24"/>
        </w:rPr>
        <w:t>the equilibrium unemployment</w:t>
      </w:r>
      <w:r>
        <w:rPr>
          <w:spacing w:val="11"/>
          <w:sz w:val="24"/>
        </w:rPr>
        <w:t> </w:t>
      </w:r>
      <w:r>
        <w:rPr>
          <w:sz w:val="24"/>
        </w:rPr>
        <w:t>rate.</w:t>
      </w:r>
    </w:p>
    <w:p>
      <w:pPr>
        <w:pStyle w:val="BodyText"/>
        <w:spacing w:before="1"/>
        <w:rPr>
          <w:sz w:val="36"/>
        </w:rPr>
      </w:pPr>
    </w:p>
    <w:p>
      <w:pPr>
        <w:pStyle w:val="BodyText"/>
        <w:spacing w:line="360" w:lineRule="auto"/>
        <w:ind w:left="176" w:right="1279"/>
      </w:pPr>
      <w:r>
        <w:rPr/>
        <w:t>Trend labour productivity growth is the trend rate of growth of output per employee, the inactivity rate is the proportion of the population of working age neither working nor looking for a job and the equilibrium unemployment rate is the rate consistent with stable inflation, sometimes termed the NAIRU.</w:t>
      </w:r>
    </w:p>
    <w:p>
      <w:pPr>
        <w:pStyle w:val="BodyText"/>
        <w:spacing w:before="10"/>
        <w:rPr>
          <w:sz w:val="35"/>
        </w:rPr>
      </w:pPr>
    </w:p>
    <w:p>
      <w:pPr>
        <w:pStyle w:val="BodyText"/>
        <w:spacing w:line="360" w:lineRule="auto"/>
        <w:ind w:left="176" w:right="1250"/>
      </w:pPr>
      <w:r>
        <w:rPr/>
        <w:t>The operation of the labour market impacts on all four of the elements of potential output growth. The first, namely trend productivity growth, depends crucially on the rate at which skills are accumulated. The growth of the population of working age is mainly determined by demographic changes but it is also influenced by net migration. Both equilibrium unemployment and the extent of inactivity directly reflect the performance of the labour market. In what follows, we focus on these last two factors, although we may occasionally comment on some implications for productivity growth. We begin by looking at the recent history of equilibrium unemployment.</w:t>
      </w:r>
    </w:p>
    <w:p>
      <w:pPr>
        <w:pStyle w:val="BodyText"/>
        <w:spacing w:before="4"/>
        <w:rPr>
          <w:sz w:val="36"/>
        </w:rPr>
      </w:pPr>
    </w:p>
    <w:p>
      <w:pPr>
        <w:pStyle w:val="Heading1"/>
        <w:numPr>
          <w:ilvl w:val="0"/>
          <w:numId w:val="1"/>
        </w:numPr>
        <w:tabs>
          <w:tab w:pos="2408" w:val="left" w:leader="none"/>
        </w:tabs>
        <w:spacing w:line="240" w:lineRule="auto" w:before="0" w:after="0"/>
        <w:ind w:left="2408" w:right="0" w:hanging="360"/>
        <w:jc w:val="left"/>
        <w:rPr>
          <w:u w:val="none"/>
        </w:rPr>
      </w:pPr>
      <w:r>
        <w:rPr>
          <w:u w:val="thick"/>
        </w:rPr>
        <w:t>The Recent History of Unemployment in the</w:t>
      </w:r>
      <w:r>
        <w:rPr>
          <w:spacing w:val="-12"/>
          <w:u w:val="thick"/>
        </w:rPr>
        <w:t> </w:t>
      </w:r>
      <w:r>
        <w:rPr>
          <w:u w:val="thick"/>
        </w:rPr>
        <w:t>UK</w:t>
      </w:r>
    </w:p>
    <w:p>
      <w:pPr>
        <w:pStyle w:val="BodyText"/>
        <w:spacing w:before="10"/>
        <w:rPr>
          <w:b/>
          <w:sz w:val="27"/>
        </w:rPr>
      </w:pPr>
    </w:p>
    <w:p>
      <w:pPr>
        <w:pStyle w:val="BodyText"/>
        <w:spacing w:line="360" w:lineRule="auto" w:before="90"/>
        <w:ind w:left="175" w:right="1266"/>
      </w:pPr>
      <w:r>
        <w:rPr/>
        <w:t>Before going into detail about </w:t>
      </w:r>
      <w:r>
        <w:rPr>
          <w:spacing w:val="2"/>
        </w:rPr>
        <w:t>recent </w:t>
      </w:r>
      <w:r>
        <w:rPr/>
        <w:t>shifts in equilibrium unemployment, it helps </w:t>
      </w:r>
      <w:r>
        <w:rPr>
          <w:spacing w:val="3"/>
        </w:rPr>
        <w:t>to </w:t>
      </w:r>
      <w:r>
        <w:rPr/>
        <w:t>set </w:t>
      </w:r>
      <w:r>
        <w:rPr>
          <w:spacing w:val="2"/>
        </w:rPr>
        <w:t>the </w:t>
      </w:r>
      <w:r>
        <w:rPr/>
        <w:t>scene if we have some idea </w:t>
      </w:r>
      <w:r>
        <w:rPr>
          <w:spacing w:val="3"/>
        </w:rPr>
        <w:t>of </w:t>
      </w:r>
      <w:r>
        <w:rPr/>
        <w:t>the history </w:t>
      </w:r>
      <w:r>
        <w:rPr>
          <w:spacing w:val="3"/>
        </w:rPr>
        <w:t>of </w:t>
      </w:r>
      <w:r>
        <w:rPr/>
        <w:t>unemployment in post-war Britain. In Figure 1, we show the path </w:t>
      </w:r>
      <w:r>
        <w:rPr>
          <w:spacing w:val="2"/>
        </w:rPr>
        <w:t>of </w:t>
      </w:r>
      <w:r>
        <w:rPr/>
        <w:t>unemployment since 1960, using the standard ILO definition (that is, an unemployed person is someone without work who is actively searching for work and is available </w:t>
      </w:r>
      <w:r>
        <w:rPr>
          <w:spacing w:val="3"/>
        </w:rPr>
        <w:t>to </w:t>
      </w:r>
      <w:r>
        <w:rPr/>
        <w:t>take up a job)</w:t>
      </w:r>
      <w:r>
        <w:rPr>
          <w:vertAlign w:val="superscript"/>
        </w:rPr>
        <w:t>2</w:t>
      </w:r>
      <w:r>
        <w:rPr>
          <w:vertAlign w:val="baseline"/>
        </w:rPr>
        <w:t>. We can see that unemployment started </w:t>
      </w:r>
      <w:r>
        <w:rPr>
          <w:spacing w:val="3"/>
          <w:vertAlign w:val="baseline"/>
        </w:rPr>
        <w:t>to </w:t>
      </w:r>
      <w:r>
        <w:rPr>
          <w:vertAlign w:val="baseline"/>
        </w:rPr>
        <w:t>move gradually upwards in the late 60s and early 70s, surging upwards rapidly after the first </w:t>
      </w:r>
      <w:r>
        <w:rPr>
          <w:spacing w:val="3"/>
          <w:vertAlign w:val="baseline"/>
        </w:rPr>
        <w:t>oil </w:t>
      </w:r>
      <w:r>
        <w:rPr>
          <w:vertAlign w:val="baseline"/>
        </w:rPr>
        <w:t>shock in 1974,</w:t>
      </w:r>
      <w:r>
        <w:rPr>
          <w:spacing w:val="-5"/>
          <w:vertAlign w:val="baseline"/>
        </w:rPr>
        <w:t> </w:t>
      </w:r>
      <w:r>
        <w:rPr>
          <w:vertAlign w:val="baseline"/>
        </w:rPr>
        <w:t>again</w:t>
      </w:r>
      <w:r>
        <w:rPr>
          <w:spacing w:val="-5"/>
          <w:vertAlign w:val="baseline"/>
        </w:rPr>
        <w:t> </w:t>
      </w:r>
      <w:r>
        <w:rPr>
          <w:vertAlign w:val="baseline"/>
        </w:rPr>
        <w:t>after</w:t>
      </w:r>
      <w:r>
        <w:rPr>
          <w:spacing w:val="-5"/>
          <w:vertAlign w:val="baseline"/>
        </w:rPr>
        <w:t> </w:t>
      </w:r>
      <w:r>
        <w:rPr>
          <w:vertAlign w:val="baseline"/>
        </w:rPr>
        <w:t>the</w:t>
      </w:r>
      <w:r>
        <w:rPr>
          <w:spacing w:val="-5"/>
          <w:vertAlign w:val="baseline"/>
        </w:rPr>
        <w:t> </w:t>
      </w:r>
      <w:r>
        <w:rPr>
          <w:vertAlign w:val="baseline"/>
        </w:rPr>
        <w:t>second</w:t>
      </w:r>
      <w:r>
        <w:rPr>
          <w:spacing w:val="-4"/>
          <w:vertAlign w:val="baseline"/>
        </w:rPr>
        <w:t> </w:t>
      </w:r>
      <w:r>
        <w:rPr>
          <w:spacing w:val="3"/>
          <w:vertAlign w:val="baseline"/>
        </w:rPr>
        <w:t>oil</w:t>
      </w:r>
      <w:r>
        <w:rPr>
          <w:spacing w:val="-2"/>
          <w:vertAlign w:val="baseline"/>
        </w:rPr>
        <w:t> </w:t>
      </w:r>
      <w:r>
        <w:rPr>
          <w:vertAlign w:val="baseline"/>
        </w:rPr>
        <w:t>shock</w:t>
      </w:r>
      <w:r>
        <w:rPr>
          <w:spacing w:val="-5"/>
          <w:vertAlign w:val="baseline"/>
        </w:rPr>
        <w:t> </w:t>
      </w:r>
      <w:r>
        <w:rPr>
          <w:vertAlign w:val="baseline"/>
        </w:rPr>
        <w:t>in</w:t>
      </w:r>
      <w:r>
        <w:rPr>
          <w:spacing w:val="-4"/>
          <w:vertAlign w:val="baseline"/>
        </w:rPr>
        <w:t> </w:t>
      </w:r>
      <w:r>
        <w:rPr>
          <w:vertAlign w:val="baseline"/>
        </w:rPr>
        <w:t>1979,</w:t>
      </w:r>
      <w:r>
        <w:rPr>
          <w:spacing w:val="-5"/>
          <w:vertAlign w:val="baseline"/>
        </w:rPr>
        <w:t> </w:t>
      </w:r>
      <w:r>
        <w:rPr>
          <w:vertAlign w:val="baseline"/>
        </w:rPr>
        <w:t>came</w:t>
      </w:r>
      <w:r>
        <w:rPr>
          <w:spacing w:val="-5"/>
          <w:vertAlign w:val="baseline"/>
        </w:rPr>
        <w:t> </w:t>
      </w:r>
      <w:r>
        <w:rPr>
          <w:vertAlign w:val="baseline"/>
        </w:rPr>
        <w:t>down</w:t>
      </w:r>
      <w:r>
        <w:rPr>
          <w:spacing w:val="-5"/>
          <w:vertAlign w:val="baseline"/>
        </w:rPr>
        <w:t> </w:t>
      </w:r>
      <w:r>
        <w:rPr>
          <w:vertAlign w:val="baseline"/>
        </w:rPr>
        <w:t>rapidly</w:t>
      </w:r>
      <w:r>
        <w:rPr>
          <w:spacing w:val="-4"/>
          <w:vertAlign w:val="baseline"/>
        </w:rPr>
        <w:t> </w:t>
      </w:r>
      <w:r>
        <w:rPr>
          <w:vertAlign w:val="baseline"/>
        </w:rPr>
        <w:t>in</w:t>
      </w:r>
      <w:r>
        <w:rPr>
          <w:spacing w:val="-4"/>
          <w:vertAlign w:val="baseline"/>
        </w:rPr>
        <w:t> </w:t>
      </w:r>
      <w:r>
        <w:rPr>
          <w:vertAlign w:val="baseline"/>
        </w:rPr>
        <w:t>the</w:t>
      </w:r>
      <w:r>
        <w:rPr>
          <w:spacing w:val="-5"/>
          <w:vertAlign w:val="baseline"/>
        </w:rPr>
        <w:t> </w:t>
      </w:r>
      <w:r>
        <w:rPr>
          <w:vertAlign w:val="baseline"/>
        </w:rPr>
        <w:t>Lawson</w:t>
      </w:r>
      <w:r>
        <w:rPr>
          <w:spacing w:val="-5"/>
          <w:vertAlign w:val="baseline"/>
        </w:rPr>
        <w:t> </w:t>
      </w:r>
      <w:r>
        <w:rPr>
          <w:vertAlign w:val="baseline"/>
        </w:rPr>
        <w:t>boom</w:t>
      </w:r>
      <w:r>
        <w:rPr>
          <w:spacing w:val="-5"/>
          <w:vertAlign w:val="baseline"/>
        </w:rPr>
        <w:t> </w:t>
      </w:r>
      <w:r>
        <w:rPr>
          <w:spacing w:val="2"/>
          <w:vertAlign w:val="baseline"/>
        </w:rPr>
        <w:t>of</w:t>
      </w:r>
      <w:r>
        <w:rPr>
          <w:vertAlign w:val="baseline"/>
        </w:rPr>
        <w:t> the late 1980s and rose equally rapidly after 1990. Since 1993 it has gradually subsided so that by 2000 it reached its lowest level since the</w:t>
      </w:r>
      <w:r>
        <w:rPr>
          <w:spacing w:val="40"/>
          <w:vertAlign w:val="baseline"/>
        </w:rPr>
        <w:t> </w:t>
      </w:r>
      <w:r>
        <w:rPr>
          <w:vertAlign w:val="baseline"/>
        </w:rPr>
        <w:t>1970s.</w:t>
      </w:r>
    </w:p>
    <w:p>
      <w:pPr>
        <w:spacing w:after="0" w:line="360" w:lineRule="auto"/>
        <w:sectPr>
          <w:pgSz w:w="11900" w:h="16840"/>
          <w:pgMar w:header="0" w:footer="686" w:top="1360" w:bottom="880" w:left="1240" w:right="2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360" w:lineRule="auto" w:before="211"/>
        <w:ind w:left="5201" w:right="1252" w:firstLine="1545"/>
        <w:rPr>
          <w:u w:val="none"/>
        </w:rPr>
      </w:pPr>
      <w:r>
        <w:rPr>
          <w:u w:val="thick"/>
        </w:rPr>
        <w:t>Figure 1</w:t>
      </w:r>
      <w:r>
        <w:rPr>
          <w:u w:val="none"/>
        </w:rPr>
        <w:t> </w:t>
      </w:r>
      <w:r>
        <w:rPr>
          <w:u w:val="thick"/>
        </w:rPr>
        <w:t>Unemployment in Britain, 1960 – 2000</w:t>
      </w:r>
    </w:p>
    <w:p>
      <w:pPr>
        <w:pStyle w:val="BodyText"/>
        <w:rPr>
          <w:b/>
          <w:sz w:val="20"/>
        </w:rPr>
      </w:pPr>
    </w:p>
    <w:p>
      <w:pPr>
        <w:pStyle w:val="BodyText"/>
        <w:spacing w:before="6"/>
        <w:rPr>
          <w:b/>
        </w:rPr>
      </w:pPr>
    </w:p>
    <w:p>
      <w:pPr>
        <w:spacing w:line="163" w:lineRule="exact" w:before="98"/>
        <w:ind w:left="1270" w:right="0" w:firstLine="0"/>
        <w:jc w:val="left"/>
        <w:rPr>
          <w:rFonts w:ascii="Arial"/>
          <w:b/>
          <w:sz w:val="17"/>
        </w:rPr>
      </w:pPr>
      <w:r>
        <w:rPr>
          <w:rFonts w:ascii="Arial"/>
          <w:b/>
          <w:sz w:val="17"/>
        </w:rPr>
        <w:t>Per cent</w:t>
      </w:r>
    </w:p>
    <w:p>
      <w:pPr>
        <w:spacing w:line="163" w:lineRule="exact" w:before="0"/>
        <w:ind w:left="871" w:right="0" w:firstLine="0"/>
        <w:jc w:val="left"/>
        <w:rPr>
          <w:rFonts w:ascii="Arial"/>
          <w:sz w:val="17"/>
        </w:rPr>
      </w:pPr>
      <w:r>
        <w:rPr/>
        <w:pict>
          <v:group style="position:absolute;margin-left:125.879997pt;margin-top:2.845812pt;width:451.35pt;height:268.1pt;mso-position-horizontal-relative:page;mso-position-vertical-relative:paragraph;z-index:251660288" coordorigin="2518,57" coordsize="9027,5362">
            <v:shape style="position:absolute;left:2524;top:59;width:63;height:5357" coordorigin="2525,59" coordsize="63,5357" path="m2525,59l2525,5416,2587,5416m2525,5003l2587,5003m2525,4591l2587,4591m2525,4178l2587,4178e" filled="false" stroked="true" strokeweight=".24pt" strokecolor="#000000">
              <v:path arrowok="t"/>
              <v:stroke dashstyle="solid"/>
            </v:shape>
            <v:line style="position:absolute" from="2518,3767" to="2590,3767" stroked="true" strokeweight=".48pt" strokecolor="#000000">
              <v:stroke dashstyle="solid"/>
            </v:line>
            <v:shape style="position:absolute;left:2524;top:2118;width:63;height:1239" coordorigin="2525,2119" coordsize="63,1239" path="m2525,3357l2587,3357m2525,2944l2587,2944m2525,2531l2587,2531m2525,2119l2587,2119e" filled="false" stroked="true" strokeweight=".24pt" strokecolor="#000000">
              <v:path arrowok="t"/>
              <v:stroke dashstyle="solid"/>
            </v:shape>
            <v:line style="position:absolute" from="2518,1708" to="2590,1708" stroked="true" strokeweight=".48pt" strokecolor="#000000">
              <v:stroke dashstyle="solid"/>
            </v:line>
            <v:line style="position:absolute" from="2518,1295" to="2590,1295" stroked="true" strokeweight=".48pt" strokecolor="#000000">
              <v:stroke dashstyle="solid"/>
            </v:line>
            <v:line style="position:absolute" from="2518,883" to="2590,883" stroked="true" strokeweight=".48pt" strokecolor="#000000">
              <v:stroke dashstyle="solid"/>
            </v:line>
            <v:shape style="position:absolute;left:2524;top:59;width:63;height:413" coordorigin="2525,59" coordsize="63,413" path="m2525,472l2587,472m2525,59l2587,59e" filled="false" stroked="true" strokeweight=".24pt" strokecolor="#000000">
              <v:path arrowok="t"/>
              <v:stroke dashstyle="solid"/>
            </v:shape>
            <v:line style="position:absolute" from="2525,5417" to="11544,5417" stroked="true" strokeweight=".12pt" strokecolor="#000000">
              <v:stroke dashstyle="solid"/>
            </v:line>
            <v:shape style="position:absolute;left:2524;top:5363;width:596;height:53" coordorigin="2525,5363" coordsize="596,53" path="m2525,5416l2525,5363m3120,5416l3120,5363e" filled="false" stroked="true" strokeweight=".24pt" strokecolor="#000000">
              <v:path arrowok="t"/>
              <v:stroke dashstyle="solid"/>
            </v:shape>
            <v:line style="position:absolute" from="3703,5361" to="3703,5419" stroked="true" strokeweight=".48pt" strokecolor="#000000">
              <v:stroke dashstyle="solid"/>
            </v:line>
            <v:shape style="position:absolute;left:4300;top:5363;width:586;height:53" coordorigin="4301,5363" coordsize="586,53" path="m4301,5416l4301,5363m4886,5416l4886,5363e" filled="false" stroked="true" strokeweight=".24pt" strokecolor="#000000">
              <v:path arrowok="t"/>
              <v:stroke dashstyle="solid"/>
            </v:shape>
            <v:line style="position:absolute" from="5479,5361" to="5479,5419" stroked="true" strokeweight=".48pt" strokecolor="#000000">
              <v:stroke dashstyle="solid"/>
            </v:line>
            <v:shape style="position:absolute;left:6076;top:5363;width:2362;height:53" coordorigin="6077,5363" coordsize="2362,53" path="m6077,5416l6077,5363m6662,5416l6662,5363m7258,5416l7258,5363m7843,5416l7843,5363m8438,5416l8438,5363e" filled="false" stroked="true" strokeweight=".24pt" strokecolor="#000000">
              <v:path arrowok="t"/>
              <v:stroke dashstyle="solid"/>
            </v:shape>
            <v:line style="position:absolute" from="9036,5361" to="9036,5419" stroked="true" strokeweight=".48pt" strokecolor="#000000">
              <v:stroke dashstyle="solid"/>
            </v:line>
            <v:line style="position:absolute" from="9619,5416" to="9619,5363" stroked="true" strokeweight=".24pt" strokecolor="#000000">
              <v:stroke dashstyle="solid"/>
            </v:line>
            <v:line style="position:absolute" from="10217,5361" to="10217,5419" stroked="true" strokeweight=".48pt" strokecolor="#000000">
              <v:stroke dashstyle="solid"/>
            </v:line>
            <v:shape style="position:absolute;left:10800;top:5363;width:596;height:53" coordorigin="10800,5363" coordsize="596,53" path="m10800,5416l10800,5363m11395,5416l11395,5363e" filled="false" stroked="true" strokeweight=".24pt" strokecolor="#000000">
              <v:path arrowok="t"/>
              <v:stroke dashstyle="solid"/>
            </v:shape>
            <v:shape style="position:absolute;left:2520;top:3956;width:1498;height:701" coordorigin="2520,3957" coordsize="1498,701" path="m4018,4485l3712,4323,3422,3962,3409,3977,3398,3957,3110,4202,3120,4221,3106,4202,2806,4605,2530,4485,2520,4533,2808,4658,2813,4634,2827,4653,3134,4240,3133,4238,3407,4013,3686,4365,3705,4340,3696,4370,4003,4533,4018,4485e" filled="true" fillcolor="#0000ff" stroked="false">
              <v:path arrowok="t"/>
              <v:fill type="solid"/>
            </v:shape>
            <v:line style="position:absolute" from="4008,4509" to="4301,4509" stroked="true" strokeweight="2.4pt" strokecolor="#0000ff">
              <v:stroke dashstyle="solid"/>
            </v:line>
            <v:shape style="position:absolute;left:4286;top:4120;width:322;height:404" coordorigin="4286,4120" coordsize="322,404" path="m4579,4120l4286,4490,4315,4523,4608,4154,4579,4120xe" filled="true" fillcolor="#0000ff" stroked="false">
              <v:path arrowok="t"/>
              <v:fill type="solid"/>
            </v:shape>
            <v:line style="position:absolute" from="4594,4139" to="4886,4139" stroked="true" strokeweight="2.4pt" strokecolor="#0000ff">
              <v:stroke dashstyle="solid"/>
            </v:line>
            <v:shape style="position:absolute;left:4881;top:3659;width:1503;height:591" coordorigin="4882,3659" coordsize="1503,591" path="m6384,4120l6091,3669,6077,3685,6067,3659,5765,3827,5772,3851,5760,3832,5476,4154,5192,4196,4891,4115,4882,4163,5189,4245,5189,4250,5482,4207,5479,4183,5491,4202,5780,3875,6071,3716,6355,4154,6384,4120e" filled="true" fillcolor="#0000ff" stroked="false">
              <v:path arrowok="t"/>
              <v:fill type="solid"/>
            </v:shape>
            <v:line style="position:absolute" from="6370,4139" to="6662,4139" stroked="true" strokeweight="2.4pt" strokecolor="#0000ff">
              <v:stroke dashstyle="solid"/>
            </v:line>
            <v:shape style="position:absolute;left:6643;top:3054;width:634;height:1100" coordorigin="6643,3055" coordsize="634,1100" path="m7277,3083l7243,3055,6950,3554,6643,4125,6677,4154,6984,3583,7277,3083e" filled="true" fillcolor="#0000ff" stroked="false">
              <v:path arrowok="t"/>
              <v:fill type="solid"/>
            </v:shape>
            <v:shape style="position:absolute;left:7252;top:2876;width:596;height:216" type="#_x0000_t75" stroked="false">
              <v:imagedata r:id="rId9" o:title=""/>
            </v:shape>
            <v:shape style="position:absolute;left:7828;top:251;width:3716;height:3120" coordorigin="7829,251" coordsize="3716,3120" path="m9053,770l9019,746,8717,1370,8731,1382,8712,1375,8419,2767,8421,2767,8144,3318,7853,2968,7829,3002,8136,3371,8147,3356,8165,3371,8453,2786,8434,2770,8458,2776,8750,1389,8748,1388,9053,770m11544,2225l11389,2585,11119,2430,10817,1784,10819,1783,10526,962,10510,971,10517,947,10224,779,10217,801,10219,775,9929,732,9629,535,9627,538,9341,251,9329,271,9312,256,9019,741,9053,770,9333,306,9605,578,9623,548,9610,583,9917,779,9923,765,9922,784,10214,827,10215,825,10497,992,10786,1802,10797,1795,10786,1807,11088,2464,11104,2451,11098,2469,11390,2637,11398,2615,11414,2627,11544,2327,11544,2225e" filled="true" fillcolor="#0000ff" stroked="false">
              <v:path arrowok="t"/>
              <v:fill type="solid"/>
            </v:shape>
            <w10:wrap type="none"/>
          </v:group>
        </w:pict>
      </w:r>
      <w:r>
        <w:rPr>
          <w:rFonts w:ascii="Arial"/>
          <w:spacing w:val="-12"/>
          <w:sz w:val="17"/>
        </w:rPr>
        <w:t>13</w:t>
      </w:r>
    </w:p>
    <w:p>
      <w:pPr>
        <w:pStyle w:val="BodyText"/>
        <w:rPr>
          <w:rFonts w:ascii="Arial"/>
          <w:sz w:val="10"/>
        </w:rPr>
      </w:pPr>
    </w:p>
    <w:p>
      <w:pPr>
        <w:spacing w:before="97"/>
        <w:ind w:left="871" w:right="0" w:firstLine="0"/>
        <w:jc w:val="left"/>
        <w:rPr>
          <w:rFonts w:ascii="Arial"/>
          <w:sz w:val="17"/>
        </w:rPr>
      </w:pPr>
      <w:r>
        <w:rPr>
          <w:rFonts w:ascii="Arial"/>
          <w:spacing w:val="-12"/>
          <w:sz w:val="17"/>
        </w:rPr>
        <w:t>12</w:t>
      </w:r>
    </w:p>
    <w:p>
      <w:pPr>
        <w:pStyle w:val="BodyText"/>
        <w:spacing w:before="5"/>
        <w:rPr>
          <w:rFonts w:ascii="Arial"/>
          <w:sz w:val="10"/>
        </w:rPr>
      </w:pPr>
    </w:p>
    <w:p>
      <w:pPr>
        <w:spacing w:before="98"/>
        <w:ind w:left="871" w:right="0" w:firstLine="0"/>
        <w:jc w:val="left"/>
        <w:rPr>
          <w:rFonts w:ascii="Arial"/>
          <w:sz w:val="17"/>
        </w:rPr>
      </w:pPr>
      <w:r>
        <w:rPr>
          <w:rFonts w:ascii="Arial"/>
          <w:spacing w:val="-12"/>
          <w:sz w:val="17"/>
        </w:rPr>
        <w:t>11</w:t>
      </w:r>
    </w:p>
    <w:p>
      <w:pPr>
        <w:pStyle w:val="BodyText"/>
        <w:spacing w:before="5"/>
        <w:rPr>
          <w:rFonts w:ascii="Arial"/>
          <w:sz w:val="10"/>
        </w:rPr>
      </w:pPr>
    </w:p>
    <w:p>
      <w:pPr>
        <w:spacing w:before="97"/>
        <w:ind w:left="871" w:right="0" w:firstLine="0"/>
        <w:jc w:val="left"/>
        <w:rPr>
          <w:rFonts w:ascii="Arial"/>
          <w:sz w:val="17"/>
        </w:rPr>
      </w:pPr>
      <w:r>
        <w:rPr>
          <w:rFonts w:ascii="Arial"/>
          <w:spacing w:val="-12"/>
          <w:sz w:val="17"/>
        </w:rPr>
        <w:t>10</w:t>
      </w:r>
    </w:p>
    <w:p>
      <w:pPr>
        <w:pStyle w:val="BodyText"/>
        <w:spacing w:before="10"/>
        <w:rPr>
          <w:rFonts w:ascii="Arial"/>
          <w:sz w:val="10"/>
        </w:rPr>
      </w:pPr>
    </w:p>
    <w:p>
      <w:pPr>
        <w:spacing w:before="97"/>
        <w:ind w:left="991" w:right="0" w:firstLine="0"/>
        <w:jc w:val="left"/>
        <w:rPr>
          <w:rFonts w:ascii="Arial"/>
          <w:sz w:val="17"/>
        </w:rPr>
      </w:pPr>
      <w:r>
        <w:rPr>
          <w:rFonts w:ascii="Arial"/>
          <w:w w:val="101"/>
          <w:sz w:val="17"/>
        </w:rPr>
        <w:t>9</w:t>
      </w:r>
    </w:p>
    <w:p>
      <w:pPr>
        <w:pStyle w:val="BodyText"/>
        <w:rPr>
          <w:rFonts w:ascii="Arial"/>
          <w:sz w:val="10"/>
        </w:rPr>
      </w:pPr>
    </w:p>
    <w:p>
      <w:pPr>
        <w:spacing w:before="98"/>
        <w:ind w:left="991" w:right="0" w:firstLine="0"/>
        <w:jc w:val="left"/>
        <w:rPr>
          <w:rFonts w:ascii="Arial"/>
          <w:sz w:val="17"/>
        </w:rPr>
      </w:pPr>
      <w:r>
        <w:rPr>
          <w:rFonts w:ascii="Arial"/>
          <w:w w:val="101"/>
          <w:sz w:val="17"/>
        </w:rPr>
        <w:t>8</w:t>
      </w:r>
    </w:p>
    <w:p>
      <w:pPr>
        <w:pStyle w:val="BodyText"/>
        <w:spacing w:before="5"/>
        <w:rPr>
          <w:rFonts w:ascii="Arial"/>
          <w:sz w:val="10"/>
        </w:rPr>
      </w:pPr>
    </w:p>
    <w:p>
      <w:pPr>
        <w:spacing w:before="97"/>
        <w:ind w:left="991" w:right="0" w:firstLine="0"/>
        <w:jc w:val="left"/>
        <w:rPr>
          <w:rFonts w:ascii="Arial"/>
          <w:sz w:val="17"/>
        </w:rPr>
      </w:pPr>
      <w:r>
        <w:rPr>
          <w:rFonts w:ascii="Arial"/>
          <w:w w:val="101"/>
          <w:sz w:val="17"/>
        </w:rPr>
        <w:t>7</w:t>
      </w:r>
    </w:p>
    <w:p>
      <w:pPr>
        <w:pStyle w:val="BodyText"/>
        <w:rPr>
          <w:rFonts w:ascii="Arial"/>
          <w:sz w:val="10"/>
        </w:rPr>
      </w:pPr>
    </w:p>
    <w:p>
      <w:pPr>
        <w:spacing w:before="98"/>
        <w:ind w:left="991" w:right="0" w:firstLine="0"/>
        <w:jc w:val="left"/>
        <w:rPr>
          <w:rFonts w:ascii="Arial"/>
          <w:sz w:val="17"/>
        </w:rPr>
      </w:pPr>
      <w:r>
        <w:rPr>
          <w:rFonts w:ascii="Arial"/>
          <w:w w:val="101"/>
          <w:sz w:val="17"/>
        </w:rPr>
        <w:t>6</w:t>
      </w:r>
    </w:p>
    <w:p>
      <w:pPr>
        <w:pStyle w:val="BodyText"/>
        <w:spacing w:before="4"/>
        <w:rPr>
          <w:rFonts w:ascii="Arial"/>
          <w:sz w:val="10"/>
        </w:rPr>
      </w:pPr>
    </w:p>
    <w:p>
      <w:pPr>
        <w:spacing w:before="98"/>
        <w:ind w:left="991" w:right="0" w:firstLine="0"/>
        <w:jc w:val="left"/>
        <w:rPr>
          <w:rFonts w:ascii="Arial"/>
          <w:sz w:val="17"/>
        </w:rPr>
      </w:pPr>
      <w:r>
        <w:rPr>
          <w:rFonts w:ascii="Arial"/>
          <w:w w:val="101"/>
          <w:sz w:val="17"/>
        </w:rPr>
        <w:t>5</w:t>
      </w:r>
    </w:p>
    <w:p>
      <w:pPr>
        <w:pStyle w:val="BodyText"/>
        <w:spacing w:before="5"/>
        <w:rPr>
          <w:rFonts w:ascii="Arial"/>
          <w:sz w:val="10"/>
        </w:rPr>
      </w:pPr>
    </w:p>
    <w:p>
      <w:pPr>
        <w:spacing w:before="97"/>
        <w:ind w:left="991" w:right="0" w:firstLine="0"/>
        <w:jc w:val="left"/>
        <w:rPr>
          <w:rFonts w:ascii="Arial"/>
          <w:sz w:val="17"/>
        </w:rPr>
      </w:pPr>
      <w:r>
        <w:rPr>
          <w:rFonts w:ascii="Arial"/>
          <w:w w:val="101"/>
          <w:sz w:val="17"/>
        </w:rPr>
        <w:t>4</w:t>
      </w:r>
    </w:p>
    <w:p>
      <w:pPr>
        <w:pStyle w:val="BodyText"/>
        <w:spacing w:before="5"/>
        <w:rPr>
          <w:rFonts w:ascii="Arial"/>
          <w:sz w:val="10"/>
        </w:rPr>
      </w:pPr>
    </w:p>
    <w:p>
      <w:pPr>
        <w:spacing w:before="98"/>
        <w:ind w:left="991" w:right="0" w:firstLine="0"/>
        <w:jc w:val="left"/>
        <w:rPr>
          <w:rFonts w:ascii="Arial"/>
          <w:sz w:val="17"/>
        </w:rPr>
      </w:pPr>
      <w:r>
        <w:rPr>
          <w:rFonts w:ascii="Arial"/>
          <w:w w:val="101"/>
          <w:sz w:val="17"/>
        </w:rPr>
        <w:t>3</w:t>
      </w:r>
    </w:p>
    <w:p>
      <w:pPr>
        <w:pStyle w:val="BodyText"/>
        <w:spacing w:before="4"/>
        <w:rPr>
          <w:rFonts w:ascii="Arial"/>
          <w:sz w:val="10"/>
        </w:rPr>
      </w:pPr>
    </w:p>
    <w:p>
      <w:pPr>
        <w:spacing w:before="98"/>
        <w:ind w:left="991" w:right="0" w:firstLine="0"/>
        <w:jc w:val="left"/>
        <w:rPr>
          <w:rFonts w:ascii="Arial"/>
          <w:sz w:val="17"/>
        </w:rPr>
      </w:pPr>
      <w:r>
        <w:rPr>
          <w:rFonts w:ascii="Arial"/>
          <w:w w:val="101"/>
          <w:sz w:val="17"/>
        </w:rPr>
        <w:t>2</w:t>
      </w:r>
    </w:p>
    <w:p>
      <w:pPr>
        <w:pStyle w:val="BodyText"/>
        <w:spacing w:before="5"/>
        <w:rPr>
          <w:rFonts w:ascii="Arial"/>
          <w:sz w:val="10"/>
        </w:rPr>
      </w:pPr>
    </w:p>
    <w:p>
      <w:pPr>
        <w:spacing w:before="97"/>
        <w:ind w:left="991" w:right="0" w:firstLine="0"/>
        <w:jc w:val="left"/>
        <w:rPr>
          <w:rFonts w:ascii="Arial"/>
          <w:sz w:val="17"/>
        </w:rPr>
      </w:pPr>
      <w:r>
        <w:rPr>
          <w:rFonts w:ascii="Arial"/>
          <w:w w:val="101"/>
          <w:sz w:val="17"/>
        </w:rPr>
        <w:t>1</w:t>
      </w:r>
    </w:p>
    <w:p>
      <w:pPr>
        <w:pStyle w:val="BodyText"/>
        <w:rPr>
          <w:rFonts w:ascii="Arial"/>
          <w:sz w:val="10"/>
        </w:rPr>
      </w:pPr>
    </w:p>
    <w:p>
      <w:pPr>
        <w:spacing w:before="98"/>
        <w:ind w:left="991" w:right="0" w:firstLine="0"/>
        <w:jc w:val="left"/>
        <w:rPr>
          <w:rFonts w:ascii="Arial"/>
          <w:sz w:val="17"/>
        </w:rPr>
      </w:pPr>
      <w:r>
        <w:rPr>
          <w:rFonts w:ascii="Arial"/>
          <w:w w:val="101"/>
          <w:sz w:val="17"/>
        </w:rPr>
        <w:t>0</w:t>
      </w:r>
    </w:p>
    <w:p>
      <w:pPr>
        <w:tabs>
          <w:tab w:pos="1639" w:val="left" w:leader="none"/>
          <w:tab w:pos="2225" w:val="left" w:leader="none"/>
          <w:tab w:pos="2820" w:val="left" w:leader="none"/>
          <w:tab w:pos="3406" w:val="left" w:leader="none"/>
          <w:tab w:pos="4001" w:val="left" w:leader="none"/>
          <w:tab w:pos="4596" w:val="left" w:leader="none"/>
          <w:tab w:pos="5182" w:val="left" w:leader="none"/>
          <w:tab w:pos="5777" w:val="left" w:leader="none"/>
          <w:tab w:pos="6363" w:val="left" w:leader="none"/>
          <w:tab w:pos="6958" w:val="left" w:leader="none"/>
          <w:tab w:pos="7553" w:val="left" w:leader="none"/>
          <w:tab w:pos="8139" w:val="left" w:leader="none"/>
          <w:tab w:pos="8739" w:val="left" w:leader="none"/>
          <w:tab w:pos="9319" w:val="left" w:leader="none"/>
          <w:tab w:pos="9919" w:val="left" w:leader="none"/>
        </w:tabs>
        <w:spacing w:before="49"/>
        <w:ind w:left="1044" w:right="0" w:firstLine="0"/>
        <w:jc w:val="left"/>
        <w:rPr>
          <w:rFonts w:ascii="Arial"/>
          <w:sz w:val="17"/>
        </w:rPr>
      </w:pPr>
      <w:r>
        <w:rPr>
          <w:rFonts w:ascii="Arial"/>
          <w:spacing w:val="-16"/>
          <w:sz w:val="17"/>
        </w:rPr>
        <w:t>1960</w:t>
        <w:tab/>
        <w:t>1962</w:t>
        <w:tab/>
        <w:t>1964</w:t>
        <w:tab/>
        <w:t>1966</w:t>
        <w:tab/>
        <w:t>1968</w:t>
        <w:tab/>
        <w:t>1970</w:t>
        <w:tab/>
        <w:t>1972</w:t>
        <w:tab/>
        <w:t>1974</w:t>
        <w:tab/>
        <w:t>1976</w:t>
        <w:tab/>
        <w:t>1978</w:t>
        <w:tab/>
        <w:t>1980</w:t>
        <w:tab/>
        <w:t>1982</w:t>
        <w:tab/>
        <w:t>1984</w:t>
        <w:tab/>
        <w:t>1986</w:t>
        <w:tab/>
        <w:t>1988</w:t>
        <w:tab/>
      </w:r>
      <w:r>
        <w:rPr>
          <w:rFonts w:ascii="Arial"/>
          <w:spacing w:val="-17"/>
          <w:sz w:val="17"/>
        </w:rPr>
        <w:t>1990</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6"/>
        </w:rPr>
      </w:pPr>
    </w:p>
    <w:p>
      <w:pPr>
        <w:pStyle w:val="BodyText"/>
        <w:spacing w:line="360" w:lineRule="auto" w:before="90"/>
        <w:ind w:left="200"/>
      </w:pPr>
      <w:r>
        <w:rPr>
          <w:b/>
        </w:rPr>
        <w:t>Note: </w:t>
      </w:r>
      <w:r>
        <w:rPr/>
        <w:t>These data refer to the ILO rate back to 1984. Prior to that, the data are based on OECD standard registered unemployment rate (see Layard et al., 1994, Annex 6, Table A3 for details).</w:t>
      </w:r>
    </w:p>
    <w:p>
      <w:pPr>
        <w:spacing w:after="0" w:line="360" w:lineRule="auto"/>
        <w:sectPr>
          <w:footerReference w:type="default" r:id="rId8"/>
          <w:pgSz w:w="11900" w:h="16840"/>
          <w:pgMar w:footer="0" w:header="0" w:top="1600" w:bottom="280" w:left="1240" w:right="240"/>
        </w:sectPr>
      </w:pPr>
    </w:p>
    <w:p>
      <w:pPr>
        <w:pStyle w:val="BodyText"/>
        <w:spacing w:before="7"/>
        <w:rPr>
          <w:sz w:val="13"/>
        </w:rPr>
      </w:pPr>
    </w:p>
    <w:p>
      <w:pPr>
        <w:pStyle w:val="BodyText"/>
        <w:spacing w:line="360" w:lineRule="auto" w:before="90"/>
        <w:ind w:left="560" w:right="1607"/>
      </w:pPr>
      <w:r>
        <w:rPr/>
        <w:t>To get some understanding of these fluctuations, let us consider the period since the mid-1980s. In 1986, unemployment had been in excess of 11 percent since 1982. By the Spring of 1990, it had fallen below 7 percent. This dramatic fall was produced in part by expansionary fiscal and monetary policy, in part by an international boom and in part by a large fall in commodity prices in the mid-1980s. So why did the fall in unemployment come to an end? Basically because inflation, as measured by the rise in the price of UK output (GDP deflator), rose from 2.5 percent per annum in 1986 to</w:t>
      </w:r>
    </w:p>
    <w:p>
      <w:pPr>
        <w:pStyle w:val="BodyText"/>
        <w:spacing w:line="360" w:lineRule="auto" w:before="1"/>
        <w:ind w:left="560" w:right="1617"/>
        <w:jc w:val="both"/>
      </w:pPr>
      <w:r>
        <w:rPr/>
        <w:t>7.6 percent in 1990. Indeed during one month in 1990, the headline RPI rate reached double figures. Furthermore, by 1990, the trade balance was in deficit to the tune of 4 percent of GDP.</w:t>
      </w:r>
    </w:p>
    <w:p>
      <w:pPr>
        <w:pStyle w:val="BodyText"/>
        <w:rPr>
          <w:sz w:val="36"/>
        </w:rPr>
      </w:pPr>
    </w:p>
    <w:p>
      <w:pPr>
        <w:pStyle w:val="BodyText"/>
        <w:spacing w:line="360" w:lineRule="auto"/>
        <w:ind w:left="560" w:right="1623"/>
      </w:pPr>
      <w:r>
        <w:rPr/>
        <w:t>Anxiety about these trends had set in by 1988 and the short term interest rate rose from around 8 percent in the Spring of 1988 to 15 percent by the Winter of 1989. This tightening of monetary policy had its effect on inflation and unemployment after 1990 and by 1993, unemployment had risen to over 10 percent with GDP price inflation falling to 2.7 percent. Again by 1992, the government was getting anxious about rapidly rising unemployment and once the UK had left the European Exchange Rate Mechanism, monetary policy loosened with short rates falling from over 10 to around 6.5 percent during 1992. Unemployment then started to fall and from 1994, GDP inflation started to rise, peaking in 1996. Since 1996, we have been in the benign state of falling unemployment and stable or gradually falling inflation.</w:t>
      </w:r>
    </w:p>
    <w:p>
      <w:pPr>
        <w:pStyle w:val="BodyText"/>
        <w:spacing w:before="3"/>
        <w:ind w:left="560"/>
      </w:pPr>
      <w:r>
        <w:rPr/>
        <w:t>However, the balance of payments deficit has been gradually worsening since 1997.</w:t>
      </w:r>
    </w:p>
    <w:p>
      <w:pPr>
        <w:pStyle w:val="BodyText"/>
        <w:rPr>
          <w:sz w:val="26"/>
        </w:rPr>
      </w:pPr>
    </w:p>
    <w:p>
      <w:pPr>
        <w:pStyle w:val="BodyText"/>
        <w:spacing w:before="9"/>
        <w:rPr>
          <w:sz w:val="21"/>
        </w:rPr>
      </w:pPr>
    </w:p>
    <w:p>
      <w:pPr>
        <w:pStyle w:val="BodyText"/>
        <w:spacing w:line="360" w:lineRule="auto"/>
        <w:ind w:left="560" w:right="1529"/>
      </w:pPr>
      <w:r>
        <w:rPr/>
        <w:t>What does this story reveal? Basically it is consistent with a standard open economy natural rate view of the world. Thus, if economic activity gets too high and unemployment gets too low, inflation starts to rise. If unemployment gets too high, inflation starts to fall. So we define equilibrium unemployment as that level which is neither too high nor too low and which is thus consistent with stable inflation. This equilibrium level is sometimes called the ‘natural rate’ or the NAIRU </w:t>
      </w:r>
      <w:r>
        <w:rPr>
          <w:vertAlign w:val="superscript"/>
        </w:rPr>
        <w:t>3</w:t>
      </w:r>
      <w:r>
        <w:rPr>
          <w:vertAlign w:val="baseline"/>
        </w:rPr>
        <w:t>. In practice, things are a bit more complicated because a high exchange rate can act to suppress inflationary pressure essentially by enhancing the effective level of foreign competition facing UK firms as well as by making imports cheaper. So, if the exchange rate is high, which usually shows up in the form of a larger trade deficit, this</w:t>
      </w:r>
    </w:p>
    <w:p>
      <w:pPr>
        <w:spacing w:after="0" w:line="360" w:lineRule="auto"/>
        <w:sectPr>
          <w:footerReference w:type="default" r:id="rId10"/>
          <w:pgSz w:w="11900" w:h="16840"/>
          <w:pgMar w:footer="0" w:header="0" w:top="1600" w:bottom="280" w:left="1240" w:right="240"/>
        </w:sectPr>
      </w:pPr>
    </w:p>
    <w:p>
      <w:pPr>
        <w:pStyle w:val="BodyText"/>
        <w:spacing w:line="360" w:lineRule="auto" w:before="73"/>
        <w:ind w:left="560" w:right="1537"/>
      </w:pPr>
      <w:r>
        <w:rPr/>
        <w:t>may prevent inflation rising even if unemployment is below the equilibrium rate. Formally, what this means is that there is a three way trade off between unemployment, changes in inflation and the balance of payments. If unemployment is below the equilibrium rate, either inflation rises and there is no balance of payments deficit or inflation is stable and there is a payments deficit or there is some combination of the two (see Layard et al., 1991, Chapter 8 or Nickell, 1990). So here we define the equilibrium rate as that consistent with stable inflation and a zero balance of payments deficit.</w:t>
      </w:r>
    </w:p>
    <w:p>
      <w:pPr>
        <w:pStyle w:val="BodyText"/>
        <w:spacing w:before="11"/>
        <w:rPr>
          <w:sz w:val="35"/>
        </w:rPr>
      </w:pPr>
    </w:p>
    <w:p>
      <w:pPr>
        <w:pStyle w:val="BodyText"/>
        <w:spacing w:line="360" w:lineRule="auto"/>
        <w:ind w:left="560" w:right="1537"/>
      </w:pPr>
      <w:r>
        <w:rPr/>
        <w:t>Despite its name, the equilibrium unemployment rate may change quite significantly from one decade to the next. How and why it might have changed we shall discuss below. What is important to understand here is that, broadly speaking, it cannot be changed by monetary policy. This simply influences the way in which actual unemployment fluctuates around the equilibrium rate.</w:t>
      </w:r>
    </w:p>
    <w:p>
      <w:pPr>
        <w:pStyle w:val="BodyText"/>
        <w:spacing w:before="2"/>
        <w:rPr>
          <w:sz w:val="36"/>
        </w:rPr>
      </w:pPr>
    </w:p>
    <w:p>
      <w:pPr>
        <w:pStyle w:val="BodyText"/>
        <w:spacing w:line="360" w:lineRule="auto"/>
        <w:ind w:left="560" w:right="1607"/>
      </w:pPr>
      <w:r>
        <w:rPr/>
        <w:t>Finally, although it is easy enough to talk about equilibrium unemployment, pinning down the number is less straightforward. Basically, it is influenced by any factor which systematically influences inflationary pressure in the labour market </w:t>
      </w:r>
      <w:r>
        <w:rPr>
          <w:u w:val="single"/>
        </w:rPr>
        <w:t>at a given</w:t>
      </w:r>
      <w:r>
        <w:rPr/>
        <w:t> </w:t>
      </w:r>
      <w:r>
        <w:rPr>
          <w:u w:val="single"/>
        </w:rPr>
        <w:t>level of unemployment</w:t>
      </w:r>
      <w:r>
        <w:rPr/>
        <w:t>. For example, changes in the power of trade unions, the operation of the benefit system, the match between the skill requirements of job vacancies and the available skills of unemployed job searchers, labour taxes, product market competition, minimum wages can all change the equilibrium rate.</w:t>
      </w:r>
    </w:p>
    <w:p>
      <w:pPr>
        <w:pStyle w:val="BodyText"/>
        <w:spacing w:line="360" w:lineRule="auto" w:before="2"/>
        <w:ind w:left="560" w:right="1625"/>
        <w:jc w:val="both"/>
      </w:pPr>
      <w:r>
        <w:rPr/>
        <w:t>Furthermore,</w:t>
      </w:r>
      <w:r>
        <w:rPr>
          <w:spacing w:val="-10"/>
        </w:rPr>
        <w:t> </w:t>
      </w:r>
      <w:r>
        <w:rPr/>
        <w:t>changes</w:t>
      </w:r>
      <w:r>
        <w:rPr>
          <w:spacing w:val="-9"/>
        </w:rPr>
        <w:t> </w:t>
      </w:r>
      <w:r>
        <w:rPr/>
        <w:t>such</w:t>
      </w:r>
      <w:r>
        <w:rPr>
          <w:spacing w:val="-9"/>
        </w:rPr>
        <w:t> </w:t>
      </w:r>
      <w:r>
        <w:rPr/>
        <w:t>as</w:t>
      </w:r>
      <w:r>
        <w:rPr>
          <w:spacing w:val="-8"/>
        </w:rPr>
        <w:t> </w:t>
      </w:r>
      <w:r>
        <w:rPr/>
        <w:t>these</w:t>
      </w:r>
      <w:r>
        <w:rPr>
          <w:spacing w:val="-9"/>
        </w:rPr>
        <w:t> </w:t>
      </w:r>
      <w:r>
        <w:rPr/>
        <w:t>do</w:t>
      </w:r>
      <w:r>
        <w:rPr>
          <w:spacing w:val="-9"/>
        </w:rPr>
        <w:t> </w:t>
      </w:r>
      <w:r>
        <w:rPr/>
        <w:t>not</w:t>
      </w:r>
      <w:r>
        <w:rPr>
          <w:spacing w:val="-4"/>
        </w:rPr>
        <w:t> </w:t>
      </w:r>
      <w:r>
        <w:rPr/>
        <w:t>act</w:t>
      </w:r>
      <w:r>
        <w:rPr>
          <w:spacing w:val="-4"/>
        </w:rPr>
        <w:t> </w:t>
      </w:r>
      <w:r>
        <w:rPr>
          <w:spacing w:val="2"/>
        </w:rPr>
        <w:t>on</w:t>
      </w:r>
      <w:r>
        <w:rPr>
          <w:spacing w:val="-5"/>
        </w:rPr>
        <w:t> </w:t>
      </w:r>
      <w:r>
        <w:rPr/>
        <w:t>the</w:t>
      </w:r>
      <w:r>
        <w:rPr>
          <w:spacing w:val="-10"/>
        </w:rPr>
        <w:t> </w:t>
      </w:r>
      <w:r>
        <w:rPr/>
        <w:t>equilibrium</w:t>
      </w:r>
      <w:r>
        <w:rPr>
          <w:spacing w:val="-9"/>
        </w:rPr>
        <w:t> </w:t>
      </w:r>
      <w:r>
        <w:rPr/>
        <w:t>rate</w:t>
      </w:r>
      <w:r>
        <w:rPr>
          <w:spacing w:val="-7"/>
        </w:rPr>
        <w:t> </w:t>
      </w:r>
      <w:r>
        <w:rPr/>
        <w:t>instantaneously. </w:t>
      </w:r>
      <w:r>
        <w:rPr>
          <w:spacing w:val="2"/>
        </w:rPr>
        <w:t>Individual</w:t>
      </w:r>
      <w:r>
        <w:rPr>
          <w:spacing w:val="-5"/>
        </w:rPr>
        <w:t> </w:t>
      </w:r>
      <w:r>
        <w:rPr/>
        <w:t>behaviour</w:t>
      </w:r>
      <w:r>
        <w:rPr>
          <w:spacing w:val="-7"/>
        </w:rPr>
        <w:t> </w:t>
      </w:r>
      <w:r>
        <w:rPr/>
        <w:t>takes</w:t>
      </w:r>
      <w:r>
        <w:rPr>
          <w:spacing w:val="-7"/>
        </w:rPr>
        <w:t> </w:t>
      </w:r>
      <w:r>
        <w:rPr/>
        <w:t>time</w:t>
      </w:r>
      <w:r>
        <w:rPr>
          <w:spacing w:val="-6"/>
        </w:rPr>
        <w:t> </w:t>
      </w:r>
      <w:r>
        <w:rPr>
          <w:spacing w:val="3"/>
        </w:rPr>
        <w:t>to</w:t>
      </w:r>
      <w:r>
        <w:rPr>
          <w:spacing w:val="-2"/>
        </w:rPr>
        <w:t> </w:t>
      </w:r>
      <w:r>
        <w:rPr/>
        <w:t>adjust</w:t>
      </w:r>
      <w:r>
        <w:rPr>
          <w:spacing w:val="-1"/>
        </w:rPr>
        <w:t> </w:t>
      </w:r>
      <w:r>
        <w:rPr>
          <w:spacing w:val="3"/>
        </w:rPr>
        <w:t>to</w:t>
      </w:r>
      <w:r>
        <w:rPr>
          <w:spacing w:val="-2"/>
        </w:rPr>
        <w:t> </w:t>
      </w:r>
      <w:r>
        <w:rPr/>
        <w:t>changes</w:t>
      </w:r>
      <w:r>
        <w:rPr>
          <w:spacing w:val="-7"/>
        </w:rPr>
        <w:t> </w:t>
      </w:r>
      <w:r>
        <w:rPr/>
        <w:t>in</w:t>
      </w:r>
      <w:r>
        <w:rPr>
          <w:spacing w:val="-6"/>
        </w:rPr>
        <w:t> </w:t>
      </w:r>
      <w:r>
        <w:rPr/>
        <w:t>the</w:t>
      </w:r>
      <w:r>
        <w:rPr>
          <w:spacing w:val="-7"/>
        </w:rPr>
        <w:t> </w:t>
      </w:r>
      <w:r>
        <w:rPr/>
        <w:t>economic</w:t>
      </w:r>
      <w:r>
        <w:rPr>
          <w:spacing w:val="-7"/>
        </w:rPr>
        <w:t> </w:t>
      </w:r>
      <w:r>
        <w:rPr/>
        <w:t>environment,</w:t>
      </w:r>
      <w:r>
        <w:rPr>
          <w:spacing w:val="-1"/>
        </w:rPr>
        <w:t> </w:t>
      </w:r>
      <w:r>
        <w:rPr/>
        <w:t>so that the</w:t>
      </w:r>
      <w:r>
        <w:rPr>
          <w:spacing w:val="-5"/>
        </w:rPr>
        <w:t> </w:t>
      </w:r>
      <w:r>
        <w:rPr/>
        <w:t>impact </w:t>
      </w:r>
      <w:r>
        <w:rPr>
          <w:spacing w:val="2"/>
        </w:rPr>
        <w:t>of</w:t>
      </w:r>
      <w:r>
        <w:rPr/>
        <w:t> changes</w:t>
      </w:r>
      <w:r>
        <w:rPr>
          <w:spacing w:val="-5"/>
        </w:rPr>
        <w:t> </w:t>
      </w:r>
      <w:r>
        <w:rPr>
          <w:spacing w:val="2"/>
        </w:rPr>
        <w:t>of</w:t>
      </w:r>
      <w:r>
        <w:rPr>
          <w:spacing w:val="-1"/>
        </w:rPr>
        <w:t> </w:t>
      </w:r>
      <w:r>
        <w:rPr/>
        <w:t>the</w:t>
      </w:r>
      <w:r>
        <w:rPr>
          <w:spacing w:val="-4"/>
        </w:rPr>
        <w:t> </w:t>
      </w:r>
      <w:r>
        <w:rPr/>
        <w:t>type</w:t>
      </w:r>
      <w:r>
        <w:rPr>
          <w:spacing w:val="-5"/>
        </w:rPr>
        <w:t> </w:t>
      </w:r>
      <w:r>
        <w:rPr/>
        <w:t>listed</w:t>
      </w:r>
      <w:r>
        <w:rPr>
          <w:spacing w:val="-5"/>
        </w:rPr>
        <w:t> </w:t>
      </w:r>
      <w:r>
        <w:rPr/>
        <w:t>above</w:t>
      </w:r>
      <w:r>
        <w:rPr>
          <w:spacing w:val="-4"/>
        </w:rPr>
        <w:t> </w:t>
      </w:r>
      <w:r>
        <w:rPr>
          <w:spacing w:val="2"/>
        </w:rPr>
        <w:t>on</w:t>
      </w:r>
      <w:r>
        <w:rPr>
          <w:spacing w:val="-1"/>
        </w:rPr>
        <w:t> </w:t>
      </w:r>
      <w:r>
        <w:rPr/>
        <w:t>the</w:t>
      </w:r>
      <w:r>
        <w:rPr>
          <w:spacing w:val="-5"/>
        </w:rPr>
        <w:t> </w:t>
      </w:r>
      <w:r>
        <w:rPr/>
        <w:t>equilibrium</w:t>
      </w:r>
      <w:r>
        <w:rPr>
          <w:spacing w:val="-5"/>
        </w:rPr>
        <w:t> </w:t>
      </w:r>
      <w:r>
        <w:rPr/>
        <w:t>rate</w:t>
      </w:r>
      <w:r>
        <w:rPr>
          <w:spacing w:val="-3"/>
        </w:rPr>
        <w:t> </w:t>
      </w:r>
      <w:r>
        <w:rPr/>
        <w:t>will</w:t>
      </w:r>
      <w:r>
        <w:rPr>
          <w:spacing w:val="-4"/>
        </w:rPr>
        <w:t> </w:t>
      </w:r>
      <w:r>
        <w:rPr/>
        <w:t>tend</w:t>
      </w:r>
      <w:r>
        <w:rPr>
          <w:spacing w:val="-4"/>
        </w:rPr>
        <w:t> </w:t>
      </w:r>
      <w:r>
        <w:rPr>
          <w:spacing w:val="3"/>
        </w:rPr>
        <w:t>to </w:t>
      </w:r>
      <w:r>
        <w:rPr/>
        <w:t>emerge gradually </w:t>
      </w:r>
      <w:r>
        <w:rPr>
          <w:spacing w:val="4"/>
        </w:rPr>
        <w:t>over </w:t>
      </w:r>
      <w:r>
        <w:rPr/>
        <w:t>a number </w:t>
      </w:r>
      <w:r>
        <w:rPr>
          <w:spacing w:val="3"/>
        </w:rPr>
        <w:t>of</w:t>
      </w:r>
      <w:r>
        <w:rPr>
          <w:spacing w:val="24"/>
        </w:rPr>
        <w:t> </w:t>
      </w:r>
      <w:r>
        <w:rPr/>
        <w:t>years.</w:t>
      </w:r>
    </w:p>
    <w:p>
      <w:pPr>
        <w:pStyle w:val="BodyText"/>
        <w:spacing w:before="3"/>
        <w:rPr>
          <w:sz w:val="36"/>
        </w:rPr>
      </w:pPr>
    </w:p>
    <w:p>
      <w:pPr>
        <w:pStyle w:val="Heading1"/>
        <w:numPr>
          <w:ilvl w:val="0"/>
          <w:numId w:val="1"/>
        </w:numPr>
        <w:tabs>
          <w:tab w:pos="2000" w:val="left" w:leader="none"/>
        </w:tabs>
        <w:spacing w:line="240" w:lineRule="auto" w:before="1" w:after="0"/>
        <w:ind w:left="2000" w:right="0" w:hanging="360"/>
        <w:jc w:val="left"/>
        <w:rPr>
          <w:u w:val="none"/>
        </w:rPr>
      </w:pPr>
      <w:r>
        <w:rPr>
          <w:u w:val="thick"/>
        </w:rPr>
        <w:t>Recent Changes in the Equilibrium Unemployment</w:t>
      </w:r>
      <w:r>
        <w:rPr>
          <w:spacing w:val="4"/>
          <w:u w:val="thick"/>
        </w:rPr>
        <w:t> </w:t>
      </w:r>
      <w:r>
        <w:rPr>
          <w:u w:val="thick"/>
        </w:rPr>
        <w:t>Rate</w:t>
      </w:r>
    </w:p>
    <w:p>
      <w:pPr>
        <w:pStyle w:val="BodyText"/>
        <w:spacing w:before="10"/>
        <w:rPr>
          <w:b/>
          <w:sz w:val="27"/>
        </w:rPr>
      </w:pPr>
    </w:p>
    <w:p>
      <w:pPr>
        <w:pStyle w:val="BodyText"/>
        <w:spacing w:line="360" w:lineRule="auto" w:before="90"/>
        <w:ind w:left="560" w:right="1575"/>
      </w:pPr>
      <w:r>
        <w:rPr/>
        <w:t>The easiest way of estimating the equilibrium unemployment rate is to take the actual rate and make a downward (upward) adjustment if inflation is falling (rising) or if the balance of payments is in surplus (deficit). The calibration of the size of the adjustment must be generated by some estimated model. In Table 1 we present some estimates of the equilibrium rate based on this method for various periods since 1969.</w:t>
      </w:r>
    </w:p>
    <w:p>
      <w:pPr>
        <w:spacing w:after="0" w:line="360" w:lineRule="auto"/>
        <w:sectPr>
          <w:footerReference w:type="default" r:id="rId11"/>
          <w:pgSz w:w="11900" w:h="16840"/>
          <w:pgMar w:footer="686" w:header="0" w:top="1360" w:bottom="880" w:left="1240" w:right="240"/>
          <w:pgNumType w:start="6"/>
        </w:sectPr>
      </w:pPr>
    </w:p>
    <w:p>
      <w:pPr>
        <w:pStyle w:val="BodyText"/>
        <w:spacing w:line="360" w:lineRule="auto" w:before="73"/>
        <w:ind w:left="560" w:right="1537"/>
      </w:pPr>
      <w:r>
        <w:rPr/>
        <w:t>We use periods of at least four years in order to smooth out year to year fluctuations. As we can see, for the most recent four year period, equilibrium unemployment is estimated to be 5.7 percent. Although it should be recognised that there are considerable uncertainties surrounding this number. Over the period 1997-2000, the average level of actual unemployment is above this and the balance of payments is in deficit which is consistent with the falling rate of inflation. In fact, in the most recent year (2000), unemployment has fallen below 5.7 percent but this has not been associated with rising inflation because the high level of the exchange rate has helped to suppress inflationary pressure. In 2000, this was associated with a payments deficit of around 2 percent of GDP.</w:t>
      </w:r>
    </w:p>
    <w:p>
      <w:pPr>
        <w:pStyle w:val="BodyText"/>
        <w:spacing w:before="3"/>
        <w:ind w:left="2576" w:right="3569"/>
        <w:jc w:val="center"/>
      </w:pPr>
      <w:r>
        <w:rPr>
          <w:u w:val="single"/>
        </w:rPr>
        <w:t>TABLE 1</w:t>
      </w:r>
    </w:p>
    <w:p>
      <w:pPr>
        <w:pStyle w:val="BodyText"/>
        <w:spacing w:before="137"/>
        <w:ind w:left="2576" w:right="3550"/>
        <w:jc w:val="center"/>
      </w:pPr>
      <w:r>
        <w:rPr>
          <w:u w:val="single"/>
        </w:rPr>
        <w:t>Estimates of Equilibrium Unemployment</w:t>
      </w:r>
    </w:p>
    <w:p>
      <w:pPr>
        <w:pStyle w:val="BodyText"/>
        <w:rPr>
          <w:sz w:val="20"/>
        </w:rPr>
      </w:pPr>
    </w:p>
    <w:p>
      <w:pPr>
        <w:pStyle w:val="BodyText"/>
        <w:spacing w:before="8"/>
        <w:rPr>
          <w:sz w:val="28"/>
        </w:rPr>
      </w:pPr>
    </w:p>
    <w:tbl>
      <w:tblPr>
        <w:tblW w:w="0" w:type="auto"/>
        <w:jc w:val="left"/>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1015"/>
        <w:gridCol w:w="964"/>
        <w:gridCol w:w="930"/>
        <w:gridCol w:w="942"/>
        <w:gridCol w:w="971"/>
        <w:gridCol w:w="971"/>
        <w:gridCol w:w="1066"/>
      </w:tblGrid>
      <w:tr>
        <w:trPr>
          <w:trHeight w:val="319" w:hRule="atLeast"/>
        </w:trPr>
        <w:tc>
          <w:tcPr>
            <w:tcW w:w="1728" w:type="dxa"/>
          </w:tcPr>
          <w:p>
            <w:pPr>
              <w:pStyle w:val="TableParagraph"/>
              <w:rPr>
                <w:sz w:val="22"/>
              </w:rPr>
            </w:pPr>
          </w:p>
        </w:tc>
        <w:tc>
          <w:tcPr>
            <w:tcW w:w="1015" w:type="dxa"/>
          </w:tcPr>
          <w:p>
            <w:pPr>
              <w:pStyle w:val="TableParagraph"/>
              <w:spacing w:line="223" w:lineRule="exact"/>
              <w:ind w:left="166" w:right="142"/>
              <w:jc w:val="center"/>
              <w:rPr>
                <w:sz w:val="20"/>
              </w:rPr>
            </w:pPr>
            <w:r>
              <w:rPr>
                <w:sz w:val="20"/>
              </w:rPr>
              <w:t>1969-73</w:t>
            </w:r>
          </w:p>
        </w:tc>
        <w:tc>
          <w:tcPr>
            <w:tcW w:w="964" w:type="dxa"/>
          </w:tcPr>
          <w:p>
            <w:pPr>
              <w:pStyle w:val="TableParagraph"/>
              <w:spacing w:line="223" w:lineRule="exact"/>
              <w:ind w:left="144" w:right="112"/>
              <w:jc w:val="center"/>
              <w:rPr>
                <w:sz w:val="20"/>
              </w:rPr>
            </w:pPr>
            <w:r>
              <w:rPr>
                <w:sz w:val="20"/>
              </w:rPr>
              <w:t>1974-81</w:t>
            </w:r>
          </w:p>
        </w:tc>
        <w:tc>
          <w:tcPr>
            <w:tcW w:w="930" w:type="dxa"/>
          </w:tcPr>
          <w:p>
            <w:pPr>
              <w:pStyle w:val="TableParagraph"/>
              <w:spacing w:line="223" w:lineRule="exact"/>
              <w:ind w:left="116" w:right="106"/>
              <w:jc w:val="center"/>
              <w:rPr>
                <w:sz w:val="20"/>
              </w:rPr>
            </w:pPr>
            <w:r>
              <w:rPr>
                <w:sz w:val="20"/>
              </w:rPr>
              <w:t>1981-86</w:t>
            </w:r>
          </w:p>
        </w:tc>
        <w:tc>
          <w:tcPr>
            <w:tcW w:w="942" w:type="dxa"/>
          </w:tcPr>
          <w:p>
            <w:pPr>
              <w:pStyle w:val="TableParagraph"/>
              <w:spacing w:line="223" w:lineRule="exact"/>
              <w:ind w:left="114" w:right="120"/>
              <w:jc w:val="center"/>
              <w:rPr>
                <w:sz w:val="20"/>
              </w:rPr>
            </w:pPr>
            <w:r>
              <w:rPr>
                <w:sz w:val="20"/>
              </w:rPr>
              <w:t>1986-90</w:t>
            </w:r>
          </w:p>
        </w:tc>
        <w:tc>
          <w:tcPr>
            <w:tcW w:w="971" w:type="dxa"/>
          </w:tcPr>
          <w:p>
            <w:pPr>
              <w:pStyle w:val="TableParagraph"/>
              <w:spacing w:line="223" w:lineRule="exact"/>
              <w:ind w:left="119" w:right="120"/>
              <w:jc w:val="center"/>
              <w:rPr>
                <w:sz w:val="20"/>
              </w:rPr>
            </w:pPr>
            <w:r>
              <w:rPr>
                <w:sz w:val="20"/>
              </w:rPr>
              <w:t>1991-97</w:t>
            </w:r>
          </w:p>
        </w:tc>
        <w:tc>
          <w:tcPr>
            <w:tcW w:w="971" w:type="dxa"/>
          </w:tcPr>
          <w:p>
            <w:pPr>
              <w:pStyle w:val="TableParagraph"/>
              <w:spacing w:line="223" w:lineRule="exact"/>
              <w:ind w:left="131" w:right="107"/>
              <w:jc w:val="center"/>
              <w:rPr>
                <w:sz w:val="20"/>
              </w:rPr>
            </w:pPr>
            <w:r>
              <w:rPr>
                <w:sz w:val="20"/>
              </w:rPr>
              <w:t>1994-98</w:t>
            </w:r>
          </w:p>
        </w:tc>
        <w:tc>
          <w:tcPr>
            <w:tcW w:w="1066" w:type="dxa"/>
          </w:tcPr>
          <w:p>
            <w:pPr>
              <w:pStyle w:val="TableParagraph"/>
              <w:spacing w:line="223" w:lineRule="exact"/>
              <w:ind w:left="133" w:right="25"/>
              <w:jc w:val="center"/>
              <w:rPr>
                <w:sz w:val="20"/>
              </w:rPr>
            </w:pPr>
            <w:r>
              <w:rPr>
                <w:sz w:val="20"/>
              </w:rPr>
              <w:t>1997-2000</w:t>
            </w:r>
          </w:p>
        </w:tc>
      </w:tr>
      <w:tr>
        <w:trPr>
          <w:trHeight w:val="598" w:hRule="atLeast"/>
        </w:trPr>
        <w:tc>
          <w:tcPr>
            <w:tcW w:w="1728" w:type="dxa"/>
          </w:tcPr>
          <w:p>
            <w:pPr>
              <w:pStyle w:val="TableParagraph"/>
              <w:spacing w:line="250" w:lineRule="atLeast" w:before="87"/>
              <w:ind w:left="50" w:right="67"/>
              <w:rPr>
                <w:sz w:val="22"/>
              </w:rPr>
            </w:pPr>
            <w:r>
              <w:rPr>
                <w:w w:val="95"/>
                <w:sz w:val="22"/>
              </w:rPr>
              <w:t>Unemployment </w:t>
            </w:r>
            <w:r>
              <w:rPr>
                <w:sz w:val="22"/>
              </w:rPr>
              <w:t>(%)</w:t>
            </w:r>
          </w:p>
        </w:tc>
        <w:tc>
          <w:tcPr>
            <w:tcW w:w="1015" w:type="dxa"/>
          </w:tcPr>
          <w:p>
            <w:pPr>
              <w:pStyle w:val="TableParagraph"/>
              <w:spacing w:before="87"/>
              <w:ind w:left="160" w:right="142"/>
              <w:jc w:val="center"/>
              <w:rPr>
                <w:sz w:val="24"/>
              </w:rPr>
            </w:pPr>
            <w:r>
              <w:rPr>
                <w:sz w:val="24"/>
              </w:rPr>
              <w:t>3.4</w:t>
            </w:r>
          </w:p>
        </w:tc>
        <w:tc>
          <w:tcPr>
            <w:tcW w:w="964" w:type="dxa"/>
          </w:tcPr>
          <w:p>
            <w:pPr>
              <w:pStyle w:val="TableParagraph"/>
              <w:spacing w:before="87"/>
              <w:ind w:left="138" w:right="112"/>
              <w:jc w:val="center"/>
              <w:rPr>
                <w:sz w:val="24"/>
              </w:rPr>
            </w:pPr>
            <w:r>
              <w:rPr>
                <w:sz w:val="24"/>
              </w:rPr>
              <w:t>5.8</w:t>
            </w:r>
          </w:p>
        </w:tc>
        <w:tc>
          <w:tcPr>
            <w:tcW w:w="930" w:type="dxa"/>
          </w:tcPr>
          <w:p>
            <w:pPr>
              <w:pStyle w:val="TableParagraph"/>
              <w:spacing w:before="87"/>
              <w:ind w:left="115" w:right="106"/>
              <w:jc w:val="center"/>
              <w:rPr>
                <w:sz w:val="24"/>
              </w:rPr>
            </w:pPr>
            <w:r>
              <w:rPr>
                <w:sz w:val="24"/>
              </w:rPr>
              <w:t>11.3</w:t>
            </w:r>
          </w:p>
        </w:tc>
        <w:tc>
          <w:tcPr>
            <w:tcW w:w="942" w:type="dxa"/>
          </w:tcPr>
          <w:p>
            <w:pPr>
              <w:pStyle w:val="TableParagraph"/>
              <w:spacing w:before="87"/>
              <w:ind w:left="114" w:right="116"/>
              <w:jc w:val="center"/>
              <w:rPr>
                <w:sz w:val="24"/>
              </w:rPr>
            </w:pPr>
            <w:r>
              <w:rPr>
                <w:sz w:val="24"/>
              </w:rPr>
              <w:t>8.9</w:t>
            </w:r>
          </w:p>
        </w:tc>
        <w:tc>
          <w:tcPr>
            <w:tcW w:w="971" w:type="dxa"/>
          </w:tcPr>
          <w:p>
            <w:pPr>
              <w:pStyle w:val="TableParagraph"/>
              <w:spacing w:before="87"/>
              <w:ind w:left="122" w:right="120"/>
              <w:jc w:val="center"/>
              <w:rPr>
                <w:sz w:val="24"/>
              </w:rPr>
            </w:pPr>
            <w:r>
              <w:rPr>
                <w:sz w:val="24"/>
              </w:rPr>
              <w:t>8.8</w:t>
            </w:r>
          </w:p>
        </w:tc>
        <w:tc>
          <w:tcPr>
            <w:tcW w:w="971" w:type="dxa"/>
          </w:tcPr>
          <w:p>
            <w:pPr>
              <w:pStyle w:val="TableParagraph"/>
              <w:spacing w:before="87"/>
              <w:ind w:left="131" w:right="103"/>
              <w:jc w:val="center"/>
              <w:rPr>
                <w:sz w:val="24"/>
              </w:rPr>
            </w:pPr>
            <w:r>
              <w:rPr>
                <w:sz w:val="24"/>
              </w:rPr>
              <w:t>7.9</w:t>
            </w:r>
          </w:p>
        </w:tc>
        <w:tc>
          <w:tcPr>
            <w:tcW w:w="1066" w:type="dxa"/>
          </w:tcPr>
          <w:p>
            <w:pPr>
              <w:pStyle w:val="TableParagraph"/>
              <w:spacing w:before="87"/>
              <w:ind w:left="176" w:right="25"/>
              <w:jc w:val="center"/>
              <w:rPr>
                <w:sz w:val="24"/>
              </w:rPr>
            </w:pPr>
            <w:r>
              <w:rPr>
                <w:sz w:val="24"/>
              </w:rPr>
              <w:t>6.1</w:t>
            </w:r>
          </w:p>
        </w:tc>
      </w:tr>
      <w:tr>
        <w:trPr>
          <w:trHeight w:val="505" w:hRule="atLeast"/>
        </w:trPr>
        <w:tc>
          <w:tcPr>
            <w:tcW w:w="1728" w:type="dxa"/>
          </w:tcPr>
          <w:p>
            <w:pPr>
              <w:pStyle w:val="TableParagraph"/>
              <w:spacing w:line="250" w:lineRule="exact" w:before="3"/>
              <w:ind w:left="50" w:right="67"/>
              <w:rPr>
                <w:sz w:val="22"/>
              </w:rPr>
            </w:pPr>
            <w:r>
              <w:rPr>
                <w:sz w:val="22"/>
              </w:rPr>
              <w:t>Change in inflation (% p.a.)</w:t>
            </w:r>
          </w:p>
        </w:tc>
        <w:tc>
          <w:tcPr>
            <w:tcW w:w="1015" w:type="dxa"/>
          </w:tcPr>
          <w:p>
            <w:pPr>
              <w:pStyle w:val="TableParagraph"/>
              <w:spacing w:line="269" w:lineRule="exact"/>
              <w:ind w:left="160" w:right="142"/>
              <w:jc w:val="center"/>
              <w:rPr>
                <w:sz w:val="24"/>
              </w:rPr>
            </w:pPr>
            <w:r>
              <w:rPr>
                <w:sz w:val="24"/>
              </w:rPr>
              <w:t>1.5</w:t>
            </w:r>
          </w:p>
        </w:tc>
        <w:tc>
          <w:tcPr>
            <w:tcW w:w="964" w:type="dxa"/>
          </w:tcPr>
          <w:p>
            <w:pPr>
              <w:pStyle w:val="TableParagraph"/>
              <w:spacing w:line="269" w:lineRule="exact"/>
              <w:ind w:left="138" w:right="112"/>
              <w:jc w:val="center"/>
              <w:rPr>
                <w:sz w:val="24"/>
              </w:rPr>
            </w:pPr>
            <w:r>
              <w:rPr>
                <w:sz w:val="24"/>
              </w:rPr>
              <w:t>1.1</w:t>
            </w:r>
          </w:p>
        </w:tc>
        <w:tc>
          <w:tcPr>
            <w:tcW w:w="930" w:type="dxa"/>
          </w:tcPr>
          <w:p>
            <w:pPr>
              <w:pStyle w:val="TableParagraph"/>
              <w:spacing w:line="269" w:lineRule="exact"/>
              <w:ind w:left="116" w:right="105"/>
              <w:jc w:val="center"/>
              <w:rPr>
                <w:sz w:val="24"/>
              </w:rPr>
            </w:pPr>
            <w:r>
              <w:rPr>
                <w:sz w:val="24"/>
              </w:rPr>
              <w:t>-1.2</w:t>
            </w:r>
          </w:p>
        </w:tc>
        <w:tc>
          <w:tcPr>
            <w:tcW w:w="942" w:type="dxa"/>
          </w:tcPr>
          <w:p>
            <w:pPr>
              <w:pStyle w:val="TableParagraph"/>
              <w:spacing w:line="269" w:lineRule="exact"/>
              <w:ind w:left="114" w:right="116"/>
              <w:jc w:val="center"/>
              <w:rPr>
                <w:sz w:val="24"/>
              </w:rPr>
            </w:pPr>
            <w:r>
              <w:rPr>
                <w:sz w:val="24"/>
              </w:rPr>
              <w:t>0.5</w:t>
            </w:r>
          </w:p>
        </w:tc>
        <w:tc>
          <w:tcPr>
            <w:tcW w:w="971" w:type="dxa"/>
          </w:tcPr>
          <w:p>
            <w:pPr>
              <w:pStyle w:val="TableParagraph"/>
              <w:spacing w:line="269" w:lineRule="exact"/>
              <w:ind w:left="120" w:right="120"/>
              <w:jc w:val="center"/>
              <w:rPr>
                <w:sz w:val="24"/>
              </w:rPr>
            </w:pPr>
            <w:r>
              <w:rPr>
                <w:sz w:val="24"/>
              </w:rPr>
              <w:t>-0.7</w:t>
            </w:r>
          </w:p>
        </w:tc>
        <w:tc>
          <w:tcPr>
            <w:tcW w:w="971" w:type="dxa"/>
          </w:tcPr>
          <w:p>
            <w:pPr>
              <w:pStyle w:val="TableParagraph"/>
              <w:spacing w:line="269" w:lineRule="exact"/>
              <w:ind w:left="131" w:right="101"/>
              <w:jc w:val="center"/>
              <w:rPr>
                <w:sz w:val="24"/>
              </w:rPr>
            </w:pPr>
            <w:r>
              <w:rPr>
                <w:sz w:val="24"/>
              </w:rPr>
              <w:t>-0.04</w:t>
            </w:r>
          </w:p>
        </w:tc>
        <w:tc>
          <w:tcPr>
            <w:tcW w:w="1066" w:type="dxa"/>
          </w:tcPr>
          <w:p>
            <w:pPr>
              <w:pStyle w:val="TableParagraph"/>
              <w:spacing w:line="269" w:lineRule="exact"/>
              <w:ind w:left="173" w:right="25"/>
              <w:jc w:val="center"/>
              <w:rPr>
                <w:sz w:val="24"/>
              </w:rPr>
            </w:pPr>
            <w:r>
              <w:rPr>
                <w:sz w:val="24"/>
              </w:rPr>
              <w:t>-0.4</w:t>
            </w:r>
          </w:p>
        </w:tc>
      </w:tr>
      <w:tr>
        <w:trPr>
          <w:trHeight w:val="506" w:hRule="atLeast"/>
        </w:trPr>
        <w:tc>
          <w:tcPr>
            <w:tcW w:w="1728" w:type="dxa"/>
          </w:tcPr>
          <w:p>
            <w:pPr>
              <w:pStyle w:val="TableParagraph"/>
              <w:spacing w:line="249" w:lineRule="exact"/>
              <w:ind w:left="50"/>
              <w:rPr>
                <w:sz w:val="22"/>
              </w:rPr>
            </w:pPr>
            <w:r>
              <w:rPr>
                <w:sz w:val="22"/>
              </w:rPr>
              <w:t>Balance of</w:t>
            </w:r>
          </w:p>
          <w:p>
            <w:pPr>
              <w:pStyle w:val="TableParagraph"/>
              <w:spacing w:line="236" w:lineRule="exact" w:before="1"/>
              <w:ind w:left="50"/>
              <w:rPr>
                <w:sz w:val="22"/>
              </w:rPr>
            </w:pPr>
            <w:r>
              <w:rPr>
                <w:sz w:val="22"/>
              </w:rPr>
              <w:t>payments deficit</w:t>
            </w:r>
          </w:p>
        </w:tc>
        <w:tc>
          <w:tcPr>
            <w:tcW w:w="1015" w:type="dxa"/>
          </w:tcPr>
          <w:p>
            <w:pPr>
              <w:pStyle w:val="TableParagraph"/>
              <w:spacing w:line="273" w:lineRule="exact"/>
              <w:ind w:left="166" w:right="141"/>
              <w:jc w:val="center"/>
              <w:rPr>
                <w:sz w:val="24"/>
              </w:rPr>
            </w:pPr>
            <w:r>
              <w:rPr>
                <w:sz w:val="24"/>
              </w:rPr>
              <w:t>-0.7</w:t>
            </w:r>
          </w:p>
        </w:tc>
        <w:tc>
          <w:tcPr>
            <w:tcW w:w="964" w:type="dxa"/>
          </w:tcPr>
          <w:p>
            <w:pPr>
              <w:pStyle w:val="TableParagraph"/>
              <w:spacing w:line="273" w:lineRule="exact"/>
              <w:ind w:left="138" w:right="112"/>
              <w:jc w:val="center"/>
              <w:rPr>
                <w:sz w:val="24"/>
              </w:rPr>
            </w:pPr>
            <w:r>
              <w:rPr>
                <w:sz w:val="24"/>
              </w:rPr>
              <w:t>0.9</w:t>
            </w:r>
          </w:p>
        </w:tc>
        <w:tc>
          <w:tcPr>
            <w:tcW w:w="930" w:type="dxa"/>
          </w:tcPr>
          <w:p>
            <w:pPr>
              <w:pStyle w:val="TableParagraph"/>
              <w:spacing w:line="273" w:lineRule="exact"/>
              <w:ind w:left="116" w:right="105"/>
              <w:jc w:val="center"/>
              <w:rPr>
                <w:sz w:val="24"/>
              </w:rPr>
            </w:pPr>
            <w:r>
              <w:rPr>
                <w:sz w:val="24"/>
              </w:rPr>
              <w:t>-1.3</w:t>
            </w:r>
          </w:p>
        </w:tc>
        <w:tc>
          <w:tcPr>
            <w:tcW w:w="942" w:type="dxa"/>
          </w:tcPr>
          <w:p>
            <w:pPr>
              <w:pStyle w:val="TableParagraph"/>
              <w:spacing w:line="273" w:lineRule="exact"/>
              <w:ind w:left="114" w:right="116"/>
              <w:jc w:val="center"/>
              <w:rPr>
                <w:sz w:val="24"/>
              </w:rPr>
            </w:pPr>
            <w:r>
              <w:rPr>
                <w:sz w:val="24"/>
              </w:rPr>
              <w:t>0.8</w:t>
            </w:r>
          </w:p>
        </w:tc>
        <w:tc>
          <w:tcPr>
            <w:tcW w:w="971" w:type="dxa"/>
          </w:tcPr>
          <w:p>
            <w:pPr>
              <w:pStyle w:val="TableParagraph"/>
              <w:spacing w:line="273" w:lineRule="exact"/>
              <w:ind w:left="122" w:right="120"/>
              <w:jc w:val="center"/>
              <w:rPr>
                <w:sz w:val="24"/>
              </w:rPr>
            </w:pPr>
            <w:r>
              <w:rPr>
                <w:sz w:val="24"/>
              </w:rPr>
              <w:t>0.7</w:t>
            </w:r>
          </w:p>
        </w:tc>
        <w:tc>
          <w:tcPr>
            <w:tcW w:w="971" w:type="dxa"/>
          </w:tcPr>
          <w:p>
            <w:pPr>
              <w:pStyle w:val="TableParagraph"/>
              <w:spacing w:line="273" w:lineRule="exact"/>
              <w:ind w:left="131" w:right="106"/>
              <w:jc w:val="center"/>
              <w:rPr>
                <w:sz w:val="24"/>
              </w:rPr>
            </w:pPr>
            <w:r>
              <w:rPr>
                <w:sz w:val="24"/>
              </w:rPr>
              <w:t>-0.1</w:t>
            </w:r>
          </w:p>
        </w:tc>
        <w:tc>
          <w:tcPr>
            <w:tcW w:w="1066" w:type="dxa"/>
          </w:tcPr>
          <w:p>
            <w:pPr>
              <w:pStyle w:val="TableParagraph"/>
              <w:spacing w:line="273" w:lineRule="exact"/>
              <w:ind w:left="176" w:right="25"/>
              <w:jc w:val="center"/>
              <w:rPr>
                <w:sz w:val="24"/>
              </w:rPr>
            </w:pPr>
            <w:r>
              <w:rPr>
                <w:sz w:val="24"/>
              </w:rPr>
              <w:t>0.5</w:t>
            </w:r>
          </w:p>
        </w:tc>
      </w:tr>
      <w:tr>
        <w:trPr>
          <w:trHeight w:val="252" w:hRule="atLeast"/>
        </w:trPr>
        <w:tc>
          <w:tcPr>
            <w:tcW w:w="1728" w:type="dxa"/>
          </w:tcPr>
          <w:p>
            <w:pPr>
              <w:pStyle w:val="TableParagraph"/>
              <w:spacing w:line="232" w:lineRule="exact"/>
              <w:ind w:left="50"/>
              <w:rPr>
                <w:sz w:val="22"/>
              </w:rPr>
            </w:pPr>
            <w:r>
              <w:rPr>
                <w:sz w:val="22"/>
              </w:rPr>
              <w:t>(% of potential</w:t>
            </w:r>
          </w:p>
        </w:tc>
        <w:tc>
          <w:tcPr>
            <w:tcW w:w="1015" w:type="dxa"/>
          </w:tcPr>
          <w:p>
            <w:pPr>
              <w:pStyle w:val="TableParagraph"/>
              <w:rPr>
                <w:sz w:val="18"/>
              </w:rPr>
            </w:pPr>
          </w:p>
        </w:tc>
        <w:tc>
          <w:tcPr>
            <w:tcW w:w="964" w:type="dxa"/>
          </w:tcPr>
          <w:p>
            <w:pPr>
              <w:pStyle w:val="TableParagraph"/>
              <w:rPr>
                <w:sz w:val="18"/>
              </w:rPr>
            </w:pPr>
          </w:p>
        </w:tc>
        <w:tc>
          <w:tcPr>
            <w:tcW w:w="930" w:type="dxa"/>
          </w:tcPr>
          <w:p>
            <w:pPr>
              <w:pStyle w:val="TableParagraph"/>
              <w:rPr>
                <w:sz w:val="18"/>
              </w:rPr>
            </w:pPr>
          </w:p>
        </w:tc>
        <w:tc>
          <w:tcPr>
            <w:tcW w:w="942" w:type="dxa"/>
          </w:tcPr>
          <w:p>
            <w:pPr>
              <w:pStyle w:val="TableParagraph"/>
              <w:rPr>
                <w:sz w:val="18"/>
              </w:rPr>
            </w:pPr>
          </w:p>
        </w:tc>
        <w:tc>
          <w:tcPr>
            <w:tcW w:w="971" w:type="dxa"/>
          </w:tcPr>
          <w:p>
            <w:pPr>
              <w:pStyle w:val="TableParagraph"/>
              <w:rPr>
                <w:sz w:val="18"/>
              </w:rPr>
            </w:pPr>
          </w:p>
        </w:tc>
        <w:tc>
          <w:tcPr>
            <w:tcW w:w="971" w:type="dxa"/>
          </w:tcPr>
          <w:p>
            <w:pPr>
              <w:pStyle w:val="TableParagraph"/>
              <w:rPr>
                <w:sz w:val="18"/>
              </w:rPr>
            </w:pPr>
          </w:p>
        </w:tc>
        <w:tc>
          <w:tcPr>
            <w:tcW w:w="1066" w:type="dxa"/>
          </w:tcPr>
          <w:p>
            <w:pPr>
              <w:pStyle w:val="TableParagraph"/>
              <w:rPr>
                <w:sz w:val="18"/>
              </w:rPr>
            </w:pPr>
          </w:p>
        </w:tc>
      </w:tr>
      <w:tr>
        <w:trPr>
          <w:trHeight w:val="254" w:hRule="atLeast"/>
        </w:trPr>
        <w:tc>
          <w:tcPr>
            <w:tcW w:w="1728" w:type="dxa"/>
          </w:tcPr>
          <w:p>
            <w:pPr>
              <w:pStyle w:val="TableParagraph"/>
              <w:spacing w:line="234" w:lineRule="exact"/>
              <w:ind w:left="50"/>
              <w:rPr>
                <w:sz w:val="22"/>
              </w:rPr>
            </w:pPr>
            <w:r>
              <w:rPr>
                <w:sz w:val="22"/>
              </w:rPr>
              <w:t>GDP)</w:t>
            </w:r>
          </w:p>
        </w:tc>
        <w:tc>
          <w:tcPr>
            <w:tcW w:w="1015" w:type="dxa"/>
          </w:tcPr>
          <w:p>
            <w:pPr>
              <w:pStyle w:val="TableParagraph"/>
              <w:rPr>
                <w:sz w:val="18"/>
              </w:rPr>
            </w:pPr>
          </w:p>
        </w:tc>
        <w:tc>
          <w:tcPr>
            <w:tcW w:w="964" w:type="dxa"/>
          </w:tcPr>
          <w:p>
            <w:pPr>
              <w:pStyle w:val="TableParagraph"/>
              <w:rPr>
                <w:sz w:val="18"/>
              </w:rPr>
            </w:pPr>
          </w:p>
        </w:tc>
        <w:tc>
          <w:tcPr>
            <w:tcW w:w="930" w:type="dxa"/>
          </w:tcPr>
          <w:p>
            <w:pPr>
              <w:pStyle w:val="TableParagraph"/>
              <w:rPr>
                <w:sz w:val="18"/>
              </w:rPr>
            </w:pPr>
          </w:p>
        </w:tc>
        <w:tc>
          <w:tcPr>
            <w:tcW w:w="942" w:type="dxa"/>
          </w:tcPr>
          <w:p>
            <w:pPr>
              <w:pStyle w:val="TableParagraph"/>
              <w:rPr>
                <w:sz w:val="18"/>
              </w:rPr>
            </w:pPr>
          </w:p>
        </w:tc>
        <w:tc>
          <w:tcPr>
            <w:tcW w:w="971" w:type="dxa"/>
          </w:tcPr>
          <w:p>
            <w:pPr>
              <w:pStyle w:val="TableParagraph"/>
              <w:rPr>
                <w:sz w:val="18"/>
              </w:rPr>
            </w:pPr>
          </w:p>
        </w:tc>
        <w:tc>
          <w:tcPr>
            <w:tcW w:w="971" w:type="dxa"/>
          </w:tcPr>
          <w:p>
            <w:pPr>
              <w:pStyle w:val="TableParagraph"/>
              <w:rPr>
                <w:sz w:val="18"/>
              </w:rPr>
            </w:pPr>
          </w:p>
        </w:tc>
        <w:tc>
          <w:tcPr>
            <w:tcW w:w="1066" w:type="dxa"/>
          </w:tcPr>
          <w:p>
            <w:pPr>
              <w:pStyle w:val="TableParagraph"/>
              <w:rPr>
                <w:sz w:val="18"/>
              </w:rPr>
            </w:pPr>
          </w:p>
        </w:tc>
      </w:tr>
      <w:tr>
        <w:trPr>
          <w:trHeight w:val="504" w:hRule="atLeast"/>
        </w:trPr>
        <w:tc>
          <w:tcPr>
            <w:tcW w:w="1728" w:type="dxa"/>
          </w:tcPr>
          <w:p>
            <w:pPr>
              <w:pStyle w:val="TableParagraph"/>
              <w:spacing w:line="250" w:lineRule="exact" w:before="1"/>
              <w:ind w:left="50" w:right="67"/>
              <w:rPr>
                <w:sz w:val="22"/>
              </w:rPr>
            </w:pPr>
            <w:r>
              <w:rPr>
                <w:sz w:val="22"/>
              </w:rPr>
              <w:t>Equilibrium </w:t>
            </w:r>
            <w:r>
              <w:rPr>
                <w:w w:val="95"/>
                <w:sz w:val="22"/>
              </w:rPr>
              <w:t>unemployment</w:t>
            </w:r>
          </w:p>
        </w:tc>
        <w:tc>
          <w:tcPr>
            <w:tcW w:w="1015" w:type="dxa"/>
          </w:tcPr>
          <w:p>
            <w:pPr>
              <w:pStyle w:val="TableParagraph"/>
              <w:spacing w:line="273" w:lineRule="exact"/>
              <w:ind w:left="160" w:right="142"/>
              <w:jc w:val="center"/>
              <w:rPr>
                <w:sz w:val="24"/>
              </w:rPr>
            </w:pPr>
            <w:r>
              <w:rPr>
                <w:sz w:val="24"/>
              </w:rPr>
              <w:t>3.8</w:t>
            </w:r>
          </w:p>
        </w:tc>
        <w:tc>
          <w:tcPr>
            <w:tcW w:w="964" w:type="dxa"/>
          </w:tcPr>
          <w:p>
            <w:pPr>
              <w:pStyle w:val="TableParagraph"/>
              <w:spacing w:line="273" w:lineRule="exact"/>
              <w:ind w:left="138" w:right="112"/>
              <w:jc w:val="center"/>
              <w:rPr>
                <w:sz w:val="24"/>
              </w:rPr>
            </w:pPr>
            <w:r>
              <w:rPr>
                <w:sz w:val="24"/>
              </w:rPr>
              <w:t>7.5</w:t>
            </w:r>
          </w:p>
        </w:tc>
        <w:tc>
          <w:tcPr>
            <w:tcW w:w="930" w:type="dxa"/>
          </w:tcPr>
          <w:p>
            <w:pPr>
              <w:pStyle w:val="TableParagraph"/>
              <w:spacing w:line="273" w:lineRule="exact"/>
              <w:ind w:left="116" w:right="102"/>
              <w:jc w:val="center"/>
              <w:rPr>
                <w:sz w:val="24"/>
              </w:rPr>
            </w:pPr>
            <w:r>
              <w:rPr>
                <w:sz w:val="24"/>
              </w:rPr>
              <w:t>9.5</w:t>
            </w:r>
          </w:p>
        </w:tc>
        <w:tc>
          <w:tcPr>
            <w:tcW w:w="942" w:type="dxa"/>
          </w:tcPr>
          <w:p>
            <w:pPr>
              <w:pStyle w:val="TableParagraph"/>
              <w:spacing w:line="273" w:lineRule="exact"/>
              <w:ind w:left="114" w:right="116"/>
              <w:jc w:val="center"/>
              <w:rPr>
                <w:sz w:val="24"/>
              </w:rPr>
            </w:pPr>
            <w:r>
              <w:rPr>
                <w:sz w:val="24"/>
              </w:rPr>
              <w:t>9.6</w:t>
            </w:r>
          </w:p>
        </w:tc>
        <w:tc>
          <w:tcPr>
            <w:tcW w:w="971" w:type="dxa"/>
          </w:tcPr>
          <w:p>
            <w:pPr>
              <w:pStyle w:val="TableParagraph"/>
              <w:spacing w:line="273" w:lineRule="exact"/>
              <w:ind w:left="122" w:right="120"/>
              <w:jc w:val="center"/>
              <w:rPr>
                <w:sz w:val="24"/>
              </w:rPr>
            </w:pPr>
            <w:r>
              <w:rPr>
                <w:sz w:val="24"/>
              </w:rPr>
              <w:t>8.9</w:t>
            </w:r>
          </w:p>
        </w:tc>
        <w:tc>
          <w:tcPr>
            <w:tcW w:w="971" w:type="dxa"/>
          </w:tcPr>
          <w:p>
            <w:pPr>
              <w:pStyle w:val="TableParagraph"/>
              <w:spacing w:line="273" w:lineRule="exact"/>
              <w:ind w:left="131" w:right="103"/>
              <w:jc w:val="center"/>
              <w:rPr>
                <w:sz w:val="24"/>
              </w:rPr>
            </w:pPr>
            <w:r>
              <w:rPr>
                <w:sz w:val="24"/>
              </w:rPr>
              <w:t>6.9</w:t>
            </w:r>
          </w:p>
        </w:tc>
        <w:tc>
          <w:tcPr>
            <w:tcW w:w="1066" w:type="dxa"/>
          </w:tcPr>
          <w:p>
            <w:pPr>
              <w:pStyle w:val="TableParagraph"/>
              <w:spacing w:line="273" w:lineRule="exact"/>
              <w:ind w:left="176" w:right="25"/>
              <w:jc w:val="center"/>
              <w:rPr>
                <w:sz w:val="24"/>
              </w:rPr>
            </w:pPr>
            <w:r>
              <w:rPr>
                <w:sz w:val="24"/>
              </w:rPr>
              <w:t>5.7</w:t>
            </w:r>
          </w:p>
        </w:tc>
      </w:tr>
      <w:tr>
        <w:trPr>
          <w:trHeight w:val="249" w:hRule="atLeast"/>
        </w:trPr>
        <w:tc>
          <w:tcPr>
            <w:tcW w:w="1728" w:type="dxa"/>
          </w:tcPr>
          <w:p>
            <w:pPr>
              <w:pStyle w:val="TableParagraph"/>
              <w:spacing w:line="229" w:lineRule="exact"/>
              <w:ind w:left="50"/>
              <w:rPr>
                <w:sz w:val="22"/>
              </w:rPr>
            </w:pPr>
            <w:r>
              <w:rPr>
                <w:sz w:val="22"/>
              </w:rPr>
              <w:t>(%)</w:t>
            </w:r>
          </w:p>
        </w:tc>
        <w:tc>
          <w:tcPr>
            <w:tcW w:w="1015" w:type="dxa"/>
          </w:tcPr>
          <w:p>
            <w:pPr>
              <w:pStyle w:val="TableParagraph"/>
              <w:rPr>
                <w:sz w:val="18"/>
              </w:rPr>
            </w:pPr>
          </w:p>
        </w:tc>
        <w:tc>
          <w:tcPr>
            <w:tcW w:w="964" w:type="dxa"/>
          </w:tcPr>
          <w:p>
            <w:pPr>
              <w:pStyle w:val="TableParagraph"/>
              <w:rPr>
                <w:sz w:val="18"/>
              </w:rPr>
            </w:pPr>
          </w:p>
        </w:tc>
        <w:tc>
          <w:tcPr>
            <w:tcW w:w="930" w:type="dxa"/>
          </w:tcPr>
          <w:p>
            <w:pPr>
              <w:pStyle w:val="TableParagraph"/>
              <w:rPr>
                <w:sz w:val="18"/>
              </w:rPr>
            </w:pPr>
          </w:p>
        </w:tc>
        <w:tc>
          <w:tcPr>
            <w:tcW w:w="942" w:type="dxa"/>
          </w:tcPr>
          <w:p>
            <w:pPr>
              <w:pStyle w:val="TableParagraph"/>
              <w:rPr>
                <w:sz w:val="18"/>
              </w:rPr>
            </w:pPr>
          </w:p>
        </w:tc>
        <w:tc>
          <w:tcPr>
            <w:tcW w:w="971" w:type="dxa"/>
          </w:tcPr>
          <w:p>
            <w:pPr>
              <w:pStyle w:val="TableParagraph"/>
              <w:rPr>
                <w:sz w:val="18"/>
              </w:rPr>
            </w:pPr>
          </w:p>
        </w:tc>
        <w:tc>
          <w:tcPr>
            <w:tcW w:w="971" w:type="dxa"/>
          </w:tcPr>
          <w:p>
            <w:pPr>
              <w:pStyle w:val="TableParagraph"/>
              <w:rPr>
                <w:sz w:val="18"/>
              </w:rPr>
            </w:pPr>
          </w:p>
        </w:tc>
        <w:tc>
          <w:tcPr>
            <w:tcW w:w="1066" w:type="dxa"/>
          </w:tcPr>
          <w:p>
            <w:pPr>
              <w:pStyle w:val="TableParagraph"/>
              <w:rPr>
                <w:sz w:val="18"/>
              </w:rPr>
            </w:pPr>
          </w:p>
        </w:tc>
      </w:tr>
    </w:tbl>
    <w:p>
      <w:pPr>
        <w:pStyle w:val="BodyText"/>
        <w:spacing w:before="2"/>
        <w:rPr>
          <w:sz w:val="28"/>
        </w:rPr>
      </w:pPr>
    </w:p>
    <w:p>
      <w:pPr>
        <w:pStyle w:val="BodyText"/>
        <w:spacing w:line="360" w:lineRule="auto" w:before="90"/>
        <w:ind w:left="560" w:right="1630"/>
      </w:pPr>
      <w:r>
        <w:rPr>
          <w:u w:val="single"/>
        </w:rPr>
        <w:t>Sources</w:t>
      </w:r>
      <w:r>
        <w:rPr/>
        <w:t>: </w:t>
      </w:r>
      <w:r>
        <w:rPr>
          <w:spacing w:val="2"/>
        </w:rPr>
        <w:t>unemployment, </w:t>
      </w:r>
      <w:r>
        <w:rPr/>
        <w:t>inflation, balance </w:t>
      </w:r>
      <w:r>
        <w:rPr>
          <w:spacing w:val="3"/>
        </w:rPr>
        <w:t>of </w:t>
      </w:r>
      <w:r>
        <w:rPr/>
        <w:t>payments, GDP, </w:t>
      </w:r>
      <w:r>
        <w:rPr>
          <w:u w:val="single"/>
        </w:rPr>
        <w:t>Economic Trends</w:t>
      </w:r>
      <w:r>
        <w:rPr/>
        <w:t>. Unemployment refers </w:t>
      </w:r>
      <w:r>
        <w:rPr>
          <w:spacing w:val="2"/>
        </w:rPr>
        <w:t>to </w:t>
      </w:r>
      <w:r>
        <w:rPr/>
        <w:t>the ILO rate, inflation </w:t>
      </w:r>
      <w:r>
        <w:rPr>
          <w:spacing w:val="2"/>
        </w:rPr>
        <w:t>to </w:t>
      </w:r>
      <w:r>
        <w:rPr/>
        <w:t>the GDP deflator. Potential GDP refers </w:t>
      </w:r>
      <w:r>
        <w:rPr>
          <w:spacing w:val="3"/>
        </w:rPr>
        <w:t>to </w:t>
      </w:r>
      <w:r>
        <w:rPr/>
        <w:t>actual GDP corrected for unemployment fluctuations. The equilibrium rate is calculated exactly as described in Layard et al. (1991), pp. 442-5 or Nickell (1990). As well as adjusting for inflation changes and the payments deficit, there is also an adjustment for unemployment</w:t>
      </w:r>
      <w:r>
        <w:rPr>
          <w:spacing w:val="25"/>
        </w:rPr>
        <w:t> </w:t>
      </w:r>
      <w:r>
        <w:rPr/>
        <w:t>dynamics.</w:t>
      </w:r>
    </w:p>
    <w:p>
      <w:pPr>
        <w:pStyle w:val="BodyText"/>
        <w:spacing w:before="8"/>
        <w:rPr>
          <w:sz w:val="35"/>
        </w:rPr>
      </w:pPr>
    </w:p>
    <w:p>
      <w:pPr>
        <w:pStyle w:val="BodyText"/>
        <w:spacing w:line="360" w:lineRule="auto"/>
        <w:ind w:left="560" w:right="1537"/>
      </w:pPr>
      <w:r>
        <w:rPr/>
        <w:pict>
          <v:shape style="position:absolute;margin-left:88.559998pt;margin-top:84.883125pt;width:418.1pt;height:.1pt;mso-position-horizontal-relative:page;mso-position-vertical-relative:paragraph;z-index:-251655168;mso-wrap-distance-left:0;mso-wrap-distance-right:0" coordorigin="1771,1698" coordsize="8362,0" path="m1771,1698l10133,1698e" filled="false" stroked="true" strokeweight="1.44pt" strokecolor="#000000">
            <v:path arrowok="t"/>
            <v:stroke dashstyle="solid"/>
            <w10:wrap type="topAndBottom"/>
          </v:shape>
        </w:pict>
      </w:r>
      <w:r>
        <w:rPr>
          <w:u w:val="single"/>
        </w:rPr>
        <w:t>Notes</w:t>
      </w:r>
      <w:r>
        <w:rPr/>
        <w:t>: Prior to 1990, the values of inflation changes and the trade balance are lagged one year and two years respectively to account for the time taken for these factors to feed into unemployment. After 1990, we use current values because the reaction of unemployment to economic conditions increased in rapidity.</w:t>
      </w:r>
    </w:p>
    <w:p>
      <w:pPr>
        <w:spacing w:after="0" w:line="360" w:lineRule="auto"/>
        <w:sectPr>
          <w:pgSz w:w="11900" w:h="16840"/>
          <w:pgMar w:header="0" w:footer="686" w:top="1360" w:bottom="880" w:left="1240" w:right="240"/>
        </w:sectPr>
      </w:pPr>
    </w:p>
    <w:p>
      <w:pPr>
        <w:pStyle w:val="BodyText"/>
        <w:spacing w:line="360" w:lineRule="auto" w:before="73"/>
        <w:ind w:left="560" w:right="1676"/>
      </w:pPr>
      <w:r>
        <w:rPr/>
        <w:t>For our purposes, the key feature of Table 1 is the steady decline in the equilibrium unemployment rate from its peak level of the 1980s, a decline which accelerated in the second half of the 1990s. The obvious question is what has brought this about. And the obvious place to look for an answer is at the workings of the labour market. Before going into detail, it is worth recalling that we should not expect shifts in the operation of the labour market to impact instantaneously on the equilibrium rate. As is well-known, it takes a considerable time for individual and organisational behaviour to respond fully to changes in the economic environment. That said, we shall now investigate successively changes in industrial relations, the benefit system, labour taxes, the introduction of a National Minimum Wage and the extent of competition in the product market.</w:t>
      </w:r>
    </w:p>
    <w:p>
      <w:pPr>
        <w:pStyle w:val="BodyText"/>
        <w:rPr>
          <w:sz w:val="36"/>
        </w:rPr>
      </w:pPr>
    </w:p>
    <w:p>
      <w:pPr>
        <w:pStyle w:val="BodyText"/>
        <w:spacing w:before="1"/>
        <w:ind w:left="560"/>
      </w:pPr>
      <w:r>
        <w:rPr>
          <w:u w:val="single"/>
        </w:rPr>
        <w:t>Changes in the system wage determination</w:t>
      </w:r>
    </w:p>
    <w:p>
      <w:pPr>
        <w:pStyle w:val="BodyText"/>
        <w:rPr>
          <w:sz w:val="20"/>
        </w:rPr>
      </w:pPr>
    </w:p>
    <w:p>
      <w:pPr>
        <w:pStyle w:val="BodyText"/>
        <w:spacing w:before="4"/>
        <w:rPr>
          <w:sz w:val="20"/>
        </w:rPr>
      </w:pPr>
    </w:p>
    <w:p>
      <w:pPr>
        <w:pStyle w:val="BodyText"/>
        <w:spacing w:line="360" w:lineRule="auto" w:before="90"/>
        <w:ind w:left="560" w:right="1607"/>
      </w:pPr>
      <w:r>
        <w:rPr/>
        <w:t>In most European countries, the majority of employees have their wages determined by Trade Union collective bargaining. In those countries where this bargaining operates in an uncoordinated and adversarial fashion, this tends to generate upward pressure on inflation at given levels of labour market slack leading to higher levels of equilibrium unemployment</w:t>
      </w:r>
      <w:r>
        <w:rPr>
          <w:vertAlign w:val="superscript"/>
        </w:rPr>
        <w:t>4</w:t>
      </w:r>
      <w:r>
        <w:rPr>
          <w:vertAlign w:val="baseline"/>
        </w:rPr>
        <w:t>. In the 1970s and early 1980s, Britain was one such country. For a variety of reasons, which include the Trade Union Legislation introduced in the 1980s, the structure of wage determination in Britain has changed dramatically over the last 20 years. This is reflected in the numbers presented in Tables 2 and 3.</w:t>
      </w:r>
    </w:p>
    <w:p>
      <w:pPr>
        <w:pStyle w:val="BodyText"/>
        <w:spacing w:before="9"/>
        <w:rPr>
          <w:sz w:val="35"/>
        </w:rPr>
      </w:pPr>
    </w:p>
    <w:p>
      <w:pPr>
        <w:pStyle w:val="BodyText"/>
        <w:spacing w:line="360" w:lineRule="auto" w:before="1"/>
        <w:ind w:left="559" w:right="1537"/>
      </w:pPr>
      <w:r>
        <w:rPr/>
        <w:t>These data reveal that the proportion of workers covered by Trade Union collective agreements has halved from its peak of 70 percent in 1980 and this decline has almost been matched by the fall in union membership. Looking at the private sector alone, which is the driving force behind wage inflation</w:t>
      </w:r>
      <w:r>
        <w:rPr>
          <w:vertAlign w:val="superscript"/>
        </w:rPr>
        <w:t>5</w:t>
      </w:r>
      <w:r>
        <w:rPr>
          <w:vertAlign w:val="baseline"/>
        </w:rPr>
        <w:t>, we see that by 1999 membership is down below 20 percent.</w:t>
      </w:r>
    </w:p>
    <w:p>
      <w:pPr>
        <w:spacing w:after="0" w:line="360" w:lineRule="auto"/>
        <w:sectPr>
          <w:pgSz w:w="11900" w:h="16840"/>
          <w:pgMar w:header="0" w:footer="686" w:top="1360" w:bottom="880" w:left="1240" w:right="240"/>
        </w:sectPr>
      </w:pPr>
    </w:p>
    <w:p>
      <w:pPr>
        <w:pStyle w:val="BodyText"/>
        <w:spacing w:before="7"/>
        <w:rPr>
          <w:sz w:val="13"/>
        </w:rPr>
      </w:pPr>
    </w:p>
    <w:p>
      <w:pPr>
        <w:pStyle w:val="BodyText"/>
        <w:spacing w:before="90"/>
        <w:ind w:left="2576" w:right="3569"/>
        <w:jc w:val="center"/>
      </w:pPr>
      <w:r>
        <w:rPr>
          <w:u w:val="single"/>
        </w:rPr>
        <w:t>TABLE 2</w:t>
      </w:r>
    </w:p>
    <w:p>
      <w:pPr>
        <w:pStyle w:val="BodyText"/>
        <w:rPr>
          <w:sz w:val="20"/>
        </w:rPr>
      </w:pPr>
    </w:p>
    <w:p>
      <w:pPr>
        <w:pStyle w:val="BodyText"/>
        <w:spacing w:before="4"/>
        <w:rPr>
          <w:sz w:val="20"/>
        </w:rPr>
      </w:pPr>
    </w:p>
    <w:p>
      <w:pPr>
        <w:pStyle w:val="BodyText"/>
        <w:spacing w:before="90"/>
        <w:ind w:left="2091"/>
      </w:pPr>
      <w:r>
        <w:rPr>
          <w:u w:val="single"/>
        </w:rPr>
        <w:t>The Spread of Trade Unionism in Britain 1970-99</w:t>
      </w:r>
      <w:r>
        <w:rPr/>
        <w:t> (%)</w:t>
      </w:r>
    </w:p>
    <w:p>
      <w:pPr>
        <w:pStyle w:val="BodyText"/>
        <w:rPr>
          <w:sz w:val="20"/>
        </w:rPr>
      </w:pPr>
    </w:p>
    <w:p>
      <w:pPr>
        <w:pStyle w:val="BodyText"/>
        <w:spacing w:before="8"/>
        <w:rPr>
          <w:sz w:val="28"/>
        </w:rPr>
      </w:pPr>
    </w:p>
    <w:tbl>
      <w:tblPr>
        <w:tblW w:w="0" w:type="auto"/>
        <w:jc w:val="left"/>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27"/>
        <w:gridCol w:w="810"/>
        <w:gridCol w:w="809"/>
        <w:gridCol w:w="809"/>
        <w:gridCol w:w="809"/>
        <w:gridCol w:w="809"/>
        <w:gridCol w:w="809"/>
        <w:gridCol w:w="809"/>
        <w:gridCol w:w="807"/>
        <w:gridCol w:w="754"/>
      </w:tblGrid>
      <w:tr>
        <w:trPr>
          <w:trHeight w:val="341" w:hRule="atLeast"/>
        </w:trPr>
        <w:tc>
          <w:tcPr>
            <w:tcW w:w="1127" w:type="dxa"/>
          </w:tcPr>
          <w:p>
            <w:pPr>
              <w:pStyle w:val="TableParagraph"/>
              <w:rPr>
                <w:sz w:val="24"/>
              </w:rPr>
            </w:pPr>
          </w:p>
        </w:tc>
        <w:tc>
          <w:tcPr>
            <w:tcW w:w="810" w:type="dxa"/>
          </w:tcPr>
          <w:p>
            <w:pPr>
              <w:pStyle w:val="TableParagraph"/>
              <w:spacing w:line="266" w:lineRule="exact"/>
              <w:ind w:left="166"/>
              <w:rPr>
                <w:sz w:val="24"/>
              </w:rPr>
            </w:pPr>
            <w:r>
              <w:rPr>
                <w:sz w:val="24"/>
              </w:rPr>
              <w:t>1970</w:t>
            </w:r>
          </w:p>
        </w:tc>
        <w:tc>
          <w:tcPr>
            <w:tcW w:w="809" w:type="dxa"/>
          </w:tcPr>
          <w:p>
            <w:pPr>
              <w:pStyle w:val="TableParagraph"/>
              <w:spacing w:line="266" w:lineRule="exact"/>
              <w:ind w:left="162"/>
              <w:rPr>
                <w:sz w:val="24"/>
              </w:rPr>
            </w:pPr>
            <w:r>
              <w:rPr>
                <w:sz w:val="24"/>
              </w:rPr>
              <w:t>1975</w:t>
            </w:r>
          </w:p>
        </w:tc>
        <w:tc>
          <w:tcPr>
            <w:tcW w:w="809" w:type="dxa"/>
          </w:tcPr>
          <w:p>
            <w:pPr>
              <w:pStyle w:val="TableParagraph"/>
              <w:spacing w:line="266" w:lineRule="exact"/>
              <w:ind w:left="164"/>
              <w:rPr>
                <w:sz w:val="24"/>
              </w:rPr>
            </w:pPr>
            <w:r>
              <w:rPr>
                <w:sz w:val="24"/>
              </w:rPr>
              <w:t>1980</w:t>
            </w:r>
          </w:p>
        </w:tc>
        <w:tc>
          <w:tcPr>
            <w:tcW w:w="809" w:type="dxa"/>
          </w:tcPr>
          <w:p>
            <w:pPr>
              <w:pStyle w:val="TableParagraph"/>
              <w:spacing w:line="266" w:lineRule="exact"/>
              <w:ind w:left="162"/>
              <w:rPr>
                <w:sz w:val="24"/>
              </w:rPr>
            </w:pPr>
            <w:r>
              <w:rPr>
                <w:sz w:val="24"/>
              </w:rPr>
              <w:t>1985</w:t>
            </w:r>
          </w:p>
        </w:tc>
        <w:tc>
          <w:tcPr>
            <w:tcW w:w="809" w:type="dxa"/>
          </w:tcPr>
          <w:p>
            <w:pPr>
              <w:pStyle w:val="TableParagraph"/>
              <w:spacing w:line="266" w:lineRule="exact"/>
              <w:ind w:left="164"/>
              <w:rPr>
                <w:sz w:val="24"/>
              </w:rPr>
            </w:pPr>
            <w:r>
              <w:rPr>
                <w:sz w:val="24"/>
              </w:rPr>
              <w:t>1990</w:t>
            </w:r>
          </w:p>
        </w:tc>
        <w:tc>
          <w:tcPr>
            <w:tcW w:w="809" w:type="dxa"/>
          </w:tcPr>
          <w:p>
            <w:pPr>
              <w:pStyle w:val="TableParagraph"/>
              <w:spacing w:line="266" w:lineRule="exact"/>
              <w:ind w:left="161"/>
              <w:rPr>
                <w:sz w:val="24"/>
              </w:rPr>
            </w:pPr>
            <w:r>
              <w:rPr>
                <w:sz w:val="24"/>
              </w:rPr>
              <w:t>1994</w:t>
            </w:r>
          </w:p>
        </w:tc>
        <w:tc>
          <w:tcPr>
            <w:tcW w:w="809" w:type="dxa"/>
          </w:tcPr>
          <w:p>
            <w:pPr>
              <w:pStyle w:val="TableParagraph"/>
              <w:spacing w:line="266" w:lineRule="exact"/>
              <w:ind w:left="144" w:right="144"/>
              <w:jc w:val="center"/>
              <w:rPr>
                <w:sz w:val="24"/>
              </w:rPr>
            </w:pPr>
            <w:r>
              <w:rPr>
                <w:sz w:val="24"/>
              </w:rPr>
              <w:t>1996</w:t>
            </w:r>
          </w:p>
        </w:tc>
        <w:tc>
          <w:tcPr>
            <w:tcW w:w="807" w:type="dxa"/>
          </w:tcPr>
          <w:p>
            <w:pPr>
              <w:pStyle w:val="TableParagraph"/>
              <w:spacing w:line="266" w:lineRule="exact"/>
              <w:ind w:left="161"/>
              <w:rPr>
                <w:sz w:val="24"/>
              </w:rPr>
            </w:pPr>
            <w:r>
              <w:rPr>
                <w:sz w:val="24"/>
              </w:rPr>
              <w:t>1998</w:t>
            </w:r>
          </w:p>
        </w:tc>
        <w:tc>
          <w:tcPr>
            <w:tcW w:w="754" w:type="dxa"/>
          </w:tcPr>
          <w:p>
            <w:pPr>
              <w:pStyle w:val="TableParagraph"/>
              <w:spacing w:line="266" w:lineRule="exact"/>
              <w:ind w:left="160"/>
              <w:rPr>
                <w:sz w:val="24"/>
              </w:rPr>
            </w:pPr>
            <w:r>
              <w:rPr>
                <w:sz w:val="24"/>
              </w:rPr>
              <w:t>1999</w:t>
            </w:r>
          </w:p>
        </w:tc>
      </w:tr>
      <w:tr>
        <w:trPr>
          <w:trHeight w:val="415" w:hRule="atLeast"/>
        </w:trPr>
        <w:tc>
          <w:tcPr>
            <w:tcW w:w="1127" w:type="dxa"/>
          </w:tcPr>
          <w:p>
            <w:pPr>
              <w:pStyle w:val="TableParagraph"/>
              <w:spacing w:before="65"/>
              <w:ind w:left="50"/>
              <w:rPr>
                <w:sz w:val="24"/>
              </w:rPr>
            </w:pPr>
            <w:r>
              <w:rPr>
                <w:sz w:val="24"/>
              </w:rPr>
              <w:t>Coverage</w:t>
            </w:r>
          </w:p>
        </w:tc>
        <w:tc>
          <w:tcPr>
            <w:tcW w:w="810" w:type="dxa"/>
          </w:tcPr>
          <w:p>
            <w:pPr>
              <w:pStyle w:val="TableParagraph"/>
              <w:spacing w:before="65"/>
              <w:ind w:left="166"/>
              <w:rPr>
                <w:sz w:val="24"/>
              </w:rPr>
            </w:pPr>
            <w:r>
              <w:rPr>
                <w:sz w:val="24"/>
              </w:rPr>
              <w:t>68</w:t>
            </w:r>
          </w:p>
        </w:tc>
        <w:tc>
          <w:tcPr>
            <w:tcW w:w="809" w:type="dxa"/>
          </w:tcPr>
          <w:p>
            <w:pPr>
              <w:pStyle w:val="TableParagraph"/>
              <w:spacing w:before="65"/>
              <w:ind w:left="162"/>
              <w:rPr>
                <w:sz w:val="24"/>
              </w:rPr>
            </w:pPr>
            <w:r>
              <w:rPr>
                <w:sz w:val="24"/>
              </w:rPr>
              <w:t>-</w:t>
            </w:r>
          </w:p>
        </w:tc>
        <w:tc>
          <w:tcPr>
            <w:tcW w:w="809" w:type="dxa"/>
          </w:tcPr>
          <w:p>
            <w:pPr>
              <w:pStyle w:val="TableParagraph"/>
              <w:spacing w:before="65"/>
              <w:ind w:left="164"/>
              <w:rPr>
                <w:sz w:val="24"/>
              </w:rPr>
            </w:pPr>
            <w:r>
              <w:rPr>
                <w:sz w:val="24"/>
              </w:rPr>
              <w:t>70</w:t>
            </w:r>
          </w:p>
        </w:tc>
        <w:tc>
          <w:tcPr>
            <w:tcW w:w="809" w:type="dxa"/>
          </w:tcPr>
          <w:p>
            <w:pPr>
              <w:pStyle w:val="TableParagraph"/>
              <w:spacing w:before="65"/>
              <w:ind w:left="162"/>
              <w:rPr>
                <w:sz w:val="24"/>
              </w:rPr>
            </w:pPr>
            <w:r>
              <w:rPr>
                <w:sz w:val="24"/>
              </w:rPr>
              <w:t>64</w:t>
            </w:r>
          </w:p>
        </w:tc>
        <w:tc>
          <w:tcPr>
            <w:tcW w:w="809" w:type="dxa"/>
          </w:tcPr>
          <w:p>
            <w:pPr>
              <w:pStyle w:val="TableParagraph"/>
              <w:spacing w:before="65"/>
              <w:ind w:left="164"/>
              <w:rPr>
                <w:sz w:val="24"/>
              </w:rPr>
            </w:pPr>
            <w:r>
              <w:rPr>
                <w:sz w:val="24"/>
              </w:rPr>
              <w:t>54</w:t>
            </w:r>
          </w:p>
        </w:tc>
        <w:tc>
          <w:tcPr>
            <w:tcW w:w="809" w:type="dxa"/>
          </w:tcPr>
          <w:p>
            <w:pPr>
              <w:pStyle w:val="TableParagraph"/>
              <w:spacing w:before="65"/>
              <w:ind w:left="161"/>
              <w:rPr>
                <w:sz w:val="24"/>
              </w:rPr>
            </w:pPr>
            <w:r>
              <w:rPr>
                <w:sz w:val="24"/>
              </w:rPr>
              <w:t>40</w:t>
            </w:r>
          </w:p>
        </w:tc>
        <w:tc>
          <w:tcPr>
            <w:tcW w:w="809" w:type="dxa"/>
          </w:tcPr>
          <w:p>
            <w:pPr>
              <w:pStyle w:val="TableParagraph"/>
              <w:spacing w:before="65"/>
              <w:ind w:left="84" w:right="144"/>
              <w:jc w:val="center"/>
              <w:rPr>
                <w:sz w:val="24"/>
              </w:rPr>
            </w:pPr>
            <w:r>
              <w:rPr>
                <w:sz w:val="24"/>
              </w:rPr>
              <w:t>36.5</w:t>
            </w:r>
          </w:p>
        </w:tc>
        <w:tc>
          <w:tcPr>
            <w:tcW w:w="807" w:type="dxa"/>
          </w:tcPr>
          <w:p>
            <w:pPr>
              <w:pStyle w:val="TableParagraph"/>
              <w:spacing w:before="65"/>
              <w:ind w:left="161"/>
              <w:rPr>
                <w:sz w:val="24"/>
              </w:rPr>
            </w:pPr>
            <w:r>
              <w:rPr>
                <w:sz w:val="24"/>
              </w:rPr>
              <w:t>34.5</w:t>
            </w:r>
          </w:p>
        </w:tc>
        <w:tc>
          <w:tcPr>
            <w:tcW w:w="754" w:type="dxa"/>
          </w:tcPr>
          <w:p>
            <w:pPr>
              <w:pStyle w:val="TableParagraph"/>
              <w:spacing w:before="65"/>
              <w:ind w:left="160"/>
              <w:rPr>
                <w:sz w:val="24"/>
              </w:rPr>
            </w:pPr>
            <w:r>
              <w:rPr>
                <w:sz w:val="24"/>
              </w:rPr>
              <w:t>35.8*</w:t>
            </w:r>
          </w:p>
        </w:tc>
      </w:tr>
      <w:tr>
        <w:trPr>
          <w:trHeight w:val="339" w:hRule="atLeast"/>
        </w:trPr>
        <w:tc>
          <w:tcPr>
            <w:tcW w:w="1127" w:type="dxa"/>
          </w:tcPr>
          <w:p>
            <w:pPr>
              <w:pStyle w:val="TableParagraph"/>
              <w:spacing w:line="256" w:lineRule="exact" w:before="63"/>
              <w:ind w:left="50"/>
              <w:rPr>
                <w:sz w:val="24"/>
              </w:rPr>
            </w:pPr>
            <w:r>
              <w:rPr>
                <w:sz w:val="24"/>
              </w:rPr>
              <w:t>Density</w:t>
            </w:r>
          </w:p>
        </w:tc>
        <w:tc>
          <w:tcPr>
            <w:tcW w:w="810" w:type="dxa"/>
          </w:tcPr>
          <w:p>
            <w:pPr>
              <w:pStyle w:val="TableParagraph"/>
              <w:spacing w:line="256" w:lineRule="exact" w:before="63"/>
              <w:ind w:left="166"/>
              <w:rPr>
                <w:sz w:val="24"/>
              </w:rPr>
            </w:pPr>
            <w:r>
              <w:rPr>
                <w:sz w:val="24"/>
              </w:rPr>
              <w:t>44</w:t>
            </w:r>
          </w:p>
        </w:tc>
        <w:tc>
          <w:tcPr>
            <w:tcW w:w="809" w:type="dxa"/>
          </w:tcPr>
          <w:p>
            <w:pPr>
              <w:pStyle w:val="TableParagraph"/>
              <w:spacing w:line="256" w:lineRule="exact" w:before="63"/>
              <w:ind w:left="162"/>
              <w:rPr>
                <w:sz w:val="24"/>
              </w:rPr>
            </w:pPr>
            <w:r>
              <w:rPr>
                <w:sz w:val="24"/>
              </w:rPr>
              <w:t>48</w:t>
            </w:r>
          </w:p>
        </w:tc>
        <w:tc>
          <w:tcPr>
            <w:tcW w:w="809" w:type="dxa"/>
          </w:tcPr>
          <w:p>
            <w:pPr>
              <w:pStyle w:val="TableParagraph"/>
              <w:spacing w:line="256" w:lineRule="exact" w:before="63"/>
              <w:ind w:left="164"/>
              <w:rPr>
                <w:sz w:val="24"/>
              </w:rPr>
            </w:pPr>
            <w:r>
              <w:rPr>
                <w:sz w:val="24"/>
              </w:rPr>
              <w:t>50</w:t>
            </w:r>
          </w:p>
        </w:tc>
        <w:tc>
          <w:tcPr>
            <w:tcW w:w="809" w:type="dxa"/>
          </w:tcPr>
          <w:p>
            <w:pPr>
              <w:pStyle w:val="TableParagraph"/>
              <w:spacing w:line="256" w:lineRule="exact" w:before="63"/>
              <w:ind w:left="162"/>
              <w:rPr>
                <w:sz w:val="24"/>
              </w:rPr>
            </w:pPr>
            <w:r>
              <w:rPr>
                <w:sz w:val="24"/>
              </w:rPr>
              <w:t>45</w:t>
            </w:r>
          </w:p>
        </w:tc>
        <w:tc>
          <w:tcPr>
            <w:tcW w:w="809" w:type="dxa"/>
          </w:tcPr>
          <w:p>
            <w:pPr>
              <w:pStyle w:val="TableParagraph"/>
              <w:spacing w:line="256" w:lineRule="exact" w:before="63"/>
              <w:ind w:left="164"/>
              <w:rPr>
                <w:sz w:val="24"/>
              </w:rPr>
            </w:pPr>
            <w:r>
              <w:rPr>
                <w:sz w:val="24"/>
              </w:rPr>
              <w:t>38</w:t>
            </w:r>
          </w:p>
        </w:tc>
        <w:tc>
          <w:tcPr>
            <w:tcW w:w="809" w:type="dxa"/>
          </w:tcPr>
          <w:p>
            <w:pPr>
              <w:pStyle w:val="TableParagraph"/>
              <w:spacing w:line="256" w:lineRule="exact" w:before="63"/>
              <w:ind w:left="161"/>
              <w:rPr>
                <w:sz w:val="24"/>
              </w:rPr>
            </w:pPr>
            <w:r>
              <w:rPr>
                <w:sz w:val="24"/>
              </w:rPr>
              <w:t>34</w:t>
            </w:r>
          </w:p>
        </w:tc>
        <w:tc>
          <w:tcPr>
            <w:tcW w:w="809" w:type="dxa"/>
          </w:tcPr>
          <w:p>
            <w:pPr>
              <w:pStyle w:val="TableParagraph"/>
              <w:spacing w:line="256" w:lineRule="exact" w:before="63"/>
              <w:ind w:left="84" w:right="144"/>
              <w:jc w:val="center"/>
              <w:rPr>
                <w:sz w:val="24"/>
              </w:rPr>
            </w:pPr>
            <w:r>
              <w:rPr>
                <w:sz w:val="24"/>
              </w:rPr>
              <w:t>31.2</w:t>
            </w:r>
          </w:p>
        </w:tc>
        <w:tc>
          <w:tcPr>
            <w:tcW w:w="807" w:type="dxa"/>
          </w:tcPr>
          <w:p>
            <w:pPr>
              <w:pStyle w:val="TableParagraph"/>
              <w:spacing w:line="256" w:lineRule="exact" w:before="63"/>
              <w:ind w:left="161"/>
              <w:rPr>
                <w:sz w:val="24"/>
              </w:rPr>
            </w:pPr>
            <w:r>
              <w:rPr>
                <w:sz w:val="24"/>
              </w:rPr>
              <w:t>29.6</w:t>
            </w:r>
          </w:p>
        </w:tc>
        <w:tc>
          <w:tcPr>
            <w:tcW w:w="754" w:type="dxa"/>
          </w:tcPr>
          <w:p>
            <w:pPr>
              <w:pStyle w:val="TableParagraph"/>
              <w:spacing w:line="256" w:lineRule="exact" w:before="63"/>
              <w:ind w:left="160"/>
              <w:rPr>
                <w:sz w:val="24"/>
              </w:rPr>
            </w:pPr>
            <w:r>
              <w:rPr>
                <w:sz w:val="24"/>
              </w:rPr>
              <w:t>29.5</w:t>
            </w:r>
          </w:p>
        </w:tc>
      </w:tr>
    </w:tbl>
    <w:p>
      <w:pPr>
        <w:pStyle w:val="BodyText"/>
        <w:rPr>
          <w:sz w:val="20"/>
        </w:rPr>
      </w:pPr>
    </w:p>
    <w:p>
      <w:pPr>
        <w:pStyle w:val="BodyText"/>
        <w:rPr>
          <w:sz w:val="20"/>
        </w:rPr>
      </w:pPr>
    </w:p>
    <w:p>
      <w:pPr>
        <w:pStyle w:val="BodyText"/>
        <w:rPr>
          <w:sz w:val="20"/>
        </w:rPr>
      </w:pPr>
    </w:p>
    <w:p>
      <w:pPr>
        <w:pStyle w:val="BodyText"/>
        <w:spacing w:before="3"/>
        <w:rPr>
          <w:sz w:val="16"/>
        </w:rPr>
      </w:pPr>
    </w:p>
    <w:p>
      <w:pPr>
        <w:pStyle w:val="BodyText"/>
        <w:spacing w:line="360" w:lineRule="auto" w:before="90"/>
        <w:ind w:left="560" w:right="1809"/>
      </w:pPr>
      <w:r>
        <w:rPr>
          <w:u w:val="single"/>
        </w:rPr>
        <w:t>Note</w:t>
      </w:r>
      <w:r>
        <w:rPr/>
        <w:t>: Coverage refers to the proportion of civilian employees whose pay was covered by a trade union collective agreement. Density refers to the proportion of civilian employees who are members of a trade union.</w:t>
      </w:r>
    </w:p>
    <w:p>
      <w:pPr>
        <w:pStyle w:val="BodyText"/>
        <w:rPr>
          <w:sz w:val="36"/>
        </w:rPr>
      </w:pPr>
    </w:p>
    <w:p>
      <w:pPr>
        <w:pStyle w:val="BodyText"/>
        <w:spacing w:line="360" w:lineRule="auto"/>
        <w:ind w:left="560" w:right="1607"/>
      </w:pPr>
      <w:r>
        <w:rPr>
          <w:u w:val="single"/>
        </w:rPr>
        <w:t>Source</w:t>
      </w:r>
      <w:r>
        <w:rPr/>
        <w:t>: Coverage, 1970-94, estimates by W. Brown based on Milner (1995), Millward et al. (1992) and OECD (1997). 1996-99 based on Hicks (2000). Density,</w:t>
      </w:r>
    </w:p>
    <w:p>
      <w:pPr>
        <w:pStyle w:val="BodyText"/>
        <w:spacing w:line="360" w:lineRule="auto"/>
        <w:ind w:left="560" w:right="1537"/>
      </w:pPr>
      <w:r>
        <w:rPr/>
        <w:t>1970-85 based on Visser (1996). 1990-1999, Labour Force Survey, see Hicks (2000), Table 2. Note, the coverage data in 1999 (marked with an asterisk) are based on a different question in the Labour Force Survey than that asked previously.</w:t>
      </w:r>
    </w:p>
    <w:p>
      <w:pPr>
        <w:pStyle w:val="BodyText"/>
        <w:rPr>
          <w:sz w:val="20"/>
        </w:rPr>
      </w:pPr>
    </w:p>
    <w:p>
      <w:pPr>
        <w:pStyle w:val="BodyText"/>
        <w:spacing w:before="8"/>
        <w:rPr>
          <w:sz w:val="14"/>
        </w:rPr>
      </w:pPr>
      <w:r>
        <w:rPr/>
        <w:pict>
          <v:shape style="position:absolute;margin-left:88.559998pt;margin-top:11.194805pt;width:418.1pt;height:.1pt;mso-position-horizontal-relative:page;mso-position-vertical-relative:paragraph;z-index:-251654144;mso-wrap-distance-left:0;mso-wrap-distance-right:0" coordorigin="1771,224" coordsize="8362,0" path="m1771,224l10133,224e" filled="false" stroked="true" strokeweight="1.44pt" strokecolor="#000000">
            <v:path arrowok="t"/>
            <v:stroke dashstyle="solid"/>
            <w10:wrap type="topAndBottom"/>
          </v:shape>
        </w:pict>
      </w:r>
    </w:p>
    <w:p>
      <w:pPr>
        <w:pStyle w:val="BodyText"/>
        <w:rPr>
          <w:sz w:val="20"/>
        </w:rPr>
      </w:pPr>
    </w:p>
    <w:p>
      <w:pPr>
        <w:pStyle w:val="BodyText"/>
        <w:spacing w:before="10"/>
        <w:rPr>
          <w:sz w:val="13"/>
        </w:rPr>
      </w:pPr>
    </w:p>
    <w:tbl>
      <w:tblPr>
        <w:tblW w:w="0" w:type="auto"/>
        <w:jc w:val="left"/>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1"/>
        <w:gridCol w:w="1114"/>
        <w:gridCol w:w="3017"/>
        <w:gridCol w:w="2598"/>
      </w:tblGrid>
      <w:tr>
        <w:trPr>
          <w:trHeight w:val="478" w:hRule="atLeast"/>
        </w:trPr>
        <w:tc>
          <w:tcPr>
            <w:tcW w:w="2555" w:type="dxa"/>
            <w:gridSpan w:val="2"/>
            <w:vMerge w:val="restart"/>
          </w:tcPr>
          <w:p>
            <w:pPr>
              <w:pStyle w:val="TableParagraph"/>
              <w:rPr>
                <w:sz w:val="24"/>
              </w:rPr>
            </w:pPr>
          </w:p>
        </w:tc>
        <w:tc>
          <w:tcPr>
            <w:tcW w:w="3017" w:type="dxa"/>
          </w:tcPr>
          <w:p>
            <w:pPr>
              <w:pStyle w:val="TableParagraph"/>
              <w:spacing w:line="266" w:lineRule="exact"/>
              <w:ind w:left="277"/>
              <w:jc w:val="center"/>
              <w:rPr>
                <w:sz w:val="24"/>
              </w:rPr>
            </w:pPr>
            <w:r>
              <w:rPr>
                <w:sz w:val="24"/>
                <w:u w:val="single"/>
              </w:rPr>
              <w:t>TABLE 3</w:t>
            </w:r>
          </w:p>
        </w:tc>
        <w:tc>
          <w:tcPr>
            <w:tcW w:w="2598" w:type="dxa"/>
            <w:vMerge w:val="restart"/>
          </w:tcPr>
          <w:p>
            <w:pPr>
              <w:pStyle w:val="TableParagraph"/>
              <w:rPr>
                <w:sz w:val="24"/>
              </w:rPr>
            </w:pPr>
          </w:p>
        </w:tc>
      </w:tr>
      <w:tr>
        <w:trPr>
          <w:trHeight w:val="621" w:hRule="atLeast"/>
        </w:trPr>
        <w:tc>
          <w:tcPr>
            <w:tcW w:w="2555" w:type="dxa"/>
            <w:gridSpan w:val="2"/>
            <w:vMerge/>
            <w:tcBorders>
              <w:top w:val="nil"/>
            </w:tcBorders>
          </w:tcPr>
          <w:p>
            <w:pPr>
              <w:rPr>
                <w:sz w:val="2"/>
                <w:szCs w:val="2"/>
              </w:rPr>
            </w:pPr>
          </w:p>
        </w:tc>
        <w:tc>
          <w:tcPr>
            <w:tcW w:w="3017" w:type="dxa"/>
          </w:tcPr>
          <w:p>
            <w:pPr>
              <w:pStyle w:val="TableParagraph"/>
              <w:spacing w:before="202"/>
              <w:ind w:left="268"/>
              <w:jc w:val="center"/>
              <w:rPr>
                <w:sz w:val="24"/>
              </w:rPr>
            </w:pPr>
            <w:r>
              <w:rPr>
                <w:sz w:val="24"/>
                <w:u w:val="single"/>
              </w:rPr>
              <w:t>Unions in Britain in 1999</w:t>
            </w:r>
          </w:p>
        </w:tc>
        <w:tc>
          <w:tcPr>
            <w:tcW w:w="2598" w:type="dxa"/>
            <w:vMerge/>
            <w:tcBorders>
              <w:top w:val="nil"/>
            </w:tcBorders>
          </w:tcPr>
          <w:p>
            <w:pPr>
              <w:rPr>
                <w:sz w:val="2"/>
                <w:szCs w:val="2"/>
              </w:rPr>
            </w:pPr>
          </w:p>
        </w:tc>
      </w:tr>
      <w:tr>
        <w:trPr>
          <w:trHeight w:val="826" w:hRule="atLeast"/>
        </w:trPr>
        <w:tc>
          <w:tcPr>
            <w:tcW w:w="1441" w:type="dxa"/>
          </w:tcPr>
          <w:p>
            <w:pPr>
              <w:pStyle w:val="TableParagraph"/>
              <w:rPr>
                <w:sz w:val="24"/>
              </w:rPr>
            </w:pPr>
          </w:p>
        </w:tc>
        <w:tc>
          <w:tcPr>
            <w:tcW w:w="1114" w:type="dxa"/>
          </w:tcPr>
          <w:p>
            <w:pPr>
              <w:pStyle w:val="TableParagraph"/>
              <w:spacing w:before="133"/>
              <w:ind w:right="333"/>
              <w:jc w:val="right"/>
              <w:rPr>
                <w:sz w:val="24"/>
              </w:rPr>
            </w:pPr>
            <w:r>
              <w:rPr>
                <w:w w:val="90"/>
                <w:sz w:val="24"/>
              </w:rPr>
              <w:t>All</w:t>
            </w:r>
          </w:p>
        </w:tc>
        <w:tc>
          <w:tcPr>
            <w:tcW w:w="3017" w:type="dxa"/>
          </w:tcPr>
          <w:p>
            <w:pPr>
              <w:pStyle w:val="TableParagraph"/>
              <w:spacing w:line="266" w:lineRule="exact" w:before="133"/>
              <w:ind w:left="970"/>
              <w:rPr>
                <w:sz w:val="24"/>
              </w:rPr>
            </w:pPr>
            <w:r>
              <w:rPr>
                <w:sz w:val="24"/>
                <w:u w:val="single"/>
              </w:rPr>
              <w:t>Private Sector</w:t>
            </w:r>
          </w:p>
          <w:p>
            <w:pPr>
              <w:pStyle w:val="TableParagraph"/>
              <w:tabs>
                <w:tab w:pos="1790" w:val="left" w:leader="none"/>
              </w:tabs>
              <w:spacing w:line="284" w:lineRule="exact"/>
              <w:ind w:left="336"/>
              <w:rPr>
                <w:sz w:val="24"/>
              </w:rPr>
            </w:pPr>
            <w:r>
              <w:rPr>
                <w:sz w:val="24"/>
              </w:rPr>
              <w:t>&lt;25</w:t>
            </w:r>
            <w:r>
              <w:rPr>
                <w:spacing w:val="-1"/>
                <w:sz w:val="24"/>
              </w:rPr>
              <w:t> </w:t>
            </w:r>
            <w:r>
              <w:rPr>
                <w:sz w:val="24"/>
              </w:rPr>
              <w:t>emp.</w:t>
              <w:tab/>
            </w:r>
            <w:r>
              <w:rPr>
                <w:rFonts w:ascii="Symbol" w:hAnsi="Symbol"/>
                <w:sz w:val="24"/>
              </w:rPr>
              <w:t></w:t>
            </w:r>
            <w:r>
              <w:rPr>
                <w:sz w:val="24"/>
              </w:rPr>
              <w:t> 25</w:t>
            </w:r>
            <w:r>
              <w:rPr>
                <w:spacing w:val="-23"/>
                <w:sz w:val="24"/>
              </w:rPr>
              <w:t> </w:t>
            </w:r>
            <w:r>
              <w:rPr>
                <w:sz w:val="24"/>
              </w:rPr>
              <w:t>emp.</w:t>
            </w:r>
          </w:p>
        </w:tc>
        <w:tc>
          <w:tcPr>
            <w:tcW w:w="2598" w:type="dxa"/>
          </w:tcPr>
          <w:p>
            <w:pPr>
              <w:pStyle w:val="TableParagraph"/>
              <w:spacing w:line="266" w:lineRule="exact" w:before="133"/>
              <w:ind w:left="823"/>
              <w:rPr>
                <w:sz w:val="24"/>
              </w:rPr>
            </w:pPr>
            <w:r>
              <w:rPr>
                <w:sz w:val="24"/>
                <w:u w:val="single"/>
              </w:rPr>
              <w:t>Public Sector</w:t>
            </w:r>
          </w:p>
          <w:p>
            <w:pPr>
              <w:pStyle w:val="TableParagraph"/>
              <w:tabs>
                <w:tab w:pos="1610" w:val="left" w:leader="none"/>
              </w:tabs>
              <w:spacing w:line="284" w:lineRule="exact"/>
              <w:ind w:left="156"/>
              <w:rPr>
                <w:sz w:val="24"/>
              </w:rPr>
            </w:pPr>
            <w:r>
              <w:rPr>
                <w:sz w:val="24"/>
              </w:rPr>
              <w:t>&lt;25</w:t>
            </w:r>
            <w:r>
              <w:rPr>
                <w:spacing w:val="-1"/>
                <w:sz w:val="24"/>
              </w:rPr>
              <w:t> </w:t>
            </w:r>
            <w:r>
              <w:rPr>
                <w:sz w:val="24"/>
              </w:rPr>
              <w:t>emp.</w:t>
              <w:tab/>
            </w:r>
            <w:r>
              <w:rPr>
                <w:rFonts w:ascii="Symbol" w:hAnsi="Symbol"/>
                <w:sz w:val="24"/>
              </w:rPr>
              <w:t></w:t>
            </w:r>
            <w:r>
              <w:rPr>
                <w:sz w:val="24"/>
              </w:rPr>
              <w:t> 25</w:t>
            </w:r>
            <w:r>
              <w:rPr>
                <w:spacing w:val="-26"/>
                <w:sz w:val="24"/>
              </w:rPr>
              <w:t> </w:t>
            </w:r>
            <w:r>
              <w:rPr>
                <w:sz w:val="24"/>
              </w:rPr>
              <w:t>emp.</w:t>
            </w:r>
          </w:p>
        </w:tc>
      </w:tr>
      <w:tr>
        <w:trPr>
          <w:trHeight w:val="414" w:hRule="atLeast"/>
        </w:trPr>
        <w:tc>
          <w:tcPr>
            <w:tcW w:w="1441" w:type="dxa"/>
          </w:tcPr>
          <w:p>
            <w:pPr>
              <w:pStyle w:val="TableParagraph"/>
              <w:spacing w:line="262" w:lineRule="exact" w:before="132"/>
              <w:ind w:left="50"/>
              <w:rPr>
                <w:sz w:val="24"/>
              </w:rPr>
            </w:pPr>
            <w:r>
              <w:rPr>
                <w:sz w:val="24"/>
              </w:rPr>
              <w:t>Coverage</w:t>
            </w:r>
          </w:p>
        </w:tc>
        <w:tc>
          <w:tcPr>
            <w:tcW w:w="1114" w:type="dxa"/>
          </w:tcPr>
          <w:p>
            <w:pPr>
              <w:pStyle w:val="TableParagraph"/>
              <w:spacing w:line="262" w:lineRule="exact" w:before="132"/>
              <w:ind w:right="362"/>
              <w:jc w:val="right"/>
              <w:rPr>
                <w:sz w:val="24"/>
              </w:rPr>
            </w:pPr>
            <w:r>
              <w:rPr>
                <w:sz w:val="24"/>
              </w:rPr>
              <w:t>36</w:t>
            </w:r>
          </w:p>
        </w:tc>
        <w:tc>
          <w:tcPr>
            <w:tcW w:w="3017" w:type="dxa"/>
          </w:tcPr>
          <w:p>
            <w:pPr>
              <w:pStyle w:val="TableParagraph"/>
              <w:tabs>
                <w:tab w:pos="1697" w:val="left" w:leader="none"/>
              </w:tabs>
              <w:spacing w:line="262" w:lineRule="exact" w:before="132"/>
              <w:ind w:left="277"/>
              <w:jc w:val="center"/>
              <w:rPr>
                <w:sz w:val="24"/>
              </w:rPr>
            </w:pPr>
            <w:r>
              <w:rPr>
                <w:sz w:val="24"/>
              </w:rPr>
              <w:t>10</w:t>
              <w:tab/>
              <w:t>31</w:t>
            </w:r>
          </w:p>
        </w:tc>
        <w:tc>
          <w:tcPr>
            <w:tcW w:w="2598" w:type="dxa"/>
          </w:tcPr>
          <w:p>
            <w:pPr>
              <w:pStyle w:val="TableParagraph"/>
              <w:tabs>
                <w:tab w:pos="1420" w:val="left" w:leader="none"/>
              </w:tabs>
              <w:spacing w:line="262" w:lineRule="exact" w:before="132"/>
              <w:ind w:right="298"/>
              <w:jc w:val="right"/>
              <w:rPr>
                <w:sz w:val="24"/>
              </w:rPr>
            </w:pPr>
            <w:r>
              <w:rPr>
                <w:sz w:val="24"/>
              </w:rPr>
              <w:t>62</w:t>
              <w:tab/>
              <w:t>75</w:t>
            </w:r>
          </w:p>
        </w:tc>
      </w:tr>
      <w:tr>
        <w:trPr>
          <w:trHeight w:val="272" w:hRule="atLeast"/>
        </w:trPr>
        <w:tc>
          <w:tcPr>
            <w:tcW w:w="1441" w:type="dxa"/>
          </w:tcPr>
          <w:p>
            <w:pPr>
              <w:pStyle w:val="TableParagraph"/>
              <w:spacing w:line="252" w:lineRule="exact"/>
              <w:ind w:left="50"/>
              <w:rPr>
                <w:sz w:val="24"/>
              </w:rPr>
            </w:pPr>
            <w:r>
              <w:rPr>
                <w:sz w:val="24"/>
              </w:rPr>
              <w:t>Density</w:t>
            </w:r>
          </w:p>
        </w:tc>
        <w:tc>
          <w:tcPr>
            <w:tcW w:w="1114" w:type="dxa"/>
          </w:tcPr>
          <w:p>
            <w:pPr>
              <w:pStyle w:val="TableParagraph"/>
              <w:spacing w:line="252" w:lineRule="exact"/>
              <w:ind w:right="362"/>
              <w:jc w:val="right"/>
              <w:rPr>
                <w:sz w:val="24"/>
              </w:rPr>
            </w:pPr>
            <w:r>
              <w:rPr>
                <w:sz w:val="24"/>
              </w:rPr>
              <w:t>30</w:t>
            </w:r>
          </w:p>
        </w:tc>
        <w:tc>
          <w:tcPr>
            <w:tcW w:w="3017" w:type="dxa"/>
          </w:tcPr>
          <w:p>
            <w:pPr>
              <w:pStyle w:val="TableParagraph"/>
              <w:tabs>
                <w:tab w:pos="1697" w:val="left" w:leader="none"/>
              </w:tabs>
              <w:spacing w:line="252" w:lineRule="exact"/>
              <w:ind w:left="368"/>
              <w:jc w:val="center"/>
              <w:rPr>
                <w:sz w:val="24"/>
              </w:rPr>
            </w:pPr>
            <w:r>
              <w:rPr>
                <w:sz w:val="24"/>
              </w:rPr>
              <w:t>9</w:t>
              <w:tab/>
              <w:t>26</w:t>
            </w:r>
          </w:p>
        </w:tc>
        <w:tc>
          <w:tcPr>
            <w:tcW w:w="2598" w:type="dxa"/>
          </w:tcPr>
          <w:p>
            <w:pPr>
              <w:pStyle w:val="TableParagraph"/>
              <w:tabs>
                <w:tab w:pos="1420" w:val="left" w:leader="none"/>
              </w:tabs>
              <w:spacing w:line="252" w:lineRule="exact"/>
              <w:ind w:right="298"/>
              <w:jc w:val="right"/>
              <w:rPr>
                <w:sz w:val="24"/>
              </w:rPr>
            </w:pPr>
            <w:r>
              <w:rPr>
                <w:sz w:val="24"/>
              </w:rPr>
              <w:t>51</w:t>
              <w:tab/>
              <w:t>62</w:t>
            </w:r>
          </w:p>
        </w:tc>
      </w:tr>
    </w:tbl>
    <w:p>
      <w:pPr>
        <w:pStyle w:val="BodyText"/>
        <w:spacing w:line="274" w:lineRule="exact"/>
        <w:ind w:left="2576" w:right="3561"/>
        <w:jc w:val="center"/>
      </w:pPr>
      <w:r>
        <w:rPr/>
        <w:t>(average = 19)</w:t>
      </w:r>
    </w:p>
    <w:p>
      <w:pPr>
        <w:pStyle w:val="BodyText"/>
        <w:rPr>
          <w:sz w:val="26"/>
        </w:rPr>
      </w:pPr>
    </w:p>
    <w:p>
      <w:pPr>
        <w:pStyle w:val="BodyText"/>
        <w:spacing w:before="2"/>
        <w:rPr>
          <w:sz w:val="22"/>
        </w:rPr>
      </w:pPr>
    </w:p>
    <w:p>
      <w:pPr>
        <w:pStyle w:val="BodyText"/>
        <w:ind w:left="560"/>
      </w:pPr>
      <w:r>
        <w:rPr>
          <w:u w:val="single"/>
        </w:rPr>
        <w:t>Source</w:t>
      </w:r>
      <w:r>
        <w:rPr/>
        <w:t>: Hicks (2000) Tables 5 and 7, based on the Labour Force Survey.</w:t>
      </w:r>
    </w:p>
    <w:p>
      <w:pPr>
        <w:pStyle w:val="BodyText"/>
        <w:rPr>
          <w:sz w:val="20"/>
        </w:rPr>
      </w:pPr>
    </w:p>
    <w:p>
      <w:pPr>
        <w:pStyle w:val="BodyText"/>
        <w:spacing w:before="8"/>
        <w:rPr>
          <w:sz w:val="26"/>
        </w:rPr>
      </w:pPr>
      <w:r>
        <w:rPr/>
        <w:pict>
          <v:shape style="position:absolute;margin-left:88.559998pt;margin-top:18.088793pt;width:418.1pt;height:.1pt;mso-position-horizontal-relative:page;mso-position-vertical-relative:paragraph;z-index:-251653120;mso-wrap-distance-left:0;mso-wrap-distance-right:0" coordorigin="1771,362" coordsize="8362,0" path="m1771,362l10133,362e" filled="false" stroked="true" strokeweight="1.44pt" strokecolor="#000000">
            <v:path arrowok="t"/>
            <v:stroke dashstyle="solid"/>
            <w10:wrap type="topAndBottom"/>
          </v:shape>
        </w:pict>
      </w:r>
    </w:p>
    <w:p>
      <w:pPr>
        <w:spacing w:after="0"/>
        <w:rPr>
          <w:sz w:val="26"/>
        </w:rPr>
        <w:sectPr>
          <w:pgSz w:w="11900" w:h="16840"/>
          <w:pgMar w:header="0" w:footer="686" w:top="1600" w:bottom="880" w:left="1240" w:right="240"/>
        </w:sectPr>
      </w:pPr>
    </w:p>
    <w:p>
      <w:pPr>
        <w:pStyle w:val="BodyText"/>
        <w:spacing w:line="360" w:lineRule="auto" w:before="73"/>
        <w:ind w:left="560" w:right="1537"/>
      </w:pPr>
      <w:r>
        <w:rPr/>
        <w:t>with only a small minority of private sector workers being covered by collective agreements. During this process, wage bargaining, even in the unionised part of the private sector, has become far less adversarial. Indeed the number of strikes is currently minimal relative to the level of disputes two decades ago.</w:t>
      </w:r>
    </w:p>
    <w:p>
      <w:pPr>
        <w:pStyle w:val="BodyText"/>
        <w:spacing w:before="11"/>
        <w:rPr>
          <w:sz w:val="35"/>
        </w:rPr>
      </w:pPr>
    </w:p>
    <w:p>
      <w:pPr>
        <w:pStyle w:val="BodyText"/>
        <w:spacing w:line="360" w:lineRule="auto"/>
        <w:ind w:left="560" w:right="1623"/>
      </w:pPr>
      <w:r>
        <w:rPr/>
        <w:t>How has this change, which is almost unique in its scale among OECD countries, come about? Two factors are important. First, the Trade Union legislation of the 1980s moved the balance of power in disputes away from employees and made it harder for unions to organise. This made it less easy and attractive to join a union. Second, the heavily unionised sectors of the economy have been in relative decline over the whole period (except for the public sector). This process is exemplified by the numbers presented in Table 4. These show clearly how, in the private sector, newer establishments set up after 1980 are far less likely to be unionised than those set up before 1980.</w:t>
      </w:r>
    </w:p>
    <w:p>
      <w:pPr>
        <w:pStyle w:val="BodyText"/>
        <w:spacing w:before="2"/>
        <w:rPr>
          <w:sz w:val="36"/>
        </w:rPr>
      </w:pPr>
    </w:p>
    <w:p>
      <w:pPr>
        <w:pStyle w:val="BodyText"/>
        <w:ind w:left="2576" w:right="3569"/>
        <w:jc w:val="center"/>
      </w:pPr>
      <w:r>
        <w:rPr>
          <w:u w:val="single"/>
        </w:rPr>
        <w:t>TABLE 4</w:t>
      </w:r>
    </w:p>
    <w:p>
      <w:pPr>
        <w:pStyle w:val="BodyText"/>
        <w:rPr>
          <w:sz w:val="20"/>
        </w:rPr>
      </w:pPr>
    </w:p>
    <w:p>
      <w:pPr>
        <w:pStyle w:val="BodyText"/>
        <w:rPr>
          <w:sz w:val="20"/>
        </w:rPr>
      </w:pPr>
    </w:p>
    <w:p>
      <w:pPr>
        <w:pStyle w:val="BodyText"/>
        <w:spacing w:line="362" w:lineRule="auto" w:before="90"/>
        <w:ind w:left="2576" w:right="3585"/>
        <w:jc w:val="center"/>
      </w:pPr>
      <w:r>
        <w:rPr>
          <w:u w:val="single"/>
        </w:rPr>
        <w:t>Union Recognition in Establishments</w:t>
      </w:r>
      <w:r>
        <w:rPr/>
        <w:t> </w:t>
      </w:r>
      <w:r>
        <w:rPr>
          <w:u w:val="single"/>
        </w:rPr>
        <w:t>Percent Unionised</w:t>
      </w:r>
    </w:p>
    <w:p>
      <w:pPr>
        <w:pStyle w:val="BodyText"/>
        <w:spacing w:before="9"/>
        <w:rPr>
          <w:sz w:val="27"/>
        </w:rPr>
      </w:pPr>
    </w:p>
    <w:p>
      <w:pPr>
        <w:pStyle w:val="BodyText"/>
        <w:tabs>
          <w:tab w:pos="1876" w:val="left" w:leader="none"/>
          <w:tab w:pos="4343" w:val="left" w:leader="none"/>
        </w:tabs>
        <w:spacing w:before="90"/>
        <w:ind w:right="1612"/>
        <w:jc w:val="right"/>
      </w:pPr>
      <w:r>
        <w:rPr>
          <w:spacing w:val="2"/>
        </w:rPr>
        <w:t>All</w:t>
        <w:tab/>
      </w:r>
      <w:r>
        <w:rPr>
          <w:u w:val="single"/>
        </w:rPr>
        <w:t>Private</w:t>
      </w:r>
      <w:r>
        <w:rPr>
          <w:spacing w:val="-3"/>
          <w:u w:val="single"/>
        </w:rPr>
        <w:t> </w:t>
      </w:r>
      <w:r>
        <w:rPr>
          <w:u w:val="single"/>
        </w:rPr>
        <w:t>Sector</w:t>
      </w:r>
      <w:r>
        <w:rPr/>
        <w:tab/>
        <w:t>Public</w:t>
      </w:r>
      <w:r>
        <w:rPr>
          <w:spacing w:val="-6"/>
        </w:rPr>
        <w:t> </w:t>
      </w:r>
      <w:r>
        <w:rPr/>
        <w:t>Sector</w:t>
      </w:r>
    </w:p>
    <w:p>
      <w:pPr>
        <w:pStyle w:val="BodyText"/>
        <w:spacing w:before="9"/>
        <w:rPr>
          <w:sz w:val="12"/>
        </w:rPr>
      </w:pPr>
    </w:p>
    <w:tbl>
      <w:tblPr>
        <w:tblW w:w="0" w:type="auto"/>
        <w:jc w:val="left"/>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9"/>
        <w:gridCol w:w="1219"/>
        <w:gridCol w:w="1734"/>
        <w:gridCol w:w="1647"/>
        <w:gridCol w:w="948"/>
      </w:tblGrid>
      <w:tr>
        <w:trPr>
          <w:trHeight w:val="341" w:hRule="atLeast"/>
        </w:trPr>
        <w:tc>
          <w:tcPr>
            <w:tcW w:w="3498" w:type="dxa"/>
            <w:gridSpan w:val="2"/>
          </w:tcPr>
          <w:p>
            <w:pPr>
              <w:pStyle w:val="TableParagraph"/>
              <w:rPr>
                <w:sz w:val="24"/>
              </w:rPr>
            </w:pPr>
          </w:p>
        </w:tc>
        <w:tc>
          <w:tcPr>
            <w:tcW w:w="1734" w:type="dxa"/>
          </w:tcPr>
          <w:p>
            <w:pPr>
              <w:pStyle w:val="TableParagraph"/>
              <w:spacing w:line="266" w:lineRule="exact"/>
              <w:ind w:left="543" w:right="531"/>
              <w:jc w:val="center"/>
              <w:rPr>
                <w:sz w:val="24"/>
              </w:rPr>
            </w:pPr>
            <w:r>
              <w:rPr>
                <w:sz w:val="24"/>
              </w:rPr>
              <w:t>Manu.</w:t>
            </w:r>
          </w:p>
        </w:tc>
        <w:tc>
          <w:tcPr>
            <w:tcW w:w="1647" w:type="dxa"/>
          </w:tcPr>
          <w:p>
            <w:pPr>
              <w:pStyle w:val="TableParagraph"/>
              <w:spacing w:line="266" w:lineRule="exact"/>
              <w:ind w:left="533" w:right="633"/>
              <w:jc w:val="center"/>
              <w:rPr>
                <w:sz w:val="24"/>
              </w:rPr>
            </w:pPr>
            <w:r>
              <w:rPr>
                <w:sz w:val="24"/>
              </w:rPr>
              <w:t>Serv</w:t>
            </w:r>
          </w:p>
        </w:tc>
        <w:tc>
          <w:tcPr>
            <w:tcW w:w="948" w:type="dxa"/>
          </w:tcPr>
          <w:p>
            <w:pPr>
              <w:pStyle w:val="TableParagraph"/>
              <w:rPr>
                <w:sz w:val="24"/>
              </w:rPr>
            </w:pPr>
          </w:p>
        </w:tc>
      </w:tr>
      <w:tr>
        <w:trPr>
          <w:trHeight w:val="415" w:hRule="atLeast"/>
        </w:trPr>
        <w:tc>
          <w:tcPr>
            <w:tcW w:w="2279" w:type="dxa"/>
          </w:tcPr>
          <w:p>
            <w:pPr>
              <w:pStyle w:val="TableParagraph"/>
              <w:spacing w:before="65"/>
              <w:ind w:left="50"/>
              <w:rPr>
                <w:sz w:val="24"/>
              </w:rPr>
            </w:pPr>
            <w:r>
              <w:rPr>
                <w:sz w:val="24"/>
              </w:rPr>
              <w:t>1980</w:t>
            </w:r>
          </w:p>
        </w:tc>
        <w:tc>
          <w:tcPr>
            <w:tcW w:w="1219" w:type="dxa"/>
          </w:tcPr>
          <w:p>
            <w:pPr>
              <w:pStyle w:val="TableParagraph"/>
              <w:spacing w:before="65"/>
              <w:ind w:left="415"/>
              <w:rPr>
                <w:sz w:val="24"/>
              </w:rPr>
            </w:pPr>
            <w:r>
              <w:rPr>
                <w:sz w:val="24"/>
              </w:rPr>
              <w:t>64</w:t>
            </w:r>
          </w:p>
        </w:tc>
        <w:tc>
          <w:tcPr>
            <w:tcW w:w="1734" w:type="dxa"/>
          </w:tcPr>
          <w:p>
            <w:pPr>
              <w:pStyle w:val="TableParagraph"/>
              <w:spacing w:before="65"/>
              <w:ind w:left="543" w:right="524"/>
              <w:jc w:val="center"/>
              <w:rPr>
                <w:sz w:val="24"/>
              </w:rPr>
            </w:pPr>
            <w:r>
              <w:rPr>
                <w:sz w:val="24"/>
              </w:rPr>
              <w:t>66</w:t>
            </w:r>
          </w:p>
        </w:tc>
        <w:tc>
          <w:tcPr>
            <w:tcW w:w="1647" w:type="dxa"/>
          </w:tcPr>
          <w:p>
            <w:pPr>
              <w:pStyle w:val="TableParagraph"/>
              <w:spacing w:before="65"/>
              <w:ind w:left="527" w:right="633"/>
              <w:jc w:val="center"/>
              <w:rPr>
                <w:sz w:val="24"/>
              </w:rPr>
            </w:pPr>
            <w:r>
              <w:rPr>
                <w:sz w:val="24"/>
              </w:rPr>
              <w:t>40</w:t>
            </w:r>
          </w:p>
        </w:tc>
        <w:tc>
          <w:tcPr>
            <w:tcW w:w="948" w:type="dxa"/>
          </w:tcPr>
          <w:p>
            <w:pPr>
              <w:pStyle w:val="TableParagraph"/>
              <w:spacing w:before="65"/>
              <w:ind w:right="48"/>
              <w:jc w:val="right"/>
              <w:rPr>
                <w:sz w:val="24"/>
              </w:rPr>
            </w:pPr>
            <w:r>
              <w:rPr>
                <w:sz w:val="24"/>
              </w:rPr>
              <w:t>94</w:t>
            </w:r>
          </w:p>
        </w:tc>
      </w:tr>
      <w:tr>
        <w:trPr>
          <w:trHeight w:val="412" w:hRule="atLeast"/>
        </w:trPr>
        <w:tc>
          <w:tcPr>
            <w:tcW w:w="2279" w:type="dxa"/>
          </w:tcPr>
          <w:p>
            <w:pPr>
              <w:pStyle w:val="TableParagraph"/>
              <w:spacing w:before="63"/>
              <w:ind w:left="50"/>
              <w:rPr>
                <w:sz w:val="24"/>
              </w:rPr>
            </w:pPr>
            <w:r>
              <w:rPr>
                <w:sz w:val="24"/>
              </w:rPr>
              <w:t>1998</w:t>
            </w:r>
          </w:p>
        </w:tc>
        <w:tc>
          <w:tcPr>
            <w:tcW w:w="1219" w:type="dxa"/>
          </w:tcPr>
          <w:p>
            <w:pPr>
              <w:pStyle w:val="TableParagraph"/>
              <w:rPr>
                <w:sz w:val="24"/>
              </w:rPr>
            </w:pPr>
          </w:p>
        </w:tc>
        <w:tc>
          <w:tcPr>
            <w:tcW w:w="1734" w:type="dxa"/>
          </w:tcPr>
          <w:p>
            <w:pPr>
              <w:pStyle w:val="TableParagraph"/>
              <w:rPr>
                <w:sz w:val="24"/>
              </w:rPr>
            </w:pPr>
          </w:p>
        </w:tc>
        <w:tc>
          <w:tcPr>
            <w:tcW w:w="1647" w:type="dxa"/>
          </w:tcPr>
          <w:p>
            <w:pPr>
              <w:pStyle w:val="TableParagraph"/>
              <w:rPr>
                <w:sz w:val="24"/>
              </w:rPr>
            </w:pPr>
          </w:p>
        </w:tc>
        <w:tc>
          <w:tcPr>
            <w:tcW w:w="948" w:type="dxa"/>
          </w:tcPr>
          <w:p>
            <w:pPr>
              <w:pStyle w:val="TableParagraph"/>
              <w:rPr>
                <w:sz w:val="24"/>
              </w:rPr>
            </w:pPr>
          </w:p>
        </w:tc>
      </w:tr>
      <w:tr>
        <w:trPr>
          <w:trHeight w:val="412" w:hRule="atLeast"/>
        </w:trPr>
        <w:tc>
          <w:tcPr>
            <w:tcW w:w="2279" w:type="dxa"/>
          </w:tcPr>
          <w:p>
            <w:pPr>
              <w:pStyle w:val="TableParagraph"/>
              <w:spacing w:before="63"/>
              <w:ind w:left="50"/>
              <w:rPr>
                <w:sz w:val="24"/>
              </w:rPr>
            </w:pPr>
            <w:r>
              <w:rPr>
                <w:sz w:val="24"/>
              </w:rPr>
              <w:t>Set up before 1980</w:t>
            </w:r>
          </w:p>
        </w:tc>
        <w:tc>
          <w:tcPr>
            <w:tcW w:w="1219" w:type="dxa"/>
          </w:tcPr>
          <w:p>
            <w:pPr>
              <w:pStyle w:val="TableParagraph"/>
              <w:spacing w:before="63"/>
              <w:ind w:left="415"/>
              <w:rPr>
                <w:sz w:val="24"/>
              </w:rPr>
            </w:pPr>
            <w:r>
              <w:rPr>
                <w:sz w:val="24"/>
              </w:rPr>
              <w:t>54</w:t>
            </w:r>
          </w:p>
        </w:tc>
        <w:tc>
          <w:tcPr>
            <w:tcW w:w="1734" w:type="dxa"/>
          </w:tcPr>
          <w:p>
            <w:pPr>
              <w:pStyle w:val="TableParagraph"/>
              <w:spacing w:before="63"/>
              <w:ind w:left="543" w:right="524"/>
              <w:jc w:val="center"/>
              <w:rPr>
                <w:sz w:val="24"/>
              </w:rPr>
            </w:pPr>
            <w:r>
              <w:rPr>
                <w:sz w:val="24"/>
              </w:rPr>
              <w:t>50</w:t>
            </w:r>
          </w:p>
        </w:tc>
        <w:tc>
          <w:tcPr>
            <w:tcW w:w="1647" w:type="dxa"/>
          </w:tcPr>
          <w:p>
            <w:pPr>
              <w:pStyle w:val="TableParagraph"/>
              <w:spacing w:before="63"/>
              <w:ind w:left="527" w:right="633"/>
              <w:jc w:val="center"/>
              <w:rPr>
                <w:sz w:val="24"/>
              </w:rPr>
            </w:pPr>
            <w:r>
              <w:rPr>
                <w:sz w:val="24"/>
              </w:rPr>
              <w:t>28</w:t>
            </w:r>
          </w:p>
        </w:tc>
        <w:tc>
          <w:tcPr>
            <w:tcW w:w="948" w:type="dxa"/>
          </w:tcPr>
          <w:p>
            <w:pPr>
              <w:pStyle w:val="TableParagraph"/>
              <w:spacing w:before="63"/>
              <w:ind w:right="48"/>
              <w:jc w:val="right"/>
              <w:rPr>
                <w:sz w:val="24"/>
              </w:rPr>
            </w:pPr>
            <w:r>
              <w:rPr>
                <w:sz w:val="24"/>
              </w:rPr>
              <w:t>88</w:t>
            </w:r>
          </w:p>
        </w:tc>
      </w:tr>
      <w:tr>
        <w:trPr>
          <w:trHeight w:val="339" w:hRule="atLeast"/>
        </w:trPr>
        <w:tc>
          <w:tcPr>
            <w:tcW w:w="2279" w:type="dxa"/>
          </w:tcPr>
          <w:p>
            <w:pPr>
              <w:pStyle w:val="TableParagraph"/>
              <w:spacing w:line="256" w:lineRule="exact" w:before="63"/>
              <w:ind w:left="50"/>
              <w:rPr>
                <w:sz w:val="24"/>
              </w:rPr>
            </w:pPr>
            <w:r>
              <w:rPr>
                <w:sz w:val="24"/>
              </w:rPr>
              <w:t>Set up after 1980</w:t>
            </w:r>
          </w:p>
        </w:tc>
        <w:tc>
          <w:tcPr>
            <w:tcW w:w="1219" w:type="dxa"/>
          </w:tcPr>
          <w:p>
            <w:pPr>
              <w:pStyle w:val="TableParagraph"/>
              <w:spacing w:line="256" w:lineRule="exact" w:before="63"/>
              <w:ind w:left="415"/>
              <w:rPr>
                <w:sz w:val="24"/>
              </w:rPr>
            </w:pPr>
            <w:r>
              <w:rPr>
                <w:sz w:val="24"/>
              </w:rPr>
              <w:t>29</w:t>
            </w:r>
          </w:p>
        </w:tc>
        <w:tc>
          <w:tcPr>
            <w:tcW w:w="1734" w:type="dxa"/>
          </w:tcPr>
          <w:p>
            <w:pPr>
              <w:pStyle w:val="TableParagraph"/>
              <w:spacing w:line="256" w:lineRule="exact" w:before="63"/>
              <w:ind w:left="543" w:right="524"/>
              <w:jc w:val="center"/>
              <w:rPr>
                <w:sz w:val="24"/>
              </w:rPr>
            </w:pPr>
            <w:r>
              <w:rPr>
                <w:sz w:val="24"/>
              </w:rPr>
              <w:t>14</w:t>
            </w:r>
          </w:p>
        </w:tc>
        <w:tc>
          <w:tcPr>
            <w:tcW w:w="1647" w:type="dxa"/>
          </w:tcPr>
          <w:p>
            <w:pPr>
              <w:pStyle w:val="TableParagraph"/>
              <w:spacing w:line="256" w:lineRule="exact" w:before="63"/>
              <w:ind w:left="527" w:right="633"/>
              <w:jc w:val="center"/>
              <w:rPr>
                <w:sz w:val="24"/>
              </w:rPr>
            </w:pPr>
            <w:r>
              <w:rPr>
                <w:sz w:val="24"/>
              </w:rPr>
              <w:t>18</w:t>
            </w:r>
          </w:p>
        </w:tc>
        <w:tc>
          <w:tcPr>
            <w:tcW w:w="948" w:type="dxa"/>
          </w:tcPr>
          <w:p>
            <w:pPr>
              <w:pStyle w:val="TableParagraph"/>
              <w:spacing w:line="256" w:lineRule="exact" w:before="63"/>
              <w:ind w:right="48"/>
              <w:jc w:val="right"/>
              <w:rPr>
                <w:sz w:val="24"/>
              </w:rPr>
            </w:pPr>
            <w:r>
              <w:rPr>
                <w:sz w:val="24"/>
              </w:rPr>
              <w:t>85</w:t>
            </w:r>
          </w:p>
        </w:tc>
      </w:tr>
    </w:tbl>
    <w:p>
      <w:pPr>
        <w:pStyle w:val="BodyText"/>
        <w:rPr>
          <w:sz w:val="26"/>
        </w:rPr>
      </w:pPr>
    </w:p>
    <w:p>
      <w:pPr>
        <w:pStyle w:val="BodyText"/>
        <w:rPr>
          <w:sz w:val="26"/>
        </w:rPr>
      </w:pPr>
    </w:p>
    <w:p>
      <w:pPr>
        <w:pStyle w:val="BodyText"/>
        <w:spacing w:before="1"/>
        <w:rPr>
          <w:sz w:val="32"/>
        </w:rPr>
      </w:pPr>
    </w:p>
    <w:p>
      <w:pPr>
        <w:pStyle w:val="BodyText"/>
        <w:ind w:right="1703"/>
        <w:jc w:val="right"/>
      </w:pPr>
      <w:r>
        <w:rPr>
          <w:u w:val="single"/>
        </w:rPr>
        <w:t>Source</w:t>
      </w:r>
      <w:r>
        <w:rPr/>
        <w:t>: Machin (2000) </w:t>
      </w:r>
      <w:r>
        <w:rPr>
          <w:spacing w:val="2"/>
        </w:rPr>
        <w:t>Table </w:t>
      </w:r>
      <w:r>
        <w:rPr/>
        <w:t>3. Based </w:t>
      </w:r>
      <w:r>
        <w:rPr>
          <w:spacing w:val="2"/>
        </w:rPr>
        <w:t>on </w:t>
      </w:r>
      <w:r>
        <w:rPr/>
        <w:t>Workplace </w:t>
      </w:r>
      <w:r>
        <w:rPr>
          <w:spacing w:val="2"/>
        </w:rPr>
        <w:t>Employee </w:t>
      </w:r>
      <w:r>
        <w:rPr/>
        <w:t>Relations </w:t>
      </w:r>
      <w:r>
        <w:rPr>
          <w:spacing w:val="7"/>
        </w:rPr>
        <w:t> </w:t>
      </w:r>
      <w:r>
        <w:rPr/>
        <w:t>Surveys.</w:t>
      </w:r>
    </w:p>
    <w:p>
      <w:pPr>
        <w:pStyle w:val="BodyText"/>
        <w:rPr>
          <w:sz w:val="20"/>
        </w:rPr>
      </w:pPr>
    </w:p>
    <w:p>
      <w:pPr>
        <w:pStyle w:val="BodyText"/>
        <w:spacing w:before="1"/>
        <w:rPr>
          <w:sz w:val="27"/>
        </w:rPr>
      </w:pPr>
      <w:r>
        <w:rPr/>
        <w:pict>
          <v:shape style="position:absolute;margin-left:88.559998pt;margin-top:18.320547pt;width:418.1pt;height:.1pt;mso-position-horizontal-relative:page;mso-position-vertical-relative:paragraph;z-index:-251652096;mso-wrap-distance-left:0;mso-wrap-distance-right:0" coordorigin="1771,366" coordsize="8362,0" path="m1771,366l10133,366e" filled="false" stroked="true" strokeweight="1.44pt" strokecolor="#000000">
            <v:path arrowok="t"/>
            <v:stroke dashstyle="solid"/>
            <w10:wrap type="topAndBottom"/>
          </v:shape>
        </w:pict>
      </w:r>
    </w:p>
    <w:p>
      <w:pPr>
        <w:pStyle w:val="BodyText"/>
        <w:spacing w:before="9"/>
      </w:pPr>
    </w:p>
    <w:p>
      <w:pPr>
        <w:pStyle w:val="BodyText"/>
        <w:spacing w:line="360" w:lineRule="auto" w:before="90"/>
        <w:ind w:left="560" w:right="1607"/>
      </w:pPr>
      <w:r>
        <w:rPr/>
        <w:t>So as </w:t>
      </w:r>
      <w:r>
        <w:rPr>
          <w:spacing w:val="4"/>
        </w:rPr>
        <w:t>old </w:t>
      </w:r>
      <w:r>
        <w:rPr/>
        <w:t>establishments are </w:t>
      </w:r>
      <w:r>
        <w:rPr>
          <w:spacing w:val="2"/>
        </w:rPr>
        <w:t>replaced </w:t>
      </w:r>
      <w:r>
        <w:rPr/>
        <w:t>by new establishments, unionisation inescapably diminishes. </w:t>
      </w:r>
      <w:r>
        <w:rPr>
          <w:spacing w:val="3"/>
        </w:rPr>
        <w:t>This </w:t>
      </w:r>
      <w:r>
        <w:rPr/>
        <w:t>is almost </w:t>
      </w:r>
      <w:r>
        <w:rPr>
          <w:spacing w:val="2"/>
        </w:rPr>
        <w:t>the </w:t>
      </w:r>
      <w:r>
        <w:rPr/>
        <w:t>whole </w:t>
      </w:r>
      <w:r>
        <w:rPr>
          <w:spacing w:val="2"/>
        </w:rPr>
        <w:t>story.  </w:t>
      </w:r>
      <w:r>
        <w:rPr/>
        <w:t>Derecognition in</w:t>
      </w:r>
      <w:r>
        <w:rPr>
          <w:spacing w:val="-33"/>
        </w:rPr>
        <w:t> </w:t>
      </w:r>
      <w:r>
        <w:rPr/>
        <w:t>continuing</w:t>
      </w:r>
    </w:p>
    <w:p>
      <w:pPr>
        <w:spacing w:after="0" w:line="360" w:lineRule="auto"/>
        <w:sectPr>
          <w:pgSz w:w="11900" w:h="16840"/>
          <w:pgMar w:header="0" w:footer="686" w:top="1360" w:bottom="880" w:left="1240" w:right="240"/>
        </w:sectPr>
      </w:pPr>
    </w:p>
    <w:p>
      <w:pPr>
        <w:pStyle w:val="BodyText"/>
        <w:spacing w:line="360" w:lineRule="auto" w:before="73"/>
        <w:ind w:left="560" w:right="1809"/>
      </w:pPr>
      <w:r>
        <w:rPr/>
        <w:t>plants is very rare (see Machin 2000, Table 2). So whatever these changes have meant for the working conditions of the average employee, there seems no question that they have contributed to the decline in inflationary pressure at given levels of labour market slack and hence to the fall in equilibrium unemployment </w:t>
      </w:r>
      <w:r>
        <w:rPr>
          <w:vertAlign w:val="superscript"/>
        </w:rPr>
        <w:t>6</w:t>
      </w:r>
      <w:r>
        <w:rPr>
          <w:vertAlign w:val="baseline"/>
        </w:rPr>
        <w:t>.</w:t>
      </w:r>
    </w:p>
    <w:p>
      <w:pPr>
        <w:pStyle w:val="BodyText"/>
        <w:spacing w:before="11"/>
        <w:rPr>
          <w:sz w:val="35"/>
        </w:rPr>
      </w:pPr>
    </w:p>
    <w:p>
      <w:pPr>
        <w:pStyle w:val="BodyText"/>
        <w:ind w:left="559"/>
      </w:pPr>
      <w:r>
        <w:rPr>
          <w:u w:val="single"/>
        </w:rPr>
        <w:t>Changes in the benefit system</w:t>
      </w:r>
    </w:p>
    <w:p>
      <w:pPr>
        <w:pStyle w:val="BodyText"/>
        <w:rPr>
          <w:sz w:val="20"/>
        </w:rPr>
      </w:pPr>
    </w:p>
    <w:p>
      <w:pPr>
        <w:pStyle w:val="BodyText"/>
        <w:spacing w:before="4"/>
        <w:rPr>
          <w:sz w:val="20"/>
        </w:rPr>
      </w:pPr>
    </w:p>
    <w:p>
      <w:pPr>
        <w:pStyle w:val="BodyText"/>
        <w:spacing w:line="360" w:lineRule="auto" w:before="90"/>
        <w:ind w:left="559" w:right="1690"/>
      </w:pPr>
      <w:r>
        <w:rPr/>
        <w:t>There are four aspects of the benefit system which influence equilibrium unemployment. These are, in turn, the level of benefit, the duration of entitlement, the coverage of the system and the strictness with which the system is operated. In Tables 5, 6, 7 we present a partial picture of how the system has changed over the years. In Table 5, we see that the actual level of benefit relative to earnings has declined quite rapidly since the late 1970s, basically because of the abolition of earnings related supplement and the switch of indexation from an earnings basis to a price basis introduced by the first Thatcher administration.</w:t>
      </w:r>
    </w:p>
    <w:p>
      <w:pPr>
        <w:pStyle w:val="BodyText"/>
        <w:spacing w:before="11"/>
        <w:rPr>
          <w:sz w:val="35"/>
        </w:rPr>
      </w:pPr>
    </w:p>
    <w:p>
      <w:pPr>
        <w:pStyle w:val="BodyText"/>
        <w:ind w:left="2576" w:right="3569"/>
        <w:jc w:val="center"/>
      </w:pPr>
      <w:r>
        <w:rPr>
          <w:u w:val="single"/>
        </w:rPr>
        <w:t>TABLE 5</w:t>
      </w:r>
    </w:p>
    <w:p>
      <w:pPr>
        <w:pStyle w:val="BodyText"/>
        <w:spacing w:before="137"/>
        <w:ind w:left="2576" w:right="3579"/>
        <w:jc w:val="center"/>
      </w:pPr>
      <w:r>
        <w:rPr>
          <w:u w:val="single"/>
        </w:rPr>
        <w:t>Benefit Replacement Ratio (%)</w:t>
      </w:r>
    </w:p>
    <w:p>
      <w:pPr>
        <w:pStyle w:val="BodyText"/>
        <w:rPr>
          <w:sz w:val="20"/>
        </w:rPr>
      </w:pPr>
    </w:p>
    <w:p>
      <w:pPr>
        <w:pStyle w:val="BodyText"/>
        <w:spacing w:before="8"/>
        <w:rPr>
          <w:sz w:val="28"/>
        </w:rPr>
      </w:pPr>
    </w:p>
    <w:tbl>
      <w:tblPr>
        <w:tblW w:w="0" w:type="auto"/>
        <w:jc w:val="left"/>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
        <w:gridCol w:w="936"/>
        <w:gridCol w:w="938"/>
        <w:gridCol w:w="945"/>
        <w:gridCol w:w="945"/>
        <w:gridCol w:w="947"/>
        <w:gridCol w:w="947"/>
        <w:gridCol w:w="945"/>
        <w:gridCol w:w="590"/>
      </w:tblGrid>
      <w:tr>
        <w:trPr>
          <w:trHeight w:val="457" w:hRule="atLeast"/>
        </w:trPr>
        <w:tc>
          <w:tcPr>
            <w:tcW w:w="875" w:type="dxa"/>
          </w:tcPr>
          <w:p>
            <w:pPr>
              <w:pStyle w:val="TableParagraph"/>
              <w:rPr>
                <w:sz w:val="22"/>
              </w:rPr>
            </w:pPr>
          </w:p>
        </w:tc>
        <w:tc>
          <w:tcPr>
            <w:tcW w:w="936" w:type="dxa"/>
          </w:tcPr>
          <w:p>
            <w:pPr>
              <w:pStyle w:val="TableParagraph"/>
              <w:spacing w:line="223" w:lineRule="exact"/>
              <w:ind w:left="135"/>
              <w:rPr>
                <w:sz w:val="20"/>
              </w:rPr>
            </w:pPr>
            <w:r>
              <w:rPr>
                <w:sz w:val="20"/>
              </w:rPr>
              <w:t>1961-65</w:t>
            </w:r>
          </w:p>
        </w:tc>
        <w:tc>
          <w:tcPr>
            <w:tcW w:w="938" w:type="dxa"/>
          </w:tcPr>
          <w:p>
            <w:pPr>
              <w:pStyle w:val="TableParagraph"/>
              <w:spacing w:line="223" w:lineRule="exact"/>
              <w:ind w:left="130"/>
              <w:rPr>
                <w:sz w:val="20"/>
              </w:rPr>
            </w:pPr>
            <w:r>
              <w:rPr>
                <w:sz w:val="20"/>
              </w:rPr>
              <w:t>1966-70</w:t>
            </w:r>
          </w:p>
        </w:tc>
        <w:tc>
          <w:tcPr>
            <w:tcW w:w="945" w:type="dxa"/>
          </w:tcPr>
          <w:p>
            <w:pPr>
              <w:pStyle w:val="TableParagraph"/>
              <w:spacing w:line="223" w:lineRule="exact"/>
              <w:ind w:left="137"/>
              <w:rPr>
                <w:sz w:val="20"/>
              </w:rPr>
            </w:pPr>
            <w:r>
              <w:rPr>
                <w:sz w:val="20"/>
              </w:rPr>
              <w:t>1971-75</w:t>
            </w:r>
          </w:p>
        </w:tc>
        <w:tc>
          <w:tcPr>
            <w:tcW w:w="945" w:type="dxa"/>
          </w:tcPr>
          <w:p>
            <w:pPr>
              <w:pStyle w:val="TableParagraph"/>
              <w:spacing w:line="223" w:lineRule="exact"/>
              <w:ind w:left="138"/>
              <w:rPr>
                <w:sz w:val="20"/>
              </w:rPr>
            </w:pPr>
            <w:r>
              <w:rPr>
                <w:sz w:val="20"/>
              </w:rPr>
              <w:t>1976-80</w:t>
            </w:r>
          </w:p>
        </w:tc>
        <w:tc>
          <w:tcPr>
            <w:tcW w:w="947" w:type="dxa"/>
          </w:tcPr>
          <w:p>
            <w:pPr>
              <w:pStyle w:val="TableParagraph"/>
              <w:spacing w:line="223" w:lineRule="exact"/>
              <w:ind w:left="139"/>
              <w:rPr>
                <w:sz w:val="20"/>
              </w:rPr>
            </w:pPr>
            <w:r>
              <w:rPr>
                <w:sz w:val="20"/>
              </w:rPr>
              <w:t>1981-85</w:t>
            </w:r>
          </w:p>
        </w:tc>
        <w:tc>
          <w:tcPr>
            <w:tcW w:w="947" w:type="dxa"/>
          </w:tcPr>
          <w:p>
            <w:pPr>
              <w:pStyle w:val="TableParagraph"/>
              <w:spacing w:line="223" w:lineRule="exact"/>
              <w:ind w:left="142"/>
              <w:rPr>
                <w:sz w:val="20"/>
              </w:rPr>
            </w:pPr>
            <w:r>
              <w:rPr>
                <w:sz w:val="20"/>
              </w:rPr>
              <w:t>1986-90</w:t>
            </w:r>
          </w:p>
        </w:tc>
        <w:tc>
          <w:tcPr>
            <w:tcW w:w="945" w:type="dxa"/>
          </w:tcPr>
          <w:p>
            <w:pPr>
              <w:pStyle w:val="TableParagraph"/>
              <w:spacing w:line="223" w:lineRule="exact"/>
              <w:ind w:left="141"/>
              <w:rPr>
                <w:sz w:val="20"/>
              </w:rPr>
            </w:pPr>
            <w:r>
              <w:rPr>
                <w:sz w:val="20"/>
              </w:rPr>
              <w:t>1991-95</w:t>
            </w:r>
          </w:p>
        </w:tc>
        <w:tc>
          <w:tcPr>
            <w:tcW w:w="590" w:type="dxa"/>
          </w:tcPr>
          <w:p>
            <w:pPr>
              <w:pStyle w:val="TableParagraph"/>
              <w:spacing w:line="223" w:lineRule="exact"/>
              <w:ind w:left="141"/>
              <w:rPr>
                <w:sz w:val="20"/>
              </w:rPr>
            </w:pPr>
            <w:r>
              <w:rPr>
                <w:sz w:val="20"/>
              </w:rPr>
              <w:t>1997</w:t>
            </w:r>
          </w:p>
        </w:tc>
      </w:tr>
      <w:tr>
        <w:trPr>
          <w:trHeight w:val="1070" w:hRule="atLeast"/>
        </w:trPr>
        <w:tc>
          <w:tcPr>
            <w:tcW w:w="875" w:type="dxa"/>
          </w:tcPr>
          <w:p>
            <w:pPr>
              <w:pStyle w:val="TableParagraph"/>
              <w:spacing w:before="8"/>
              <w:rPr>
                <w:sz w:val="19"/>
              </w:rPr>
            </w:pPr>
          </w:p>
          <w:p>
            <w:pPr>
              <w:pStyle w:val="TableParagraph"/>
              <w:ind w:left="50"/>
              <w:rPr>
                <w:sz w:val="20"/>
              </w:rPr>
            </w:pPr>
            <w:r>
              <w:rPr>
                <w:sz w:val="20"/>
              </w:rPr>
              <w:t>OECD</w:t>
            </w:r>
          </w:p>
          <w:p>
            <w:pPr>
              <w:pStyle w:val="TableParagraph"/>
              <w:spacing w:before="116"/>
              <w:ind w:left="50"/>
              <w:rPr>
                <w:sz w:val="20"/>
              </w:rPr>
            </w:pPr>
            <w:r>
              <w:rPr>
                <w:sz w:val="20"/>
              </w:rPr>
              <w:t>Measure</w:t>
            </w:r>
          </w:p>
        </w:tc>
        <w:tc>
          <w:tcPr>
            <w:tcW w:w="936" w:type="dxa"/>
          </w:tcPr>
          <w:p>
            <w:pPr>
              <w:pStyle w:val="TableParagraph"/>
              <w:spacing w:before="228"/>
              <w:ind w:left="135"/>
              <w:rPr>
                <w:sz w:val="24"/>
              </w:rPr>
            </w:pPr>
            <w:r>
              <w:rPr>
                <w:sz w:val="24"/>
              </w:rPr>
              <w:t>25</w:t>
            </w:r>
          </w:p>
        </w:tc>
        <w:tc>
          <w:tcPr>
            <w:tcW w:w="938" w:type="dxa"/>
          </w:tcPr>
          <w:p>
            <w:pPr>
              <w:pStyle w:val="TableParagraph"/>
              <w:spacing w:before="228"/>
              <w:ind w:left="130"/>
              <w:rPr>
                <w:sz w:val="24"/>
              </w:rPr>
            </w:pPr>
            <w:r>
              <w:rPr>
                <w:sz w:val="24"/>
              </w:rPr>
              <w:t>27</w:t>
            </w:r>
          </w:p>
        </w:tc>
        <w:tc>
          <w:tcPr>
            <w:tcW w:w="945" w:type="dxa"/>
          </w:tcPr>
          <w:p>
            <w:pPr>
              <w:pStyle w:val="TableParagraph"/>
              <w:spacing w:before="228"/>
              <w:ind w:left="137"/>
              <w:rPr>
                <w:sz w:val="24"/>
              </w:rPr>
            </w:pPr>
            <w:r>
              <w:rPr>
                <w:sz w:val="24"/>
              </w:rPr>
              <w:t>24</w:t>
            </w:r>
          </w:p>
        </w:tc>
        <w:tc>
          <w:tcPr>
            <w:tcW w:w="945" w:type="dxa"/>
          </w:tcPr>
          <w:p>
            <w:pPr>
              <w:pStyle w:val="TableParagraph"/>
              <w:spacing w:before="228"/>
              <w:ind w:left="138"/>
              <w:rPr>
                <w:sz w:val="24"/>
              </w:rPr>
            </w:pPr>
            <w:r>
              <w:rPr>
                <w:sz w:val="24"/>
              </w:rPr>
              <w:t>24</w:t>
            </w:r>
          </w:p>
        </w:tc>
        <w:tc>
          <w:tcPr>
            <w:tcW w:w="947" w:type="dxa"/>
          </w:tcPr>
          <w:p>
            <w:pPr>
              <w:pStyle w:val="TableParagraph"/>
              <w:spacing w:before="228"/>
              <w:ind w:left="139"/>
              <w:rPr>
                <w:sz w:val="24"/>
              </w:rPr>
            </w:pPr>
            <w:r>
              <w:rPr>
                <w:sz w:val="24"/>
              </w:rPr>
              <w:t>22</w:t>
            </w:r>
          </w:p>
        </w:tc>
        <w:tc>
          <w:tcPr>
            <w:tcW w:w="947" w:type="dxa"/>
          </w:tcPr>
          <w:p>
            <w:pPr>
              <w:pStyle w:val="TableParagraph"/>
              <w:spacing w:before="228"/>
              <w:ind w:left="142"/>
              <w:rPr>
                <w:sz w:val="24"/>
              </w:rPr>
            </w:pPr>
            <w:r>
              <w:rPr>
                <w:sz w:val="24"/>
              </w:rPr>
              <w:t>18</w:t>
            </w:r>
          </w:p>
        </w:tc>
        <w:tc>
          <w:tcPr>
            <w:tcW w:w="945" w:type="dxa"/>
          </w:tcPr>
          <w:p>
            <w:pPr>
              <w:pStyle w:val="TableParagraph"/>
              <w:spacing w:before="228"/>
              <w:ind w:left="140"/>
              <w:rPr>
                <w:sz w:val="24"/>
              </w:rPr>
            </w:pPr>
            <w:r>
              <w:rPr>
                <w:sz w:val="24"/>
              </w:rPr>
              <w:t>18</w:t>
            </w:r>
          </w:p>
        </w:tc>
        <w:tc>
          <w:tcPr>
            <w:tcW w:w="590" w:type="dxa"/>
          </w:tcPr>
          <w:p>
            <w:pPr>
              <w:pStyle w:val="TableParagraph"/>
              <w:spacing w:before="228"/>
              <w:ind w:left="141"/>
              <w:rPr>
                <w:sz w:val="24"/>
              </w:rPr>
            </w:pPr>
            <w:r>
              <w:rPr>
                <w:sz w:val="24"/>
              </w:rPr>
              <w:t>18</w:t>
            </w:r>
          </w:p>
        </w:tc>
      </w:tr>
      <w:tr>
        <w:trPr>
          <w:trHeight w:val="836" w:hRule="atLeast"/>
        </w:trPr>
        <w:tc>
          <w:tcPr>
            <w:tcW w:w="875" w:type="dxa"/>
          </w:tcPr>
          <w:p>
            <w:pPr>
              <w:pStyle w:val="TableParagraph"/>
              <w:spacing w:line="340" w:lineRule="atLeast" w:before="150"/>
              <w:ind w:left="50" w:right="116"/>
              <w:rPr>
                <w:sz w:val="20"/>
              </w:rPr>
            </w:pPr>
            <w:r>
              <w:rPr>
                <w:sz w:val="20"/>
              </w:rPr>
              <w:t>B. of E. Measure</w:t>
            </w:r>
          </w:p>
        </w:tc>
        <w:tc>
          <w:tcPr>
            <w:tcW w:w="936" w:type="dxa"/>
          </w:tcPr>
          <w:p>
            <w:pPr>
              <w:pStyle w:val="TableParagraph"/>
              <w:spacing w:before="8"/>
              <w:rPr>
                <w:sz w:val="22"/>
              </w:rPr>
            </w:pPr>
          </w:p>
          <w:p>
            <w:pPr>
              <w:pStyle w:val="TableParagraph"/>
              <w:ind w:left="135"/>
              <w:rPr>
                <w:sz w:val="24"/>
              </w:rPr>
            </w:pPr>
            <w:r>
              <w:rPr>
                <w:sz w:val="24"/>
              </w:rPr>
              <w:t>53</w:t>
            </w:r>
          </w:p>
        </w:tc>
        <w:tc>
          <w:tcPr>
            <w:tcW w:w="938" w:type="dxa"/>
          </w:tcPr>
          <w:p>
            <w:pPr>
              <w:pStyle w:val="TableParagraph"/>
              <w:spacing w:before="8"/>
              <w:rPr>
                <w:sz w:val="22"/>
              </w:rPr>
            </w:pPr>
          </w:p>
          <w:p>
            <w:pPr>
              <w:pStyle w:val="TableParagraph"/>
              <w:ind w:left="130"/>
              <w:rPr>
                <w:sz w:val="24"/>
              </w:rPr>
            </w:pPr>
            <w:r>
              <w:rPr>
                <w:sz w:val="24"/>
              </w:rPr>
              <w:t>60</w:t>
            </w:r>
          </w:p>
        </w:tc>
        <w:tc>
          <w:tcPr>
            <w:tcW w:w="945" w:type="dxa"/>
          </w:tcPr>
          <w:p>
            <w:pPr>
              <w:pStyle w:val="TableParagraph"/>
              <w:spacing w:before="8"/>
              <w:rPr>
                <w:sz w:val="22"/>
              </w:rPr>
            </w:pPr>
          </w:p>
          <w:p>
            <w:pPr>
              <w:pStyle w:val="TableParagraph"/>
              <w:ind w:left="137"/>
              <w:rPr>
                <w:sz w:val="24"/>
              </w:rPr>
            </w:pPr>
            <w:r>
              <w:rPr>
                <w:sz w:val="24"/>
              </w:rPr>
              <w:t>57</w:t>
            </w:r>
          </w:p>
        </w:tc>
        <w:tc>
          <w:tcPr>
            <w:tcW w:w="945" w:type="dxa"/>
          </w:tcPr>
          <w:p>
            <w:pPr>
              <w:pStyle w:val="TableParagraph"/>
              <w:spacing w:before="8"/>
              <w:rPr>
                <w:sz w:val="22"/>
              </w:rPr>
            </w:pPr>
          </w:p>
          <w:p>
            <w:pPr>
              <w:pStyle w:val="TableParagraph"/>
              <w:ind w:left="138"/>
              <w:rPr>
                <w:sz w:val="24"/>
              </w:rPr>
            </w:pPr>
            <w:r>
              <w:rPr>
                <w:sz w:val="24"/>
              </w:rPr>
              <w:t>56</w:t>
            </w:r>
          </w:p>
        </w:tc>
        <w:tc>
          <w:tcPr>
            <w:tcW w:w="947" w:type="dxa"/>
          </w:tcPr>
          <w:p>
            <w:pPr>
              <w:pStyle w:val="TableParagraph"/>
              <w:spacing w:before="8"/>
              <w:rPr>
                <w:sz w:val="22"/>
              </w:rPr>
            </w:pPr>
          </w:p>
          <w:p>
            <w:pPr>
              <w:pStyle w:val="TableParagraph"/>
              <w:ind w:left="138"/>
              <w:rPr>
                <w:sz w:val="24"/>
              </w:rPr>
            </w:pPr>
            <w:r>
              <w:rPr>
                <w:sz w:val="24"/>
              </w:rPr>
              <w:t>52</w:t>
            </w:r>
          </w:p>
        </w:tc>
        <w:tc>
          <w:tcPr>
            <w:tcW w:w="947" w:type="dxa"/>
          </w:tcPr>
          <w:p>
            <w:pPr>
              <w:pStyle w:val="TableParagraph"/>
              <w:spacing w:before="8"/>
              <w:rPr>
                <w:sz w:val="22"/>
              </w:rPr>
            </w:pPr>
          </w:p>
          <w:p>
            <w:pPr>
              <w:pStyle w:val="TableParagraph"/>
              <w:ind w:left="142"/>
              <w:rPr>
                <w:sz w:val="24"/>
              </w:rPr>
            </w:pPr>
            <w:r>
              <w:rPr>
                <w:sz w:val="24"/>
              </w:rPr>
              <w:t>44</w:t>
            </w:r>
          </w:p>
        </w:tc>
        <w:tc>
          <w:tcPr>
            <w:tcW w:w="945" w:type="dxa"/>
          </w:tcPr>
          <w:p>
            <w:pPr>
              <w:pStyle w:val="TableParagraph"/>
              <w:spacing w:before="8"/>
              <w:rPr>
                <w:sz w:val="22"/>
              </w:rPr>
            </w:pPr>
          </w:p>
          <w:p>
            <w:pPr>
              <w:pStyle w:val="TableParagraph"/>
              <w:ind w:left="140"/>
              <w:rPr>
                <w:sz w:val="24"/>
              </w:rPr>
            </w:pPr>
            <w:r>
              <w:rPr>
                <w:sz w:val="24"/>
              </w:rPr>
              <w:t>43</w:t>
            </w:r>
          </w:p>
        </w:tc>
        <w:tc>
          <w:tcPr>
            <w:tcW w:w="590" w:type="dxa"/>
          </w:tcPr>
          <w:p>
            <w:pPr>
              <w:pStyle w:val="TableParagraph"/>
              <w:spacing w:before="8"/>
              <w:rPr>
                <w:sz w:val="22"/>
              </w:rPr>
            </w:pPr>
          </w:p>
          <w:p>
            <w:pPr>
              <w:pStyle w:val="TableParagraph"/>
              <w:ind w:left="141"/>
              <w:rPr>
                <w:sz w:val="24"/>
              </w:rPr>
            </w:pPr>
            <w:r>
              <w:rPr>
                <w:sz w:val="24"/>
              </w:rPr>
              <w:t>42</w:t>
            </w:r>
          </w:p>
        </w:tc>
      </w:tr>
    </w:tbl>
    <w:p>
      <w:pPr>
        <w:pStyle w:val="BodyText"/>
        <w:rPr>
          <w:sz w:val="20"/>
        </w:rPr>
      </w:pPr>
    </w:p>
    <w:p>
      <w:pPr>
        <w:pStyle w:val="BodyText"/>
        <w:spacing w:before="2"/>
        <w:rPr>
          <w:sz w:val="18"/>
        </w:rPr>
      </w:pPr>
    </w:p>
    <w:p>
      <w:pPr>
        <w:pStyle w:val="BodyText"/>
        <w:spacing w:line="360" w:lineRule="auto" w:before="90"/>
        <w:ind w:left="560" w:right="1809"/>
      </w:pPr>
      <w:r>
        <w:rPr>
          <w:u w:val="single"/>
        </w:rPr>
        <w:t>Note</w:t>
      </w:r>
      <w:r>
        <w:rPr/>
        <w:t>: The OECD measure is an average of unemployment benefit entitlement relative to average gross wages for three different family types (single, with dependent spouse, with non-working spouse) over the first five years of an unemployment spell. The Bank of England measures refers to the ratio of the total income while unemployed relative to the total, </w:t>
      </w:r>
      <w:r>
        <w:rPr>
          <w:u w:val="single"/>
        </w:rPr>
        <w:t>post-tax</w:t>
      </w:r>
      <w:r>
        <w:rPr/>
        <w:t> income while employed. It includes taxes and subsidies although it excludes housing benefit.</w:t>
      </w:r>
    </w:p>
    <w:p>
      <w:pPr>
        <w:pStyle w:val="BodyText"/>
        <w:rPr>
          <w:sz w:val="20"/>
        </w:rPr>
      </w:pPr>
    </w:p>
    <w:p>
      <w:pPr>
        <w:pStyle w:val="BodyText"/>
        <w:spacing w:before="7"/>
        <w:rPr>
          <w:sz w:val="14"/>
        </w:rPr>
      </w:pPr>
      <w:r>
        <w:rPr/>
        <w:pict>
          <v:shape style="position:absolute;margin-left:88.559998pt;margin-top:11.122989pt;width:418.1pt;height:.1pt;mso-position-horizontal-relative:page;mso-position-vertical-relative:paragraph;z-index:-251651072;mso-wrap-distance-left:0;mso-wrap-distance-right:0" coordorigin="1771,222" coordsize="8362,0" path="m1771,222l10133,222e" filled="false" stroked="true" strokeweight="1.44pt" strokecolor="#000000">
            <v:path arrowok="t"/>
            <v:stroke dashstyle="solid"/>
            <w10:wrap type="topAndBottom"/>
          </v:shape>
        </w:pict>
      </w:r>
    </w:p>
    <w:p>
      <w:pPr>
        <w:spacing w:after="0"/>
        <w:rPr>
          <w:sz w:val="14"/>
        </w:rPr>
        <w:sectPr>
          <w:pgSz w:w="11900" w:h="16840"/>
          <w:pgMar w:header="0" w:footer="686" w:top="1360" w:bottom="880" w:left="1240" w:right="240"/>
        </w:sectPr>
      </w:pPr>
    </w:p>
    <w:p>
      <w:pPr>
        <w:pStyle w:val="BodyText"/>
        <w:spacing w:before="73"/>
        <w:ind w:left="2576" w:right="3569"/>
        <w:jc w:val="center"/>
      </w:pPr>
      <w:r>
        <w:rPr>
          <w:u w:val="single"/>
        </w:rPr>
        <w:t>TABLE 6</w:t>
      </w:r>
    </w:p>
    <w:p>
      <w:pPr>
        <w:pStyle w:val="BodyText"/>
        <w:spacing w:line="362" w:lineRule="auto" w:before="137"/>
        <w:ind w:left="1094" w:right="2098"/>
        <w:jc w:val="center"/>
      </w:pPr>
      <w:r>
        <w:rPr>
          <w:u w:val="single"/>
        </w:rPr>
        <w:t>Some Important Changes in Unemployment Insurance and Unemployment</w:t>
      </w:r>
      <w:r>
        <w:rPr/>
        <w:t> </w:t>
      </w:r>
      <w:r>
        <w:rPr>
          <w:u w:val="single"/>
        </w:rPr>
        <w:t>Assistance, 1983-98</w:t>
      </w:r>
    </w:p>
    <w:p>
      <w:pPr>
        <w:pStyle w:val="BodyText"/>
        <w:rPr>
          <w:sz w:val="20"/>
        </w:rPr>
      </w:pPr>
    </w:p>
    <w:p>
      <w:pPr>
        <w:pStyle w:val="BodyText"/>
        <w:spacing w:before="4"/>
        <w:rPr>
          <w:sz w:val="16"/>
        </w:rPr>
      </w:pPr>
    </w:p>
    <w:tbl>
      <w:tblPr>
        <w:tblW w:w="0" w:type="auto"/>
        <w:jc w:val="left"/>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0"/>
        <w:gridCol w:w="5156"/>
      </w:tblGrid>
      <w:tr>
        <w:trPr>
          <w:trHeight w:val="277" w:hRule="atLeast"/>
        </w:trPr>
        <w:tc>
          <w:tcPr>
            <w:tcW w:w="3370" w:type="dxa"/>
          </w:tcPr>
          <w:p>
            <w:pPr>
              <w:pStyle w:val="TableParagraph"/>
              <w:spacing w:line="258" w:lineRule="exact"/>
              <w:ind w:left="110"/>
              <w:rPr>
                <w:b/>
                <w:sz w:val="24"/>
              </w:rPr>
            </w:pPr>
            <w:r>
              <w:rPr>
                <w:b/>
                <w:sz w:val="24"/>
              </w:rPr>
              <w:t>Unemployment Insurance</w:t>
            </w:r>
          </w:p>
        </w:tc>
        <w:tc>
          <w:tcPr>
            <w:tcW w:w="5156" w:type="dxa"/>
          </w:tcPr>
          <w:p>
            <w:pPr>
              <w:pStyle w:val="TableParagraph"/>
              <w:rPr>
                <w:sz w:val="20"/>
              </w:rPr>
            </w:pPr>
          </w:p>
        </w:tc>
      </w:tr>
      <w:tr>
        <w:trPr>
          <w:trHeight w:val="825" w:hRule="atLeast"/>
        </w:trPr>
        <w:tc>
          <w:tcPr>
            <w:tcW w:w="3370" w:type="dxa"/>
          </w:tcPr>
          <w:p>
            <w:pPr>
              <w:pStyle w:val="TableParagraph"/>
              <w:spacing w:line="268" w:lineRule="exact"/>
              <w:ind w:left="110"/>
              <w:rPr>
                <w:sz w:val="24"/>
              </w:rPr>
            </w:pPr>
            <w:r>
              <w:rPr>
                <w:sz w:val="24"/>
              </w:rPr>
              <w:t>Indexation</w:t>
            </w:r>
          </w:p>
        </w:tc>
        <w:tc>
          <w:tcPr>
            <w:tcW w:w="5156" w:type="dxa"/>
          </w:tcPr>
          <w:p>
            <w:pPr>
              <w:pStyle w:val="TableParagraph"/>
              <w:spacing w:line="242" w:lineRule="auto"/>
              <w:ind w:left="109"/>
              <w:rPr>
                <w:sz w:val="24"/>
              </w:rPr>
            </w:pPr>
            <w:r>
              <w:rPr>
                <w:sz w:val="24"/>
              </w:rPr>
              <w:t>Up-rating reverted to historical rather than forecast inflation 1983.</w:t>
            </w:r>
          </w:p>
          <w:p>
            <w:pPr>
              <w:pStyle w:val="TableParagraph"/>
              <w:spacing w:line="256" w:lineRule="exact"/>
              <w:ind w:left="109"/>
              <w:rPr>
                <w:sz w:val="24"/>
              </w:rPr>
            </w:pPr>
            <w:r>
              <w:rPr>
                <w:sz w:val="24"/>
              </w:rPr>
              <w:t>Suspension of Statutory Indexation, 1986.</w:t>
            </w:r>
          </w:p>
        </w:tc>
      </w:tr>
      <w:tr>
        <w:trPr>
          <w:trHeight w:val="277" w:hRule="atLeast"/>
        </w:trPr>
        <w:tc>
          <w:tcPr>
            <w:tcW w:w="3370" w:type="dxa"/>
          </w:tcPr>
          <w:p>
            <w:pPr>
              <w:pStyle w:val="TableParagraph"/>
              <w:spacing w:line="258" w:lineRule="exact"/>
              <w:ind w:left="110"/>
              <w:rPr>
                <w:sz w:val="24"/>
              </w:rPr>
            </w:pPr>
            <w:r>
              <w:rPr>
                <w:sz w:val="24"/>
              </w:rPr>
              <w:t>Child Dependent Allowances</w:t>
            </w:r>
          </w:p>
        </w:tc>
        <w:tc>
          <w:tcPr>
            <w:tcW w:w="5156" w:type="dxa"/>
          </w:tcPr>
          <w:p>
            <w:pPr>
              <w:pStyle w:val="TableParagraph"/>
              <w:spacing w:line="258" w:lineRule="exact"/>
              <w:ind w:left="109"/>
              <w:rPr>
                <w:sz w:val="24"/>
              </w:rPr>
            </w:pPr>
            <w:r>
              <w:rPr>
                <w:sz w:val="24"/>
              </w:rPr>
              <w:t>Abolished 1984.</w:t>
            </w:r>
          </w:p>
        </w:tc>
      </w:tr>
      <w:tr>
        <w:trPr>
          <w:trHeight w:val="551" w:hRule="atLeast"/>
        </w:trPr>
        <w:tc>
          <w:tcPr>
            <w:tcW w:w="3370" w:type="dxa"/>
          </w:tcPr>
          <w:p>
            <w:pPr>
              <w:pStyle w:val="TableParagraph"/>
              <w:spacing w:line="268" w:lineRule="exact"/>
              <w:ind w:left="110"/>
              <w:rPr>
                <w:sz w:val="24"/>
              </w:rPr>
            </w:pPr>
            <w:r>
              <w:rPr>
                <w:sz w:val="24"/>
              </w:rPr>
              <w:t>Occupational Pensions</w:t>
            </w:r>
          </w:p>
        </w:tc>
        <w:tc>
          <w:tcPr>
            <w:tcW w:w="5156" w:type="dxa"/>
          </w:tcPr>
          <w:p>
            <w:pPr>
              <w:pStyle w:val="TableParagraph"/>
              <w:spacing w:line="268" w:lineRule="exact"/>
              <w:ind w:left="109"/>
              <w:rPr>
                <w:sz w:val="24"/>
              </w:rPr>
            </w:pPr>
            <w:r>
              <w:rPr>
                <w:sz w:val="24"/>
              </w:rPr>
              <w:t>UI reduction if in receipt of pension extended to</w:t>
            </w:r>
          </w:p>
          <w:p>
            <w:pPr>
              <w:pStyle w:val="TableParagraph"/>
              <w:spacing w:line="261" w:lineRule="exact" w:before="2"/>
              <w:ind w:left="109"/>
              <w:rPr>
                <w:sz w:val="24"/>
              </w:rPr>
            </w:pPr>
            <w:r>
              <w:rPr>
                <w:sz w:val="24"/>
              </w:rPr>
              <w:t>over 55’s.</w:t>
            </w:r>
          </w:p>
        </w:tc>
      </w:tr>
      <w:tr>
        <w:trPr>
          <w:trHeight w:val="825" w:hRule="atLeast"/>
        </w:trPr>
        <w:tc>
          <w:tcPr>
            <w:tcW w:w="3370" w:type="dxa"/>
          </w:tcPr>
          <w:p>
            <w:pPr>
              <w:pStyle w:val="TableParagraph"/>
              <w:spacing w:line="268" w:lineRule="exact"/>
              <w:ind w:left="110"/>
              <w:rPr>
                <w:sz w:val="24"/>
              </w:rPr>
            </w:pPr>
            <w:r>
              <w:rPr>
                <w:sz w:val="24"/>
              </w:rPr>
              <w:t>Disqualification Period</w:t>
            </w:r>
          </w:p>
        </w:tc>
        <w:tc>
          <w:tcPr>
            <w:tcW w:w="5156" w:type="dxa"/>
          </w:tcPr>
          <w:p>
            <w:pPr>
              <w:pStyle w:val="TableParagraph"/>
              <w:spacing w:line="268" w:lineRule="exact"/>
              <w:ind w:left="109"/>
              <w:rPr>
                <w:sz w:val="24"/>
              </w:rPr>
            </w:pPr>
            <w:r>
              <w:rPr>
                <w:sz w:val="24"/>
              </w:rPr>
              <w:t>Extended from 6 to 13 weeks, 1986 and 26 weeks</w:t>
            </w:r>
          </w:p>
          <w:p>
            <w:pPr>
              <w:pStyle w:val="TableParagraph"/>
              <w:spacing w:line="274" w:lineRule="exact" w:before="7"/>
              <w:ind w:left="109"/>
              <w:rPr>
                <w:sz w:val="24"/>
              </w:rPr>
            </w:pPr>
            <w:r>
              <w:rPr>
                <w:sz w:val="24"/>
              </w:rPr>
              <w:t>1988. Voluntary redundancies excluded from this category, 1985.</w:t>
            </w:r>
          </w:p>
        </w:tc>
      </w:tr>
      <w:tr>
        <w:trPr>
          <w:trHeight w:val="830" w:hRule="atLeast"/>
        </w:trPr>
        <w:tc>
          <w:tcPr>
            <w:tcW w:w="3370" w:type="dxa"/>
          </w:tcPr>
          <w:p>
            <w:pPr>
              <w:pStyle w:val="TableParagraph"/>
              <w:spacing w:line="273" w:lineRule="exact"/>
              <w:ind w:left="110"/>
              <w:rPr>
                <w:sz w:val="24"/>
              </w:rPr>
            </w:pPr>
            <w:r>
              <w:rPr>
                <w:sz w:val="24"/>
              </w:rPr>
              <w:t>Contribution Conditions</w:t>
            </w:r>
          </w:p>
        </w:tc>
        <w:tc>
          <w:tcPr>
            <w:tcW w:w="5156" w:type="dxa"/>
          </w:tcPr>
          <w:p>
            <w:pPr>
              <w:pStyle w:val="TableParagraph"/>
              <w:spacing w:line="237" w:lineRule="auto"/>
              <w:ind w:left="109" w:right="331"/>
              <w:rPr>
                <w:sz w:val="24"/>
              </w:rPr>
            </w:pPr>
            <w:r>
              <w:rPr>
                <w:sz w:val="24"/>
              </w:rPr>
              <w:t>Entitlement to depend on paid (not credited) N.I. contributions in past two (not one) years before</w:t>
            </w:r>
          </w:p>
          <w:p>
            <w:pPr>
              <w:pStyle w:val="TableParagraph"/>
              <w:spacing w:line="261" w:lineRule="exact" w:before="2"/>
              <w:ind w:left="109"/>
              <w:rPr>
                <w:sz w:val="24"/>
              </w:rPr>
            </w:pPr>
            <w:r>
              <w:rPr>
                <w:sz w:val="24"/>
              </w:rPr>
              <w:t>claim, 1988.</w:t>
            </w:r>
          </w:p>
        </w:tc>
      </w:tr>
      <w:tr>
        <w:trPr>
          <w:trHeight w:val="273" w:hRule="atLeast"/>
        </w:trPr>
        <w:tc>
          <w:tcPr>
            <w:tcW w:w="3370" w:type="dxa"/>
          </w:tcPr>
          <w:p>
            <w:pPr>
              <w:pStyle w:val="TableParagraph"/>
              <w:spacing w:line="253" w:lineRule="exact"/>
              <w:ind w:left="110"/>
              <w:rPr>
                <w:b/>
                <w:sz w:val="24"/>
              </w:rPr>
            </w:pPr>
            <w:r>
              <w:rPr>
                <w:b/>
                <w:sz w:val="24"/>
              </w:rPr>
              <w:t>Unemployment Assistance</w:t>
            </w:r>
          </w:p>
        </w:tc>
        <w:tc>
          <w:tcPr>
            <w:tcW w:w="5156" w:type="dxa"/>
          </w:tcPr>
          <w:p>
            <w:pPr>
              <w:pStyle w:val="TableParagraph"/>
              <w:rPr>
                <w:sz w:val="20"/>
              </w:rPr>
            </w:pPr>
          </w:p>
        </w:tc>
      </w:tr>
      <w:tr>
        <w:trPr>
          <w:trHeight w:val="556" w:hRule="atLeast"/>
        </w:trPr>
        <w:tc>
          <w:tcPr>
            <w:tcW w:w="3370" w:type="dxa"/>
          </w:tcPr>
          <w:p>
            <w:pPr>
              <w:pStyle w:val="TableParagraph"/>
              <w:spacing w:line="273" w:lineRule="exact"/>
              <w:ind w:left="110"/>
              <w:rPr>
                <w:sz w:val="24"/>
              </w:rPr>
            </w:pPr>
            <w:r>
              <w:rPr>
                <w:sz w:val="24"/>
              </w:rPr>
              <w:t>Equal Treatment</w:t>
            </w:r>
          </w:p>
        </w:tc>
        <w:tc>
          <w:tcPr>
            <w:tcW w:w="5156" w:type="dxa"/>
          </w:tcPr>
          <w:p>
            <w:pPr>
              <w:pStyle w:val="TableParagraph"/>
              <w:spacing w:line="274" w:lineRule="exact" w:before="1"/>
              <w:ind w:left="109" w:right="331"/>
              <w:rPr>
                <w:sz w:val="24"/>
              </w:rPr>
            </w:pPr>
            <w:r>
              <w:rPr>
                <w:sz w:val="24"/>
              </w:rPr>
              <w:t>Couple free to choose who should be claimant, 1983.</w:t>
            </w:r>
          </w:p>
        </w:tc>
      </w:tr>
      <w:tr>
        <w:trPr>
          <w:trHeight w:val="1655" w:hRule="atLeast"/>
        </w:trPr>
        <w:tc>
          <w:tcPr>
            <w:tcW w:w="3370" w:type="dxa"/>
          </w:tcPr>
          <w:p>
            <w:pPr>
              <w:pStyle w:val="TableParagraph"/>
              <w:spacing w:line="268" w:lineRule="exact"/>
              <w:ind w:left="110"/>
              <w:rPr>
                <w:sz w:val="24"/>
              </w:rPr>
            </w:pPr>
            <w:r>
              <w:rPr>
                <w:sz w:val="24"/>
              </w:rPr>
              <w:t>Income Support</w:t>
            </w:r>
          </w:p>
        </w:tc>
        <w:tc>
          <w:tcPr>
            <w:tcW w:w="5156" w:type="dxa"/>
          </w:tcPr>
          <w:p>
            <w:pPr>
              <w:pStyle w:val="TableParagraph"/>
              <w:spacing w:line="242" w:lineRule="auto"/>
              <w:ind w:left="109"/>
              <w:rPr>
                <w:sz w:val="24"/>
              </w:rPr>
            </w:pPr>
            <w:r>
              <w:rPr>
                <w:sz w:val="24"/>
              </w:rPr>
              <w:t>Replaced Supplementary Benefit with series of allowances based on age and marital status.</w:t>
            </w:r>
          </w:p>
          <w:p>
            <w:pPr>
              <w:pStyle w:val="TableParagraph"/>
              <w:ind w:left="109"/>
              <w:rPr>
                <w:sz w:val="24"/>
              </w:rPr>
            </w:pPr>
            <w:r>
              <w:rPr>
                <w:sz w:val="24"/>
              </w:rPr>
              <w:t>Capital limit raised from £3000 to £6000. Rates assistance limited to 80%. Additional housing cost assistance abolished. Help denied to people whose</w:t>
            </w:r>
          </w:p>
          <w:p>
            <w:pPr>
              <w:pStyle w:val="TableParagraph"/>
              <w:spacing w:line="261" w:lineRule="exact"/>
              <w:ind w:left="109"/>
              <w:rPr>
                <w:sz w:val="24"/>
              </w:rPr>
            </w:pPr>
            <w:r>
              <w:rPr>
                <w:sz w:val="24"/>
              </w:rPr>
              <w:t>partner working more than 24 hours a week, 1988.</w:t>
            </w:r>
          </w:p>
        </w:tc>
      </w:tr>
      <w:tr>
        <w:trPr>
          <w:trHeight w:val="273" w:hRule="atLeast"/>
        </w:trPr>
        <w:tc>
          <w:tcPr>
            <w:tcW w:w="3370" w:type="dxa"/>
          </w:tcPr>
          <w:p>
            <w:pPr>
              <w:pStyle w:val="TableParagraph"/>
              <w:spacing w:line="253" w:lineRule="exact"/>
              <w:ind w:left="110"/>
              <w:rPr>
                <w:sz w:val="24"/>
              </w:rPr>
            </w:pPr>
            <w:r>
              <w:rPr>
                <w:sz w:val="24"/>
              </w:rPr>
              <w:t>Disqualification</w:t>
            </w:r>
          </w:p>
        </w:tc>
        <w:tc>
          <w:tcPr>
            <w:tcW w:w="5156" w:type="dxa"/>
          </w:tcPr>
          <w:p>
            <w:pPr>
              <w:pStyle w:val="TableParagraph"/>
              <w:spacing w:line="253" w:lineRule="exact"/>
              <w:ind w:left="109"/>
              <w:rPr>
                <w:sz w:val="24"/>
              </w:rPr>
            </w:pPr>
            <w:r>
              <w:rPr>
                <w:sz w:val="24"/>
              </w:rPr>
              <w:t>40% reduction if disqualified from U.I., 1986.</w:t>
            </w:r>
          </w:p>
        </w:tc>
      </w:tr>
      <w:tr>
        <w:trPr>
          <w:trHeight w:val="277" w:hRule="atLeast"/>
        </w:trPr>
        <w:tc>
          <w:tcPr>
            <w:tcW w:w="3370" w:type="dxa"/>
          </w:tcPr>
          <w:p>
            <w:pPr>
              <w:pStyle w:val="TableParagraph"/>
              <w:spacing w:line="258" w:lineRule="exact"/>
              <w:ind w:left="110"/>
              <w:rPr>
                <w:sz w:val="24"/>
              </w:rPr>
            </w:pPr>
            <w:r>
              <w:rPr>
                <w:sz w:val="24"/>
              </w:rPr>
              <w:t>16-17 year olds</w:t>
            </w:r>
          </w:p>
        </w:tc>
        <w:tc>
          <w:tcPr>
            <w:tcW w:w="5156" w:type="dxa"/>
          </w:tcPr>
          <w:p>
            <w:pPr>
              <w:pStyle w:val="TableParagraph"/>
              <w:spacing w:line="258" w:lineRule="exact"/>
              <w:ind w:left="109"/>
              <w:rPr>
                <w:sz w:val="24"/>
              </w:rPr>
            </w:pPr>
            <w:r>
              <w:rPr>
                <w:sz w:val="24"/>
              </w:rPr>
              <w:t>General entitlement removed, 1988.</w:t>
            </w:r>
          </w:p>
        </w:tc>
      </w:tr>
      <w:tr>
        <w:trPr>
          <w:trHeight w:val="551" w:hRule="atLeast"/>
        </w:trPr>
        <w:tc>
          <w:tcPr>
            <w:tcW w:w="3370" w:type="dxa"/>
          </w:tcPr>
          <w:p>
            <w:pPr>
              <w:pStyle w:val="TableParagraph"/>
              <w:spacing w:line="268" w:lineRule="exact"/>
              <w:ind w:left="110"/>
              <w:rPr>
                <w:sz w:val="24"/>
              </w:rPr>
            </w:pPr>
            <w:r>
              <w:rPr>
                <w:sz w:val="24"/>
              </w:rPr>
              <w:t>Mortgage interest</w:t>
            </w:r>
          </w:p>
        </w:tc>
        <w:tc>
          <w:tcPr>
            <w:tcW w:w="5156" w:type="dxa"/>
          </w:tcPr>
          <w:p>
            <w:pPr>
              <w:pStyle w:val="TableParagraph"/>
              <w:spacing w:line="268" w:lineRule="exact"/>
              <w:ind w:left="109"/>
              <w:rPr>
                <w:sz w:val="24"/>
              </w:rPr>
            </w:pPr>
            <w:r>
              <w:rPr>
                <w:sz w:val="24"/>
              </w:rPr>
              <w:t>Under 60s to receive only 50% of interest during</w:t>
            </w:r>
          </w:p>
          <w:p>
            <w:pPr>
              <w:pStyle w:val="TableParagraph"/>
              <w:spacing w:line="261" w:lineRule="exact" w:before="2"/>
              <w:ind w:left="109"/>
              <w:rPr>
                <w:sz w:val="24"/>
              </w:rPr>
            </w:pPr>
            <w:r>
              <w:rPr>
                <w:sz w:val="24"/>
              </w:rPr>
              <w:t>first 16 weeks on benefit, 1987.</w:t>
            </w:r>
          </w:p>
        </w:tc>
      </w:tr>
      <w:tr>
        <w:trPr>
          <w:trHeight w:val="1103" w:hRule="atLeast"/>
        </w:trPr>
        <w:tc>
          <w:tcPr>
            <w:tcW w:w="3370" w:type="dxa"/>
          </w:tcPr>
          <w:p>
            <w:pPr>
              <w:pStyle w:val="TableParagraph"/>
              <w:spacing w:line="273" w:lineRule="exact"/>
              <w:ind w:left="110"/>
              <w:rPr>
                <w:b/>
                <w:sz w:val="24"/>
              </w:rPr>
            </w:pPr>
            <w:r>
              <w:rPr>
                <w:b/>
                <w:sz w:val="24"/>
              </w:rPr>
              <w:t>Restart</w:t>
            </w:r>
          </w:p>
        </w:tc>
        <w:tc>
          <w:tcPr>
            <w:tcW w:w="5156" w:type="dxa"/>
          </w:tcPr>
          <w:p>
            <w:pPr>
              <w:pStyle w:val="TableParagraph"/>
              <w:ind w:left="109" w:right="331"/>
              <w:rPr>
                <w:sz w:val="24"/>
              </w:rPr>
            </w:pPr>
            <w:r>
              <w:rPr>
                <w:sz w:val="24"/>
              </w:rPr>
              <w:t>Compulsory counselling and referral for unemployed workers with duration excess of six months, 1986. Interviewed every 6 months from</w:t>
            </w:r>
          </w:p>
          <w:p>
            <w:pPr>
              <w:pStyle w:val="TableParagraph"/>
              <w:spacing w:line="261" w:lineRule="exact"/>
              <w:ind w:left="109"/>
              <w:rPr>
                <w:sz w:val="24"/>
              </w:rPr>
            </w:pPr>
            <w:r>
              <w:rPr>
                <w:sz w:val="24"/>
              </w:rPr>
              <w:t>1988.</w:t>
            </w:r>
          </w:p>
        </w:tc>
      </w:tr>
      <w:tr>
        <w:trPr>
          <w:trHeight w:val="1103" w:hRule="atLeast"/>
        </w:trPr>
        <w:tc>
          <w:tcPr>
            <w:tcW w:w="3370" w:type="dxa"/>
          </w:tcPr>
          <w:p>
            <w:pPr>
              <w:pStyle w:val="TableParagraph"/>
              <w:rPr>
                <w:sz w:val="24"/>
              </w:rPr>
            </w:pPr>
          </w:p>
        </w:tc>
        <w:tc>
          <w:tcPr>
            <w:tcW w:w="5156" w:type="dxa"/>
          </w:tcPr>
          <w:p>
            <w:pPr>
              <w:pStyle w:val="TableParagraph"/>
              <w:ind w:left="109" w:right="158"/>
              <w:rPr>
                <w:sz w:val="24"/>
              </w:rPr>
            </w:pPr>
            <w:r>
              <w:rPr>
                <w:sz w:val="24"/>
              </w:rPr>
              <w:t>Actively Seeking Work Rule introduced 1989. Show good cause for refusing jobs.  New claimants required to complete Back to Work Plan</w:t>
            </w:r>
          </w:p>
          <w:p>
            <w:pPr>
              <w:pStyle w:val="TableParagraph"/>
              <w:spacing w:line="261" w:lineRule="exact"/>
              <w:ind w:left="109"/>
              <w:rPr>
                <w:sz w:val="24"/>
              </w:rPr>
            </w:pPr>
            <w:r>
              <w:rPr>
                <w:sz w:val="24"/>
              </w:rPr>
              <w:t>and attend a review after 13 weeks.</w:t>
            </w:r>
          </w:p>
        </w:tc>
      </w:tr>
      <w:tr>
        <w:trPr>
          <w:trHeight w:val="551" w:hRule="atLeast"/>
        </w:trPr>
        <w:tc>
          <w:tcPr>
            <w:tcW w:w="3370" w:type="dxa"/>
          </w:tcPr>
          <w:p>
            <w:pPr>
              <w:pStyle w:val="TableParagraph"/>
              <w:spacing w:line="273" w:lineRule="exact"/>
              <w:ind w:left="110"/>
              <w:rPr>
                <w:b/>
                <w:sz w:val="24"/>
              </w:rPr>
            </w:pPr>
            <w:r>
              <w:rPr>
                <w:b/>
                <w:sz w:val="24"/>
              </w:rPr>
              <w:t>Job Seekers Allowance</w:t>
            </w:r>
          </w:p>
        </w:tc>
        <w:tc>
          <w:tcPr>
            <w:tcW w:w="5156" w:type="dxa"/>
          </w:tcPr>
          <w:p>
            <w:pPr>
              <w:pStyle w:val="TableParagraph"/>
              <w:spacing w:line="268" w:lineRule="exact"/>
              <w:ind w:left="109"/>
              <w:rPr>
                <w:sz w:val="24"/>
              </w:rPr>
            </w:pPr>
            <w:r>
              <w:rPr>
                <w:sz w:val="24"/>
              </w:rPr>
              <w:t>Unemployment Insurance reduced from 12 to 6</w:t>
            </w:r>
          </w:p>
          <w:p>
            <w:pPr>
              <w:pStyle w:val="TableParagraph"/>
              <w:spacing w:line="261" w:lineRule="exact" w:before="2"/>
              <w:ind w:left="109"/>
              <w:rPr>
                <w:sz w:val="24"/>
              </w:rPr>
            </w:pPr>
            <w:r>
              <w:rPr>
                <w:sz w:val="24"/>
              </w:rPr>
              <w:t>months, 1996.</w:t>
            </w:r>
          </w:p>
        </w:tc>
      </w:tr>
      <w:tr>
        <w:trPr>
          <w:trHeight w:val="277" w:hRule="atLeast"/>
        </w:trPr>
        <w:tc>
          <w:tcPr>
            <w:tcW w:w="3370" w:type="dxa"/>
          </w:tcPr>
          <w:p>
            <w:pPr>
              <w:pStyle w:val="TableParagraph"/>
              <w:spacing w:line="257" w:lineRule="exact" w:before="1"/>
              <w:ind w:left="110"/>
              <w:rPr>
                <w:b/>
                <w:sz w:val="24"/>
              </w:rPr>
            </w:pPr>
            <w:r>
              <w:rPr>
                <w:b/>
                <w:sz w:val="24"/>
              </w:rPr>
              <w:t>New Deal</w:t>
            </w:r>
          </w:p>
        </w:tc>
        <w:tc>
          <w:tcPr>
            <w:tcW w:w="5156" w:type="dxa"/>
          </w:tcPr>
          <w:p>
            <w:pPr>
              <w:pStyle w:val="TableParagraph"/>
              <w:spacing w:line="258" w:lineRule="exact"/>
              <w:ind w:left="109"/>
              <w:rPr>
                <w:sz w:val="24"/>
              </w:rPr>
            </w:pPr>
            <w:r>
              <w:rPr>
                <w:sz w:val="24"/>
              </w:rPr>
              <w:t>New Deal for young people, 1998</w:t>
            </w:r>
          </w:p>
        </w:tc>
      </w:tr>
    </w:tbl>
    <w:p>
      <w:pPr>
        <w:pStyle w:val="BodyText"/>
        <w:spacing w:before="4"/>
        <w:rPr>
          <w:sz w:val="27"/>
        </w:rPr>
      </w:pPr>
    </w:p>
    <w:p>
      <w:pPr>
        <w:pStyle w:val="BodyText"/>
        <w:spacing w:before="90"/>
        <w:ind w:left="560"/>
      </w:pPr>
      <w:r>
        <w:rPr>
          <w:u w:val="single"/>
        </w:rPr>
        <w:t>Source</w:t>
      </w:r>
      <w:r>
        <w:rPr/>
        <w:t>: Schmitt and Wadsworth (1999), Atkinson and Micklewright (1988).</w:t>
      </w:r>
    </w:p>
    <w:p>
      <w:pPr>
        <w:pStyle w:val="BodyText"/>
        <w:rPr>
          <w:sz w:val="20"/>
        </w:rPr>
      </w:pPr>
    </w:p>
    <w:p>
      <w:pPr>
        <w:pStyle w:val="BodyText"/>
        <w:spacing w:before="1"/>
        <w:rPr>
          <w:sz w:val="27"/>
        </w:rPr>
      </w:pPr>
      <w:r>
        <w:rPr/>
        <w:pict>
          <v:shape style="position:absolute;margin-left:88.559998pt;margin-top:18.318466pt;width:418.1pt;height:.1pt;mso-position-horizontal-relative:page;mso-position-vertical-relative:paragraph;z-index:-251650048;mso-wrap-distance-left:0;mso-wrap-distance-right:0" coordorigin="1771,366" coordsize="8362,0" path="m1771,366l10133,366e" filled="false" stroked="true" strokeweight="1.44pt" strokecolor="#000000">
            <v:path arrowok="t"/>
            <v:stroke dashstyle="solid"/>
            <w10:wrap type="topAndBottom"/>
          </v:shape>
        </w:pict>
      </w:r>
    </w:p>
    <w:p>
      <w:pPr>
        <w:spacing w:after="0"/>
        <w:rPr>
          <w:sz w:val="27"/>
        </w:rPr>
        <w:sectPr>
          <w:pgSz w:w="11900" w:h="16840"/>
          <w:pgMar w:header="0" w:footer="686" w:top="1360" w:bottom="880" w:left="1240" w:right="240"/>
        </w:sectPr>
      </w:pPr>
    </w:p>
    <w:p>
      <w:pPr>
        <w:pStyle w:val="BodyText"/>
        <w:spacing w:line="360" w:lineRule="auto" w:before="73"/>
        <w:ind w:left="560" w:right="1537"/>
      </w:pPr>
      <w:r>
        <w:rPr/>
        <w:t>Underlying these broad brush changes have been numerous detailed shifts set out in Table 6 which have reduced the coverage of the system and increased its operational strictness. The former effect is made clear in Table 7. All these changes have made unemployment a less attractive state than work, which will have had a gradual impact on equilibrium unemployment.</w:t>
      </w:r>
    </w:p>
    <w:p>
      <w:pPr>
        <w:pStyle w:val="BodyText"/>
        <w:spacing w:before="6"/>
        <w:rPr>
          <w:sz w:val="37"/>
        </w:rPr>
      </w:pPr>
    </w:p>
    <w:p>
      <w:pPr>
        <w:pStyle w:val="BodyText"/>
        <w:ind w:left="2412" w:right="3587"/>
        <w:jc w:val="center"/>
      </w:pPr>
      <w:r>
        <w:rPr>
          <w:u w:val="single"/>
        </w:rPr>
        <w:t>TABLE 7</w:t>
      </w:r>
    </w:p>
    <w:p>
      <w:pPr>
        <w:pStyle w:val="BodyText"/>
        <w:spacing w:before="185"/>
        <w:ind w:left="1352"/>
      </w:pPr>
      <w:r>
        <w:rPr>
          <w:u w:val="single"/>
        </w:rPr>
        <w:t>Proportion of Male Unemployed Receiving Benefit by Characteristics</w:t>
      </w:r>
    </w:p>
    <w:p>
      <w:pPr>
        <w:pStyle w:val="BodyText"/>
        <w:rPr>
          <w:sz w:val="20"/>
        </w:rPr>
      </w:pPr>
    </w:p>
    <w:p>
      <w:pPr>
        <w:pStyle w:val="BodyText"/>
        <w:spacing w:before="1"/>
        <w:rPr>
          <w:sz w:val="29"/>
        </w:rPr>
      </w:pPr>
    </w:p>
    <w:tbl>
      <w:tblPr>
        <w:tblW w:w="0" w:type="auto"/>
        <w:jc w:val="left"/>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0"/>
        <w:gridCol w:w="1238"/>
        <w:gridCol w:w="1346"/>
        <w:gridCol w:w="1358"/>
        <w:gridCol w:w="974"/>
      </w:tblGrid>
      <w:tr>
        <w:trPr>
          <w:trHeight w:val="339" w:hRule="atLeast"/>
        </w:trPr>
        <w:tc>
          <w:tcPr>
            <w:tcW w:w="3170" w:type="dxa"/>
          </w:tcPr>
          <w:p>
            <w:pPr>
              <w:pStyle w:val="TableParagraph"/>
              <w:rPr>
                <w:sz w:val="24"/>
              </w:rPr>
            </w:pPr>
          </w:p>
        </w:tc>
        <w:tc>
          <w:tcPr>
            <w:tcW w:w="1238" w:type="dxa"/>
          </w:tcPr>
          <w:p>
            <w:pPr>
              <w:pStyle w:val="TableParagraph"/>
              <w:spacing w:line="266" w:lineRule="exact"/>
              <w:ind w:left="326"/>
              <w:rPr>
                <w:sz w:val="24"/>
              </w:rPr>
            </w:pPr>
            <w:r>
              <w:rPr>
                <w:sz w:val="24"/>
              </w:rPr>
              <w:t>1983</w:t>
            </w:r>
          </w:p>
        </w:tc>
        <w:tc>
          <w:tcPr>
            <w:tcW w:w="1346" w:type="dxa"/>
          </w:tcPr>
          <w:p>
            <w:pPr>
              <w:pStyle w:val="TableParagraph"/>
              <w:spacing w:line="266" w:lineRule="exact"/>
              <w:ind w:left="432"/>
              <w:rPr>
                <w:sz w:val="24"/>
              </w:rPr>
            </w:pPr>
            <w:r>
              <w:rPr>
                <w:sz w:val="24"/>
              </w:rPr>
              <w:t>1990</w:t>
            </w:r>
          </w:p>
        </w:tc>
        <w:tc>
          <w:tcPr>
            <w:tcW w:w="1358" w:type="dxa"/>
          </w:tcPr>
          <w:p>
            <w:pPr>
              <w:pStyle w:val="TableParagraph"/>
              <w:spacing w:line="266" w:lineRule="exact"/>
              <w:ind w:left="435"/>
              <w:rPr>
                <w:sz w:val="24"/>
              </w:rPr>
            </w:pPr>
            <w:r>
              <w:rPr>
                <w:sz w:val="24"/>
              </w:rPr>
              <w:t>1993</w:t>
            </w:r>
          </w:p>
        </w:tc>
        <w:tc>
          <w:tcPr>
            <w:tcW w:w="974" w:type="dxa"/>
          </w:tcPr>
          <w:p>
            <w:pPr>
              <w:pStyle w:val="TableParagraph"/>
              <w:spacing w:line="266" w:lineRule="exact"/>
              <w:ind w:right="46"/>
              <w:jc w:val="right"/>
              <w:rPr>
                <w:sz w:val="24"/>
              </w:rPr>
            </w:pPr>
            <w:r>
              <w:rPr>
                <w:sz w:val="24"/>
              </w:rPr>
              <w:t>1997</w:t>
            </w:r>
          </w:p>
        </w:tc>
      </w:tr>
      <w:tr>
        <w:trPr>
          <w:trHeight w:val="412" w:hRule="atLeast"/>
        </w:trPr>
        <w:tc>
          <w:tcPr>
            <w:tcW w:w="3170" w:type="dxa"/>
          </w:tcPr>
          <w:p>
            <w:pPr>
              <w:pStyle w:val="TableParagraph"/>
              <w:spacing w:before="63"/>
              <w:ind w:left="50"/>
              <w:rPr>
                <w:sz w:val="24"/>
              </w:rPr>
            </w:pPr>
            <w:r>
              <w:rPr>
                <w:sz w:val="24"/>
              </w:rPr>
              <w:t>All</w:t>
            </w:r>
          </w:p>
        </w:tc>
        <w:tc>
          <w:tcPr>
            <w:tcW w:w="1238" w:type="dxa"/>
          </w:tcPr>
          <w:p>
            <w:pPr>
              <w:pStyle w:val="TableParagraph"/>
              <w:spacing w:before="63"/>
              <w:ind w:left="355"/>
              <w:rPr>
                <w:sz w:val="24"/>
              </w:rPr>
            </w:pPr>
            <w:r>
              <w:rPr>
                <w:sz w:val="24"/>
              </w:rPr>
              <w:t>.907</w:t>
            </w:r>
          </w:p>
        </w:tc>
        <w:tc>
          <w:tcPr>
            <w:tcW w:w="1346" w:type="dxa"/>
          </w:tcPr>
          <w:p>
            <w:pPr>
              <w:pStyle w:val="TableParagraph"/>
              <w:spacing w:before="63"/>
              <w:ind w:left="461"/>
              <w:rPr>
                <w:sz w:val="24"/>
              </w:rPr>
            </w:pPr>
            <w:r>
              <w:rPr>
                <w:sz w:val="24"/>
              </w:rPr>
              <w:t>.694</w:t>
            </w:r>
          </w:p>
        </w:tc>
        <w:tc>
          <w:tcPr>
            <w:tcW w:w="1358" w:type="dxa"/>
          </w:tcPr>
          <w:p>
            <w:pPr>
              <w:pStyle w:val="TableParagraph"/>
              <w:spacing w:before="63"/>
              <w:ind w:left="464"/>
              <w:rPr>
                <w:sz w:val="24"/>
              </w:rPr>
            </w:pPr>
            <w:r>
              <w:rPr>
                <w:sz w:val="24"/>
              </w:rPr>
              <w:t>.797</w:t>
            </w:r>
          </w:p>
        </w:tc>
        <w:tc>
          <w:tcPr>
            <w:tcW w:w="974" w:type="dxa"/>
          </w:tcPr>
          <w:p>
            <w:pPr>
              <w:pStyle w:val="TableParagraph"/>
              <w:spacing w:before="63"/>
              <w:ind w:right="73"/>
              <w:jc w:val="right"/>
              <w:rPr>
                <w:sz w:val="24"/>
              </w:rPr>
            </w:pPr>
            <w:r>
              <w:rPr>
                <w:sz w:val="24"/>
              </w:rPr>
              <w:t>.691</w:t>
            </w:r>
          </w:p>
        </w:tc>
      </w:tr>
      <w:tr>
        <w:trPr>
          <w:trHeight w:val="412" w:hRule="atLeast"/>
        </w:trPr>
        <w:tc>
          <w:tcPr>
            <w:tcW w:w="3170" w:type="dxa"/>
          </w:tcPr>
          <w:p>
            <w:pPr>
              <w:pStyle w:val="TableParagraph"/>
              <w:spacing w:before="63"/>
              <w:ind w:left="234"/>
              <w:rPr>
                <w:sz w:val="24"/>
              </w:rPr>
            </w:pPr>
            <w:r>
              <w:rPr>
                <w:sz w:val="24"/>
              </w:rPr>
              <w:t>Duration &lt;12 mths</w:t>
            </w:r>
          </w:p>
        </w:tc>
        <w:tc>
          <w:tcPr>
            <w:tcW w:w="1238" w:type="dxa"/>
          </w:tcPr>
          <w:p>
            <w:pPr>
              <w:pStyle w:val="TableParagraph"/>
              <w:spacing w:before="63"/>
              <w:ind w:left="355"/>
              <w:rPr>
                <w:sz w:val="24"/>
              </w:rPr>
            </w:pPr>
            <w:r>
              <w:rPr>
                <w:sz w:val="24"/>
              </w:rPr>
              <w:t>.882</w:t>
            </w:r>
          </w:p>
        </w:tc>
        <w:tc>
          <w:tcPr>
            <w:tcW w:w="1346" w:type="dxa"/>
          </w:tcPr>
          <w:p>
            <w:pPr>
              <w:pStyle w:val="TableParagraph"/>
              <w:spacing w:before="63"/>
              <w:ind w:left="461"/>
              <w:rPr>
                <w:sz w:val="24"/>
              </w:rPr>
            </w:pPr>
            <w:r>
              <w:rPr>
                <w:sz w:val="24"/>
              </w:rPr>
              <w:t>.651</w:t>
            </w:r>
          </w:p>
        </w:tc>
        <w:tc>
          <w:tcPr>
            <w:tcW w:w="1358" w:type="dxa"/>
          </w:tcPr>
          <w:p>
            <w:pPr>
              <w:pStyle w:val="TableParagraph"/>
              <w:spacing w:before="63"/>
              <w:ind w:left="463"/>
              <w:rPr>
                <w:sz w:val="24"/>
              </w:rPr>
            </w:pPr>
            <w:r>
              <w:rPr>
                <w:sz w:val="24"/>
              </w:rPr>
              <w:t>.809</w:t>
            </w:r>
          </w:p>
        </w:tc>
        <w:tc>
          <w:tcPr>
            <w:tcW w:w="974" w:type="dxa"/>
          </w:tcPr>
          <w:p>
            <w:pPr>
              <w:pStyle w:val="TableParagraph"/>
              <w:spacing w:before="63"/>
              <w:ind w:right="73"/>
              <w:jc w:val="right"/>
              <w:rPr>
                <w:sz w:val="24"/>
              </w:rPr>
            </w:pPr>
            <w:r>
              <w:rPr>
                <w:sz w:val="24"/>
              </w:rPr>
              <w:t>.654</w:t>
            </w:r>
          </w:p>
        </w:tc>
      </w:tr>
      <w:tr>
        <w:trPr>
          <w:trHeight w:val="415" w:hRule="atLeast"/>
        </w:trPr>
        <w:tc>
          <w:tcPr>
            <w:tcW w:w="3170" w:type="dxa"/>
          </w:tcPr>
          <w:p>
            <w:pPr>
              <w:pStyle w:val="TableParagraph"/>
              <w:spacing w:before="63"/>
              <w:ind w:left="234"/>
              <w:rPr>
                <w:sz w:val="24"/>
              </w:rPr>
            </w:pPr>
            <w:r>
              <w:rPr>
                <w:sz w:val="24"/>
              </w:rPr>
              <w:t>Duration &gt;=12 mths.</w:t>
            </w:r>
          </w:p>
        </w:tc>
        <w:tc>
          <w:tcPr>
            <w:tcW w:w="1238" w:type="dxa"/>
          </w:tcPr>
          <w:p>
            <w:pPr>
              <w:pStyle w:val="TableParagraph"/>
              <w:spacing w:before="63"/>
              <w:ind w:left="355"/>
              <w:rPr>
                <w:sz w:val="24"/>
              </w:rPr>
            </w:pPr>
            <w:r>
              <w:rPr>
                <w:sz w:val="24"/>
              </w:rPr>
              <w:t>.931</w:t>
            </w:r>
          </w:p>
        </w:tc>
        <w:tc>
          <w:tcPr>
            <w:tcW w:w="1346" w:type="dxa"/>
          </w:tcPr>
          <w:p>
            <w:pPr>
              <w:pStyle w:val="TableParagraph"/>
              <w:spacing w:before="63"/>
              <w:ind w:left="461"/>
              <w:rPr>
                <w:sz w:val="24"/>
              </w:rPr>
            </w:pPr>
            <w:r>
              <w:rPr>
                <w:sz w:val="24"/>
              </w:rPr>
              <w:t>.787</w:t>
            </w:r>
          </w:p>
        </w:tc>
        <w:tc>
          <w:tcPr>
            <w:tcW w:w="1358" w:type="dxa"/>
          </w:tcPr>
          <w:p>
            <w:pPr>
              <w:pStyle w:val="TableParagraph"/>
              <w:spacing w:before="63"/>
              <w:ind w:left="463"/>
              <w:rPr>
                <w:sz w:val="24"/>
              </w:rPr>
            </w:pPr>
            <w:r>
              <w:rPr>
                <w:sz w:val="24"/>
              </w:rPr>
              <w:t>.785</w:t>
            </w:r>
          </w:p>
        </w:tc>
        <w:tc>
          <w:tcPr>
            <w:tcW w:w="974" w:type="dxa"/>
          </w:tcPr>
          <w:p>
            <w:pPr>
              <w:pStyle w:val="TableParagraph"/>
              <w:spacing w:before="63"/>
              <w:ind w:right="73"/>
              <w:jc w:val="right"/>
              <w:rPr>
                <w:sz w:val="24"/>
              </w:rPr>
            </w:pPr>
            <w:r>
              <w:rPr>
                <w:sz w:val="24"/>
              </w:rPr>
              <w:t>.730</w:t>
            </w:r>
          </w:p>
        </w:tc>
      </w:tr>
      <w:tr>
        <w:trPr>
          <w:trHeight w:val="415" w:hRule="atLeast"/>
        </w:trPr>
        <w:tc>
          <w:tcPr>
            <w:tcW w:w="3170" w:type="dxa"/>
          </w:tcPr>
          <w:p>
            <w:pPr>
              <w:pStyle w:val="TableParagraph"/>
              <w:spacing w:before="65"/>
              <w:ind w:left="50"/>
              <w:rPr>
                <w:sz w:val="24"/>
              </w:rPr>
            </w:pPr>
            <w:r>
              <w:rPr>
                <w:sz w:val="24"/>
              </w:rPr>
              <w:t>married, working spouse</w:t>
            </w:r>
          </w:p>
        </w:tc>
        <w:tc>
          <w:tcPr>
            <w:tcW w:w="1238" w:type="dxa"/>
          </w:tcPr>
          <w:p>
            <w:pPr>
              <w:pStyle w:val="TableParagraph"/>
              <w:spacing w:before="65"/>
              <w:ind w:left="355"/>
              <w:rPr>
                <w:sz w:val="24"/>
              </w:rPr>
            </w:pPr>
            <w:r>
              <w:rPr>
                <w:sz w:val="24"/>
              </w:rPr>
              <w:t>.857</w:t>
            </w:r>
          </w:p>
        </w:tc>
        <w:tc>
          <w:tcPr>
            <w:tcW w:w="1346" w:type="dxa"/>
          </w:tcPr>
          <w:p>
            <w:pPr>
              <w:pStyle w:val="TableParagraph"/>
              <w:spacing w:before="65"/>
              <w:ind w:left="461"/>
              <w:rPr>
                <w:sz w:val="24"/>
              </w:rPr>
            </w:pPr>
            <w:r>
              <w:rPr>
                <w:sz w:val="24"/>
              </w:rPr>
              <w:t>.563</w:t>
            </w:r>
          </w:p>
        </w:tc>
        <w:tc>
          <w:tcPr>
            <w:tcW w:w="1358" w:type="dxa"/>
          </w:tcPr>
          <w:p>
            <w:pPr>
              <w:pStyle w:val="TableParagraph"/>
              <w:spacing w:before="65"/>
              <w:ind w:left="463"/>
              <w:rPr>
                <w:sz w:val="24"/>
              </w:rPr>
            </w:pPr>
            <w:r>
              <w:rPr>
                <w:sz w:val="24"/>
              </w:rPr>
              <w:t>.706</w:t>
            </w:r>
          </w:p>
        </w:tc>
        <w:tc>
          <w:tcPr>
            <w:tcW w:w="974" w:type="dxa"/>
          </w:tcPr>
          <w:p>
            <w:pPr>
              <w:pStyle w:val="TableParagraph"/>
              <w:spacing w:before="65"/>
              <w:ind w:right="73"/>
              <w:jc w:val="right"/>
              <w:rPr>
                <w:sz w:val="24"/>
              </w:rPr>
            </w:pPr>
            <w:r>
              <w:rPr>
                <w:sz w:val="24"/>
              </w:rPr>
              <w:t>.604</w:t>
            </w:r>
          </w:p>
        </w:tc>
      </w:tr>
      <w:tr>
        <w:trPr>
          <w:trHeight w:val="339" w:hRule="atLeast"/>
        </w:trPr>
        <w:tc>
          <w:tcPr>
            <w:tcW w:w="3170" w:type="dxa"/>
          </w:tcPr>
          <w:p>
            <w:pPr>
              <w:pStyle w:val="TableParagraph"/>
              <w:spacing w:line="256" w:lineRule="exact" w:before="63"/>
              <w:ind w:left="50"/>
              <w:rPr>
                <w:sz w:val="24"/>
              </w:rPr>
            </w:pPr>
            <w:r>
              <w:rPr>
                <w:sz w:val="24"/>
              </w:rPr>
              <w:t>married, non-working spouse</w:t>
            </w:r>
          </w:p>
        </w:tc>
        <w:tc>
          <w:tcPr>
            <w:tcW w:w="1238" w:type="dxa"/>
          </w:tcPr>
          <w:p>
            <w:pPr>
              <w:pStyle w:val="TableParagraph"/>
              <w:spacing w:line="256" w:lineRule="exact" w:before="63"/>
              <w:ind w:left="355"/>
              <w:rPr>
                <w:sz w:val="24"/>
              </w:rPr>
            </w:pPr>
            <w:r>
              <w:rPr>
                <w:sz w:val="24"/>
              </w:rPr>
              <w:t>.942</w:t>
            </w:r>
          </w:p>
        </w:tc>
        <w:tc>
          <w:tcPr>
            <w:tcW w:w="1346" w:type="dxa"/>
          </w:tcPr>
          <w:p>
            <w:pPr>
              <w:pStyle w:val="TableParagraph"/>
              <w:spacing w:line="256" w:lineRule="exact" w:before="63"/>
              <w:ind w:left="461"/>
              <w:rPr>
                <w:sz w:val="24"/>
              </w:rPr>
            </w:pPr>
            <w:r>
              <w:rPr>
                <w:sz w:val="24"/>
              </w:rPr>
              <w:t>.774</w:t>
            </w:r>
          </w:p>
        </w:tc>
        <w:tc>
          <w:tcPr>
            <w:tcW w:w="1358" w:type="dxa"/>
          </w:tcPr>
          <w:p>
            <w:pPr>
              <w:pStyle w:val="TableParagraph"/>
              <w:spacing w:line="256" w:lineRule="exact" w:before="63"/>
              <w:ind w:left="463"/>
              <w:rPr>
                <w:sz w:val="24"/>
              </w:rPr>
            </w:pPr>
            <w:r>
              <w:rPr>
                <w:sz w:val="24"/>
              </w:rPr>
              <w:t>.828</w:t>
            </w:r>
          </w:p>
        </w:tc>
        <w:tc>
          <w:tcPr>
            <w:tcW w:w="974" w:type="dxa"/>
          </w:tcPr>
          <w:p>
            <w:pPr>
              <w:pStyle w:val="TableParagraph"/>
              <w:spacing w:line="256" w:lineRule="exact" w:before="63"/>
              <w:ind w:right="73"/>
              <w:jc w:val="right"/>
              <w:rPr>
                <w:sz w:val="24"/>
              </w:rPr>
            </w:pPr>
            <w:r>
              <w:rPr>
                <w:sz w:val="24"/>
              </w:rPr>
              <w:t>.740</w:t>
            </w:r>
          </w:p>
        </w:tc>
      </w:tr>
    </w:tbl>
    <w:p>
      <w:pPr>
        <w:pStyle w:val="BodyText"/>
        <w:rPr>
          <w:sz w:val="20"/>
        </w:rPr>
      </w:pPr>
    </w:p>
    <w:p>
      <w:pPr>
        <w:pStyle w:val="BodyText"/>
        <w:spacing w:before="11"/>
        <w:rPr>
          <w:sz w:val="19"/>
        </w:rPr>
      </w:pPr>
    </w:p>
    <w:p>
      <w:pPr>
        <w:pStyle w:val="BodyText"/>
        <w:spacing w:before="90"/>
        <w:ind w:left="559"/>
      </w:pPr>
      <w:r>
        <w:rPr>
          <w:u w:val="single"/>
        </w:rPr>
        <w:t>Source</w:t>
      </w:r>
      <w:r>
        <w:rPr/>
        <w:t>: Schmitt and Wadsworth (1999), Table 2</w:t>
      </w:r>
    </w:p>
    <w:p>
      <w:pPr>
        <w:pStyle w:val="BodyText"/>
        <w:rPr>
          <w:sz w:val="20"/>
        </w:rPr>
      </w:pPr>
    </w:p>
    <w:p>
      <w:pPr>
        <w:pStyle w:val="BodyText"/>
        <w:spacing w:before="1"/>
        <w:rPr>
          <w:sz w:val="27"/>
        </w:rPr>
      </w:pPr>
      <w:r>
        <w:rPr/>
        <w:pict>
          <v:shape style="position:absolute;margin-left:88.559998pt;margin-top:18.313349pt;width:418.1pt;height:.1pt;mso-position-horizontal-relative:page;mso-position-vertical-relative:paragraph;z-index:-251649024;mso-wrap-distance-left:0;mso-wrap-distance-right:0" coordorigin="1771,366" coordsize="8362,0" path="m1771,366l10133,366e" filled="false" stroked="true" strokeweight="1.44pt" strokecolor="#000000">
            <v:path arrowok="t"/>
            <v:stroke dashstyle="solid"/>
            <w10:wrap type="topAndBottom"/>
          </v:shape>
        </w:pict>
      </w:r>
    </w:p>
    <w:p>
      <w:pPr>
        <w:pStyle w:val="BodyText"/>
        <w:spacing w:before="2"/>
        <w:rPr>
          <w:sz w:val="25"/>
        </w:rPr>
      </w:pPr>
    </w:p>
    <w:p>
      <w:pPr>
        <w:pStyle w:val="BodyText"/>
        <w:spacing w:line="360" w:lineRule="auto" w:before="90"/>
        <w:ind w:left="560" w:right="1607"/>
      </w:pPr>
      <w:r>
        <w:rPr/>
        <w:t>A small digression is in order here to point out that simply because a change in the benefit system reduces equilibrium unemployment, it does not necessarily imply that it is a good thing. It is arguable, for example, that the current system is simply too mean. In fact, to have a system which operates well, it is not necessary to plunge households into poverty should the sole breadwinner lose his or her job.</w:t>
      </w:r>
    </w:p>
    <w:p>
      <w:pPr>
        <w:spacing w:after="0" w:line="360" w:lineRule="auto"/>
        <w:sectPr>
          <w:pgSz w:w="11900" w:h="16840"/>
          <w:pgMar w:header="0" w:footer="686" w:top="1360" w:bottom="880" w:left="1240" w:right="240"/>
        </w:sectPr>
      </w:pPr>
    </w:p>
    <w:p>
      <w:pPr>
        <w:pStyle w:val="BodyText"/>
        <w:spacing w:line="360" w:lineRule="auto" w:before="73"/>
        <w:ind w:left="560" w:right="1802"/>
      </w:pPr>
      <w:r>
        <w:rPr/>
        <w:t>The system as operated in Denmark, for example, was substantially reformed in the early to mid 1990s, not by reducing the generous level of benefit (replacement rates close to 70 percent of gross earnings) but by providing a system of job search assistance allied to a set of sanctions to be applied if individuals do not fulfil their responsibilities to look for and accept work. These reforms have underpinned the excellent performance of the Danish labour market in recent years (current unemployment around 5 percent).</w:t>
      </w:r>
    </w:p>
    <w:p>
      <w:pPr>
        <w:pStyle w:val="BodyText"/>
        <w:rPr>
          <w:sz w:val="36"/>
        </w:rPr>
      </w:pPr>
    </w:p>
    <w:p>
      <w:pPr>
        <w:pStyle w:val="BodyText"/>
        <w:spacing w:line="360" w:lineRule="auto" w:before="1"/>
        <w:ind w:left="560" w:right="1642"/>
      </w:pPr>
      <w:r>
        <w:rPr/>
        <w:t>In any event, desirable or otherwise, the overallthrust of changes in the benefit system in the UK have undoubtedly contributed to the fall in equilibrium unemployment reported in Table 1. Indeed, all the evidence suggests that this and the changes in trade unionism are the most significant factors.</w:t>
      </w:r>
    </w:p>
    <w:p>
      <w:pPr>
        <w:pStyle w:val="BodyText"/>
        <w:spacing w:before="10"/>
        <w:rPr>
          <w:sz w:val="35"/>
        </w:rPr>
      </w:pPr>
    </w:p>
    <w:p>
      <w:pPr>
        <w:pStyle w:val="BodyText"/>
        <w:ind w:left="560"/>
      </w:pPr>
      <w:r>
        <w:rPr>
          <w:u w:val="single"/>
        </w:rPr>
        <w:t>The role of employment taxes</w:t>
      </w:r>
    </w:p>
    <w:p>
      <w:pPr>
        <w:pStyle w:val="BodyText"/>
        <w:rPr>
          <w:sz w:val="20"/>
        </w:rPr>
      </w:pPr>
    </w:p>
    <w:p>
      <w:pPr>
        <w:pStyle w:val="BodyText"/>
        <w:spacing w:before="4"/>
        <w:rPr>
          <w:sz w:val="20"/>
        </w:rPr>
      </w:pPr>
    </w:p>
    <w:p>
      <w:pPr>
        <w:pStyle w:val="BodyText"/>
        <w:spacing w:line="360" w:lineRule="auto" w:before="90"/>
        <w:ind w:left="560" w:right="1615"/>
      </w:pPr>
      <w:r>
        <w:rPr/>
        <w:t>The taxes that are important in the labour market are those which form part of the wedge between the real cost of labour per employee facing firms and the real post-tax consumption wage facing workers. This is important because if any tax which is part of this wedge rises, then either workers get poorer or labour costs go up and employment falls. So, to the extent that workers resist falls in their living standards, employment will fall. The taxes which contribute to this wedge are payroll taxes, income taxes and consumption taxes. There is considerable debate on the extent to which changes in these taxes are absorbed by wage changes or end up impacting on employment (see Nickell and Layard, 1999, for a summary and evidence). The overall conclusion is that a small part of the tax change may impact on employment and this might have helped reduce equilibrium unemployment since the early 1980s because the tax wedge has fallen slightly since that time. The contribution reported in Nickell and Van Ours (2000) is just over ½ percentage point.</w:t>
      </w:r>
    </w:p>
    <w:p>
      <w:pPr>
        <w:pStyle w:val="BodyText"/>
        <w:spacing w:before="10"/>
        <w:rPr>
          <w:sz w:val="35"/>
        </w:rPr>
      </w:pPr>
    </w:p>
    <w:p>
      <w:pPr>
        <w:pStyle w:val="BodyText"/>
        <w:ind w:left="560"/>
      </w:pPr>
      <w:r>
        <w:rPr>
          <w:u w:val="single"/>
        </w:rPr>
        <w:t>The National Minimum Wage</w:t>
      </w:r>
      <w:r>
        <w:rPr/>
        <w:t> (NMW)</w:t>
      </w:r>
    </w:p>
    <w:p>
      <w:pPr>
        <w:pStyle w:val="BodyText"/>
        <w:rPr>
          <w:sz w:val="20"/>
        </w:rPr>
      </w:pPr>
    </w:p>
    <w:p>
      <w:pPr>
        <w:pStyle w:val="BodyText"/>
        <w:spacing w:before="5"/>
        <w:rPr>
          <w:sz w:val="20"/>
        </w:rPr>
      </w:pPr>
    </w:p>
    <w:p>
      <w:pPr>
        <w:pStyle w:val="BodyText"/>
        <w:spacing w:line="360" w:lineRule="auto" w:before="90"/>
        <w:ind w:left="560" w:right="1534"/>
      </w:pPr>
      <w:r>
        <w:rPr/>
        <w:t>While the introduction of the NMW in April 1999 was obviously irrelevant for the reduction in equilibrium unemployment since the 1980s, looking forward it could play a role. The evidence from other countries is that for minimum wages set at relatively</w:t>
      </w:r>
    </w:p>
    <w:p>
      <w:pPr>
        <w:spacing w:after="0" w:line="360" w:lineRule="auto"/>
        <w:sectPr>
          <w:pgSz w:w="11900" w:h="16840"/>
          <w:pgMar w:header="0" w:footer="686" w:top="1360" w:bottom="880" w:left="1240" w:right="240"/>
        </w:sectPr>
      </w:pPr>
    </w:p>
    <w:p>
      <w:pPr>
        <w:pStyle w:val="BodyText"/>
        <w:spacing w:line="360" w:lineRule="auto" w:before="73"/>
        <w:ind w:left="560" w:right="1644"/>
      </w:pPr>
      <w:r>
        <w:rPr/>
        <w:t>low</w:t>
      </w:r>
      <w:r>
        <w:rPr>
          <w:spacing w:val="-8"/>
        </w:rPr>
        <w:t> </w:t>
      </w:r>
      <w:r>
        <w:rPr/>
        <w:t>levels</w:t>
      </w:r>
      <w:r>
        <w:rPr>
          <w:spacing w:val="-7"/>
        </w:rPr>
        <w:t> </w:t>
      </w:r>
      <w:r>
        <w:rPr>
          <w:spacing w:val="2"/>
        </w:rPr>
        <w:t>(such</w:t>
      </w:r>
      <w:r>
        <w:rPr>
          <w:spacing w:val="-5"/>
        </w:rPr>
        <w:t> </w:t>
      </w:r>
      <w:r>
        <w:rPr/>
        <w:t>as</w:t>
      </w:r>
      <w:r>
        <w:rPr>
          <w:spacing w:val="-6"/>
        </w:rPr>
        <w:t> </w:t>
      </w:r>
      <w:r>
        <w:rPr/>
        <w:t>the</w:t>
      </w:r>
      <w:r>
        <w:rPr>
          <w:spacing w:val="-7"/>
        </w:rPr>
        <w:t> </w:t>
      </w:r>
      <w:r>
        <w:rPr/>
        <w:t>UK</w:t>
      </w:r>
      <w:r>
        <w:rPr>
          <w:spacing w:val="-7"/>
        </w:rPr>
        <w:t> </w:t>
      </w:r>
      <w:r>
        <w:rPr/>
        <w:t>level),</w:t>
      </w:r>
      <w:r>
        <w:rPr>
          <w:spacing w:val="-6"/>
        </w:rPr>
        <w:t> </w:t>
      </w:r>
      <w:r>
        <w:rPr/>
        <w:t>the</w:t>
      </w:r>
      <w:r>
        <w:rPr>
          <w:spacing w:val="-7"/>
        </w:rPr>
        <w:t> </w:t>
      </w:r>
      <w:r>
        <w:rPr/>
        <w:t>employment</w:t>
      </w:r>
      <w:r>
        <w:rPr>
          <w:spacing w:val="-2"/>
        </w:rPr>
        <w:t> </w:t>
      </w:r>
      <w:r>
        <w:rPr/>
        <w:t>effects</w:t>
      </w:r>
      <w:r>
        <w:rPr>
          <w:spacing w:val="-7"/>
        </w:rPr>
        <w:t> </w:t>
      </w:r>
      <w:r>
        <w:rPr/>
        <w:t>are</w:t>
      </w:r>
      <w:r>
        <w:rPr>
          <w:spacing w:val="-7"/>
        </w:rPr>
        <w:t> </w:t>
      </w:r>
      <w:r>
        <w:rPr/>
        <w:t>minimal</w:t>
      </w:r>
      <w:r>
        <w:rPr>
          <w:spacing w:val="-7"/>
        </w:rPr>
        <w:t> </w:t>
      </w:r>
      <w:r>
        <w:rPr/>
        <w:t>except</w:t>
      </w:r>
      <w:r>
        <w:rPr>
          <w:spacing w:val="-2"/>
        </w:rPr>
        <w:t> </w:t>
      </w:r>
      <w:r>
        <w:rPr/>
        <w:t>perhaps for</w:t>
      </w:r>
      <w:r>
        <w:rPr>
          <w:spacing w:val="-6"/>
        </w:rPr>
        <w:t> </w:t>
      </w:r>
      <w:r>
        <w:rPr/>
        <w:t>young</w:t>
      </w:r>
      <w:r>
        <w:rPr>
          <w:spacing w:val="-5"/>
        </w:rPr>
        <w:t> </w:t>
      </w:r>
      <w:r>
        <w:rPr/>
        <w:t>people</w:t>
      </w:r>
      <w:r>
        <w:rPr>
          <w:spacing w:val="-6"/>
        </w:rPr>
        <w:t> </w:t>
      </w:r>
      <w:r>
        <w:rPr/>
        <w:t>in</w:t>
      </w:r>
      <w:r>
        <w:rPr>
          <w:spacing w:val="-5"/>
        </w:rPr>
        <w:t> </w:t>
      </w:r>
      <w:r>
        <w:rPr/>
        <w:t>those</w:t>
      </w:r>
      <w:r>
        <w:rPr>
          <w:spacing w:val="-5"/>
        </w:rPr>
        <w:t> </w:t>
      </w:r>
      <w:r>
        <w:rPr/>
        <w:t>countries</w:t>
      </w:r>
      <w:r>
        <w:rPr>
          <w:spacing w:val="-6"/>
        </w:rPr>
        <w:t> </w:t>
      </w:r>
      <w:r>
        <w:rPr/>
        <w:t>which</w:t>
      </w:r>
      <w:r>
        <w:rPr>
          <w:spacing w:val="-5"/>
        </w:rPr>
        <w:t> </w:t>
      </w:r>
      <w:r>
        <w:rPr/>
        <w:t>do</w:t>
      </w:r>
      <w:r>
        <w:rPr>
          <w:spacing w:val="-6"/>
        </w:rPr>
        <w:t> </w:t>
      </w:r>
      <w:r>
        <w:rPr/>
        <w:t>not</w:t>
      </w:r>
      <w:r>
        <w:rPr>
          <w:spacing w:val="-1"/>
        </w:rPr>
        <w:t> </w:t>
      </w:r>
      <w:r>
        <w:rPr/>
        <w:t>have</w:t>
      </w:r>
      <w:r>
        <w:rPr>
          <w:spacing w:val="-5"/>
        </w:rPr>
        <w:t> </w:t>
      </w:r>
      <w:r>
        <w:rPr/>
        <w:t>a</w:t>
      </w:r>
      <w:r>
        <w:rPr>
          <w:spacing w:val="-6"/>
        </w:rPr>
        <w:t> </w:t>
      </w:r>
      <w:r>
        <w:rPr/>
        <w:t>special</w:t>
      </w:r>
      <w:r>
        <w:rPr>
          <w:spacing w:val="-5"/>
        </w:rPr>
        <w:t> </w:t>
      </w:r>
      <w:r>
        <w:rPr/>
        <w:t>low</w:t>
      </w:r>
      <w:r>
        <w:rPr>
          <w:spacing w:val="-5"/>
        </w:rPr>
        <w:t> </w:t>
      </w:r>
      <w:r>
        <w:rPr/>
        <w:t>rate</w:t>
      </w:r>
      <w:r>
        <w:rPr>
          <w:spacing w:val="-4"/>
        </w:rPr>
        <w:t> </w:t>
      </w:r>
      <w:r>
        <w:rPr/>
        <w:t>for</w:t>
      </w:r>
      <w:r>
        <w:rPr>
          <w:spacing w:val="-5"/>
        </w:rPr>
        <w:t> </w:t>
      </w:r>
      <w:r>
        <w:rPr/>
        <w:t>the</w:t>
      </w:r>
      <w:r>
        <w:rPr>
          <w:spacing w:val="-6"/>
        </w:rPr>
        <w:t> </w:t>
      </w:r>
      <w:r>
        <w:rPr/>
        <w:t>under 21s. (See Dolado et al. 1996 for a good summary). The evidence we have so far in the UK confirms this </w:t>
      </w:r>
      <w:r>
        <w:rPr>
          <w:spacing w:val="2"/>
        </w:rPr>
        <w:t>(see </w:t>
      </w:r>
      <w:r>
        <w:rPr/>
        <w:t>Machin et al. 2001, for a particularly </w:t>
      </w:r>
      <w:r>
        <w:rPr>
          <w:spacing w:val="2"/>
        </w:rPr>
        <w:t>reliable </w:t>
      </w:r>
      <w:r>
        <w:rPr/>
        <w:t>analysis). So while the existing NMW strategy continues, we should not expect significant effects </w:t>
      </w:r>
      <w:r>
        <w:rPr>
          <w:spacing w:val="3"/>
        </w:rPr>
        <w:t>on </w:t>
      </w:r>
      <w:r>
        <w:rPr/>
        <w:t>equilibrium unemployment from </w:t>
      </w:r>
      <w:r>
        <w:rPr>
          <w:spacing w:val="2"/>
        </w:rPr>
        <w:t>this</w:t>
      </w:r>
      <w:r>
        <w:rPr>
          <w:spacing w:val="19"/>
        </w:rPr>
        <w:t> </w:t>
      </w:r>
      <w:r>
        <w:rPr>
          <w:spacing w:val="2"/>
        </w:rPr>
        <w:t>direction.</w:t>
      </w:r>
    </w:p>
    <w:p>
      <w:pPr>
        <w:pStyle w:val="BodyText"/>
        <w:spacing w:before="1"/>
        <w:rPr>
          <w:sz w:val="36"/>
        </w:rPr>
      </w:pPr>
    </w:p>
    <w:p>
      <w:pPr>
        <w:pStyle w:val="BodyText"/>
        <w:spacing w:before="1"/>
        <w:ind w:left="560"/>
      </w:pPr>
      <w:r>
        <w:rPr>
          <w:u w:val="single"/>
        </w:rPr>
        <w:t>Product Market Competition</w:t>
      </w:r>
    </w:p>
    <w:p>
      <w:pPr>
        <w:pStyle w:val="BodyText"/>
        <w:rPr>
          <w:sz w:val="20"/>
        </w:rPr>
      </w:pPr>
    </w:p>
    <w:p>
      <w:pPr>
        <w:pStyle w:val="BodyText"/>
        <w:spacing w:before="11"/>
        <w:rPr>
          <w:sz w:val="19"/>
        </w:rPr>
      </w:pPr>
    </w:p>
    <w:p>
      <w:pPr>
        <w:pStyle w:val="BodyText"/>
        <w:spacing w:line="360" w:lineRule="auto" w:before="90"/>
        <w:ind w:left="559" w:right="1537"/>
      </w:pPr>
      <w:r>
        <w:rPr/>
        <w:t>In a world where wages are determined by bargaining, increases in produce market competition will tend to reduce equilibrium unemployment and raise the share of labour in total output. Many have argued that there has been a significant rise on competition in the UK over the last 20 years and most businessmen would agree. Forces pushing in this direction include privatisation, deregulation and declining trade barriers both within Europe and in the World at large. On the other hand, these same forces have also generated a great deal of “restructuring” in many of the affected sectors which has, in many cases, had the effect of sustaining and even concentrating market power. Until the strengthening of the UK anti-trust system on 1</w:t>
      </w:r>
      <w:r>
        <w:rPr>
          <w:vertAlign w:val="superscript"/>
        </w:rPr>
        <w:t>st</w:t>
      </w:r>
      <w:r>
        <w:rPr>
          <w:vertAlign w:val="baseline"/>
        </w:rPr>
        <w:t> March 2000, when the 1998 Competition Act came into force, competition law was quite feeble, particularly relative to that ruling in the US. This perhaps explains why the share of profit in the business sector of the economy has not exhibited any significant trends in the UK over the last 30 years</w:t>
      </w:r>
      <w:r>
        <w:rPr>
          <w:vertAlign w:val="superscript"/>
        </w:rPr>
        <w:t>7</w:t>
      </w:r>
      <w:r>
        <w:rPr>
          <w:vertAlign w:val="baseline"/>
        </w:rPr>
        <w:t> (see Figure 2) and why many internationally traded branded goods are so expensive in the UK despite the “high” exchange rate which makes imports cheaper.</w:t>
      </w:r>
    </w:p>
    <w:p>
      <w:pPr>
        <w:pStyle w:val="BodyText"/>
        <w:rPr>
          <w:sz w:val="36"/>
        </w:rPr>
      </w:pPr>
    </w:p>
    <w:p>
      <w:pPr>
        <w:pStyle w:val="BodyText"/>
        <w:spacing w:line="360" w:lineRule="auto"/>
        <w:ind w:left="559" w:right="1537"/>
      </w:pPr>
      <w:r>
        <w:rPr/>
        <w:t>It is worth noting that following the sharp rise in the exchange rate in 1996-98, UK firms operating in international markets have been under particular competitive pressure which has impacted on margins in recent years and helped suppress UK inflation. My previous remarks concern the longer term trends in market power and competition, not to short or medium-term fluctuations due to exchange rate shifts.</w:t>
      </w:r>
    </w:p>
    <w:p>
      <w:pPr>
        <w:spacing w:after="0" w:line="360" w:lineRule="auto"/>
        <w:sectPr>
          <w:pgSz w:w="11900" w:h="16840"/>
          <w:pgMar w:header="0" w:footer="686" w:top="1360" w:bottom="880" w:left="1240" w:right="240"/>
        </w:sectPr>
      </w:pPr>
    </w:p>
    <w:p>
      <w:pPr>
        <w:pStyle w:val="BodyText"/>
        <w:spacing w:before="73"/>
        <w:ind w:left="560"/>
      </w:pPr>
      <w:r>
        <w:rPr>
          <w:u w:val="single"/>
        </w:rPr>
        <w:t>Inflationary expectations</w:t>
      </w:r>
    </w:p>
    <w:p>
      <w:pPr>
        <w:pStyle w:val="BodyText"/>
        <w:rPr>
          <w:sz w:val="20"/>
        </w:rPr>
      </w:pPr>
    </w:p>
    <w:p>
      <w:pPr>
        <w:pStyle w:val="BodyText"/>
        <w:spacing w:before="5"/>
        <w:rPr>
          <w:sz w:val="20"/>
        </w:rPr>
      </w:pPr>
    </w:p>
    <w:p>
      <w:pPr>
        <w:pStyle w:val="BodyText"/>
        <w:spacing w:line="360" w:lineRule="auto" w:before="90"/>
        <w:ind w:left="560" w:right="1557"/>
      </w:pPr>
      <w:r>
        <w:rPr/>
        <w:t>Before moving </w:t>
      </w:r>
      <w:r>
        <w:rPr>
          <w:spacing w:val="2"/>
        </w:rPr>
        <w:t>on </w:t>
      </w:r>
      <w:r>
        <w:rPr>
          <w:spacing w:val="3"/>
        </w:rPr>
        <w:t>to </w:t>
      </w:r>
      <w:r>
        <w:rPr/>
        <w:t>discuss inactivity, it is worth remarking </w:t>
      </w:r>
      <w:r>
        <w:rPr>
          <w:spacing w:val="2"/>
        </w:rPr>
        <w:t>on </w:t>
      </w:r>
      <w:r>
        <w:rPr/>
        <w:t>a particularly important</w:t>
      </w:r>
      <w:r>
        <w:rPr>
          <w:spacing w:val="-4"/>
        </w:rPr>
        <w:t> </w:t>
      </w:r>
      <w:r>
        <w:rPr/>
        <w:t>feature</w:t>
      </w:r>
      <w:r>
        <w:rPr>
          <w:spacing w:val="-9"/>
        </w:rPr>
        <w:t> </w:t>
      </w:r>
      <w:r>
        <w:rPr>
          <w:spacing w:val="2"/>
        </w:rPr>
        <w:t>of</w:t>
      </w:r>
      <w:r>
        <w:rPr>
          <w:spacing w:val="-4"/>
        </w:rPr>
        <w:t> </w:t>
      </w:r>
      <w:r>
        <w:rPr/>
        <w:t>the</w:t>
      </w:r>
      <w:r>
        <w:rPr>
          <w:spacing w:val="-8"/>
        </w:rPr>
        <w:t> </w:t>
      </w:r>
      <w:r>
        <w:rPr>
          <w:spacing w:val="4"/>
        </w:rPr>
        <w:t>operation</w:t>
      </w:r>
      <w:r>
        <w:rPr>
          <w:spacing w:val="-5"/>
        </w:rPr>
        <w:t> </w:t>
      </w:r>
      <w:r>
        <w:rPr>
          <w:spacing w:val="2"/>
        </w:rPr>
        <w:t>of</w:t>
      </w:r>
      <w:r>
        <w:rPr>
          <w:spacing w:val="-4"/>
        </w:rPr>
        <w:t> </w:t>
      </w:r>
      <w:r>
        <w:rPr/>
        <w:t>the</w:t>
      </w:r>
      <w:r>
        <w:rPr>
          <w:spacing w:val="-9"/>
        </w:rPr>
        <w:t> </w:t>
      </w:r>
      <w:r>
        <w:rPr/>
        <w:t>labour</w:t>
      </w:r>
      <w:r>
        <w:rPr>
          <w:spacing w:val="-8"/>
        </w:rPr>
        <w:t> </w:t>
      </w:r>
      <w:r>
        <w:rPr/>
        <w:t>market</w:t>
      </w:r>
      <w:r>
        <w:rPr>
          <w:spacing w:val="-4"/>
        </w:rPr>
        <w:t> </w:t>
      </w:r>
      <w:r>
        <w:rPr/>
        <w:t>which</w:t>
      </w:r>
      <w:r>
        <w:rPr>
          <w:spacing w:val="-8"/>
        </w:rPr>
        <w:t> </w:t>
      </w:r>
      <w:r>
        <w:rPr/>
        <w:t>has</w:t>
      </w:r>
      <w:r>
        <w:rPr>
          <w:spacing w:val="-8"/>
        </w:rPr>
        <w:t> </w:t>
      </w:r>
      <w:r>
        <w:rPr/>
        <w:t>been</w:t>
      </w:r>
      <w:r>
        <w:rPr>
          <w:spacing w:val="-9"/>
        </w:rPr>
        <w:t> </w:t>
      </w:r>
      <w:r>
        <w:rPr/>
        <w:t>most</w:t>
      </w:r>
      <w:r>
        <w:rPr>
          <w:spacing w:val="-3"/>
        </w:rPr>
        <w:t> </w:t>
      </w:r>
      <w:r>
        <w:rPr/>
        <w:t>helpful</w:t>
      </w:r>
      <w:r>
        <w:rPr>
          <w:spacing w:val="-9"/>
        </w:rPr>
        <w:t> </w:t>
      </w:r>
      <w:r>
        <w:rPr/>
        <w:t>in </w:t>
      </w:r>
      <w:r>
        <w:rPr>
          <w:spacing w:val="2"/>
        </w:rPr>
        <w:t>recent </w:t>
      </w:r>
      <w:r>
        <w:rPr/>
        <w:t>years, namely the low level and stability </w:t>
      </w:r>
      <w:r>
        <w:rPr>
          <w:spacing w:val="3"/>
        </w:rPr>
        <w:t>of </w:t>
      </w:r>
      <w:r>
        <w:rPr/>
        <w:t>inflation expectations. In Figure 3, we present the RPI inflation expectations </w:t>
      </w:r>
      <w:r>
        <w:rPr>
          <w:spacing w:val="3"/>
        </w:rPr>
        <w:t>of </w:t>
      </w:r>
      <w:r>
        <w:rPr/>
        <w:t>trade unions since these will be particularly relevant </w:t>
      </w:r>
      <w:r>
        <w:rPr>
          <w:spacing w:val="3"/>
        </w:rPr>
        <w:t>to </w:t>
      </w:r>
      <w:r>
        <w:rPr/>
        <w:t>wage bargaining. As can be seen, since the introduction </w:t>
      </w:r>
      <w:r>
        <w:rPr>
          <w:spacing w:val="3"/>
        </w:rPr>
        <w:t>of </w:t>
      </w:r>
      <w:r>
        <w:rPr/>
        <w:t>inflation targeting after </w:t>
      </w:r>
      <w:r>
        <w:rPr>
          <w:spacing w:val="-3"/>
        </w:rPr>
        <w:t>Britain’s </w:t>
      </w:r>
      <w:r>
        <w:rPr/>
        <w:t>exit from the ERM in 1992, </w:t>
      </w:r>
      <w:r>
        <w:rPr>
          <w:spacing w:val="2"/>
        </w:rPr>
        <w:t>Trade </w:t>
      </w:r>
      <w:r>
        <w:rPr/>
        <w:t>Union inflation expectations have gradually subsided and are currently </w:t>
      </w:r>
      <w:r>
        <w:rPr>
          <w:spacing w:val="2"/>
        </w:rPr>
        <w:t>relatively </w:t>
      </w:r>
      <w:r>
        <w:rPr/>
        <w:t>stable. </w:t>
      </w:r>
      <w:r>
        <w:rPr>
          <w:spacing w:val="3"/>
        </w:rPr>
        <w:t>This </w:t>
      </w:r>
      <w:r>
        <w:rPr/>
        <w:t>stability is, in a sense, a public good because it enables the economy </w:t>
      </w:r>
      <w:r>
        <w:rPr>
          <w:spacing w:val="3"/>
        </w:rPr>
        <w:t>to </w:t>
      </w:r>
      <w:r>
        <w:rPr>
          <w:spacing w:val="4"/>
        </w:rPr>
        <w:t>operate </w:t>
      </w:r>
      <w:r>
        <w:rPr/>
        <w:t>in a more stable fashion. </w:t>
      </w:r>
      <w:r>
        <w:rPr>
          <w:spacing w:val="2"/>
        </w:rPr>
        <w:t>Thus </w:t>
      </w:r>
      <w:r>
        <w:rPr/>
        <w:t>if the economy is hit by a shock, its impact will be much greater if the shock influences inflation expectations. For example, in the period from </w:t>
      </w:r>
      <w:r>
        <w:rPr>
          <w:spacing w:val="2"/>
        </w:rPr>
        <w:t>the </w:t>
      </w:r>
      <w:r>
        <w:rPr/>
        <w:t>beginning</w:t>
      </w:r>
      <w:r>
        <w:rPr>
          <w:spacing w:val="-5"/>
        </w:rPr>
        <w:t> </w:t>
      </w:r>
      <w:r>
        <w:rPr>
          <w:spacing w:val="3"/>
        </w:rPr>
        <w:t>of</w:t>
      </w:r>
      <w:r>
        <w:rPr/>
        <w:t> 1999</w:t>
      </w:r>
      <w:r>
        <w:rPr>
          <w:spacing w:val="-4"/>
        </w:rPr>
        <w:t> </w:t>
      </w:r>
      <w:r>
        <w:rPr>
          <w:spacing w:val="3"/>
        </w:rPr>
        <w:t>to</w:t>
      </w:r>
      <w:r>
        <w:rPr/>
        <w:t> the</w:t>
      </w:r>
      <w:r>
        <w:rPr>
          <w:spacing w:val="-4"/>
        </w:rPr>
        <w:t> </w:t>
      </w:r>
      <w:r>
        <w:rPr/>
        <w:t>middle</w:t>
      </w:r>
      <w:r>
        <w:rPr>
          <w:spacing w:val="-4"/>
        </w:rPr>
        <w:t> </w:t>
      </w:r>
      <w:r>
        <w:rPr>
          <w:spacing w:val="3"/>
        </w:rPr>
        <w:t>of</w:t>
      </w:r>
      <w:r>
        <w:rPr/>
        <w:t> 2000,</w:t>
      </w:r>
      <w:r>
        <w:rPr>
          <w:spacing w:val="-4"/>
        </w:rPr>
        <w:t> </w:t>
      </w:r>
      <w:r>
        <w:rPr/>
        <w:t>the</w:t>
      </w:r>
      <w:r>
        <w:rPr>
          <w:spacing w:val="-4"/>
        </w:rPr>
        <w:t> </w:t>
      </w:r>
      <w:r>
        <w:rPr>
          <w:spacing w:val="4"/>
        </w:rPr>
        <w:t>oil</w:t>
      </w:r>
      <w:r>
        <w:rPr>
          <w:spacing w:val="-12"/>
        </w:rPr>
        <w:t> </w:t>
      </w:r>
      <w:r>
        <w:rPr/>
        <w:t>price</w:t>
      </w:r>
      <w:r>
        <w:rPr>
          <w:spacing w:val="-5"/>
        </w:rPr>
        <w:t> </w:t>
      </w:r>
      <w:r>
        <w:rPr/>
        <w:t>rose</w:t>
      </w:r>
      <w:r>
        <w:rPr>
          <w:spacing w:val="-4"/>
        </w:rPr>
        <w:t> </w:t>
      </w:r>
      <w:r>
        <w:rPr/>
        <w:t>from</w:t>
      </w:r>
      <w:r>
        <w:rPr>
          <w:spacing w:val="-6"/>
        </w:rPr>
        <w:t> </w:t>
      </w:r>
      <w:r>
        <w:rPr/>
        <w:t>around</w:t>
      </w:r>
      <w:r>
        <w:rPr>
          <w:spacing w:val="-6"/>
        </w:rPr>
        <w:t> </w:t>
      </w:r>
      <w:r>
        <w:rPr/>
        <w:t>$10</w:t>
      </w:r>
      <w:r>
        <w:rPr>
          <w:spacing w:val="-6"/>
        </w:rPr>
        <w:t> </w:t>
      </w:r>
      <w:r>
        <w:rPr>
          <w:spacing w:val="2"/>
        </w:rPr>
        <w:t>to</w:t>
      </w:r>
      <w:r>
        <w:rPr>
          <w:spacing w:val="-1"/>
        </w:rPr>
        <w:t> </w:t>
      </w:r>
      <w:r>
        <w:rPr/>
        <w:t>around</w:t>
      </w:r>
    </w:p>
    <w:p>
      <w:pPr>
        <w:pStyle w:val="BodyText"/>
        <w:spacing w:line="360" w:lineRule="auto"/>
        <w:ind w:left="559" w:right="1849"/>
      </w:pPr>
      <w:r>
        <w:rPr/>
        <w:t>$30 a barrel. Had this been incorporated into inflationary expectations, the nominal and then the real macro economic consequences of the shock would have been far more significant. As it is, the macroeconomic consequences appear to have been minimal. This expectational stability is arguably a consequence of the structure of monetary policy determination and it has played a significant role in helping to suppress wage inflation despite the historically low levels of unemployment we are currently enjoying.</w:t>
      </w:r>
    </w:p>
    <w:p>
      <w:pPr>
        <w:spacing w:after="0" w:line="360" w:lineRule="auto"/>
        <w:sectPr>
          <w:pgSz w:w="11900" w:h="16840"/>
          <w:pgMar w:header="0" w:footer="686" w:top="1360" w:bottom="880" w:left="1240" w:right="2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360" w:lineRule="auto" w:before="211"/>
        <w:ind w:left="6080" w:right="1931" w:firstLine="667"/>
        <w:rPr>
          <w:u w:val="none"/>
        </w:rPr>
      </w:pPr>
      <w:r>
        <w:rPr>
          <w:u w:val="thick"/>
        </w:rPr>
        <w:t>Figure 2</w:t>
      </w:r>
      <w:r>
        <w:rPr>
          <w:u w:val="none"/>
        </w:rPr>
        <w:t> </w:t>
      </w:r>
      <w:r>
        <w:rPr>
          <w:u w:val="thick"/>
        </w:rPr>
        <w:t>Adjusted profit share</w:t>
      </w:r>
    </w:p>
    <w:p>
      <w:pPr>
        <w:pStyle w:val="BodyText"/>
        <w:rPr>
          <w:b/>
          <w:sz w:val="20"/>
        </w:rPr>
      </w:pPr>
    </w:p>
    <w:p>
      <w:pPr>
        <w:pStyle w:val="BodyText"/>
        <w:spacing w:before="10"/>
        <w:rPr>
          <w:b/>
          <w:sz w:val="18"/>
        </w:rPr>
      </w:pPr>
    </w:p>
    <w:p>
      <w:pPr>
        <w:tabs>
          <w:tab w:pos="555" w:val="left" w:leader="none"/>
        </w:tabs>
        <w:spacing w:line="446" w:lineRule="auto" w:before="0"/>
        <w:ind w:left="118" w:right="9253" w:firstLine="0"/>
        <w:jc w:val="left"/>
        <w:rPr>
          <w:rFonts w:ascii="Arial"/>
          <w:sz w:val="18"/>
        </w:rPr>
      </w:pPr>
      <w:r>
        <w:rPr/>
        <w:pict>
          <v:group style="position:absolute;margin-left:90.239998pt;margin-top:10.961905pt;width:487.95pt;height:291.850pt;mso-position-horizontal-relative:page;mso-position-vertical-relative:paragraph;z-index:-254445568" coordorigin="1805,219" coordsize="9759,5837">
            <v:shape style="position:absolute;left:1824;top:221;width:77;height:5832" coordorigin="1824,222" coordsize="77,5832" path="m1824,222l1824,6054,1901,6054m1824,5670l1901,5670m1824,5281l1901,5281m1824,4892l1901,4892m1824,4494l1901,4494m1824,4105l1901,4105m1824,3721l1901,3721m1824,3332l1901,3332m1824,2943l1901,2943m1824,2559l1901,2559m1824,2170l1901,2170m1824,1782l1901,1782m1824,1383l1901,1383m1824,999l1901,999m1824,610l1901,610m1824,222l1901,222e" filled="false" stroked="true" strokeweight=".24pt" strokecolor="#000000">
              <v:path arrowok="t"/>
              <v:stroke dashstyle="solid"/>
            </v:shape>
            <v:line style="position:absolute" from="1824,6055" to="11544,6055" stroked="true" strokeweight=".12pt" strokecolor="#000000">
              <v:stroke dashstyle="solid"/>
            </v:line>
            <v:shape style="position:absolute;left:1824;top:5996;width:9149;height:58" coordorigin="1824,5996" coordsize="9149,58" path="m1824,6054l1824,5996m3653,6054l3653,5996m5486,6054l5486,5996m7315,6054l7315,5996m9144,6054l9144,5996m10973,6054l10973,5996e" filled="false" stroked="true" strokeweight=".24pt" strokecolor="#000000">
              <v:path arrowok="t"/>
              <v:stroke dashstyle="solid"/>
            </v:shape>
            <v:line style="position:absolute" from="1824,4446" to="1944,4167" stroked="true" strokeweight="1.92pt" strokecolor="#0000ff">
              <v:stroke dashstyle="solid"/>
            </v:line>
            <v:shape style="position:absolute;left:1944;top:1546;width:1484;height:2621" coordorigin="1944,1546" coordsize="1484,2621" path="m1944,4167l2050,4062m2050,4062l2170,3202m2170,3202l2275,3452m2275,3452l2395,2746m2395,2746l2515,2886m2515,2886l2621,2641m2621,2641l2741,2958m2741,2958l2861,2804m2861,2804l2966,3030m2966,3030l3086,1546m3086,1546l3192,3049m3192,3049l3312,3260m3312,3260l3427,3495e" filled="false" stroked="true" strokeweight="1.92pt" strokecolor="#0000ff">
              <v:path arrowok="t"/>
              <v:stroke dashstyle="solid"/>
            </v:shape>
            <v:line style="position:absolute" from="3408,3502" to="3552,3502" stroked="true" strokeweight="2.64pt" strokecolor="#0000ff">
              <v:stroke dashstyle="solid"/>
            </v:line>
            <v:shape style="position:absolute;left:3532;top:1253;width:4234;height:4368" coordorigin="3533,1254" coordsize="4234,4368" path="m3533,3510l3653,3486m3653,3486l3773,3999m3773,3999l3878,4623m3878,4623l3998,4484m3998,4484l4104,4681m4104,4681l4224,5622m4224,5622l4344,4364m4344,4364l4450,3404m4450,3404l4570,4047m4570,4047l4690,4282m4690,4282l4795,3284m4795,3284l4915,2487m4915,2487l5021,2804m5021,2804l5141,2828m5141,2828l5261,2487m5261,2487l5366,1806m5366,1806l5486,2439m5486,2439l5587,2641m5587,2641l5707,2665m5707,2665l5827,2770m5827,2770l5933,2372m5933,2372l6053,3087m6053,3087l6173,3111m6173,3111l6278,2991m6278,2991l6398,3745m6398,3745l6504,3850m6504,3850l6624,3591m6624,3591l6744,3006m6744,3006l6850,3706m6850,3706l6970,3769m6970,3769l7090,3356m7090,3356l7195,2794m7195,2794l7315,2665m7315,2665l7421,2641m7421,2641l7541,2161m7541,2161l7661,1254m7661,1254l7766,2137e" filled="false" stroked="true" strokeweight="1.92pt" strokecolor="#0000ff">
              <v:path arrowok="t"/>
              <v:stroke dashstyle="solid"/>
            </v:shape>
            <v:shape style="position:absolute;left:7747;top:1541;width:725;height:730" type="#_x0000_t75" stroked="false">
              <v:imagedata r:id="rId13" o:title=""/>
            </v:shape>
            <v:shape style="position:absolute;left:8452;top:1397;width:1608;height:1114" coordorigin="8453,1398" coordsize="1608,1114" path="m8453,2252l8573,1585m8573,1585l8678,1398m8678,1398l8798,2161m8798,2161l8904,2185m8904,2185l9024,1935m9024,1935l9144,2170m9144,2170l9250,2511m9250,2511l9370,2454m9370,2454l9490,1724m9490,1724l9595,1902m9595,1902l9715,2017m9715,2017l9821,2358m9821,2358l9941,1935m9941,1935l10061,2396e" filled="false" stroked="true" strokeweight="1.92pt" strokecolor="#0000ff">
              <v:path arrowok="t"/>
              <v:stroke dashstyle="solid"/>
            </v:shape>
            <v:line style="position:absolute" from="10042,2401" to="10186,2401" stroked="true" strokeweight="2.4pt" strokecolor="#0000ff">
              <v:stroke dashstyle="solid"/>
            </v:line>
            <v:shape style="position:absolute;left:10166;top:2300;width:1258;height:1632" coordorigin="10166,2300" coordsize="1258,1632" path="m10166,2406l10286,2583m10286,2583l10406,2300m10406,2300l10507,2958m10507,2958l10627,3111m10627,3111l10733,3534m10733,3534l10853,3452m10853,3452l10973,3414m10973,3414l11078,3438m11078,3438l11198,3730m11198,3730l11318,3788m11318,3788l11424,3932e" filled="false" stroked="true" strokeweight="1.92pt" strokecolor="#0000ff">
              <v:path arrowok="t"/>
              <v:stroke dashstyle="solid"/>
            </v:shape>
            <v:line style="position:absolute" from="11424,3932" to="11544,4038" stroked="true" strokeweight="1.92pt" strokecolor="#0000ff">
              <v:stroke dashstyle="solid"/>
            </v:line>
            <w10:wrap type="none"/>
          </v:group>
        </w:pict>
      </w:r>
      <w:r>
        <w:rPr>
          <w:rFonts w:ascii="Arial"/>
          <w:spacing w:val="-19"/>
          <w:w w:val="135"/>
          <w:position w:val="-11"/>
          <w:sz w:val="18"/>
        </w:rPr>
        <w:t>40</w:t>
        <w:tab/>
      </w:r>
      <w:r>
        <w:rPr>
          <w:rFonts w:ascii="Arial"/>
          <w:spacing w:val="-35"/>
          <w:w w:val="135"/>
          <w:sz w:val="18"/>
        </w:rPr>
        <w:t>Percent </w:t>
      </w:r>
      <w:r>
        <w:rPr>
          <w:rFonts w:ascii="Arial"/>
          <w:spacing w:val="-37"/>
          <w:w w:val="135"/>
          <w:sz w:val="18"/>
        </w:rPr>
        <w:t>39</w:t>
      </w:r>
    </w:p>
    <w:p>
      <w:pPr>
        <w:spacing w:before="3"/>
        <w:ind w:left="118" w:right="0" w:firstLine="0"/>
        <w:jc w:val="left"/>
        <w:rPr>
          <w:rFonts w:ascii="Arial"/>
          <w:sz w:val="18"/>
        </w:rPr>
      </w:pPr>
      <w:r>
        <w:rPr>
          <w:rFonts w:ascii="Arial"/>
          <w:spacing w:val="-37"/>
          <w:w w:val="135"/>
          <w:sz w:val="18"/>
        </w:rPr>
        <w:t>38</w:t>
      </w:r>
    </w:p>
    <w:p>
      <w:pPr>
        <w:spacing w:before="177"/>
        <w:ind w:left="118" w:right="0" w:firstLine="0"/>
        <w:jc w:val="left"/>
        <w:rPr>
          <w:rFonts w:ascii="Arial"/>
          <w:sz w:val="18"/>
        </w:rPr>
      </w:pPr>
      <w:r>
        <w:rPr>
          <w:rFonts w:ascii="Arial"/>
          <w:spacing w:val="-37"/>
          <w:w w:val="135"/>
          <w:sz w:val="18"/>
        </w:rPr>
        <w:t>37</w:t>
      </w:r>
    </w:p>
    <w:p>
      <w:pPr>
        <w:pStyle w:val="BodyText"/>
        <w:spacing w:before="7"/>
        <w:rPr>
          <w:rFonts w:ascii="Arial"/>
          <w:sz w:val="16"/>
        </w:rPr>
      </w:pPr>
    </w:p>
    <w:p>
      <w:pPr>
        <w:spacing w:before="0"/>
        <w:ind w:left="118" w:right="0" w:firstLine="0"/>
        <w:jc w:val="left"/>
        <w:rPr>
          <w:rFonts w:ascii="Arial"/>
          <w:sz w:val="18"/>
        </w:rPr>
      </w:pPr>
      <w:r>
        <w:rPr>
          <w:rFonts w:ascii="Arial"/>
          <w:spacing w:val="-37"/>
          <w:w w:val="135"/>
          <w:sz w:val="18"/>
        </w:rPr>
        <w:t>36</w:t>
      </w:r>
    </w:p>
    <w:p>
      <w:pPr>
        <w:pStyle w:val="BodyText"/>
        <w:spacing w:before="9"/>
        <w:rPr>
          <w:rFonts w:ascii="Arial"/>
          <w:sz w:val="15"/>
        </w:rPr>
      </w:pPr>
    </w:p>
    <w:p>
      <w:pPr>
        <w:spacing w:before="1"/>
        <w:ind w:left="118" w:right="0" w:firstLine="0"/>
        <w:jc w:val="left"/>
        <w:rPr>
          <w:rFonts w:ascii="Arial"/>
          <w:sz w:val="18"/>
        </w:rPr>
      </w:pPr>
      <w:r>
        <w:rPr>
          <w:rFonts w:ascii="Arial"/>
          <w:spacing w:val="-37"/>
          <w:w w:val="135"/>
          <w:sz w:val="18"/>
        </w:rPr>
        <w:t>35</w:t>
      </w:r>
    </w:p>
    <w:p>
      <w:pPr>
        <w:pStyle w:val="BodyText"/>
        <w:spacing w:before="9"/>
        <w:rPr>
          <w:rFonts w:ascii="Arial"/>
          <w:sz w:val="15"/>
        </w:rPr>
      </w:pPr>
    </w:p>
    <w:p>
      <w:pPr>
        <w:spacing w:before="0"/>
        <w:ind w:left="118" w:right="0" w:firstLine="0"/>
        <w:jc w:val="left"/>
        <w:rPr>
          <w:rFonts w:ascii="Arial"/>
          <w:sz w:val="18"/>
        </w:rPr>
      </w:pPr>
      <w:r>
        <w:rPr>
          <w:rFonts w:ascii="Arial"/>
          <w:spacing w:val="-37"/>
          <w:w w:val="135"/>
          <w:sz w:val="18"/>
        </w:rPr>
        <w:t>34</w:t>
      </w:r>
    </w:p>
    <w:p>
      <w:pPr>
        <w:spacing w:before="177"/>
        <w:ind w:left="118" w:right="0" w:firstLine="0"/>
        <w:jc w:val="left"/>
        <w:rPr>
          <w:rFonts w:ascii="Arial"/>
          <w:sz w:val="18"/>
        </w:rPr>
      </w:pPr>
      <w:r>
        <w:rPr>
          <w:rFonts w:ascii="Arial"/>
          <w:spacing w:val="-37"/>
          <w:w w:val="135"/>
          <w:sz w:val="18"/>
        </w:rPr>
        <w:t>33</w:t>
      </w:r>
    </w:p>
    <w:p>
      <w:pPr>
        <w:pStyle w:val="BodyText"/>
        <w:spacing w:before="9"/>
        <w:rPr>
          <w:rFonts w:ascii="Arial"/>
          <w:sz w:val="15"/>
        </w:rPr>
      </w:pPr>
    </w:p>
    <w:p>
      <w:pPr>
        <w:spacing w:before="0"/>
        <w:ind w:left="118" w:right="0" w:firstLine="0"/>
        <w:jc w:val="left"/>
        <w:rPr>
          <w:rFonts w:ascii="Arial"/>
          <w:sz w:val="18"/>
        </w:rPr>
      </w:pPr>
      <w:r>
        <w:rPr>
          <w:rFonts w:ascii="Arial"/>
          <w:spacing w:val="-37"/>
          <w:w w:val="135"/>
          <w:sz w:val="18"/>
        </w:rPr>
        <w:t>32</w:t>
      </w:r>
    </w:p>
    <w:p>
      <w:pPr>
        <w:pStyle w:val="BodyText"/>
        <w:spacing w:before="9"/>
        <w:rPr>
          <w:rFonts w:ascii="Arial"/>
          <w:sz w:val="15"/>
        </w:rPr>
      </w:pPr>
    </w:p>
    <w:p>
      <w:pPr>
        <w:spacing w:before="1"/>
        <w:ind w:left="118" w:right="0" w:firstLine="0"/>
        <w:jc w:val="left"/>
        <w:rPr>
          <w:rFonts w:ascii="Arial"/>
          <w:sz w:val="18"/>
        </w:rPr>
      </w:pPr>
      <w:r>
        <w:rPr>
          <w:rFonts w:ascii="Arial"/>
          <w:spacing w:val="-37"/>
          <w:w w:val="135"/>
          <w:sz w:val="18"/>
        </w:rPr>
        <w:t>31</w:t>
      </w:r>
    </w:p>
    <w:p>
      <w:pPr>
        <w:spacing w:before="177"/>
        <w:ind w:left="118" w:right="0" w:firstLine="0"/>
        <w:jc w:val="left"/>
        <w:rPr>
          <w:rFonts w:ascii="Arial"/>
          <w:sz w:val="18"/>
        </w:rPr>
      </w:pPr>
      <w:r>
        <w:rPr>
          <w:rFonts w:ascii="Arial"/>
          <w:spacing w:val="-37"/>
          <w:w w:val="135"/>
          <w:sz w:val="18"/>
        </w:rPr>
        <w:t>30</w:t>
      </w:r>
    </w:p>
    <w:p>
      <w:pPr>
        <w:pStyle w:val="BodyText"/>
        <w:spacing w:before="9"/>
        <w:rPr>
          <w:rFonts w:ascii="Arial"/>
          <w:sz w:val="15"/>
        </w:rPr>
      </w:pPr>
    </w:p>
    <w:p>
      <w:pPr>
        <w:spacing w:before="0"/>
        <w:ind w:left="118" w:right="0" w:firstLine="0"/>
        <w:jc w:val="left"/>
        <w:rPr>
          <w:rFonts w:ascii="Arial"/>
          <w:sz w:val="18"/>
        </w:rPr>
      </w:pPr>
      <w:r>
        <w:rPr>
          <w:rFonts w:ascii="Arial"/>
          <w:spacing w:val="-37"/>
          <w:w w:val="135"/>
          <w:sz w:val="18"/>
        </w:rPr>
        <w:t>29</w:t>
      </w:r>
    </w:p>
    <w:p>
      <w:pPr>
        <w:pStyle w:val="BodyText"/>
        <w:spacing w:before="7"/>
        <w:rPr>
          <w:rFonts w:ascii="Arial"/>
          <w:sz w:val="16"/>
        </w:rPr>
      </w:pPr>
    </w:p>
    <w:p>
      <w:pPr>
        <w:spacing w:before="0"/>
        <w:ind w:left="118" w:right="0" w:firstLine="0"/>
        <w:jc w:val="left"/>
        <w:rPr>
          <w:rFonts w:ascii="Arial"/>
          <w:sz w:val="18"/>
        </w:rPr>
      </w:pPr>
      <w:r>
        <w:rPr>
          <w:rFonts w:ascii="Arial"/>
          <w:spacing w:val="-37"/>
          <w:w w:val="135"/>
          <w:sz w:val="18"/>
        </w:rPr>
        <w:t>28</w:t>
      </w:r>
    </w:p>
    <w:p>
      <w:pPr>
        <w:pStyle w:val="BodyText"/>
        <w:spacing w:before="9"/>
        <w:rPr>
          <w:rFonts w:ascii="Arial"/>
          <w:sz w:val="15"/>
        </w:rPr>
      </w:pPr>
    </w:p>
    <w:p>
      <w:pPr>
        <w:spacing w:before="1"/>
        <w:ind w:left="118" w:right="0" w:firstLine="0"/>
        <w:jc w:val="left"/>
        <w:rPr>
          <w:rFonts w:ascii="Arial"/>
          <w:sz w:val="18"/>
        </w:rPr>
      </w:pPr>
      <w:r>
        <w:rPr>
          <w:rFonts w:ascii="Arial"/>
          <w:spacing w:val="-37"/>
          <w:w w:val="135"/>
          <w:sz w:val="18"/>
        </w:rPr>
        <w:t>27</w:t>
      </w:r>
    </w:p>
    <w:p>
      <w:pPr>
        <w:pStyle w:val="BodyText"/>
        <w:spacing w:before="9"/>
        <w:rPr>
          <w:rFonts w:ascii="Arial"/>
          <w:sz w:val="15"/>
        </w:rPr>
      </w:pPr>
    </w:p>
    <w:p>
      <w:pPr>
        <w:spacing w:before="0"/>
        <w:ind w:left="118" w:right="0" w:firstLine="0"/>
        <w:jc w:val="left"/>
        <w:rPr>
          <w:rFonts w:ascii="Arial"/>
          <w:sz w:val="18"/>
        </w:rPr>
      </w:pPr>
      <w:r>
        <w:rPr>
          <w:rFonts w:ascii="Arial"/>
          <w:spacing w:val="-37"/>
          <w:w w:val="135"/>
          <w:sz w:val="18"/>
        </w:rPr>
        <w:t>26</w:t>
      </w:r>
    </w:p>
    <w:p>
      <w:pPr>
        <w:spacing w:before="177"/>
        <w:ind w:left="118" w:right="0" w:firstLine="0"/>
        <w:jc w:val="left"/>
        <w:rPr>
          <w:rFonts w:ascii="Arial"/>
          <w:sz w:val="18"/>
        </w:rPr>
      </w:pPr>
      <w:r>
        <w:rPr>
          <w:rFonts w:ascii="Arial"/>
          <w:spacing w:val="-37"/>
          <w:w w:val="135"/>
          <w:sz w:val="18"/>
        </w:rPr>
        <w:t>25</w:t>
      </w:r>
    </w:p>
    <w:p>
      <w:pPr>
        <w:tabs>
          <w:tab w:pos="2071" w:val="left" w:leader="none"/>
          <w:tab w:pos="3900" w:val="left" w:leader="none"/>
          <w:tab w:pos="5729" w:val="left" w:leader="none"/>
          <w:tab w:pos="7558" w:val="left" w:leader="none"/>
          <w:tab w:pos="9387" w:val="left" w:leader="none"/>
        </w:tabs>
        <w:spacing w:before="67"/>
        <w:ind w:left="238" w:right="0" w:firstLine="0"/>
        <w:jc w:val="left"/>
        <w:rPr>
          <w:rFonts w:ascii="Arial"/>
          <w:sz w:val="18"/>
        </w:rPr>
      </w:pPr>
      <w:r>
        <w:rPr>
          <w:rFonts w:ascii="Arial"/>
          <w:spacing w:val="-34"/>
          <w:w w:val="135"/>
          <w:sz w:val="18"/>
        </w:rPr>
        <w:t>Jun-70</w:t>
        <w:tab/>
      </w:r>
      <w:r>
        <w:rPr>
          <w:rFonts w:ascii="Arial"/>
          <w:spacing w:val="-35"/>
          <w:w w:val="135"/>
          <w:sz w:val="18"/>
        </w:rPr>
        <w:t>Jun-74</w:t>
        <w:tab/>
        <w:t>Jun-78</w:t>
        <w:tab/>
      </w:r>
      <w:r>
        <w:rPr>
          <w:rFonts w:ascii="Arial"/>
          <w:spacing w:val="-34"/>
          <w:w w:val="135"/>
          <w:sz w:val="18"/>
        </w:rPr>
        <w:t>Jun-82</w:t>
        <w:tab/>
        <w:t>Jun-86</w:t>
        <w:tab/>
      </w:r>
      <w:r>
        <w:rPr>
          <w:rFonts w:ascii="Arial"/>
          <w:spacing w:val="-40"/>
          <w:w w:val="135"/>
          <w:sz w:val="18"/>
        </w:rPr>
        <w:t>Jun-90</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7"/>
        </w:rPr>
      </w:pPr>
    </w:p>
    <w:p>
      <w:pPr>
        <w:pStyle w:val="BodyText"/>
        <w:spacing w:before="90"/>
        <w:ind w:left="200"/>
      </w:pPr>
      <w:r>
        <w:rPr/>
        <w:t>Note: this is the profit share in the private sector.</w:t>
      </w:r>
    </w:p>
    <w:p>
      <w:pPr>
        <w:spacing w:after="0"/>
        <w:sectPr>
          <w:footerReference w:type="default" r:id="rId12"/>
          <w:pgSz w:w="11900" w:h="16840"/>
          <w:pgMar w:footer="0" w:header="0" w:top="1600" w:bottom="280" w:left="1240" w:right="2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footerReference w:type="default" r:id="rId14"/>
          <w:pgSz w:w="11900" w:h="16840"/>
          <w:pgMar w:footer="0" w:header="0" w:top="1600" w:bottom="0" w:left="1240" w:right="240"/>
        </w:sectPr>
      </w:pPr>
    </w:p>
    <w:p>
      <w:pPr>
        <w:pStyle w:val="BodyText"/>
        <w:rPr>
          <w:sz w:val="26"/>
        </w:rPr>
      </w:pPr>
    </w:p>
    <w:p>
      <w:pPr>
        <w:pStyle w:val="BodyText"/>
        <w:rPr>
          <w:sz w:val="26"/>
        </w:rPr>
      </w:pPr>
    </w:p>
    <w:p>
      <w:pPr>
        <w:pStyle w:val="BodyText"/>
        <w:spacing w:before="2"/>
        <w:rPr>
          <w:sz w:val="30"/>
        </w:rPr>
      </w:pPr>
    </w:p>
    <w:p>
      <w:pPr>
        <w:pStyle w:val="BodyText"/>
        <w:spacing w:line="239" w:lineRule="exact"/>
        <w:ind w:left="713"/>
        <w:rPr>
          <w:rFonts w:ascii="Arial"/>
        </w:rPr>
      </w:pPr>
      <w:r>
        <w:rPr>
          <w:rFonts w:ascii="Arial"/>
          <w:spacing w:val="-28"/>
        </w:rPr>
        <w:t>Percent</w:t>
      </w:r>
    </w:p>
    <w:p>
      <w:pPr>
        <w:pStyle w:val="BodyText"/>
        <w:spacing w:line="239" w:lineRule="exact"/>
        <w:ind w:left="358"/>
        <w:rPr>
          <w:rFonts w:ascii="Arial"/>
        </w:rPr>
      </w:pPr>
      <w:r>
        <w:rPr/>
        <w:pict>
          <v:group style="position:absolute;margin-left:94.32pt;margin-top:5.196437pt;width:484.35pt;height:336.25pt;mso-position-horizontal-relative:page;mso-position-vertical-relative:paragraph;z-index:251669504" coordorigin="1886,104" coordsize="9687,6725">
            <v:shape style="position:absolute;left:1915;top:106;width:72;height:6720" coordorigin="1915,106" coordsize="72,6720" path="m1915,106l1915,6826,1987,6826m1915,6082l1987,6082m1915,5334l1987,5334m1915,4590l1987,4590m1915,3841l1987,3841m1915,3092l1987,3092m1915,2348l1987,2348m1915,1599l1987,1599m1915,855l1987,855m1915,106l1987,106e" filled="false" stroked="true" strokeweight=".24pt" strokecolor="#000000">
              <v:path arrowok="t"/>
              <v:stroke dashstyle="solid"/>
            </v:shape>
            <v:line style="position:absolute" from="1915,6828" to="11544,6828" stroked="true" strokeweight=".12pt" strokecolor="#000000">
              <v:stroke dashstyle="solid"/>
            </v:line>
            <v:shape style="position:absolute;left:1915;top:6754;width:9490;height:72" coordorigin="1915,6754" coordsize="9490,72" path="m1915,6826l1915,6754m2179,6826l2179,6754m2443,6826l2443,6754m2707,6826l2707,6754m2966,6826l2966,6754m3230,6826l3230,6754m3494,6826l3494,6754m3758,6826l3758,6754m4022,6826l4022,6754m4286,6826l4286,6754m4550,6826l4550,6754m4814,6826l4814,6754m5078,6826l5078,6754m5342,6826l5342,6754m5606,6826l5606,6754m5870,6826l5870,6754m6134,6826l6134,6754m6394,6826l6394,6754m6658,6826l6658,6754m6922,6826l6922,6754m7186,6826l7186,6754m7450,6826l7450,6754m7714,6826l7714,6754m7978,6826l7978,6754m8242,6826l8242,6754m8506,6826l8506,6754m8770,6826l8770,6754m9034,6826l9034,6754m9298,6826l9298,6754m9562,6826l9562,6754m9821,6826l9821,6754m10085,6826l10085,6754m10349,6826l10349,6754m10613,6826l10613,6754m10877,6826l10877,6754m11141,6826l11141,6754m11405,6826l11405,6754e" filled="false" stroked="true" strokeweight=".24pt" strokecolor="#000000">
              <v:path arrowok="t"/>
              <v:stroke dashstyle="solid"/>
            </v:shape>
            <v:line style="position:absolute" from="1886,3068" to="2208,3068" stroked="true" strokeweight="3.84pt" strokecolor="#0000ff">
              <v:stroke dashstyle="solid"/>
            </v:line>
            <v:shape style="position:absolute;left:2179;top:1618;width:1844;height:1512" coordorigin="2179,1618" coordsize="1844,1512" path="m2179,3078l2443,3130m2443,3130l2707,3130m2707,3130l2966,2871m2966,2871l3230,2535m3230,2535l3494,2218m3494,2218l3758,1748m3758,1748l4022,1618e" filled="false" stroked="true" strokeweight="2.88pt" strokecolor="#0000ff">
              <v:path arrowok="t"/>
              <v:stroke dashstyle="solid"/>
            </v:shape>
            <v:line style="position:absolute" from="3994,1628" to="4315,1628" stroked="true" strokeweight="3.84pt" strokecolor="#0000ff">
              <v:stroke dashstyle="solid"/>
            </v:line>
            <v:shape style="position:absolute;left:4286;top:927;width:5012;height:3380" coordorigin="4286,927" coordsize="5012,3380" path="m4286,1638l4550,1431m4550,1431l4814,1282m4814,1282l5078,985m5078,985l5342,927m5342,927l5606,1076m5606,1076l5870,1580m5870,1580l6134,2290m6134,2290l6394,2703m6394,2703l6658,2962m6658,2962l6922,3078m6922,3078l7186,3260m7186,3260l7450,3447m7450,3447l7714,3764m7714,3764l7978,4086m7978,4086l8242,4138m8242,4138l8506,4254m8506,4254l8770,4306m8770,4306l9034,4254m9034,4254l9298,4177e" filled="false" stroked="true" strokeweight="2.88pt" strokecolor="#0000ff">
              <v:path arrowok="t"/>
              <v:stroke dashstyle="solid"/>
            </v:shape>
            <v:line style="position:absolute" from="9269,4186" to="9590,4186" stroked="true" strokeweight="3.84pt" strokecolor="#0000ff">
              <v:stroke dashstyle="solid"/>
            </v:line>
            <v:shape style="position:absolute;left:9561;top:4066;width:1580;height:221" coordorigin="9562,4066" coordsize="1580,221" path="m9562,4196l9821,4138m9821,4138l10085,4100m10085,4100l10349,4138m10349,4138l10613,4066m10613,4066l10877,4138m10877,4138l11141,4287e" filled="false" stroked="true" strokeweight="2.88pt" strokecolor="#0000ff">
              <v:path arrowok="t"/>
              <v:stroke dashstyle="solid"/>
            </v:shape>
            <v:line style="position:absolute" from="11112,4297" to="11434,4297" stroked="true" strokeweight="3.84pt" strokecolor="#0000ff">
              <v:stroke dashstyle="solid"/>
            </v:line>
            <v:line style="position:absolute" from="11376,4301" to="11573,4301" stroked="true" strokeweight="3.386182pt" strokecolor="#0000ff">
              <v:stroke dashstyle="solid"/>
            </v:line>
            <v:shape style="position:absolute;left:1915;top:4205;width:9629;height:1512" coordorigin="1915,4206" coordsize="9629,1512" path="m1944,5698l1915,5698,1915,5718,1944,5718,1944,5698m1944,4206l1915,4206,1915,4225,1944,4225,1944,4206m2059,5698l2021,5698,2021,5718,2059,5718,2059,5698m2059,4206l2021,4206,2021,4225,2059,4225,2059,4206m2208,5698l2174,5698,2170,5698,2136,5698,2136,5718,2170,5718,2174,5718,2208,5718,2208,5698m2208,4206l2174,4206,2170,4206,2136,4206,2136,4225,2170,4225,2174,4225,2208,4225,2208,4206m2323,5698l2285,5698,2285,5718,2323,5718,2323,5698m2323,4206l2285,4206,2285,4225,2323,4225,2323,4206m2472,5698l2438,5698,2434,5698,2400,5698,2400,5718,2434,5718,2438,5718,2472,5718,2472,5698m2472,4206l2438,4206,2434,4206,2400,4206,2400,4225,2434,4225,2438,4225,2472,4225,2472,4206m2587,5698l2549,5698,2549,5718,2587,5718,2587,5698m2587,4206l2549,4206,2549,4225,2587,4225,2587,4206m2736,5698l2702,5698,2698,5698,2664,5698,2664,5718,2698,5718,2702,5718,2736,5718,2736,5698m2736,4206l2702,4206,2698,4206,2664,4206,2664,4225,2698,4225,2702,4225,2736,4225,2736,4206m2851,5698l2813,5698,2813,5718,2851,5718,2851,5698m2851,4206l2813,4206,2813,4225,2851,4225,2851,4206m2995,5698l2966,5698,2957,5698,2928,5698,2928,5718,2957,5718,2966,5718,2995,5718,2995,5698m2995,4206l2966,4206,2957,4206,2928,4206,2928,4225,2957,4225,2966,4225,2995,4225,2995,4206m3110,5698l3072,5698,3072,5718,3110,5718,3110,5698m3110,4206l3072,4206,3072,4225,3110,4225,3110,4206m3259,5698l3226,5698,3221,5698,3187,5698,3187,5718,3221,5718,3226,5718,3259,5718,3259,5698m3259,4206l3226,4206,3221,4206,3187,4206,3187,4225,3221,4225,3226,4225,3259,4225,3259,4206m3374,5698l3336,5698,3336,5718,3374,5718,3374,5698m3374,4206l3336,4206,3336,4225,3374,4225,3374,4206m3523,5698l3490,5698,3485,5698,3451,5698,3451,5718,3485,5718,3490,5718,3523,5718,3523,5698m3523,4206l3490,4206,3485,4206,3451,4206,3451,4225,3485,4225,3490,4225,3523,4225,3523,4206m3638,5698l3600,5698,3600,5718,3638,5718,3638,5698m3638,4206l3600,4206,3600,4225,3638,4225,3638,4206m3787,5698l3754,5698,3749,5698,3715,5698,3715,5718,3749,5718,3754,5718,3787,5718,3787,5698m3787,4206l3754,4206,3749,4206,3715,4206,3715,4225,3749,4225,3754,4225,3787,4225,3787,4206m3902,5698l3864,5698,3864,5718,3902,5718,3902,5698m3902,4206l3864,4206,3864,4225,3902,4225,3902,4206m4051,5698l4018,5698,4013,5698,3979,5698,3979,5718,4013,5718,4018,5718,4051,5718,4051,5698m4051,4206l4018,4206,4013,4206,3979,4206,3979,4225,4013,4225,4018,4225,4051,4225,4051,4206m4166,5698l4128,5698,4128,5718,4166,5718,4166,5698m4166,4206l4128,4206,4128,4225,4166,4225,4166,4206m4315,5698l4282,5698,4277,5698,4243,5698,4243,5718,4277,5718,4282,5718,4315,5718,4315,5698m4315,4206l4282,4206,4277,4206,4243,4206,4243,4225,4277,4225,4282,4225,4315,4225,4315,4206m4430,5698l4392,5698,4392,5718,4430,5718,4430,5698m4430,4206l4392,4206,4392,4225,4430,4225,4430,4206m4579,5698l4546,5698,4541,5698,4507,5698,4507,5718,4541,5718,4546,5718,4579,5718,4579,5698m4579,4206l4546,4206,4541,4206,4507,4206,4507,4225,4541,4225,4546,4225,4579,4225,4579,4206m4694,5698l4656,5698,4656,5718,4694,5718,4694,5698m4694,4206l4656,4206,4656,4225,4694,4225,4694,4206m4843,5698l4810,5698,4805,5698,4771,5698,4771,5718,4805,5718,4810,5718,4843,5718,4843,5698m4843,4206l4810,4206,4805,4206,4771,4206,4771,4225,4805,4225,4810,4225,4843,4225,4843,4206m4958,5698l4920,5698,4920,5718,4958,5718,4958,5698m4958,4206l4920,4206,4920,4225,4958,4225,4958,4206m5107,5698l5074,5698,5069,5698,5035,5698,5035,5718,5069,5718,5074,5718,5107,5718,5107,5698m5107,4206l5074,4206,5069,4206,5035,4206,5035,4225,5069,4225,5074,4225,5107,4225,5107,4206m5222,5698l5184,5698,5184,5718,5222,5718,5222,5698m5222,4206l5184,4206,5184,4225,5222,4225,5222,4206m5371,5698l5338,5698,5333,5698,5299,5698,5299,5718,5333,5718,5338,5718,5371,5718,5371,5698m5371,4206l5338,4206,5333,4206,5299,4206,5299,4225,5333,4225,5338,4225,5371,4225,5371,4206m5486,5698l5448,5698,5448,5718,5486,5718,5486,5698m5486,4206l5448,4206,5448,4225,5486,4225,5486,4206m5635,5698l5602,5698,5597,5698,5563,5698,5563,5718,5597,5718,5602,5718,5635,5718,5635,5698m5635,4206l5602,4206,5597,4206,5563,4206,5563,4225,5597,4225,5602,4225,5635,4225,5635,4206m5750,5698l5712,5698,5712,5718,5750,5718,5750,5698m5750,4206l5712,4206,5712,4225,5750,4225,5750,4206m5899,5698l5866,5698,5861,5698,5827,5698,5827,5718,5861,5718,5866,5718,5899,5718,5899,5698m5899,4206l5866,4206,5861,4206,5827,4206,5827,4225,5861,4225,5866,4225,5899,4225,5899,4206m6014,5698l5976,5698,5976,5718,6014,5718,6014,5698m6014,4206l5976,4206,5976,4225,6014,4225,6014,4206m6163,5698l6130,5698,6125,5698,6091,5698,6091,5718,6125,5718,6130,5718,6163,5718,6163,5698m6163,4206l6130,4206,6125,4206,6091,4206,6091,4225,6125,4225,6130,4225,6163,4225,6163,4206m6278,5698l6240,5698,6240,5718,6278,5718,6278,5698m6278,4206l6240,4206,6240,4225,6278,4225,6278,4206m6422,5698l6394,5698,6384,5698,6355,5698,6355,5718,6384,5718,6394,5718,6422,5718,6422,5698m6422,4206l6394,4206,6384,4206,6355,4206,6355,4225,6384,4225,6394,4225,6422,4225,6422,4206m6538,5698l6499,5698,6499,5718,6538,5718,6538,5698m6538,4206l6499,4206,6499,4225,6538,4225,6538,4206m6686,5698l6653,5698,6648,5698,6614,5698,6614,5718,6648,5718,6653,5718,6686,5718,6686,5698m6686,4206l6653,4206,6648,4206,6614,4206,6614,4225,6648,4225,6653,4225,6686,4225,6686,4206m6802,5698l6763,5698,6763,5718,6802,5718,6802,5698m6802,4206l6763,4206,6763,4225,6802,4225,6802,4206m6950,5698l6917,5698,6912,5698,6878,5698,6878,5718,6912,5718,6917,5718,6950,5718,6950,5698m6950,4206l6917,4206,6912,4206,6878,4206,6878,4225,6912,4225,6917,4225,6950,4225,6950,4206m7066,5698l7027,5698,7027,5718,7066,5718,7066,5698m7066,4206l7027,4206,7027,4225,7066,4225,7066,4206m7214,5698l7181,5698,7176,5698,7142,5698,7142,5718,7176,5718,7181,5718,7214,5718,7214,5698m7214,4206l7181,4206,7176,4206,7142,4206,7142,4225,7176,4225,7181,4225,7214,4225,7214,4206m7330,5698l7291,5698,7291,5718,7330,5718,7330,5698m7330,4206l7291,4206,7291,4225,7330,4225,7330,4206m7478,5698l7445,5698,7440,5698,7406,5698,7406,5718,7440,5718,7445,5718,7478,5718,7478,5698m7478,4206l7445,4206,7440,4206,7406,4206,7406,4225,7440,4225,7445,4225,7478,4225,7478,4206m7594,5698l7555,5698,7555,5718,7594,5718,7594,5698m7594,4206l7555,4206,7555,4225,7594,4225,7594,4206m7742,5698l7709,5698,7704,5698,7670,5698,7670,5718,7704,5718,7709,5718,7742,5718,7742,5698m7742,4206l7709,4206,7704,4206,7670,4206,7670,4225,7704,4225,7709,4225,7742,4225,7742,4206m7858,5698l7819,5698,7819,5718,7858,5718,7858,5698m7858,4206l7819,4206,7819,4225,7858,4225,7858,4206m8006,5698l7973,5698,7968,5698,7934,5698,7934,5718,7968,5718,7973,5718,8006,5718,8006,5698m8006,4206l7973,4206,7968,4206,7934,4206,7934,4225,7968,4225,7973,4225,8006,4225,8006,4206m8122,5698l8083,5698,8083,5718,8122,5718,8122,5698m8122,4206l8083,4206,8083,4225,8122,4225,8122,4206m8270,5698l8237,5698,8232,5698,8198,5698,8198,5718,8232,5718,8237,5718,8270,5718,8270,5698m8270,4206l8237,4206,8232,4206,8198,4206,8198,4225,8232,4225,8237,4225,8270,4225,8270,4206m8386,5698l8347,5698,8347,5718,8386,5718,8386,5698m8386,4206l8347,4206,8347,4225,8386,4225,8386,4206m8534,5698l8501,5698,8496,5698,8462,5698,8462,5718,8496,5718,8501,5718,8534,5718,8534,5698m8534,4206l8501,4206,8496,4206,8462,4206,8462,4225,8496,4225,8501,4225,8534,4225,8534,4206m8650,5698l8611,5698,8611,5718,8650,5718,8650,5698m8650,4206l8611,4206,8611,4225,8650,4225,8650,4206m8798,5698l8765,5698,8760,5698,8726,5698,8726,5718,8760,5718,8765,5718,8798,5718,8798,5698m8798,4206l8765,4206,8760,4206,8726,4206,8726,4225,8760,4225,8765,4225,8798,4225,8798,4206m8914,5698l8875,5698,8875,5718,8914,5718,8914,5698m8914,4206l8875,4206,8875,4225,8914,4225,8914,4206m9062,5698l9029,5698,9024,5698,8990,5698,8990,5718,9024,5718,9029,5718,9062,5718,9062,5698m9062,4206l9029,4206,9024,4206,8990,4206,8990,4225,9024,4225,9029,4225,9062,4225,9062,4206m9178,5698l9139,5698,9139,5718,9178,5718,9178,5698m9178,4206l9139,4206,9139,4225,9178,4225,9178,4206m9326,5698l9293,5698,9288,5698,9254,5698,9254,5718,9288,5718,9293,5718,9326,5718,9326,5698m9326,4206l9293,4206,9288,4206,9254,4206,9254,4225,9288,4225,9293,4225,9326,4225,9326,4206m9442,5698l9403,5698,9403,5718,9442,5718,9442,5698m9442,4206l9403,4206,9403,4225,9442,4225,9442,4206m9590,5698l9557,5698,9552,5698,9518,5698,9518,5718,9552,5718,9557,5718,9590,5718,9590,5698m9590,4206l9557,4206,9552,4206,9518,4206,9518,4225,9552,4225,9557,4225,9590,4225,9590,4206m9706,5698l9667,5698,9667,5718,9706,5718,9706,5698m9706,4206l9667,4206,9667,4225,9706,4225,9706,4206m9850,5698l9821,5698,9811,5698,9782,5698,9782,5718,9811,5718,9821,5718,9850,5718,9850,5698m9850,4206l9821,4206,9811,4206,9782,4206,9782,4225,9811,4225,9821,4225,9850,4225,9850,4206m9965,5698l9926,5698,9926,5718,9965,5718,9965,5698m9965,4206l9926,4206,9926,4225,9965,4225,9965,4206m10114,5698l10080,5698,10075,5698,10042,5698,10042,5718,10075,5718,10080,5718,10114,5718,10114,5698m10114,4206l10080,4206,10075,4206,10042,4206,10042,4225,10075,4225,10080,4225,10114,4225,10114,4206m10229,5698l10190,5698,10190,5718,10229,5718,10229,5698m10229,4206l10190,4206,10190,4225,10229,4225,10229,4206m10378,5698l10344,5698,10339,5698,10306,5698,10306,5718,10339,5718,10344,5718,10378,5718,10378,5698m10378,4206l10344,4206,10339,4206,10306,4206,10306,4225,10339,4225,10344,4225,10378,4225,10378,4206m10493,5698l10454,5698,10454,5718,10493,5718,10493,5698m10493,4206l10454,4206,10454,4225,10493,4225,10493,4206m10642,5698l10608,5698,10603,5698,10570,5698,10570,5718,10603,5718,10608,5718,10642,5718,10642,5698m10642,4206l10608,4206,10603,4206,10570,4206,10570,4225,10603,4225,10608,4225,10642,4225,10642,4206m10757,5698l10718,5698,10718,5718,10757,5718,10757,5698m10757,4206l10718,4206,10718,4225,10757,4225,10757,4206m10906,5698l10872,5698,10867,5698,10834,5698,10834,5718,10867,5718,10872,5718,10906,5718,10906,5698m10906,4206l10872,4206,10867,4206,10834,4206,10834,4225,10867,4225,10872,4225,10906,4225,10906,4206m11021,5698l10982,5698,10982,5718,11021,5718,11021,5698m11021,4206l10982,4206,10982,4225,11021,4225,11021,4206m11170,5698l11136,5698,11131,5698,11098,5698,11098,5718,11131,5718,11136,5718,11170,5718,11170,5698m11170,4206l11136,4206,11131,4206,11098,4206,11098,4225,11131,4225,11136,4225,11170,4225,11170,4206m11285,5698l11246,5698,11246,5718,11285,5718,11285,5698m11285,4206l11246,4206,11246,4225,11285,4225,11285,4206m11434,5698l11400,5698,11395,5698,11362,5698,11362,5718,11395,5718,11400,5718,11434,5718,11434,5698m11434,4206l11400,4206,11395,4206,11362,4206,11362,4225,11395,4225,11400,4225,11434,4225,11434,4206m11544,5698l11510,5698,11510,5718,11544,5718,11544,5698m11544,4206l11510,4206,11510,4225,11544,4225,11544,4206e" filled="true" fillcolor="#000000" stroked="false">
              <v:path arrowok="t"/>
              <v:fill type="solid"/>
            </v:shape>
            <w10:wrap type="none"/>
          </v:group>
        </w:pict>
      </w:r>
      <w:r>
        <w:rPr>
          <w:rFonts w:ascii="Arial"/>
          <w:w w:val="99"/>
        </w:rPr>
        <w:t>9</w:t>
      </w:r>
    </w:p>
    <w:p>
      <w:pPr>
        <w:pStyle w:val="Heading1"/>
        <w:spacing w:before="211"/>
        <w:ind w:right="599" w:firstLine="0"/>
        <w:jc w:val="center"/>
        <w:rPr>
          <w:u w:val="none"/>
        </w:rPr>
      </w:pPr>
      <w:r>
        <w:rPr>
          <w:b w:val="0"/>
          <w:u w:val="none"/>
        </w:rPr>
        <w:br w:type="column"/>
      </w:r>
      <w:r>
        <w:rPr>
          <w:u w:val="thick"/>
        </w:rPr>
        <w:t>Figure 3</w:t>
      </w:r>
    </w:p>
    <w:p>
      <w:pPr>
        <w:spacing w:before="137"/>
        <w:ind w:left="333" w:right="606" w:firstLine="0"/>
        <w:jc w:val="center"/>
        <w:rPr>
          <w:b/>
          <w:sz w:val="24"/>
        </w:rPr>
      </w:pPr>
      <w:r>
        <w:rPr>
          <w:b/>
          <w:sz w:val="24"/>
          <w:u w:val="thick"/>
        </w:rPr>
        <w:t>Trade Union 12 month RPI expectations (4 qtr ma)</w:t>
      </w:r>
    </w:p>
    <w:p>
      <w:pPr>
        <w:spacing w:after="0"/>
        <w:jc w:val="center"/>
        <w:rPr>
          <w:sz w:val="24"/>
        </w:rPr>
        <w:sectPr>
          <w:type w:val="continuous"/>
          <w:pgSz w:w="11900" w:h="16840"/>
          <w:pgMar w:top="1180" w:bottom="280" w:left="1240" w:right="240"/>
          <w:cols w:num="2" w:equalWidth="0">
            <w:col w:w="1390" w:space="2810"/>
            <w:col w:w="6220"/>
          </w:cols>
        </w:sectPr>
      </w:pPr>
    </w:p>
    <w:p>
      <w:pPr>
        <w:pStyle w:val="BodyText"/>
        <w:rPr>
          <w:b/>
          <w:sz w:val="20"/>
        </w:rPr>
      </w:pPr>
    </w:p>
    <w:p>
      <w:pPr>
        <w:pStyle w:val="BodyText"/>
        <w:spacing w:before="1"/>
        <w:rPr>
          <w:b/>
          <w:sz w:val="21"/>
        </w:rPr>
      </w:pPr>
    </w:p>
    <w:p>
      <w:pPr>
        <w:pStyle w:val="BodyText"/>
        <w:ind w:left="358"/>
        <w:rPr>
          <w:rFonts w:ascii="Arial"/>
        </w:rPr>
      </w:pPr>
      <w:r>
        <w:rPr>
          <w:rFonts w:ascii="Arial"/>
          <w:w w:val="99"/>
        </w:rPr>
        <w:t>8</w:t>
      </w:r>
    </w:p>
    <w:p>
      <w:pPr>
        <w:pStyle w:val="BodyText"/>
        <w:rPr>
          <w:rFonts w:ascii="Arial"/>
          <w:sz w:val="20"/>
        </w:rPr>
      </w:pPr>
    </w:p>
    <w:p>
      <w:pPr>
        <w:pStyle w:val="BodyText"/>
        <w:spacing w:before="8"/>
        <w:rPr>
          <w:rFonts w:ascii="Arial"/>
          <w:sz w:val="20"/>
        </w:rPr>
      </w:pPr>
    </w:p>
    <w:p>
      <w:pPr>
        <w:pStyle w:val="BodyText"/>
        <w:ind w:left="358"/>
        <w:rPr>
          <w:rFonts w:ascii="Arial"/>
        </w:rPr>
      </w:pPr>
      <w:r>
        <w:rPr>
          <w:rFonts w:ascii="Arial"/>
          <w:w w:val="99"/>
        </w:rPr>
        <w:t>7</w:t>
      </w:r>
    </w:p>
    <w:p>
      <w:pPr>
        <w:pStyle w:val="BodyText"/>
        <w:rPr>
          <w:rFonts w:ascii="Arial"/>
          <w:sz w:val="20"/>
        </w:rPr>
      </w:pPr>
    </w:p>
    <w:p>
      <w:pPr>
        <w:pStyle w:val="BodyText"/>
        <w:spacing w:before="1"/>
        <w:rPr>
          <w:rFonts w:ascii="Arial"/>
          <w:sz w:val="21"/>
        </w:rPr>
      </w:pPr>
    </w:p>
    <w:p>
      <w:pPr>
        <w:pStyle w:val="BodyText"/>
        <w:spacing w:before="1"/>
        <w:ind w:left="358"/>
        <w:rPr>
          <w:rFonts w:ascii="Arial"/>
        </w:rPr>
      </w:pPr>
      <w:r>
        <w:rPr>
          <w:rFonts w:ascii="Arial"/>
          <w:w w:val="99"/>
        </w:rPr>
        <w:t>6</w:t>
      </w:r>
    </w:p>
    <w:p>
      <w:pPr>
        <w:pStyle w:val="BodyText"/>
        <w:rPr>
          <w:rFonts w:ascii="Arial"/>
          <w:sz w:val="20"/>
        </w:rPr>
      </w:pPr>
    </w:p>
    <w:p>
      <w:pPr>
        <w:pStyle w:val="BodyText"/>
        <w:spacing w:before="7"/>
        <w:rPr>
          <w:rFonts w:ascii="Arial"/>
          <w:sz w:val="20"/>
        </w:rPr>
      </w:pPr>
    </w:p>
    <w:p>
      <w:pPr>
        <w:pStyle w:val="BodyText"/>
        <w:spacing w:before="1"/>
        <w:ind w:left="358"/>
        <w:rPr>
          <w:rFonts w:ascii="Arial"/>
        </w:rPr>
      </w:pPr>
      <w:r>
        <w:rPr>
          <w:rFonts w:ascii="Arial"/>
          <w:w w:val="99"/>
        </w:rPr>
        <w:t>5</w:t>
      </w:r>
    </w:p>
    <w:p>
      <w:pPr>
        <w:pStyle w:val="BodyText"/>
        <w:rPr>
          <w:rFonts w:ascii="Arial"/>
          <w:sz w:val="20"/>
        </w:rPr>
      </w:pPr>
    </w:p>
    <w:p>
      <w:pPr>
        <w:pStyle w:val="BodyText"/>
        <w:spacing w:before="1"/>
        <w:rPr>
          <w:rFonts w:ascii="Arial"/>
          <w:sz w:val="21"/>
        </w:rPr>
      </w:pPr>
    </w:p>
    <w:p>
      <w:pPr>
        <w:pStyle w:val="BodyText"/>
        <w:ind w:left="358"/>
        <w:rPr>
          <w:rFonts w:ascii="Arial"/>
        </w:rPr>
      </w:pPr>
      <w:r>
        <w:rPr>
          <w:rFonts w:ascii="Arial"/>
          <w:w w:val="99"/>
        </w:rPr>
        <w:t>4</w:t>
      </w:r>
    </w:p>
    <w:p>
      <w:pPr>
        <w:pStyle w:val="BodyText"/>
        <w:rPr>
          <w:rFonts w:ascii="Arial"/>
          <w:sz w:val="20"/>
        </w:rPr>
      </w:pPr>
    </w:p>
    <w:p>
      <w:pPr>
        <w:pStyle w:val="BodyText"/>
        <w:spacing w:before="1"/>
        <w:rPr>
          <w:rFonts w:ascii="Arial"/>
          <w:sz w:val="21"/>
        </w:rPr>
      </w:pPr>
    </w:p>
    <w:p>
      <w:pPr>
        <w:pStyle w:val="BodyText"/>
        <w:ind w:left="358"/>
        <w:rPr>
          <w:rFonts w:ascii="Arial"/>
        </w:rPr>
      </w:pPr>
      <w:r>
        <w:rPr>
          <w:rFonts w:ascii="Arial"/>
          <w:w w:val="99"/>
        </w:rPr>
        <w:t>3</w:t>
      </w:r>
    </w:p>
    <w:p>
      <w:pPr>
        <w:pStyle w:val="BodyText"/>
        <w:rPr>
          <w:rFonts w:ascii="Arial"/>
          <w:sz w:val="20"/>
        </w:rPr>
      </w:pPr>
    </w:p>
    <w:p>
      <w:pPr>
        <w:pStyle w:val="BodyText"/>
        <w:spacing w:before="8"/>
        <w:rPr>
          <w:rFonts w:ascii="Arial"/>
          <w:sz w:val="20"/>
        </w:rPr>
      </w:pPr>
    </w:p>
    <w:p>
      <w:pPr>
        <w:pStyle w:val="BodyText"/>
        <w:ind w:left="358"/>
        <w:rPr>
          <w:rFonts w:ascii="Arial"/>
        </w:rPr>
      </w:pPr>
      <w:r>
        <w:rPr>
          <w:rFonts w:ascii="Arial"/>
          <w:w w:val="99"/>
        </w:rPr>
        <w:t>2</w:t>
      </w:r>
    </w:p>
    <w:p>
      <w:pPr>
        <w:pStyle w:val="BodyText"/>
        <w:rPr>
          <w:rFonts w:ascii="Arial"/>
          <w:sz w:val="20"/>
        </w:rPr>
      </w:pPr>
    </w:p>
    <w:p>
      <w:pPr>
        <w:pStyle w:val="BodyText"/>
        <w:spacing w:before="2"/>
        <w:rPr>
          <w:rFonts w:ascii="Arial"/>
          <w:sz w:val="21"/>
        </w:rPr>
      </w:pPr>
    </w:p>
    <w:p>
      <w:pPr>
        <w:pStyle w:val="BodyText"/>
        <w:ind w:left="358"/>
        <w:rPr>
          <w:rFonts w:ascii="Arial"/>
        </w:rPr>
      </w:pPr>
      <w:r>
        <w:rPr>
          <w:rFonts w:ascii="Arial"/>
          <w:w w:val="99"/>
        </w:rPr>
        <w:t>1</w:t>
      </w:r>
    </w:p>
    <w:p>
      <w:pPr>
        <w:pStyle w:val="BodyText"/>
        <w:rPr>
          <w:rFonts w:ascii="Arial"/>
          <w:sz w:val="20"/>
        </w:rPr>
      </w:pPr>
    </w:p>
    <w:p>
      <w:pPr>
        <w:pStyle w:val="BodyText"/>
        <w:spacing w:before="8"/>
        <w:rPr>
          <w:rFonts w:ascii="Arial"/>
          <w:sz w:val="20"/>
        </w:rPr>
      </w:pPr>
    </w:p>
    <w:p>
      <w:pPr>
        <w:pStyle w:val="BodyText"/>
        <w:ind w:left="358"/>
        <w:rPr>
          <w:rFonts w:ascii="Arial"/>
        </w:rPr>
      </w:pPr>
      <w:r>
        <w:rPr/>
        <w:pict>
          <v:shape style="position:absolute;margin-left:87.736717pt;margin-top:15.227152pt;width:15.45pt;height:34.950pt;mso-position-horizontal-relative:page;mso-position-vertical-relative:paragraph;z-index:251670528" type="#_x0000_t202" filled="false" stroked="false">
            <v:textbox inset="0,0,0,0" style="layout-flow:vertical;mso-layout-flow-alt:bottom-to-top">
              <w:txbxContent>
                <w:p>
                  <w:pPr>
                    <w:pStyle w:val="BodyText"/>
                    <w:spacing w:before="12"/>
                    <w:ind w:left="20"/>
                    <w:rPr>
                      <w:rFonts w:ascii="Arial"/>
                    </w:rPr>
                  </w:pPr>
                  <w:r>
                    <w:rPr>
                      <w:rFonts w:ascii="Arial"/>
                    </w:rPr>
                    <w:t>87 Q3</w:t>
                  </w:r>
                </w:p>
              </w:txbxContent>
            </v:textbox>
            <w10:wrap type="none"/>
          </v:shape>
        </w:pict>
      </w:r>
      <w:r>
        <w:rPr/>
        <w:pict>
          <v:shape style="position:absolute;margin-left:114.136719pt;margin-top:15.227152pt;width:15.45pt;height:34.950pt;mso-position-horizontal-relative:page;mso-position-vertical-relative:paragraph;z-index:251671552" type="#_x0000_t202" filled="false" stroked="false">
            <v:textbox inset="0,0,0,0" style="layout-flow:vertical;mso-layout-flow-alt:bottom-to-top">
              <w:txbxContent>
                <w:p>
                  <w:pPr>
                    <w:pStyle w:val="BodyText"/>
                    <w:spacing w:before="12"/>
                    <w:ind w:left="20"/>
                    <w:rPr>
                      <w:rFonts w:ascii="Arial"/>
                    </w:rPr>
                  </w:pPr>
                  <w:r>
                    <w:rPr>
                      <w:rFonts w:ascii="Arial"/>
                    </w:rPr>
                    <w:t>88 Q1</w:t>
                  </w:r>
                </w:p>
              </w:txbxContent>
            </v:textbox>
            <w10:wrap type="none"/>
          </v:shape>
        </w:pict>
      </w:r>
      <w:r>
        <w:rPr/>
        <w:pict>
          <v:shape style="position:absolute;margin-left:140.536713pt;margin-top:15.227152pt;width:15.45pt;height:34.950pt;mso-position-horizontal-relative:page;mso-position-vertical-relative:paragraph;z-index:251672576" type="#_x0000_t202" filled="false" stroked="false">
            <v:textbox inset="0,0,0,0" style="layout-flow:vertical;mso-layout-flow-alt:bottom-to-top">
              <w:txbxContent>
                <w:p>
                  <w:pPr>
                    <w:pStyle w:val="BodyText"/>
                    <w:spacing w:before="12"/>
                    <w:ind w:left="20"/>
                    <w:rPr>
                      <w:rFonts w:ascii="Arial"/>
                    </w:rPr>
                  </w:pPr>
                  <w:r>
                    <w:rPr>
                      <w:rFonts w:ascii="Arial"/>
                    </w:rPr>
                    <w:t>88 Q3</w:t>
                  </w:r>
                </w:p>
              </w:txbxContent>
            </v:textbox>
            <w10:wrap type="none"/>
          </v:shape>
        </w:pict>
      </w:r>
      <w:r>
        <w:rPr/>
        <w:pict>
          <v:shape style="position:absolute;margin-left:166.936722pt;margin-top:15.227152pt;width:15.45pt;height:34.950pt;mso-position-horizontal-relative:page;mso-position-vertical-relative:paragraph;z-index:251673600" type="#_x0000_t202" filled="false" stroked="false">
            <v:textbox inset="0,0,0,0" style="layout-flow:vertical;mso-layout-flow-alt:bottom-to-top">
              <w:txbxContent>
                <w:p>
                  <w:pPr>
                    <w:pStyle w:val="BodyText"/>
                    <w:spacing w:before="12"/>
                    <w:ind w:left="20"/>
                    <w:rPr>
                      <w:rFonts w:ascii="Arial"/>
                    </w:rPr>
                  </w:pPr>
                  <w:r>
                    <w:rPr>
                      <w:rFonts w:ascii="Arial"/>
                    </w:rPr>
                    <w:t>89 Q1</w:t>
                  </w:r>
                </w:p>
              </w:txbxContent>
            </v:textbox>
            <w10:wrap type="none"/>
          </v:shape>
        </w:pict>
      </w:r>
      <w:r>
        <w:rPr/>
        <w:pict>
          <v:shape style="position:absolute;margin-left:193.336716pt;margin-top:15.227152pt;width:15.45pt;height:34.950pt;mso-position-horizontal-relative:page;mso-position-vertical-relative:paragraph;z-index:251674624" type="#_x0000_t202" filled="false" stroked="false">
            <v:textbox inset="0,0,0,0" style="layout-flow:vertical;mso-layout-flow-alt:bottom-to-top">
              <w:txbxContent>
                <w:p>
                  <w:pPr>
                    <w:pStyle w:val="BodyText"/>
                    <w:spacing w:before="12"/>
                    <w:ind w:left="20"/>
                    <w:rPr>
                      <w:rFonts w:ascii="Arial"/>
                    </w:rPr>
                  </w:pPr>
                  <w:r>
                    <w:rPr>
                      <w:rFonts w:ascii="Arial"/>
                    </w:rPr>
                    <w:t>89 Q3</w:t>
                  </w:r>
                </w:p>
              </w:txbxContent>
            </v:textbox>
            <w10:wrap type="none"/>
          </v:shape>
        </w:pict>
      </w:r>
      <w:r>
        <w:rPr/>
        <w:pict>
          <v:shape style="position:absolute;margin-left:219.496719pt;margin-top:15.227152pt;width:15.45pt;height:34.950pt;mso-position-horizontal-relative:page;mso-position-vertical-relative:paragraph;z-index:251675648" type="#_x0000_t202" filled="false" stroked="false">
            <v:textbox inset="0,0,0,0" style="layout-flow:vertical;mso-layout-flow-alt:bottom-to-top">
              <w:txbxContent>
                <w:p>
                  <w:pPr>
                    <w:pStyle w:val="BodyText"/>
                    <w:spacing w:before="12"/>
                    <w:ind w:left="20"/>
                    <w:rPr>
                      <w:rFonts w:ascii="Arial"/>
                    </w:rPr>
                  </w:pPr>
                  <w:r>
                    <w:rPr>
                      <w:rFonts w:ascii="Arial"/>
                    </w:rPr>
                    <w:t>90 Q1</w:t>
                  </w:r>
                </w:p>
              </w:txbxContent>
            </v:textbox>
            <w10:wrap type="none"/>
          </v:shape>
        </w:pict>
      </w:r>
      <w:r>
        <w:rPr/>
        <w:pict>
          <v:shape style="position:absolute;margin-left:245.896713pt;margin-top:15.227152pt;width:15.45pt;height:34.950pt;mso-position-horizontal-relative:page;mso-position-vertical-relative:paragraph;z-index:251676672" type="#_x0000_t202" filled="false" stroked="false">
            <v:textbox inset="0,0,0,0" style="layout-flow:vertical;mso-layout-flow-alt:bottom-to-top">
              <w:txbxContent>
                <w:p>
                  <w:pPr>
                    <w:pStyle w:val="BodyText"/>
                    <w:spacing w:before="12"/>
                    <w:ind w:left="20"/>
                    <w:rPr>
                      <w:rFonts w:ascii="Arial"/>
                    </w:rPr>
                  </w:pPr>
                  <w:r>
                    <w:rPr>
                      <w:rFonts w:ascii="Arial"/>
                    </w:rPr>
                    <w:t>90 Q3</w:t>
                  </w:r>
                </w:p>
              </w:txbxContent>
            </v:textbox>
            <w10:wrap type="none"/>
          </v:shape>
        </w:pict>
      </w:r>
      <w:r>
        <w:rPr/>
        <w:pict>
          <v:shape style="position:absolute;margin-left:272.296722pt;margin-top:15.227152pt;width:15.45pt;height:34.950pt;mso-position-horizontal-relative:page;mso-position-vertical-relative:paragraph;z-index:251677696" type="#_x0000_t202" filled="false" stroked="false">
            <v:textbox inset="0,0,0,0" style="layout-flow:vertical;mso-layout-flow-alt:bottom-to-top">
              <w:txbxContent>
                <w:p>
                  <w:pPr>
                    <w:pStyle w:val="BodyText"/>
                    <w:spacing w:before="12"/>
                    <w:ind w:left="20"/>
                    <w:rPr>
                      <w:rFonts w:ascii="Arial"/>
                    </w:rPr>
                  </w:pPr>
                  <w:r>
                    <w:rPr>
                      <w:rFonts w:ascii="Arial"/>
                    </w:rPr>
                    <w:t>91 Q1</w:t>
                  </w:r>
                </w:p>
              </w:txbxContent>
            </v:textbox>
            <w10:wrap type="none"/>
          </v:shape>
        </w:pict>
      </w:r>
      <w:r>
        <w:rPr/>
        <w:pict>
          <v:shape style="position:absolute;margin-left:298.696716pt;margin-top:15.227152pt;width:15.45pt;height:34.950pt;mso-position-horizontal-relative:page;mso-position-vertical-relative:paragraph;z-index:251678720" type="#_x0000_t202" filled="false" stroked="false">
            <v:textbox inset="0,0,0,0" style="layout-flow:vertical;mso-layout-flow-alt:bottom-to-top">
              <w:txbxContent>
                <w:p>
                  <w:pPr>
                    <w:pStyle w:val="BodyText"/>
                    <w:spacing w:before="12"/>
                    <w:ind w:left="20"/>
                    <w:rPr>
                      <w:rFonts w:ascii="Arial"/>
                    </w:rPr>
                  </w:pPr>
                  <w:r>
                    <w:rPr>
                      <w:rFonts w:ascii="Arial"/>
                    </w:rPr>
                    <w:t>91 Q3</w:t>
                  </w:r>
                </w:p>
              </w:txbxContent>
            </v:textbox>
            <w10:wrap type="none"/>
          </v:shape>
        </w:pict>
      </w:r>
      <w:r>
        <w:rPr/>
        <w:pict>
          <v:shape style="position:absolute;margin-left:325.096710pt;margin-top:15.227152pt;width:15.45pt;height:34.950pt;mso-position-horizontal-relative:page;mso-position-vertical-relative:paragraph;z-index:251679744" type="#_x0000_t202" filled="false" stroked="false">
            <v:textbox inset="0,0,0,0" style="layout-flow:vertical;mso-layout-flow-alt:bottom-to-top">
              <w:txbxContent>
                <w:p>
                  <w:pPr>
                    <w:pStyle w:val="BodyText"/>
                    <w:spacing w:before="12"/>
                    <w:ind w:left="20"/>
                    <w:rPr>
                      <w:rFonts w:ascii="Arial"/>
                    </w:rPr>
                  </w:pPr>
                  <w:r>
                    <w:rPr>
                      <w:rFonts w:ascii="Arial"/>
                    </w:rPr>
                    <w:t>92 Q1</w:t>
                  </w:r>
                </w:p>
              </w:txbxContent>
            </v:textbox>
            <w10:wrap type="none"/>
          </v:shape>
        </w:pict>
      </w:r>
      <w:r>
        <w:rPr/>
        <w:pict>
          <v:shape style="position:absolute;margin-left:351.496704pt;margin-top:15.227152pt;width:15.45pt;height:34.950pt;mso-position-horizontal-relative:page;mso-position-vertical-relative:paragraph;z-index:251680768" type="#_x0000_t202" filled="false" stroked="false">
            <v:textbox inset="0,0,0,0" style="layout-flow:vertical;mso-layout-flow-alt:bottom-to-top">
              <w:txbxContent>
                <w:p>
                  <w:pPr>
                    <w:pStyle w:val="BodyText"/>
                    <w:spacing w:before="12"/>
                    <w:ind w:left="20"/>
                    <w:rPr>
                      <w:rFonts w:ascii="Arial"/>
                    </w:rPr>
                  </w:pPr>
                  <w:r>
                    <w:rPr>
                      <w:rFonts w:ascii="Arial"/>
                    </w:rPr>
                    <w:t>92 Q3</w:t>
                  </w:r>
                </w:p>
              </w:txbxContent>
            </v:textbox>
            <w10:wrap type="none"/>
          </v:shape>
        </w:pict>
      </w:r>
      <w:r>
        <w:rPr/>
        <w:pict>
          <v:shape style="position:absolute;margin-left:377.896729pt;margin-top:15.227152pt;width:15.45pt;height:34.950pt;mso-position-horizontal-relative:page;mso-position-vertical-relative:paragraph;z-index:251681792" type="#_x0000_t202" filled="false" stroked="false">
            <v:textbox inset="0,0,0,0" style="layout-flow:vertical;mso-layout-flow-alt:bottom-to-top">
              <w:txbxContent>
                <w:p>
                  <w:pPr>
                    <w:pStyle w:val="BodyText"/>
                    <w:spacing w:before="12"/>
                    <w:ind w:left="20"/>
                    <w:rPr>
                      <w:rFonts w:ascii="Arial"/>
                    </w:rPr>
                  </w:pPr>
                  <w:r>
                    <w:rPr>
                      <w:rFonts w:ascii="Arial"/>
                    </w:rPr>
                    <w:t>93 Q1</w:t>
                  </w:r>
                </w:p>
              </w:txbxContent>
            </v:textbox>
            <w10:wrap type="none"/>
          </v:shape>
        </w:pict>
      </w:r>
      <w:r>
        <w:rPr/>
        <w:pict>
          <v:shape style="position:absolute;margin-left:404.056732pt;margin-top:15.227152pt;width:15.45pt;height:34.950pt;mso-position-horizontal-relative:page;mso-position-vertical-relative:paragraph;z-index:251682816" type="#_x0000_t202" filled="false" stroked="false">
            <v:textbox inset="0,0,0,0" style="layout-flow:vertical;mso-layout-flow-alt:bottom-to-top">
              <w:txbxContent>
                <w:p>
                  <w:pPr>
                    <w:pStyle w:val="BodyText"/>
                    <w:spacing w:before="12"/>
                    <w:ind w:left="20"/>
                    <w:rPr>
                      <w:rFonts w:ascii="Arial"/>
                    </w:rPr>
                  </w:pPr>
                  <w:r>
                    <w:rPr>
                      <w:rFonts w:ascii="Arial"/>
                    </w:rPr>
                    <w:t>93 Q3</w:t>
                  </w:r>
                </w:p>
              </w:txbxContent>
            </v:textbox>
            <w10:wrap type="none"/>
          </v:shape>
        </w:pict>
      </w:r>
      <w:r>
        <w:rPr/>
        <w:pict>
          <v:shape style="position:absolute;margin-left:430.456726pt;margin-top:15.227152pt;width:15.45pt;height:34.950pt;mso-position-horizontal-relative:page;mso-position-vertical-relative:paragraph;z-index:251683840" type="#_x0000_t202" filled="false" stroked="false">
            <v:textbox inset="0,0,0,0" style="layout-flow:vertical;mso-layout-flow-alt:bottom-to-top">
              <w:txbxContent>
                <w:p>
                  <w:pPr>
                    <w:pStyle w:val="BodyText"/>
                    <w:spacing w:before="12"/>
                    <w:ind w:left="20"/>
                    <w:rPr>
                      <w:rFonts w:ascii="Arial"/>
                    </w:rPr>
                  </w:pPr>
                  <w:r>
                    <w:rPr>
                      <w:rFonts w:ascii="Arial"/>
                    </w:rPr>
                    <w:t>94 Q1</w:t>
                  </w:r>
                </w:p>
              </w:txbxContent>
            </v:textbox>
            <w10:wrap type="none"/>
          </v:shape>
        </w:pict>
      </w:r>
      <w:r>
        <w:rPr/>
        <w:pict>
          <v:shape style="position:absolute;margin-left:456.85672pt;margin-top:15.227152pt;width:15.45pt;height:34.950pt;mso-position-horizontal-relative:page;mso-position-vertical-relative:paragraph;z-index:251684864" type="#_x0000_t202" filled="false" stroked="false">
            <v:textbox inset="0,0,0,0" style="layout-flow:vertical;mso-layout-flow-alt:bottom-to-top">
              <w:txbxContent>
                <w:p>
                  <w:pPr>
                    <w:pStyle w:val="BodyText"/>
                    <w:spacing w:before="12"/>
                    <w:ind w:left="20"/>
                    <w:rPr>
                      <w:rFonts w:ascii="Arial"/>
                    </w:rPr>
                  </w:pPr>
                  <w:r>
                    <w:rPr>
                      <w:rFonts w:ascii="Arial"/>
                    </w:rPr>
                    <w:t>94 Q3</w:t>
                  </w:r>
                </w:p>
              </w:txbxContent>
            </v:textbox>
            <w10:wrap type="none"/>
          </v:shape>
        </w:pict>
      </w:r>
      <w:r>
        <w:rPr/>
        <w:pict>
          <v:shape style="position:absolute;margin-left:483.256714pt;margin-top:15.227152pt;width:15.45pt;height:34.950pt;mso-position-horizontal-relative:page;mso-position-vertical-relative:paragraph;z-index:251685888" type="#_x0000_t202" filled="false" stroked="false">
            <v:textbox inset="0,0,0,0" style="layout-flow:vertical;mso-layout-flow-alt:bottom-to-top">
              <w:txbxContent>
                <w:p>
                  <w:pPr>
                    <w:pStyle w:val="BodyText"/>
                    <w:spacing w:before="12"/>
                    <w:ind w:left="20"/>
                    <w:rPr>
                      <w:rFonts w:ascii="Arial"/>
                    </w:rPr>
                  </w:pPr>
                  <w:r>
                    <w:rPr>
                      <w:rFonts w:ascii="Arial"/>
                    </w:rPr>
                    <w:t>95 Q1</w:t>
                  </w:r>
                </w:p>
              </w:txbxContent>
            </v:textbox>
            <w10:wrap type="none"/>
          </v:shape>
        </w:pict>
      </w:r>
      <w:r>
        <w:rPr/>
        <w:pict>
          <v:shape style="position:absolute;margin-left:509.656708pt;margin-top:15.227152pt;width:15.45pt;height:34.950pt;mso-position-horizontal-relative:page;mso-position-vertical-relative:paragraph;z-index:251686912" type="#_x0000_t202" filled="false" stroked="false">
            <v:textbox inset="0,0,0,0" style="layout-flow:vertical;mso-layout-flow-alt:bottom-to-top">
              <w:txbxContent>
                <w:p>
                  <w:pPr>
                    <w:pStyle w:val="BodyText"/>
                    <w:spacing w:before="12"/>
                    <w:ind w:left="20"/>
                    <w:rPr>
                      <w:rFonts w:ascii="Arial"/>
                    </w:rPr>
                  </w:pPr>
                  <w:r>
                    <w:rPr>
                      <w:rFonts w:ascii="Arial"/>
                    </w:rPr>
                    <w:t>95 Q3</w:t>
                  </w:r>
                </w:p>
              </w:txbxContent>
            </v:textbox>
            <w10:wrap type="none"/>
          </v:shape>
        </w:pict>
      </w:r>
      <w:r>
        <w:rPr/>
        <w:pict>
          <v:shape style="position:absolute;margin-left:536.056702pt;margin-top:15.227152pt;width:15.45pt;height:34.950pt;mso-position-horizontal-relative:page;mso-position-vertical-relative:paragraph;z-index:251687936" type="#_x0000_t202" filled="false" stroked="false">
            <v:textbox inset="0,0,0,0" style="layout-flow:vertical;mso-layout-flow-alt:bottom-to-top">
              <w:txbxContent>
                <w:p>
                  <w:pPr>
                    <w:pStyle w:val="BodyText"/>
                    <w:spacing w:before="12"/>
                    <w:ind w:left="20"/>
                    <w:rPr>
                      <w:rFonts w:ascii="Arial"/>
                    </w:rPr>
                  </w:pPr>
                  <w:r>
                    <w:rPr>
                      <w:rFonts w:ascii="Arial"/>
                    </w:rPr>
                    <w:t>96 Q1</w:t>
                  </w:r>
                </w:p>
              </w:txbxContent>
            </v:textbox>
            <w10:wrap type="none"/>
          </v:shape>
        </w:pict>
      </w:r>
      <w:r>
        <w:rPr/>
        <w:pict>
          <v:shape style="position:absolute;margin-left:562.216736pt;margin-top:15.227152pt;width:15.45pt;height:34.950pt;mso-position-horizontal-relative:page;mso-position-vertical-relative:paragraph;z-index:251688960" type="#_x0000_t202" filled="false" stroked="false">
            <v:textbox inset="0,0,0,0" style="layout-flow:vertical;mso-layout-flow-alt:bottom-to-top">
              <w:txbxContent>
                <w:p>
                  <w:pPr>
                    <w:pStyle w:val="BodyText"/>
                    <w:spacing w:before="12"/>
                    <w:ind w:left="20"/>
                    <w:rPr>
                      <w:rFonts w:ascii="Arial"/>
                    </w:rPr>
                  </w:pPr>
                  <w:r>
                    <w:rPr>
                      <w:rFonts w:ascii="Arial"/>
                    </w:rPr>
                    <w:t>96 Q3</w:t>
                  </w:r>
                </w:p>
              </w:txbxContent>
            </v:textbox>
            <w10:wrap type="none"/>
          </v:shape>
        </w:pict>
      </w:r>
      <w:r>
        <w:rPr>
          <w:rFonts w:ascii="Arial"/>
          <w:w w:val="99"/>
        </w:rPr>
        <w:t>0</w:t>
      </w:r>
    </w:p>
    <w:p>
      <w:pPr>
        <w:pStyle w:val="BodyText"/>
        <w:rPr>
          <w:rFonts w:ascii="Arial"/>
          <w:sz w:val="20"/>
        </w:rPr>
      </w:pPr>
    </w:p>
    <w:p>
      <w:pPr>
        <w:pStyle w:val="BodyText"/>
        <w:rPr>
          <w:rFonts w:ascii="Arial"/>
          <w:sz w:val="20"/>
        </w:rPr>
      </w:pPr>
    </w:p>
    <w:p>
      <w:pPr>
        <w:pStyle w:val="BodyText"/>
        <w:spacing w:before="5"/>
        <w:rPr>
          <w:rFonts w:ascii="Arial"/>
          <w:sz w:val="29"/>
        </w:rPr>
      </w:pPr>
    </w:p>
    <w:p>
      <w:pPr>
        <w:pStyle w:val="BodyText"/>
        <w:spacing w:before="92"/>
        <w:ind w:left="889"/>
        <w:rPr>
          <w:rFonts w:ascii="Arial"/>
        </w:rPr>
      </w:pPr>
      <w:r>
        <w:rPr>
          <w:rFonts w:ascii="Arial"/>
        </w:rPr>
        <w:t>Source: Barclays Basixsurvey</w:t>
      </w:r>
    </w:p>
    <w:p>
      <w:pPr>
        <w:pStyle w:val="BodyText"/>
        <w:rPr>
          <w:rFonts w:ascii="Arial"/>
          <w:sz w:val="20"/>
        </w:rPr>
      </w:pPr>
    </w:p>
    <w:p>
      <w:pPr>
        <w:pStyle w:val="BodyText"/>
        <w:spacing w:before="10"/>
        <w:rPr>
          <w:rFonts w:ascii="Arial"/>
          <w:sz w:val="22"/>
        </w:rPr>
      </w:pPr>
    </w:p>
    <w:p>
      <w:pPr>
        <w:pStyle w:val="BodyText"/>
        <w:ind w:right="3118"/>
        <w:jc w:val="right"/>
      </w:pPr>
      <w:r>
        <w:rPr/>
        <w:t>18</w:t>
      </w:r>
    </w:p>
    <w:p>
      <w:pPr>
        <w:spacing w:after="0"/>
        <w:jc w:val="right"/>
        <w:sectPr>
          <w:type w:val="continuous"/>
          <w:pgSz w:w="11900" w:h="16840"/>
          <w:pgMar w:top="1180" w:bottom="280" w:left="1240" w:right="240"/>
        </w:sectPr>
      </w:pPr>
    </w:p>
    <w:p>
      <w:pPr>
        <w:pStyle w:val="BodyText"/>
        <w:spacing w:before="1"/>
        <w:rPr>
          <w:sz w:val="26"/>
        </w:rPr>
      </w:pPr>
    </w:p>
    <w:p>
      <w:pPr>
        <w:pStyle w:val="Heading1"/>
        <w:numPr>
          <w:ilvl w:val="0"/>
          <w:numId w:val="1"/>
        </w:numPr>
        <w:tabs>
          <w:tab w:pos="3100" w:val="left" w:leader="none"/>
        </w:tabs>
        <w:spacing w:line="240" w:lineRule="auto" w:before="90" w:after="0"/>
        <w:ind w:left="3099" w:right="0" w:hanging="361"/>
        <w:jc w:val="left"/>
        <w:rPr>
          <w:u w:val="none"/>
        </w:rPr>
      </w:pPr>
      <w:r>
        <w:rPr>
          <w:u w:val="thick"/>
        </w:rPr>
        <w:t>Recent Changes in Inactivity</w:t>
      </w:r>
      <w:r>
        <w:rPr>
          <w:spacing w:val="5"/>
          <w:u w:val="thick"/>
        </w:rPr>
        <w:t> </w:t>
      </w:r>
      <w:r>
        <w:rPr>
          <w:u w:val="thick"/>
        </w:rPr>
        <w:t>Rates</w:t>
      </w:r>
    </w:p>
    <w:p>
      <w:pPr>
        <w:pStyle w:val="BodyText"/>
        <w:spacing w:before="9"/>
        <w:rPr>
          <w:b/>
          <w:sz w:val="15"/>
        </w:rPr>
      </w:pPr>
    </w:p>
    <w:p>
      <w:pPr>
        <w:pStyle w:val="BodyText"/>
        <w:spacing w:line="360" w:lineRule="auto" w:before="90"/>
        <w:ind w:left="559" w:right="1676"/>
      </w:pPr>
      <w:r>
        <w:rPr/>
        <w:t>The other key part of the impact of labour supply on potential output growth is the rate of change of the inactivity rate. Inactivity is, in some respects, more important than unemployment because there are vastly more people in this category. So the number of potential workers among the inactive is substantial and this could, therefore, have a potentially significant impact on potential output growth. In practice, however, the inactivity rate among non-students has remained remarkably stable over the last twenty-five years (see Table 8). It is important to recognise that the inactive are not as cut off from the labour market as the name suggests. Overall, some 4 percent of non-student inactive individuals actually get jobs every quarter </w:t>
      </w:r>
      <w:r>
        <w:rPr>
          <w:vertAlign w:val="superscript"/>
        </w:rPr>
        <w:t>8</w:t>
      </w:r>
      <w:r>
        <w:rPr>
          <w:vertAlign w:val="baseline"/>
        </w:rPr>
        <w:t>. This compares with around 23 percent of the unemployed (and 14.8 percent of inactive students). So the inactive are a source of potential labour supply but they are very different from the explicitly job-seeking unemployed.</w:t>
      </w:r>
    </w:p>
    <w:p>
      <w:pPr>
        <w:pStyle w:val="BodyText"/>
        <w:spacing w:before="10"/>
        <w:rPr>
          <w:sz w:val="35"/>
        </w:rPr>
      </w:pPr>
    </w:p>
    <w:p>
      <w:pPr>
        <w:pStyle w:val="BodyText"/>
        <w:spacing w:before="1"/>
        <w:ind w:left="2576" w:right="3569"/>
        <w:jc w:val="center"/>
      </w:pPr>
      <w:r>
        <w:rPr>
          <w:u w:val="single"/>
        </w:rPr>
        <w:t>TABLE 8</w:t>
      </w:r>
    </w:p>
    <w:p>
      <w:pPr>
        <w:pStyle w:val="BodyText"/>
        <w:spacing w:before="141"/>
        <w:ind w:left="2576" w:right="3575"/>
        <w:jc w:val="center"/>
      </w:pPr>
      <w:r>
        <w:rPr>
          <w:u w:val="single"/>
        </w:rPr>
        <w:t>UK Inactivity Rate (%)</w:t>
      </w:r>
    </w:p>
    <w:p>
      <w:pPr>
        <w:pStyle w:val="BodyText"/>
        <w:rPr>
          <w:sz w:val="20"/>
        </w:rPr>
      </w:pPr>
    </w:p>
    <w:p>
      <w:pPr>
        <w:pStyle w:val="BodyText"/>
        <w:spacing w:before="8"/>
        <w:rPr>
          <w:sz w:val="28"/>
        </w:rPr>
      </w:pPr>
    </w:p>
    <w:tbl>
      <w:tblPr>
        <w:tblW w:w="0" w:type="auto"/>
        <w:jc w:val="left"/>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2471"/>
        <w:gridCol w:w="2056"/>
        <w:gridCol w:w="1565"/>
      </w:tblGrid>
      <w:tr>
        <w:trPr>
          <w:trHeight w:val="339" w:hRule="atLeast"/>
        </w:trPr>
        <w:tc>
          <w:tcPr>
            <w:tcW w:w="1728" w:type="dxa"/>
          </w:tcPr>
          <w:p>
            <w:pPr>
              <w:pStyle w:val="TableParagraph"/>
              <w:rPr>
                <w:sz w:val="24"/>
              </w:rPr>
            </w:pPr>
          </w:p>
        </w:tc>
        <w:tc>
          <w:tcPr>
            <w:tcW w:w="2471" w:type="dxa"/>
          </w:tcPr>
          <w:p>
            <w:pPr>
              <w:pStyle w:val="TableParagraph"/>
              <w:spacing w:line="266" w:lineRule="exact"/>
              <w:ind w:right="911"/>
              <w:jc w:val="right"/>
              <w:rPr>
                <w:sz w:val="24"/>
              </w:rPr>
            </w:pPr>
            <w:r>
              <w:rPr>
                <w:w w:val="90"/>
                <w:sz w:val="24"/>
              </w:rPr>
              <w:t>All</w:t>
            </w:r>
          </w:p>
        </w:tc>
        <w:tc>
          <w:tcPr>
            <w:tcW w:w="2056" w:type="dxa"/>
          </w:tcPr>
          <w:p>
            <w:pPr>
              <w:pStyle w:val="TableParagraph"/>
              <w:spacing w:line="266" w:lineRule="exact"/>
              <w:ind w:right="764"/>
              <w:jc w:val="right"/>
              <w:rPr>
                <w:sz w:val="24"/>
              </w:rPr>
            </w:pPr>
            <w:r>
              <w:rPr>
                <w:w w:val="95"/>
                <w:sz w:val="24"/>
              </w:rPr>
              <w:t>Men</w:t>
            </w:r>
          </w:p>
        </w:tc>
        <w:tc>
          <w:tcPr>
            <w:tcW w:w="1565" w:type="dxa"/>
          </w:tcPr>
          <w:p>
            <w:pPr>
              <w:pStyle w:val="TableParagraph"/>
              <w:spacing w:line="266" w:lineRule="exact"/>
              <w:ind w:left="739" w:right="26"/>
              <w:jc w:val="center"/>
              <w:rPr>
                <w:sz w:val="24"/>
              </w:rPr>
            </w:pPr>
            <w:r>
              <w:rPr>
                <w:sz w:val="24"/>
              </w:rPr>
              <w:t>Women</w:t>
            </w:r>
          </w:p>
        </w:tc>
      </w:tr>
      <w:tr>
        <w:trPr>
          <w:trHeight w:val="415" w:hRule="atLeast"/>
        </w:trPr>
        <w:tc>
          <w:tcPr>
            <w:tcW w:w="1728" w:type="dxa"/>
          </w:tcPr>
          <w:p>
            <w:pPr>
              <w:pStyle w:val="TableParagraph"/>
              <w:spacing w:before="63"/>
              <w:ind w:left="50"/>
              <w:rPr>
                <w:sz w:val="24"/>
              </w:rPr>
            </w:pPr>
            <w:r>
              <w:rPr>
                <w:sz w:val="24"/>
              </w:rPr>
              <w:t>1975</w:t>
            </w:r>
          </w:p>
        </w:tc>
        <w:tc>
          <w:tcPr>
            <w:tcW w:w="2471" w:type="dxa"/>
          </w:tcPr>
          <w:p>
            <w:pPr>
              <w:pStyle w:val="TableParagraph"/>
              <w:spacing w:before="63"/>
              <w:ind w:right="851"/>
              <w:jc w:val="right"/>
              <w:rPr>
                <w:sz w:val="24"/>
              </w:rPr>
            </w:pPr>
            <w:r>
              <w:rPr>
                <w:sz w:val="24"/>
              </w:rPr>
              <w:t>18.8</w:t>
            </w:r>
          </w:p>
        </w:tc>
        <w:tc>
          <w:tcPr>
            <w:tcW w:w="2056" w:type="dxa"/>
          </w:tcPr>
          <w:p>
            <w:pPr>
              <w:pStyle w:val="TableParagraph"/>
              <w:spacing w:before="63"/>
              <w:ind w:right="834"/>
              <w:jc w:val="right"/>
              <w:rPr>
                <w:sz w:val="24"/>
              </w:rPr>
            </w:pPr>
            <w:r>
              <w:rPr>
                <w:sz w:val="24"/>
              </w:rPr>
              <w:t>2.6</w:t>
            </w:r>
          </w:p>
        </w:tc>
        <w:tc>
          <w:tcPr>
            <w:tcW w:w="1565" w:type="dxa"/>
          </w:tcPr>
          <w:p>
            <w:pPr>
              <w:pStyle w:val="TableParagraph"/>
              <w:spacing w:before="63"/>
              <w:ind w:left="736" w:right="26"/>
              <w:jc w:val="center"/>
              <w:rPr>
                <w:sz w:val="24"/>
              </w:rPr>
            </w:pPr>
            <w:r>
              <w:rPr>
                <w:sz w:val="24"/>
              </w:rPr>
              <w:t>36.5</w:t>
            </w:r>
          </w:p>
        </w:tc>
      </w:tr>
      <w:tr>
        <w:trPr>
          <w:trHeight w:val="415" w:hRule="atLeast"/>
        </w:trPr>
        <w:tc>
          <w:tcPr>
            <w:tcW w:w="1728" w:type="dxa"/>
          </w:tcPr>
          <w:p>
            <w:pPr>
              <w:pStyle w:val="TableParagraph"/>
              <w:spacing w:before="65"/>
              <w:ind w:left="50"/>
              <w:rPr>
                <w:sz w:val="24"/>
              </w:rPr>
            </w:pPr>
            <w:r>
              <w:rPr>
                <w:sz w:val="24"/>
              </w:rPr>
              <w:t>1979</w:t>
            </w:r>
          </w:p>
        </w:tc>
        <w:tc>
          <w:tcPr>
            <w:tcW w:w="2471" w:type="dxa"/>
          </w:tcPr>
          <w:p>
            <w:pPr>
              <w:pStyle w:val="TableParagraph"/>
              <w:spacing w:before="65"/>
              <w:ind w:right="851"/>
              <w:jc w:val="right"/>
              <w:rPr>
                <w:sz w:val="24"/>
              </w:rPr>
            </w:pPr>
            <w:r>
              <w:rPr>
                <w:sz w:val="24"/>
              </w:rPr>
              <w:t>19.0</w:t>
            </w:r>
          </w:p>
        </w:tc>
        <w:tc>
          <w:tcPr>
            <w:tcW w:w="2056" w:type="dxa"/>
          </w:tcPr>
          <w:p>
            <w:pPr>
              <w:pStyle w:val="TableParagraph"/>
              <w:spacing w:before="65"/>
              <w:ind w:right="834"/>
              <w:jc w:val="right"/>
              <w:rPr>
                <w:sz w:val="24"/>
              </w:rPr>
            </w:pPr>
            <w:r>
              <w:rPr>
                <w:sz w:val="24"/>
              </w:rPr>
              <w:t>4.7</w:t>
            </w:r>
          </w:p>
        </w:tc>
        <w:tc>
          <w:tcPr>
            <w:tcW w:w="1565" w:type="dxa"/>
          </w:tcPr>
          <w:p>
            <w:pPr>
              <w:pStyle w:val="TableParagraph"/>
              <w:spacing w:before="65"/>
              <w:ind w:left="736" w:right="26"/>
              <w:jc w:val="center"/>
              <w:rPr>
                <w:sz w:val="24"/>
              </w:rPr>
            </w:pPr>
            <w:r>
              <w:rPr>
                <w:sz w:val="24"/>
              </w:rPr>
              <w:t>34.6</w:t>
            </w:r>
          </w:p>
        </w:tc>
      </w:tr>
      <w:tr>
        <w:trPr>
          <w:trHeight w:val="412" w:hRule="atLeast"/>
        </w:trPr>
        <w:tc>
          <w:tcPr>
            <w:tcW w:w="1728" w:type="dxa"/>
          </w:tcPr>
          <w:p>
            <w:pPr>
              <w:pStyle w:val="TableParagraph"/>
              <w:spacing w:before="63"/>
              <w:ind w:left="50"/>
              <w:rPr>
                <w:sz w:val="24"/>
              </w:rPr>
            </w:pPr>
            <w:r>
              <w:rPr>
                <w:sz w:val="24"/>
              </w:rPr>
              <w:t>1983</w:t>
            </w:r>
          </w:p>
        </w:tc>
        <w:tc>
          <w:tcPr>
            <w:tcW w:w="2471" w:type="dxa"/>
          </w:tcPr>
          <w:p>
            <w:pPr>
              <w:pStyle w:val="TableParagraph"/>
              <w:spacing w:before="63"/>
              <w:ind w:right="851"/>
              <w:jc w:val="right"/>
              <w:rPr>
                <w:sz w:val="24"/>
              </w:rPr>
            </w:pPr>
            <w:r>
              <w:rPr>
                <w:sz w:val="24"/>
              </w:rPr>
              <w:t>20.8</w:t>
            </w:r>
          </w:p>
        </w:tc>
        <w:tc>
          <w:tcPr>
            <w:tcW w:w="2056" w:type="dxa"/>
          </w:tcPr>
          <w:p>
            <w:pPr>
              <w:pStyle w:val="TableParagraph"/>
              <w:spacing w:before="63"/>
              <w:ind w:right="834"/>
              <w:jc w:val="right"/>
              <w:rPr>
                <w:sz w:val="24"/>
              </w:rPr>
            </w:pPr>
            <w:r>
              <w:rPr>
                <w:sz w:val="24"/>
              </w:rPr>
              <w:t>8.2</w:t>
            </w:r>
          </w:p>
        </w:tc>
        <w:tc>
          <w:tcPr>
            <w:tcW w:w="1565" w:type="dxa"/>
          </w:tcPr>
          <w:p>
            <w:pPr>
              <w:pStyle w:val="TableParagraph"/>
              <w:spacing w:before="63"/>
              <w:ind w:left="736" w:right="26"/>
              <w:jc w:val="center"/>
              <w:rPr>
                <w:sz w:val="24"/>
              </w:rPr>
            </w:pPr>
            <w:r>
              <w:rPr>
                <w:sz w:val="24"/>
              </w:rPr>
              <w:t>34.4</w:t>
            </w:r>
          </w:p>
        </w:tc>
      </w:tr>
      <w:tr>
        <w:trPr>
          <w:trHeight w:val="412" w:hRule="atLeast"/>
        </w:trPr>
        <w:tc>
          <w:tcPr>
            <w:tcW w:w="1728" w:type="dxa"/>
          </w:tcPr>
          <w:p>
            <w:pPr>
              <w:pStyle w:val="TableParagraph"/>
              <w:spacing w:before="63"/>
              <w:ind w:left="50"/>
              <w:rPr>
                <w:sz w:val="24"/>
              </w:rPr>
            </w:pPr>
            <w:r>
              <w:rPr>
                <w:sz w:val="24"/>
              </w:rPr>
              <w:t>1987</w:t>
            </w:r>
          </w:p>
        </w:tc>
        <w:tc>
          <w:tcPr>
            <w:tcW w:w="2471" w:type="dxa"/>
          </w:tcPr>
          <w:p>
            <w:pPr>
              <w:pStyle w:val="TableParagraph"/>
              <w:spacing w:before="63"/>
              <w:ind w:right="851"/>
              <w:jc w:val="right"/>
              <w:rPr>
                <w:sz w:val="24"/>
              </w:rPr>
            </w:pPr>
            <w:r>
              <w:rPr>
                <w:sz w:val="24"/>
              </w:rPr>
              <w:t>19.2</w:t>
            </w:r>
          </w:p>
        </w:tc>
        <w:tc>
          <w:tcPr>
            <w:tcW w:w="2056" w:type="dxa"/>
          </w:tcPr>
          <w:p>
            <w:pPr>
              <w:pStyle w:val="TableParagraph"/>
              <w:spacing w:before="63"/>
              <w:ind w:right="834"/>
              <w:jc w:val="right"/>
              <w:rPr>
                <w:sz w:val="24"/>
              </w:rPr>
            </w:pPr>
            <w:r>
              <w:rPr>
                <w:sz w:val="24"/>
              </w:rPr>
              <w:t>9.6</w:t>
            </w:r>
          </w:p>
        </w:tc>
        <w:tc>
          <w:tcPr>
            <w:tcW w:w="1565" w:type="dxa"/>
          </w:tcPr>
          <w:p>
            <w:pPr>
              <w:pStyle w:val="TableParagraph"/>
              <w:spacing w:before="63"/>
              <w:ind w:left="736" w:right="26"/>
              <w:jc w:val="center"/>
              <w:rPr>
                <w:sz w:val="24"/>
              </w:rPr>
            </w:pPr>
            <w:r>
              <w:rPr>
                <w:sz w:val="24"/>
              </w:rPr>
              <w:t>29.8</w:t>
            </w:r>
          </w:p>
        </w:tc>
      </w:tr>
      <w:tr>
        <w:trPr>
          <w:trHeight w:val="415" w:hRule="atLeast"/>
        </w:trPr>
        <w:tc>
          <w:tcPr>
            <w:tcW w:w="1728" w:type="dxa"/>
          </w:tcPr>
          <w:p>
            <w:pPr>
              <w:pStyle w:val="TableParagraph"/>
              <w:spacing w:before="63"/>
              <w:ind w:left="50"/>
              <w:rPr>
                <w:sz w:val="24"/>
              </w:rPr>
            </w:pPr>
            <w:r>
              <w:rPr>
                <w:sz w:val="24"/>
              </w:rPr>
              <w:t>1990</w:t>
            </w:r>
          </w:p>
        </w:tc>
        <w:tc>
          <w:tcPr>
            <w:tcW w:w="2471" w:type="dxa"/>
          </w:tcPr>
          <w:p>
            <w:pPr>
              <w:pStyle w:val="TableParagraph"/>
              <w:spacing w:before="63"/>
              <w:ind w:right="851"/>
              <w:jc w:val="right"/>
              <w:rPr>
                <w:sz w:val="24"/>
              </w:rPr>
            </w:pPr>
            <w:r>
              <w:rPr>
                <w:sz w:val="24"/>
              </w:rPr>
              <w:t>17.5</w:t>
            </w:r>
          </w:p>
        </w:tc>
        <w:tc>
          <w:tcPr>
            <w:tcW w:w="2056" w:type="dxa"/>
          </w:tcPr>
          <w:p>
            <w:pPr>
              <w:pStyle w:val="TableParagraph"/>
              <w:spacing w:before="63"/>
              <w:ind w:right="834"/>
              <w:jc w:val="right"/>
              <w:rPr>
                <w:sz w:val="24"/>
              </w:rPr>
            </w:pPr>
            <w:r>
              <w:rPr>
                <w:sz w:val="24"/>
              </w:rPr>
              <w:t>8.9</w:t>
            </w:r>
          </w:p>
        </w:tc>
        <w:tc>
          <w:tcPr>
            <w:tcW w:w="1565" w:type="dxa"/>
          </w:tcPr>
          <w:p>
            <w:pPr>
              <w:pStyle w:val="TableParagraph"/>
              <w:spacing w:before="63"/>
              <w:ind w:left="736" w:right="26"/>
              <w:jc w:val="center"/>
              <w:rPr>
                <w:sz w:val="24"/>
              </w:rPr>
            </w:pPr>
            <w:r>
              <w:rPr>
                <w:sz w:val="24"/>
              </w:rPr>
              <w:t>26.9</w:t>
            </w:r>
          </w:p>
        </w:tc>
      </w:tr>
      <w:tr>
        <w:trPr>
          <w:trHeight w:val="415" w:hRule="atLeast"/>
        </w:trPr>
        <w:tc>
          <w:tcPr>
            <w:tcW w:w="1728" w:type="dxa"/>
          </w:tcPr>
          <w:p>
            <w:pPr>
              <w:pStyle w:val="TableParagraph"/>
              <w:spacing w:before="65"/>
              <w:ind w:left="50"/>
              <w:rPr>
                <w:sz w:val="24"/>
              </w:rPr>
            </w:pPr>
            <w:r>
              <w:rPr>
                <w:sz w:val="24"/>
              </w:rPr>
              <w:t>1993</w:t>
            </w:r>
          </w:p>
        </w:tc>
        <w:tc>
          <w:tcPr>
            <w:tcW w:w="2471" w:type="dxa"/>
          </w:tcPr>
          <w:p>
            <w:pPr>
              <w:pStyle w:val="TableParagraph"/>
              <w:spacing w:before="65"/>
              <w:ind w:right="851"/>
              <w:jc w:val="right"/>
              <w:rPr>
                <w:sz w:val="24"/>
              </w:rPr>
            </w:pPr>
            <w:r>
              <w:rPr>
                <w:sz w:val="24"/>
              </w:rPr>
              <w:t>19.2</w:t>
            </w:r>
          </w:p>
        </w:tc>
        <w:tc>
          <w:tcPr>
            <w:tcW w:w="2056" w:type="dxa"/>
          </w:tcPr>
          <w:p>
            <w:pPr>
              <w:pStyle w:val="TableParagraph"/>
              <w:spacing w:before="65"/>
              <w:ind w:right="776"/>
              <w:jc w:val="right"/>
              <w:rPr>
                <w:sz w:val="24"/>
              </w:rPr>
            </w:pPr>
            <w:r>
              <w:rPr>
                <w:sz w:val="24"/>
              </w:rPr>
              <w:t>11.3</w:t>
            </w:r>
          </w:p>
        </w:tc>
        <w:tc>
          <w:tcPr>
            <w:tcW w:w="1565" w:type="dxa"/>
          </w:tcPr>
          <w:p>
            <w:pPr>
              <w:pStyle w:val="TableParagraph"/>
              <w:spacing w:before="65"/>
              <w:ind w:left="736" w:right="26"/>
              <w:jc w:val="center"/>
              <w:rPr>
                <w:sz w:val="24"/>
              </w:rPr>
            </w:pPr>
            <w:r>
              <w:rPr>
                <w:sz w:val="24"/>
              </w:rPr>
              <w:t>27.9</w:t>
            </w:r>
          </w:p>
        </w:tc>
      </w:tr>
      <w:tr>
        <w:trPr>
          <w:trHeight w:val="339" w:hRule="atLeast"/>
        </w:trPr>
        <w:tc>
          <w:tcPr>
            <w:tcW w:w="1728" w:type="dxa"/>
          </w:tcPr>
          <w:p>
            <w:pPr>
              <w:pStyle w:val="TableParagraph"/>
              <w:spacing w:line="256" w:lineRule="exact" w:before="63"/>
              <w:ind w:left="50"/>
              <w:rPr>
                <w:sz w:val="24"/>
              </w:rPr>
            </w:pPr>
            <w:r>
              <w:rPr>
                <w:sz w:val="24"/>
              </w:rPr>
              <w:t>1998</w:t>
            </w:r>
          </w:p>
        </w:tc>
        <w:tc>
          <w:tcPr>
            <w:tcW w:w="2471" w:type="dxa"/>
          </w:tcPr>
          <w:p>
            <w:pPr>
              <w:pStyle w:val="TableParagraph"/>
              <w:spacing w:line="256" w:lineRule="exact" w:before="63"/>
              <w:ind w:right="851"/>
              <w:jc w:val="right"/>
              <w:rPr>
                <w:sz w:val="24"/>
              </w:rPr>
            </w:pPr>
            <w:r>
              <w:rPr>
                <w:sz w:val="24"/>
              </w:rPr>
              <w:t>19.7</w:t>
            </w:r>
          </w:p>
        </w:tc>
        <w:tc>
          <w:tcPr>
            <w:tcW w:w="2056" w:type="dxa"/>
          </w:tcPr>
          <w:p>
            <w:pPr>
              <w:pStyle w:val="TableParagraph"/>
              <w:spacing w:line="256" w:lineRule="exact" w:before="63"/>
              <w:ind w:right="776"/>
              <w:jc w:val="right"/>
              <w:rPr>
                <w:sz w:val="24"/>
              </w:rPr>
            </w:pPr>
            <w:r>
              <w:rPr>
                <w:sz w:val="24"/>
              </w:rPr>
              <w:t>13.2</w:t>
            </w:r>
          </w:p>
        </w:tc>
        <w:tc>
          <w:tcPr>
            <w:tcW w:w="1565" w:type="dxa"/>
          </w:tcPr>
          <w:p>
            <w:pPr>
              <w:pStyle w:val="TableParagraph"/>
              <w:spacing w:line="256" w:lineRule="exact" w:before="63"/>
              <w:ind w:left="736" w:right="26"/>
              <w:jc w:val="center"/>
              <w:rPr>
                <w:sz w:val="24"/>
              </w:rPr>
            </w:pPr>
            <w:r>
              <w:rPr>
                <w:sz w:val="24"/>
              </w:rPr>
              <w:t>26.9</w:t>
            </w:r>
          </w:p>
        </w:tc>
      </w:tr>
    </w:tbl>
    <w:p>
      <w:pPr>
        <w:pStyle w:val="BodyText"/>
        <w:rPr>
          <w:sz w:val="20"/>
        </w:rPr>
      </w:pPr>
    </w:p>
    <w:p>
      <w:pPr>
        <w:pStyle w:val="BodyText"/>
        <w:spacing w:before="11"/>
        <w:rPr>
          <w:sz w:val="19"/>
        </w:rPr>
      </w:pPr>
    </w:p>
    <w:p>
      <w:pPr>
        <w:pStyle w:val="BodyText"/>
        <w:spacing w:line="360" w:lineRule="auto" w:before="90"/>
        <w:ind w:left="560" w:right="1787"/>
        <w:jc w:val="both"/>
      </w:pPr>
      <w:r>
        <w:rPr/>
        <w:t>The</w:t>
      </w:r>
      <w:r>
        <w:rPr>
          <w:spacing w:val="-3"/>
        </w:rPr>
        <w:t> </w:t>
      </w:r>
      <w:r>
        <w:rPr/>
        <w:t>inactivity</w:t>
      </w:r>
      <w:r>
        <w:rPr>
          <w:spacing w:val="-5"/>
        </w:rPr>
        <w:t> </w:t>
      </w:r>
      <w:r>
        <w:rPr/>
        <w:t>rate</w:t>
      </w:r>
      <w:r>
        <w:rPr>
          <w:spacing w:val="-3"/>
        </w:rPr>
        <w:t> </w:t>
      </w:r>
      <w:r>
        <w:rPr/>
        <w:t>refers</w:t>
      </w:r>
      <w:r>
        <w:rPr>
          <w:spacing w:val="-3"/>
        </w:rPr>
        <w:t> </w:t>
      </w:r>
      <w:r>
        <w:rPr/>
        <w:t>hers</w:t>
      </w:r>
      <w:r>
        <w:rPr>
          <w:spacing w:val="-4"/>
        </w:rPr>
        <w:t> </w:t>
      </w:r>
      <w:r>
        <w:rPr>
          <w:spacing w:val="3"/>
        </w:rPr>
        <w:t>to</w:t>
      </w:r>
      <w:r>
        <w:rPr/>
        <w:t> the</w:t>
      </w:r>
      <w:r>
        <w:rPr>
          <w:spacing w:val="-4"/>
        </w:rPr>
        <w:t> </w:t>
      </w:r>
      <w:r>
        <w:rPr/>
        <w:t>total</w:t>
      </w:r>
      <w:r>
        <w:rPr>
          <w:spacing w:val="-4"/>
        </w:rPr>
        <w:t> </w:t>
      </w:r>
      <w:r>
        <w:rPr/>
        <w:t>number</w:t>
      </w:r>
      <w:r>
        <w:rPr>
          <w:spacing w:val="-5"/>
        </w:rPr>
        <w:t> </w:t>
      </w:r>
      <w:r>
        <w:rPr>
          <w:spacing w:val="2"/>
        </w:rPr>
        <w:t>of</w:t>
      </w:r>
      <w:r>
        <w:rPr>
          <w:spacing w:val="-1"/>
        </w:rPr>
        <w:t> </w:t>
      </w:r>
      <w:r>
        <w:rPr/>
        <w:t>individuals</w:t>
      </w:r>
      <w:r>
        <w:rPr>
          <w:spacing w:val="-5"/>
        </w:rPr>
        <w:t> </w:t>
      </w:r>
      <w:r>
        <w:rPr>
          <w:spacing w:val="2"/>
        </w:rPr>
        <w:t>of</w:t>
      </w:r>
      <w:r>
        <w:rPr/>
        <w:t> working</w:t>
      </w:r>
      <w:r>
        <w:rPr>
          <w:spacing w:val="-5"/>
        </w:rPr>
        <w:t> </w:t>
      </w:r>
      <w:r>
        <w:rPr/>
        <w:t>age</w:t>
      </w:r>
      <w:r>
        <w:rPr>
          <w:spacing w:val="-5"/>
        </w:rPr>
        <w:t> </w:t>
      </w:r>
      <w:r>
        <w:rPr/>
        <w:t>who are</w:t>
      </w:r>
      <w:r>
        <w:rPr>
          <w:spacing w:val="-7"/>
        </w:rPr>
        <w:t> </w:t>
      </w:r>
      <w:r>
        <w:rPr/>
        <w:t>not</w:t>
      </w:r>
      <w:r>
        <w:rPr>
          <w:spacing w:val="-2"/>
        </w:rPr>
        <w:t> </w:t>
      </w:r>
      <w:r>
        <w:rPr/>
        <w:t>students</w:t>
      </w:r>
      <w:r>
        <w:rPr>
          <w:spacing w:val="-6"/>
        </w:rPr>
        <w:t> </w:t>
      </w:r>
      <w:r>
        <w:rPr/>
        <w:t>and</w:t>
      </w:r>
      <w:r>
        <w:rPr>
          <w:spacing w:val="-6"/>
        </w:rPr>
        <w:t> </w:t>
      </w:r>
      <w:r>
        <w:rPr/>
        <w:t>who</w:t>
      </w:r>
      <w:r>
        <w:rPr>
          <w:spacing w:val="-7"/>
        </w:rPr>
        <w:t> </w:t>
      </w:r>
      <w:r>
        <w:rPr/>
        <w:t>are</w:t>
      </w:r>
      <w:r>
        <w:rPr>
          <w:spacing w:val="-6"/>
        </w:rPr>
        <w:t> </w:t>
      </w:r>
      <w:r>
        <w:rPr/>
        <w:t>neither</w:t>
      </w:r>
      <w:r>
        <w:rPr>
          <w:spacing w:val="-6"/>
        </w:rPr>
        <w:t> </w:t>
      </w:r>
      <w:r>
        <w:rPr/>
        <w:t>working</w:t>
      </w:r>
      <w:r>
        <w:rPr>
          <w:spacing w:val="-6"/>
        </w:rPr>
        <w:t> </w:t>
      </w:r>
      <w:r>
        <w:rPr/>
        <w:t>nor</w:t>
      </w:r>
      <w:r>
        <w:rPr>
          <w:spacing w:val="-7"/>
        </w:rPr>
        <w:t> </w:t>
      </w:r>
      <w:r>
        <w:rPr/>
        <w:t>unemployed,</w:t>
      </w:r>
      <w:r>
        <w:rPr>
          <w:spacing w:val="-6"/>
        </w:rPr>
        <w:t> </w:t>
      </w:r>
      <w:r>
        <w:rPr/>
        <w:t>as</w:t>
      </w:r>
      <w:r>
        <w:rPr>
          <w:spacing w:val="-6"/>
        </w:rPr>
        <w:t> </w:t>
      </w:r>
      <w:r>
        <w:rPr/>
        <w:t>a</w:t>
      </w:r>
      <w:r>
        <w:rPr>
          <w:spacing w:val="-6"/>
        </w:rPr>
        <w:t> </w:t>
      </w:r>
      <w:r>
        <w:rPr/>
        <w:t>proportion</w:t>
      </w:r>
      <w:r>
        <w:rPr>
          <w:spacing w:val="-7"/>
        </w:rPr>
        <w:t> </w:t>
      </w:r>
      <w:r>
        <w:rPr/>
        <w:t>of</w:t>
      </w:r>
      <w:r>
        <w:rPr>
          <w:spacing w:val="-2"/>
        </w:rPr>
        <w:t> </w:t>
      </w:r>
      <w:r>
        <w:rPr/>
        <w:t>the non-student population </w:t>
      </w:r>
      <w:r>
        <w:rPr>
          <w:spacing w:val="2"/>
        </w:rPr>
        <w:t>of </w:t>
      </w:r>
      <w:r>
        <w:rPr/>
        <w:t>working</w:t>
      </w:r>
      <w:r>
        <w:rPr>
          <w:spacing w:val="13"/>
        </w:rPr>
        <w:t> </w:t>
      </w:r>
      <w:r>
        <w:rPr/>
        <w:t>age.</w:t>
      </w:r>
    </w:p>
    <w:p>
      <w:pPr>
        <w:pStyle w:val="BodyText"/>
        <w:rPr>
          <w:sz w:val="36"/>
        </w:rPr>
      </w:pPr>
    </w:p>
    <w:p>
      <w:pPr>
        <w:pStyle w:val="BodyText"/>
        <w:ind w:left="560"/>
        <w:jc w:val="both"/>
      </w:pPr>
      <w:r>
        <w:rPr>
          <w:u w:val="single"/>
        </w:rPr>
        <w:t>Source</w:t>
      </w:r>
      <w:r>
        <w:rPr/>
        <w:t>: Labour Force Survey, Spring Quarter, </w:t>
      </w:r>
      <w:r>
        <w:rPr>
          <w:u w:val="single"/>
        </w:rPr>
        <w:t>Gregg and Wadsworth</w:t>
      </w:r>
      <w:r>
        <w:rPr/>
        <w:t> (1999).</w:t>
      </w:r>
    </w:p>
    <w:p>
      <w:pPr>
        <w:pStyle w:val="BodyText"/>
        <w:spacing w:before="3"/>
        <w:rPr>
          <w:sz w:val="11"/>
        </w:rPr>
      </w:pPr>
      <w:r>
        <w:rPr/>
        <w:pict>
          <v:shape style="position:absolute;margin-left:88.559998pt;margin-top:9.179404pt;width:418.1pt;height:.1pt;mso-position-horizontal-relative:page;mso-position-vertical-relative:paragraph;z-index:-251626496;mso-wrap-distance-left:0;mso-wrap-distance-right:0" coordorigin="1771,184" coordsize="8362,0" path="m1771,184l10133,184e" filled="false" stroked="true" strokeweight="1.44pt" strokecolor="#000000">
            <v:path arrowok="t"/>
            <v:stroke dashstyle="solid"/>
            <w10:wrap type="topAndBottom"/>
          </v:shape>
        </w:pict>
      </w:r>
    </w:p>
    <w:p>
      <w:pPr>
        <w:spacing w:after="0"/>
        <w:rPr>
          <w:sz w:val="11"/>
        </w:rPr>
        <w:sectPr>
          <w:footerReference w:type="default" r:id="rId15"/>
          <w:pgSz w:w="11900" w:h="16840"/>
          <w:pgMar w:footer="0" w:header="0" w:top="1600" w:bottom="280" w:left="1240" w:right="240"/>
        </w:sectPr>
      </w:pPr>
    </w:p>
    <w:p>
      <w:pPr>
        <w:pStyle w:val="BodyText"/>
        <w:spacing w:line="360" w:lineRule="auto" w:before="73"/>
        <w:ind w:left="560" w:right="1641"/>
      </w:pPr>
      <w:r>
        <w:rPr/>
        <w:t>Underlying the stability </w:t>
      </w:r>
      <w:r>
        <w:rPr>
          <w:spacing w:val="3"/>
        </w:rPr>
        <w:t>of </w:t>
      </w:r>
      <w:r>
        <w:rPr/>
        <w:t>the inactivity </w:t>
      </w:r>
      <w:r>
        <w:rPr>
          <w:spacing w:val="2"/>
        </w:rPr>
        <w:t>rate </w:t>
      </w:r>
      <w:r>
        <w:rPr/>
        <w:t>among non-students is a dramatic contrast between men and women. Since 1975, the percentage </w:t>
      </w:r>
      <w:r>
        <w:rPr>
          <w:spacing w:val="2"/>
        </w:rPr>
        <w:t>of </w:t>
      </w:r>
      <w:r>
        <w:rPr/>
        <w:t>non-student men of working age who are inactive has risen by more than 5 times, around a 10 percentage point increase. By contrast, this is almost </w:t>
      </w:r>
      <w:r>
        <w:rPr>
          <w:spacing w:val="4"/>
        </w:rPr>
        <w:t>offset </w:t>
      </w:r>
      <w:r>
        <w:rPr/>
        <w:t>by a nearly 10 percentage point decline in the inactivity </w:t>
      </w:r>
      <w:r>
        <w:rPr>
          <w:spacing w:val="2"/>
        </w:rPr>
        <w:t>rate </w:t>
      </w:r>
      <w:r>
        <w:rPr>
          <w:spacing w:val="3"/>
        </w:rPr>
        <w:t>of </w:t>
      </w:r>
      <w:r>
        <w:rPr/>
        <w:t>women. </w:t>
      </w:r>
      <w:r>
        <w:rPr>
          <w:spacing w:val="2"/>
        </w:rPr>
        <w:t>These </w:t>
      </w:r>
      <w:r>
        <w:rPr/>
        <w:t>are dramatic changes indeed and reflect</w:t>
      </w:r>
      <w:r>
        <w:rPr>
          <w:spacing w:val="-6"/>
        </w:rPr>
        <w:t> </w:t>
      </w:r>
      <w:r>
        <w:rPr/>
        <w:t>quite</w:t>
      </w:r>
      <w:r>
        <w:rPr>
          <w:spacing w:val="-7"/>
        </w:rPr>
        <w:t> </w:t>
      </w:r>
      <w:r>
        <w:rPr/>
        <w:t>a</w:t>
      </w:r>
      <w:r>
        <w:rPr>
          <w:spacing w:val="-7"/>
        </w:rPr>
        <w:t> </w:t>
      </w:r>
      <w:r>
        <w:rPr/>
        <w:t>number</w:t>
      </w:r>
      <w:r>
        <w:rPr>
          <w:spacing w:val="-7"/>
        </w:rPr>
        <w:t> </w:t>
      </w:r>
      <w:r>
        <w:rPr>
          <w:spacing w:val="2"/>
        </w:rPr>
        <w:t>of</w:t>
      </w:r>
      <w:r>
        <w:rPr>
          <w:spacing w:val="-3"/>
        </w:rPr>
        <w:t> </w:t>
      </w:r>
      <w:r>
        <w:rPr/>
        <w:t>such</w:t>
      </w:r>
      <w:r>
        <w:rPr>
          <w:spacing w:val="-11"/>
        </w:rPr>
        <w:t> </w:t>
      </w:r>
      <w:r>
        <w:rPr/>
        <w:t>effects</w:t>
      </w:r>
      <w:r>
        <w:rPr>
          <w:spacing w:val="-7"/>
        </w:rPr>
        <w:t> </w:t>
      </w:r>
      <w:r>
        <w:rPr/>
        <w:t>which</w:t>
      </w:r>
      <w:r>
        <w:rPr>
          <w:spacing w:val="-6"/>
        </w:rPr>
        <w:t> </w:t>
      </w:r>
      <w:r>
        <w:rPr/>
        <w:t>underlie</w:t>
      </w:r>
      <w:r>
        <w:rPr>
          <w:spacing w:val="-5"/>
        </w:rPr>
        <w:t> </w:t>
      </w:r>
      <w:r>
        <w:rPr/>
        <w:t>the</w:t>
      </w:r>
      <w:r>
        <w:rPr>
          <w:spacing w:val="-7"/>
        </w:rPr>
        <w:t> </w:t>
      </w:r>
      <w:r>
        <w:rPr/>
        <w:t>calm</w:t>
      </w:r>
      <w:r>
        <w:rPr>
          <w:spacing w:val="-6"/>
        </w:rPr>
        <w:t> </w:t>
      </w:r>
      <w:r>
        <w:rPr/>
        <w:t>macroeconomics</w:t>
      </w:r>
      <w:r>
        <w:rPr>
          <w:spacing w:val="-6"/>
        </w:rPr>
        <w:t> </w:t>
      </w:r>
      <w:r>
        <w:rPr>
          <w:spacing w:val="3"/>
        </w:rPr>
        <w:t>of</w:t>
      </w:r>
      <w:r>
        <w:rPr>
          <w:spacing w:val="-2"/>
        </w:rPr>
        <w:t> </w:t>
      </w:r>
      <w:r>
        <w:rPr>
          <w:spacing w:val="2"/>
        </w:rPr>
        <w:t>the </w:t>
      </w:r>
      <w:r>
        <w:rPr/>
        <w:t>UK labour market. These we pursue in the next</w:t>
      </w:r>
      <w:r>
        <w:rPr>
          <w:spacing w:val="27"/>
        </w:rPr>
        <w:t> </w:t>
      </w:r>
      <w:r>
        <w:rPr/>
        <w:t>Section.</w:t>
      </w:r>
    </w:p>
    <w:p>
      <w:pPr>
        <w:pStyle w:val="BodyText"/>
        <w:spacing w:before="5"/>
        <w:rPr>
          <w:sz w:val="36"/>
        </w:rPr>
      </w:pPr>
    </w:p>
    <w:p>
      <w:pPr>
        <w:pStyle w:val="Heading1"/>
        <w:numPr>
          <w:ilvl w:val="0"/>
          <w:numId w:val="1"/>
        </w:numPr>
        <w:tabs>
          <w:tab w:pos="2946" w:val="left" w:leader="none"/>
        </w:tabs>
        <w:spacing w:line="240" w:lineRule="auto" w:before="0" w:after="0"/>
        <w:ind w:left="2945" w:right="0" w:hanging="366"/>
        <w:jc w:val="left"/>
        <w:rPr>
          <w:u w:val="none"/>
        </w:rPr>
      </w:pPr>
      <w:r>
        <w:rPr>
          <w:u w:val="thick"/>
        </w:rPr>
        <w:t>Imbalances in the UK Labour</w:t>
      </w:r>
      <w:r>
        <w:rPr>
          <w:spacing w:val="9"/>
          <w:u w:val="thick"/>
        </w:rPr>
        <w:t> </w:t>
      </w:r>
      <w:r>
        <w:rPr>
          <w:u w:val="thick"/>
        </w:rPr>
        <w:t>Market</w:t>
      </w:r>
    </w:p>
    <w:p>
      <w:pPr>
        <w:pStyle w:val="BodyText"/>
        <w:rPr>
          <w:b/>
          <w:sz w:val="20"/>
        </w:rPr>
      </w:pPr>
    </w:p>
    <w:p>
      <w:pPr>
        <w:pStyle w:val="BodyText"/>
        <w:rPr>
          <w:b/>
          <w:sz w:val="20"/>
        </w:rPr>
      </w:pPr>
    </w:p>
    <w:p>
      <w:pPr>
        <w:pStyle w:val="BodyText"/>
        <w:spacing w:line="360" w:lineRule="auto" w:before="224"/>
        <w:ind w:left="560" w:right="1537"/>
      </w:pPr>
      <w:r>
        <w:rPr/>
        <w:t>The most important changes in this context are the improving position of women relative to men and of the skilled relative to the unskilled. So let us start with the situation of women relative to men.</w:t>
      </w:r>
    </w:p>
    <w:p>
      <w:pPr>
        <w:pStyle w:val="BodyText"/>
        <w:rPr>
          <w:sz w:val="36"/>
        </w:rPr>
      </w:pPr>
    </w:p>
    <w:p>
      <w:pPr>
        <w:pStyle w:val="BodyText"/>
        <w:spacing w:before="1"/>
        <w:ind w:left="560"/>
      </w:pPr>
      <w:r>
        <w:rPr>
          <w:u w:val="single"/>
        </w:rPr>
        <w:t>Imbalances between the sexes</w:t>
      </w:r>
    </w:p>
    <w:p>
      <w:pPr>
        <w:pStyle w:val="BodyText"/>
        <w:spacing w:before="3"/>
        <w:rPr>
          <w:sz w:val="28"/>
        </w:rPr>
      </w:pPr>
    </w:p>
    <w:p>
      <w:pPr>
        <w:pStyle w:val="BodyText"/>
        <w:spacing w:line="360" w:lineRule="auto" w:before="90"/>
        <w:ind w:left="560" w:right="1549"/>
      </w:pPr>
      <w:r>
        <w:rPr/>
        <w:t>The main point here is that women are catching up.  In Table 9, we present information on employment rates and relative pay rates. The basic picture is of the employment rates of men and women coming together and the relative (hourly) pay of full-time women rising substantially. This has not happened for part-time women.</w:t>
      </w:r>
    </w:p>
    <w:p>
      <w:pPr>
        <w:pStyle w:val="BodyText"/>
        <w:spacing w:line="360" w:lineRule="auto"/>
        <w:ind w:left="560" w:right="1607"/>
      </w:pPr>
      <w:r>
        <w:rPr/>
        <w:t>The pay gap is closing in part because qualification rates have been rising faster from women than men and partly because women are improving their rewards relative to men for the same qualifications. For example, by the mid 1990s, the proportion of younger (25-34) full-time women with degrees was higher than for men, whereas the number of part-time women with degrees was only one-third as great. These changes have been driven partly by the impact of the anti-discrimination legislation of the early 1970s and partly as more and more employers recognised that it was silly to throw away profits by making it hard for women to enter and progress in their firms.</w:t>
      </w:r>
    </w:p>
    <w:p>
      <w:pPr>
        <w:spacing w:after="0" w:line="360" w:lineRule="auto"/>
        <w:sectPr>
          <w:footerReference w:type="default" r:id="rId16"/>
          <w:pgSz w:w="11900" w:h="16840"/>
          <w:pgMar w:footer="686" w:header="0" w:top="1360" w:bottom="880" w:left="1240" w:right="240"/>
          <w:pgNumType w:start="20"/>
        </w:sectPr>
      </w:pPr>
    </w:p>
    <w:p>
      <w:pPr>
        <w:pStyle w:val="BodyText"/>
        <w:spacing w:before="73"/>
        <w:ind w:left="2576" w:right="3569"/>
        <w:jc w:val="center"/>
      </w:pPr>
      <w:r>
        <w:rPr>
          <w:u w:val="single"/>
        </w:rPr>
        <w:t>TABLE 9</w:t>
      </w:r>
    </w:p>
    <w:p>
      <w:pPr>
        <w:pStyle w:val="BodyText"/>
        <w:spacing w:before="137"/>
        <w:ind w:left="1094" w:right="2087"/>
        <w:jc w:val="center"/>
      </w:pPr>
      <w:r>
        <w:rPr>
          <w:u w:val="single"/>
        </w:rPr>
        <w:t>Employment and Relative Pay Rates by Gender</w:t>
      </w:r>
    </w:p>
    <w:p>
      <w:pPr>
        <w:pStyle w:val="BodyText"/>
        <w:spacing w:before="3"/>
        <w:rPr>
          <w:sz w:val="28"/>
        </w:rPr>
      </w:pPr>
    </w:p>
    <w:p>
      <w:pPr>
        <w:pStyle w:val="BodyText"/>
        <w:tabs>
          <w:tab w:pos="3781" w:val="left" w:leader="none"/>
        </w:tabs>
        <w:spacing w:before="90"/>
        <w:ind w:left="66"/>
        <w:jc w:val="center"/>
      </w:pPr>
      <w:r>
        <w:rPr>
          <w:spacing w:val="2"/>
          <w:u w:val="single"/>
        </w:rPr>
        <w:t>Employment</w:t>
      </w:r>
      <w:r>
        <w:rPr>
          <w:spacing w:val="-3"/>
          <w:u w:val="single"/>
        </w:rPr>
        <w:t> </w:t>
      </w:r>
      <w:r>
        <w:rPr>
          <w:u w:val="single"/>
        </w:rPr>
        <w:t>Rates</w:t>
      </w:r>
      <w:r>
        <w:rPr>
          <w:spacing w:val="-4"/>
          <w:u w:val="single"/>
        </w:rPr>
        <w:t> </w:t>
      </w:r>
      <w:r>
        <w:rPr>
          <w:u w:val="single"/>
        </w:rPr>
        <w:t>(%)</w:t>
      </w:r>
      <w:r>
        <w:rPr/>
        <w:tab/>
      </w:r>
      <w:r>
        <w:rPr>
          <w:u w:val="single"/>
        </w:rPr>
        <w:t>Relative Pay</w:t>
      </w:r>
      <w:r>
        <w:rPr>
          <w:spacing w:val="8"/>
          <w:u w:val="single"/>
        </w:rPr>
        <w:t> </w:t>
      </w:r>
      <w:r>
        <w:rPr>
          <w:spacing w:val="2"/>
          <w:u w:val="single"/>
        </w:rPr>
        <w:t>(%)</w:t>
      </w:r>
    </w:p>
    <w:p>
      <w:pPr>
        <w:pStyle w:val="BodyText"/>
        <w:spacing w:before="9"/>
        <w:rPr>
          <w:sz w:val="12"/>
        </w:rPr>
      </w:pPr>
    </w:p>
    <w:tbl>
      <w:tblPr>
        <w:tblW w:w="0" w:type="auto"/>
        <w:jc w:val="left"/>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4"/>
        <w:gridCol w:w="1704"/>
        <w:gridCol w:w="1519"/>
        <w:gridCol w:w="2029"/>
        <w:gridCol w:w="1782"/>
      </w:tblGrid>
      <w:tr>
        <w:trPr>
          <w:trHeight w:val="341" w:hRule="atLeast"/>
        </w:trPr>
        <w:tc>
          <w:tcPr>
            <w:tcW w:w="1324" w:type="dxa"/>
          </w:tcPr>
          <w:p>
            <w:pPr>
              <w:pStyle w:val="TableParagraph"/>
              <w:rPr>
                <w:sz w:val="24"/>
              </w:rPr>
            </w:pPr>
          </w:p>
        </w:tc>
        <w:tc>
          <w:tcPr>
            <w:tcW w:w="1704" w:type="dxa"/>
          </w:tcPr>
          <w:p>
            <w:pPr>
              <w:pStyle w:val="TableParagraph"/>
              <w:spacing w:line="266" w:lineRule="exact"/>
              <w:ind w:right="470"/>
              <w:jc w:val="right"/>
              <w:rPr>
                <w:sz w:val="24"/>
              </w:rPr>
            </w:pPr>
            <w:r>
              <w:rPr>
                <w:w w:val="95"/>
                <w:sz w:val="24"/>
              </w:rPr>
              <w:t>Men</w:t>
            </w:r>
          </w:p>
        </w:tc>
        <w:tc>
          <w:tcPr>
            <w:tcW w:w="1519" w:type="dxa"/>
          </w:tcPr>
          <w:p>
            <w:pPr>
              <w:pStyle w:val="TableParagraph"/>
              <w:spacing w:line="266" w:lineRule="exact"/>
              <w:ind w:left="447" w:right="271"/>
              <w:jc w:val="center"/>
              <w:rPr>
                <w:sz w:val="24"/>
              </w:rPr>
            </w:pPr>
            <w:r>
              <w:rPr>
                <w:sz w:val="24"/>
              </w:rPr>
              <w:t>Women</w:t>
            </w:r>
          </w:p>
        </w:tc>
        <w:tc>
          <w:tcPr>
            <w:tcW w:w="2029" w:type="dxa"/>
          </w:tcPr>
          <w:p>
            <w:pPr>
              <w:pStyle w:val="TableParagraph"/>
              <w:spacing w:line="266" w:lineRule="exact"/>
              <w:ind w:left="272" w:right="109"/>
              <w:jc w:val="center"/>
              <w:rPr>
                <w:sz w:val="24"/>
              </w:rPr>
            </w:pPr>
            <w:r>
              <w:rPr>
                <w:sz w:val="24"/>
              </w:rPr>
              <w:t>FT Women/Men</w:t>
            </w:r>
          </w:p>
        </w:tc>
        <w:tc>
          <w:tcPr>
            <w:tcW w:w="1782" w:type="dxa"/>
          </w:tcPr>
          <w:p>
            <w:pPr>
              <w:pStyle w:val="TableParagraph"/>
              <w:spacing w:line="266" w:lineRule="exact"/>
              <w:ind w:left="111" w:right="24"/>
              <w:jc w:val="center"/>
              <w:rPr>
                <w:sz w:val="24"/>
              </w:rPr>
            </w:pPr>
            <w:r>
              <w:rPr>
                <w:sz w:val="24"/>
              </w:rPr>
              <w:t>PT Women/Men</w:t>
            </w:r>
          </w:p>
        </w:tc>
      </w:tr>
      <w:tr>
        <w:trPr>
          <w:trHeight w:val="415" w:hRule="atLeast"/>
        </w:trPr>
        <w:tc>
          <w:tcPr>
            <w:tcW w:w="1324" w:type="dxa"/>
          </w:tcPr>
          <w:p>
            <w:pPr>
              <w:pStyle w:val="TableParagraph"/>
              <w:spacing w:before="65"/>
              <w:ind w:left="50"/>
              <w:rPr>
                <w:sz w:val="24"/>
              </w:rPr>
            </w:pPr>
            <w:r>
              <w:rPr>
                <w:sz w:val="24"/>
              </w:rPr>
              <w:t>1975</w:t>
            </w:r>
          </w:p>
        </w:tc>
        <w:tc>
          <w:tcPr>
            <w:tcW w:w="1704" w:type="dxa"/>
          </w:tcPr>
          <w:p>
            <w:pPr>
              <w:pStyle w:val="TableParagraph"/>
              <w:spacing w:before="65"/>
              <w:ind w:right="482"/>
              <w:jc w:val="right"/>
              <w:rPr>
                <w:sz w:val="24"/>
              </w:rPr>
            </w:pPr>
            <w:r>
              <w:rPr>
                <w:sz w:val="24"/>
              </w:rPr>
              <w:t>92.3</w:t>
            </w:r>
          </w:p>
        </w:tc>
        <w:tc>
          <w:tcPr>
            <w:tcW w:w="1519" w:type="dxa"/>
          </w:tcPr>
          <w:p>
            <w:pPr>
              <w:pStyle w:val="TableParagraph"/>
              <w:spacing w:before="65"/>
              <w:ind w:left="444" w:right="271"/>
              <w:jc w:val="center"/>
              <w:rPr>
                <w:sz w:val="24"/>
              </w:rPr>
            </w:pPr>
            <w:r>
              <w:rPr>
                <w:sz w:val="24"/>
              </w:rPr>
              <w:t>59.4</w:t>
            </w:r>
          </w:p>
        </w:tc>
        <w:tc>
          <w:tcPr>
            <w:tcW w:w="2029" w:type="dxa"/>
          </w:tcPr>
          <w:p>
            <w:pPr>
              <w:pStyle w:val="TableParagraph"/>
              <w:spacing w:before="65"/>
              <w:ind w:left="272" w:right="102"/>
              <w:jc w:val="center"/>
              <w:rPr>
                <w:sz w:val="24"/>
              </w:rPr>
            </w:pPr>
            <w:r>
              <w:rPr>
                <w:sz w:val="24"/>
              </w:rPr>
              <w:t>63</w:t>
            </w:r>
          </w:p>
        </w:tc>
        <w:tc>
          <w:tcPr>
            <w:tcW w:w="1782" w:type="dxa"/>
          </w:tcPr>
          <w:p>
            <w:pPr>
              <w:pStyle w:val="TableParagraph"/>
              <w:spacing w:before="65"/>
              <w:ind w:left="111" w:right="17"/>
              <w:jc w:val="center"/>
              <w:rPr>
                <w:sz w:val="24"/>
              </w:rPr>
            </w:pPr>
            <w:r>
              <w:rPr>
                <w:sz w:val="24"/>
              </w:rPr>
              <w:t>66</w:t>
            </w:r>
          </w:p>
        </w:tc>
      </w:tr>
      <w:tr>
        <w:trPr>
          <w:trHeight w:val="412" w:hRule="atLeast"/>
        </w:trPr>
        <w:tc>
          <w:tcPr>
            <w:tcW w:w="1324" w:type="dxa"/>
          </w:tcPr>
          <w:p>
            <w:pPr>
              <w:pStyle w:val="TableParagraph"/>
              <w:spacing w:before="63"/>
              <w:ind w:left="50"/>
              <w:rPr>
                <w:sz w:val="24"/>
              </w:rPr>
            </w:pPr>
            <w:r>
              <w:rPr>
                <w:sz w:val="24"/>
              </w:rPr>
              <w:t>1981</w:t>
            </w:r>
          </w:p>
        </w:tc>
        <w:tc>
          <w:tcPr>
            <w:tcW w:w="1704" w:type="dxa"/>
          </w:tcPr>
          <w:p>
            <w:pPr>
              <w:pStyle w:val="TableParagraph"/>
              <w:spacing w:before="63"/>
              <w:ind w:right="482"/>
              <w:jc w:val="right"/>
              <w:rPr>
                <w:sz w:val="24"/>
              </w:rPr>
            </w:pPr>
            <w:r>
              <w:rPr>
                <w:sz w:val="24"/>
              </w:rPr>
              <w:t>84.7</w:t>
            </w:r>
          </w:p>
        </w:tc>
        <w:tc>
          <w:tcPr>
            <w:tcW w:w="1519" w:type="dxa"/>
          </w:tcPr>
          <w:p>
            <w:pPr>
              <w:pStyle w:val="TableParagraph"/>
              <w:spacing w:before="63"/>
              <w:ind w:left="444" w:right="271"/>
              <w:jc w:val="center"/>
              <w:rPr>
                <w:sz w:val="24"/>
              </w:rPr>
            </w:pPr>
            <w:r>
              <w:rPr>
                <w:sz w:val="24"/>
              </w:rPr>
              <w:t>59.6</w:t>
            </w:r>
          </w:p>
        </w:tc>
        <w:tc>
          <w:tcPr>
            <w:tcW w:w="2029" w:type="dxa"/>
          </w:tcPr>
          <w:p>
            <w:pPr>
              <w:pStyle w:val="TableParagraph"/>
              <w:spacing w:before="63"/>
              <w:ind w:left="272" w:right="102"/>
              <w:jc w:val="center"/>
              <w:rPr>
                <w:sz w:val="24"/>
              </w:rPr>
            </w:pPr>
            <w:r>
              <w:rPr>
                <w:sz w:val="24"/>
              </w:rPr>
              <w:t>68</w:t>
            </w:r>
          </w:p>
        </w:tc>
        <w:tc>
          <w:tcPr>
            <w:tcW w:w="1782" w:type="dxa"/>
          </w:tcPr>
          <w:p>
            <w:pPr>
              <w:pStyle w:val="TableParagraph"/>
              <w:spacing w:before="63"/>
              <w:ind w:left="111" w:right="17"/>
              <w:jc w:val="center"/>
              <w:rPr>
                <w:sz w:val="24"/>
              </w:rPr>
            </w:pPr>
            <w:r>
              <w:rPr>
                <w:sz w:val="24"/>
              </w:rPr>
              <w:t>59</w:t>
            </w:r>
          </w:p>
        </w:tc>
      </w:tr>
      <w:tr>
        <w:trPr>
          <w:trHeight w:val="412" w:hRule="atLeast"/>
        </w:trPr>
        <w:tc>
          <w:tcPr>
            <w:tcW w:w="1324" w:type="dxa"/>
          </w:tcPr>
          <w:p>
            <w:pPr>
              <w:pStyle w:val="TableParagraph"/>
              <w:spacing w:before="63"/>
              <w:ind w:left="50"/>
              <w:rPr>
                <w:sz w:val="24"/>
              </w:rPr>
            </w:pPr>
            <w:r>
              <w:rPr>
                <w:sz w:val="24"/>
              </w:rPr>
              <w:t>1984</w:t>
            </w:r>
          </w:p>
        </w:tc>
        <w:tc>
          <w:tcPr>
            <w:tcW w:w="1704" w:type="dxa"/>
          </w:tcPr>
          <w:p>
            <w:pPr>
              <w:pStyle w:val="TableParagraph"/>
              <w:spacing w:before="63"/>
              <w:ind w:right="482"/>
              <w:jc w:val="right"/>
              <w:rPr>
                <w:sz w:val="24"/>
              </w:rPr>
            </w:pPr>
            <w:r>
              <w:rPr>
                <w:sz w:val="24"/>
              </w:rPr>
              <w:t>80.6</w:t>
            </w:r>
          </w:p>
        </w:tc>
        <w:tc>
          <w:tcPr>
            <w:tcW w:w="1519" w:type="dxa"/>
          </w:tcPr>
          <w:p>
            <w:pPr>
              <w:pStyle w:val="TableParagraph"/>
              <w:spacing w:before="63"/>
              <w:ind w:left="444" w:right="271"/>
              <w:jc w:val="center"/>
              <w:rPr>
                <w:sz w:val="24"/>
              </w:rPr>
            </w:pPr>
            <w:r>
              <w:rPr>
                <w:sz w:val="24"/>
              </w:rPr>
              <w:t>60.1</w:t>
            </w:r>
          </w:p>
        </w:tc>
        <w:tc>
          <w:tcPr>
            <w:tcW w:w="2029" w:type="dxa"/>
          </w:tcPr>
          <w:p>
            <w:pPr>
              <w:pStyle w:val="TableParagraph"/>
              <w:spacing w:before="63"/>
              <w:ind w:left="272" w:right="102"/>
              <w:jc w:val="center"/>
              <w:rPr>
                <w:sz w:val="24"/>
              </w:rPr>
            </w:pPr>
            <w:r>
              <w:rPr>
                <w:sz w:val="24"/>
              </w:rPr>
              <w:t>68</w:t>
            </w:r>
          </w:p>
        </w:tc>
        <w:tc>
          <w:tcPr>
            <w:tcW w:w="1782" w:type="dxa"/>
          </w:tcPr>
          <w:p>
            <w:pPr>
              <w:pStyle w:val="TableParagraph"/>
              <w:spacing w:before="63"/>
              <w:ind w:left="111" w:right="17"/>
              <w:jc w:val="center"/>
              <w:rPr>
                <w:sz w:val="24"/>
              </w:rPr>
            </w:pPr>
            <w:r>
              <w:rPr>
                <w:sz w:val="24"/>
              </w:rPr>
              <w:t>59</w:t>
            </w:r>
          </w:p>
        </w:tc>
      </w:tr>
      <w:tr>
        <w:trPr>
          <w:trHeight w:val="415" w:hRule="atLeast"/>
        </w:trPr>
        <w:tc>
          <w:tcPr>
            <w:tcW w:w="1324" w:type="dxa"/>
          </w:tcPr>
          <w:p>
            <w:pPr>
              <w:pStyle w:val="TableParagraph"/>
              <w:spacing w:before="63"/>
              <w:ind w:left="50"/>
              <w:rPr>
                <w:sz w:val="24"/>
              </w:rPr>
            </w:pPr>
            <w:r>
              <w:rPr>
                <w:sz w:val="24"/>
              </w:rPr>
              <w:t>1987</w:t>
            </w:r>
          </w:p>
        </w:tc>
        <w:tc>
          <w:tcPr>
            <w:tcW w:w="1704" w:type="dxa"/>
          </w:tcPr>
          <w:p>
            <w:pPr>
              <w:pStyle w:val="TableParagraph"/>
              <w:spacing w:before="63"/>
              <w:ind w:right="482"/>
              <w:jc w:val="right"/>
              <w:rPr>
                <w:sz w:val="24"/>
              </w:rPr>
            </w:pPr>
            <w:r>
              <w:rPr>
                <w:sz w:val="24"/>
              </w:rPr>
              <w:t>80.4</w:t>
            </w:r>
          </w:p>
        </w:tc>
        <w:tc>
          <w:tcPr>
            <w:tcW w:w="1519" w:type="dxa"/>
          </w:tcPr>
          <w:p>
            <w:pPr>
              <w:pStyle w:val="TableParagraph"/>
              <w:spacing w:before="63"/>
              <w:ind w:left="444" w:right="271"/>
              <w:jc w:val="center"/>
              <w:rPr>
                <w:sz w:val="24"/>
              </w:rPr>
            </w:pPr>
            <w:r>
              <w:rPr>
                <w:sz w:val="24"/>
              </w:rPr>
              <w:t>63.3</w:t>
            </w:r>
          </w:p>
        </w:tc>
        <w:tc>
          <w:tcPr>
            <w:tcW w:w="2029" w:type="dxa"/>
          </w:tcPr>
          <w:p>
            <w:pPr>
              <w:pStyle w:val="TableParagraph"/>
              <w:spacing w:before="63"/>
              <w:ind w:left="272" w:right="102"/>
              <w:jc w:val="center"/>
              <w:rPr>
                <w:sz w:val="24"/>
              </w:rPr>
            </w:pPr>
            <w:r>
              <w:rPr>
                <w:sz w:val="24"/>
              </w:rPr>
              <w:t>70</w:t>
            </w:r>
          </w:p>
        </w:tc>
        <w:tc>
          <w:tcPr>
            <w:tcW w:w="1782" w:type="dxa"/>
          </w:tcPr>
          <w:p>
            <w:pPr>
              <w:pStyle w:val="TableParagraph"/>
              <w:spacing w:before="63"/>
              <w:ind w:left="111" w:right="17"/>
              <w:jc w:val="center"/>
              <w:rPr>
                <w:sz w:val="24"/>
              </w:rPr>
            </w:pPr>
            <w:r>
              <w:rPr>
                <w:sz w:val="24"/>
              </w:rPr>
              <w:t>65</w:t>
            </w:r>
          </w:p>
        </w:tc>
      </w:tr>
      <w:tr>
        <w:trPr>
          <w:trHeight w:val="415" w:hRule="atLeast"/>
        </w:trPr>
        <w:tc>
          <w:tcPr>
            <w:tcW w:w="1324" w:type="dxa"/>
          </w:tcPr>
          <w:p>
            <w:pPr>
              <w:pStyle w:val="TableParagraph"/>
              <w:spacing w:before="65"/>
              <w:ind w:left="50"/>
              <w:rPr>
                <w:sz w:val="24"/>
              </w:rPr>
            </w:pPr>
            <w:r>
              <w:rPr>
                <w:sz w:val="24"/>
              </w:rPr>
              <w:t>1990</w:t>
            </w:r>
          </w:p>
        </w:tc>
        <w:tc>
          <w:tcPr>
            <w:tcW w:w="1704" w:type="dxa"/>
          </w:tcPr>
          <w:p>
            <w:pPr>
              <w:pStyle w:val="TableParagraph"/>
              <w:spacing w:before="65"/>
              <w:ind w:right="482"/>
              <w:jc w:val="right"/>
              <w:rPr>
                <w:sz w:val="24"/>
              </w:rPr>
            </w:pPr>
            <w:r>
              <w:rPr>
                <w:sz w:val="24"/>
              </w:rPr>
              <w:t>84.4</w:t>
            </w:r>
          </w:p>
        </w:tc>
        <w:tc>
          <w:tcPr>
            <w:tcW w:w="1519" w:type="dxa"/>
          </w:tcPr>
          <w:p>
            <w:pPr>
              <w:pStyle w:val="TableParagraph"/>
              <w:spacing w:before="65"/>
              <w:ind w:left="444" w:right="271"/>
              <w:jc w:val="center"/>
              <w:rPr>
                <w:sz w:val="24"/>
              </w:rPr>
            </w:pPr>
            <w:r>
              <w:rPr>
                <w:sz w:val="24"/>
              </w:rPr>
              <w:t>68.1</w:t>
            </w:r>
          </w:p>
        </w:tc>
        <w:tc>
          <w:tcPr>
            <w:tcW w:w="2029" w:type="dxa"/>
          </w:tcPr>
          <w:p>
            <w:pPr>
              <w:pStyle w:val="TableParagraph"/>
              <w:spacing w:before="65"/>
              <w:ind w:left="272" w:right="102"/>
              <w:jc w:val="center"/>
              <w:rPr>
                <w:sz w:val="24"/>
              </w:rPr>
            </w:pPr>
            <w:r>
              <w:rPr>
                <w:sz w:val="24"/>
              </w:rPr>
              <w:t>71</w:t>
            </w:r>
          </w:p>
        </w:tc>
        <w:tc>
          <w:tcPr>
            <w:tcW w:w="1782" w:type="dxa"/>
          </w:tcPr>
          <w:p>
            <w:pPr>
              <w:pStyle w:val="TableParagraph"/>
              <w:spacing w:before="65"/>
              <w:ind w:left="111" w:right="17"/>
              <w:jc w:val="center"/>
              <w:rPr>
                <w:sz w:val="24"/>
              </w:rPr>
            </w:pPr>
            <w:r>
              <w:rPr>
                <w:sz w:val="24"/>
              </w:rPr>
              <w:t>58</w:t>
            </w:r>
          </w:p>
        </w:tc>
      </w:tr>
      <w:tr>
        <w:trPr>
          <w:trHeight w:val="412" w:hRule="atLeast"/>
        </w:trPr>
        <w:tc>
          <w:tcPr>
            <w:tcW w:w="1324" w:type="dxa"/>
          </w:tcPr>
          <w:p>
            <w:pPr>
              <w:pStyle w:val="TableParagraph"/>
              <w:spacing w:before="63"/>
              <w:ind w:left="50"/>
              <w:rPr>
                <w:sz w:val="24"/>
              </w:rPr>
            </w:pPr>
            <w:r>
              <w:rPr>
                <w:sz w:val="24"/>
              </w:rPr>
              <w:t>1993</w:t>
            </w:r>
          </w:p>
        </w:tc>
        <w:tc>
          <w:tcPr>
            <w:tcW w:w="1704" w:type="dxa"/>
          </w:tcPr>
          <w:p>
            <w:pPr>
              <w:pStyle w:val="TableParagraph"/>
              <w:spacing w:before="63"/>
              <w:ind w:right="482"/>
              <w:jc w:val="right"/>
              <w:rPr>
                <w:sz w:val="24"/>
              </w:rPr>
            </w:pPr>
            <w:r>
              <w:rPr>
                <w:sz w:val="24"/>
              </w:rPr>
              <w:t>77.5</w:t>
            </w:r>
          </w:p>
        </w:tc>
        <w:tc>
          <w:tcPr>
            <w:tcW w:w="1519" w:type="dxa"/>
          </w:tcPr>
          <w:p>
            <w:pPr>
              <w:pStyle w:val="TableParagraph"/>
              <w:spacing w:before="63"/>
              <w:ind w:left="444" w:right="271"/>
              <w:jc w:val="center"/>
              <w:rPr>
                <w:sz w:val="24"/>
              </w:rPr>
            </w:pPr>
            <w:r>
              <w:rPr>
                <w:sz w:val="24"/>
              </w:rPr>
              <w:t>66.6</w:t>
            </w:r>
          </w:p>
        </w:tc>
        <w:tc>
          <w:tcPr>
            <w:tcW w:w="2029" w:type="dxa"/>
          </w:tcPr>
          <w:p>
            <w:pPr>
              <w:pStyle w:val="TableParagraph"/>
              <w:spacing w:before="63"/>
              <w:ind w:left="272" w:right="102"/>
              <w:jc w:val="center"/>
              <w:rPr>
                <w:sz w:val="24"/>
              </w:rPr>
            </w:pPr>
            <w:r>
              <w:rPr>
                <w:sz w:val="24"/>
              </w:rPr>
              <w:t>78</w:t>
            </w:r>
          </w:p>
        </w:tc>
        <w:tc>
          <w:tcPr>
            <w:tcW w:w="1782" w:type="dxa"/>
          </w:tcPr>
          <w:p>
            <w:pPr>
              <w:pStyle w:val="TableParagraph"/>
              <w:spacing w:before="63"/>
              <w:ind w:left="111" w:right="17"/>
              <w:jc w:val="center"/>
              <w:rPr>
                <w:sz w:val="24"/>
              </w:rPr>
            </w:pPr>
            <w:r>
              <w:rPr>
                <w:sz w:val="24"/>
              </w:rPr>
              <w:t>61</w:t>
            </w:r>
          </w:p>
        </w:tc>
      </w:tr>
      <w:tr>
        <w:trPr>
          <w:trHeight w:val="339" w:hRule="atLeast"/>
        </w:trPr>
        <w:tc>
          <w:tcPr>
            <w:tcW w:w="1324" w:type="dxa"/>
          </w:tcPr>
          <w:p>
            <w:pPr>
              <w:pStyle w:val="TableParagraph"/>
              <w:spacing w:line="256" w:lineRule="exact" w:before="63"/>
              <w:ind w:left="50"/>
              <w:rPr>
                <w:sz w:val="24"/>
              </w:rPr>
            </w:pPr>
            <w:r>
              <w:rPr>
                <w:sz w:val="24"/>
              </w:rPr>
              <w:t>1998</w:t>
            </w:r>
          </w:p>
        </w:tc>
        <w:tc>
          <w:tcPr>
            <w:tcW w:w="1704" w:type="dxa"/>
          </w:tcPr>
          <w:p>
            <w:pPr>
              <w:pStyle w:val="TableParagraph"/>
              <w:spacing w:line="256" w:lineRule="exact" w:before="63"/>
              <w:ind w:right="482"/>
              <w:jc w:val="right"/>
              <w:rPr>
                <w:sz w:val="24"/>
              </w:rPr>
            </w:pPr>
            <w:r>
              <w:rPr>
                <w:sz w:val="24"/>
              </w:rPr>
              <w:t>81.0</w:t>
            </w:r>
          </w:p>
        </w:tc>
        <w:tc>
          <w:tcPr>
            <w:tcW w:w="1519" w:type="dxa"/>
          </w:tcPr>
          <w:p>
            <w:pPr>
              <w:pStyle w:val="TableParagraph"/>
              <w:spacing w:line="256" w:lineRule="exact" w:before="63"/>
              <w:ind w:left="444" w:right="271"/>
              <w:jc w:val="center"/>
              <w:rPr>
                <w:sz w:val="24"/>
              </w:rPr>
            </w:pPr>
            <w:r>
              <w:rPr>
                <w:sz w:val="24"/>
              </w:rPr>
              <w:t>69.3</w:t>
            </w:r>
          </w:p>
        </w:tc>
        <w:tc>
          <w:tcPr>
            <w:tcW w:w="2029" w:type="dxa"/>
          </w:tcPr>
          <w:p>
            <w:pPr>
              <w:pStyle w:val="TableParagraph"/>
              <w:rPr>
                <w:sz w:val="24"/>
              </w:rPr>
            </w:pPr>
          </w:p>
        </w:tc>
        <w:tc>
          <w:tcPr>
            <w:tcW w:w="1782" w:type="dxa"/>
          </w:tcPr>
          <w:p>
            <w:pPr>
              <w:pStyle w:val="TableParagraph"/>
              <w:rPr>
                <w:sz w:val="24"/>
              </w:rPr>
            </w:pPr>
          </w:p>
        </w:tc>
      </w:tr>
    </w:tbl>
    <w:p>
      <w:pPr>
        <w:pStyle w:val="BodyText"/>
        <w:rPr>
          <w:sz w:val="26"/>
        </w:rPr>
      </w:pPr>
    </w:p>
    <w:p>
      <w:pPr>
        <w:pStyle w:val="BodyText"/>
        <w:spacing w:before="2"/>
        <w:rPr>
          <w:sz w:val="22"/>
        </w:rPr>
      </w:pPr>
    </w:p>
    <w:p>
      <w:pPr>
        <w:pStyle w:val="BodyText"/>
        <w:spacing w:line="360" w:lineRule="auto"/>
        <w:ind w:left="560" w:right="1537"/>
      </w:pPr>
      <w:r>
        <w:rPr>
          <w:u w:val="single"/>
        </w:rPr>
        <w:t>Source</w:t>
      </w:r>
      <w:r>
        <w:rPr/>
        <w:t>: Desai, Gregg, Steer and Wadsworth (1999), taken from the Labour Force Survey and the General Household Survey.</w:t>
      </w:r>
    </w:p>
    <w:p>
      <w:pPr>
        <w:pStyle w:val="BodyText"/>
        <w:rPr>
          <w:sz w:val="20"/>
        </w:rPr>
      </w:pPr>
    </w:p>
    <w:p>
      <w:pPr>
        <w:pStyle w:val="BodyText"/>
        <w:rPr>
          <w:sz w:val="15"/>
        </w:rPr>
      </w:pPr>
      <w:r>
        <w:rPr/>
        <w:pict>
          <v:shape style="position:absolute;margin-left:88.559998pt;margin-top:11.371133pt;width:418.1pt;height:.1pt;mso-position-horizontal-relative:page;mso-position-vertical-relative:paragraph;z-index:-251625472;mso-wrap-distance-left:0;mso-wrap-distance-right:0" coordorigin="1771,227" coordsize="8362,0" path="m1771,227l10133,227e" filled="false" stroked="true" strokeweight="1.44pt" strokecolor="#000000">
            <v:path arrowok="t"/>
            <v:stroke dashstyle="solid"/>
            <w10:wrap type="topAndBottom"/>
          </v:shape>
        </w:pict>
      </w:r>
    </w:p>
    <w:p>
      <w:pPr>
        <w:pStyle w:val="BodyText"/>
        <w:spacing w:before="9"/>
      </w:pPr>
    </w:p>
    <w:p>
      <w:pPr>
        <w:pStyle w:val="BodyText"/>
        <w:spacing w:line="360" w:lineRule="auto" w:before="90"/>
        <w:ind w:left="560" w:right="1575"/>
      </w:pPr>
      <w:r>
        <w:rPr/>
        <w:t>Given that women are improving their position relative to men, let us return to the changes in inactivity noted in Table 8 and see if we can shed some more light on the startling differences between men and women portrayed there. We can start by looking at the reasons for inactivity set out in Table 10. For men, the majority of inactivity is caused by sickness and disability, particularly among the prime age group. In this group, the majority of inactive women report themselves as looking after home and family. For older workers, sickness, disability and early retirement are very important for both men and women. This suggests that we should investigate further the role of sickness and disability, but before doing so, we should look at another major imbalance, that between low and high skill workers.</w:t>
      </w:r>
    </w:p>
    <w:p>
      <w:pPr>
        <w:spacing w:after="0" w:line="360" w:lineRule="auto"/>
        <w:sectPr>
          <w:pgSz w:w="11900" w:h="16840"/>
          <w:pgMar w:header="0" w:footer="686" w:top="1360" w:bottom="880" w:left="1240" w:right="240"/>
        </w:sectPr>
      </w:pPr>
    </w:p>
    <w:p>
      <w:pPr>
        <w:pStyle w:val="BodyText"/>
        <w:spacing w:before="7"/>
        <w:rPr>
          <w:sz w:val="13"/>
        </w:rPr>
      </w:pPr>
    </w:p>
    <w:p>
      <w:pPr>
        <w:pStyle w:val="BodyText"/>
        <w:spacing w:before="90"/>
        <w:ind w:left="2576" w:right="3563"/>
        <w:jc w:val="center"/>
      </w:pPr>
      <w:r>
        <w:rPr>
          <w:u w:val="single"/>
        </w:rPr>
        <w:t>TABLE 10</w:t>
      </w:r>
    </w:p>
    <w:p>
      <w:pPr>
        <w:pStyle w:val="BodyText"/>
        <w:spacing w:before="141"/>
        <w:ind w:left="2576" w:right="3577"/>
        <w:jc w:val="center"/>
      </w:pPr>
      <w:r>
        <w:rPr>
          <w:u w:val="single"/>
        </w:rPr>
        <w:t>Reasons for Inactivity in 1998</w:t>
      </w:r>
      <w:r>
        <w:rPr/>
        <w:t> (%)</w:t>
      </w:r>
    </w:p>
    <w:p>
      <w:pPr>
        <w:pStyle w:val="BodyText"/>
        <w:rPr>
          <w:sz w:val="20"/>
        </w:rPr>
      </w:pPr>
    </w:p>
    <w:p>
      <w:pPr>
        <w:pStyle w:val="BodyText"/>
        <w:rPr>
          <w:sz w:val="20"/>
        </w:rPr>
      </w:pPr>
    </w:p>
    <w:p>
      <w:pPr>
        <w:spacing w:after="0"/>
        <w:rPr>
          <w:sz w:val="20"/>
        </w:rPr>
        <w:sectPr>
          <w:pgSz w:w="11900" w:h="16840"/>
          <w:pgMar w:header="0" w:footer="686" w:top="1600" w:bottom="880" w:left="1240" w:right="240"/>
        </w:sectPr>
      </w:pPr>
    </w:p>
    <w:p>
      <w:pPr>
        <w:pStyle w:val="BodyText"/>
        <w:spacing w:before="7"/>
        <w:rPr>
          <w:sz w:val="20"/>
        </w:rPr>
      </w:pPr>
    </w:p>
    <w:p>
      <w:pPr>
        <w:tabs>
          <w:tab w:pos="3516" w:val="left" w:leader="none"/>
        </w:tabs>
        <w:spacing w:before="1"/>
        <w:ind w:left="1366" w:right="0" w:firstLine="0"/>
        <w:jc w:val="left"/>
        <w:rPr>
          <w:b/>
          <w:sz w:val="20"/>
        </w:rPr>
      </w:pPr>
      <w:r>
        <w:rPr>
          <w:b/>
          <w:sz w:val="20"/>
        </w:rPr>
        <w:t>Sickness/Disability</w:t>
        <w:tab/>
        <w:t>Home</w:t>
      </w:r>
      <w:r>
        <w:rPr>
          <w:b/>
          <w:spacing w:val="3"/>
          <w:sz w:val="20"/>
        </w:rPr>
        <w:t> </w:t>
      </w:r>
      <w:r>
        <w:rPr>
          <w:b/>
          <w:spacing w:val="-8"/>
          <w:sz w:val="20"/>
        </w:rPr>
        <w:t>and</w:t>
      </w:r>
    </w:p>
    <w:p>
      <w:pPr>
        <w:spacing w:before="0"/>
        <w:ind w:left="3660" w:right="0" w:firstLine="0"/>
        <w:jc w:val="left"/>
        <w:rPr>
          <w:b/>
          <w:sz w:val="20"/>
        </w:rPr>
      </w:pPr>
      <w:r>
        <w:rPr>
          <w:b/>
          <w:sz w:val="20"/>
        </w:rPr>
        <w:t>Family</w:t>
      </w:r>
    </w:p>
    <w:p>
      <w:pPr>
        <w:pStyle w:val="BodyText"/>
        <w:spacing w:before="7"/>
        <w:rPr>
          <w:b/>
          <w:sz w:val="20"/>
        </w:rPr>
      </w:pPr>
      <w:r>
        <w:rPr/>
        <w:br w:type="column"/>
      </w:r>
      <w:r>
        <w:rPr>
          <w:b/>
          <w:sz w:val="20"/>
        </w:rPr>
      </w:r>
    </w:p>
    <w:p>
      <w:pPr>
        <w:tabs>
          <w:tab w:pos="1966" w:val="left" w:leader="none"/>
          <w:tab w:pos="3608" w:val="left" w:leader="none"/>
        </w:tabs>
        <w:spacing w:before="1"/>
        <w:ind w:left="493" w:right="0" w:firstLine="0"/>
        <w:jc w:val="left"/>
        <w:rPr>
          <w:b/>
          <w:sz w:val="20"/>
        </w:rPr>
      </w:pPr>
      <w:r>
        <w:rPr>
          <w:b/>
          <w:sz w:val="20"/>
        </w:rPr>
        <w:t>Early Retired</w:t>
        <w:tab/>
        <w:t>Discouraged</w:t>
        <w:tab/>
        <w:t>Other</w:t>
      </w:r>
    </w:p>
    <w:p>
      <w:pPr>
        <w:spacing w:after="0"/>
        <w:jc w:val="left"/>
        <w:rPr>
          <w:sz w:val="20"/>
        </w:rPr>
        <w:sectPr>
          <w:type w:val="continuous"/>
          <w:pgSz w:w="11900" w:h="16840"/>
          <w:pgMar w:top="1180" w:bottom="280" w:left="1240" w:right="240"/>
          <w:cols w:num="2" w:equalWidth="0">
            <w:col w:w="4400" w:space="40"/>
            <w:col w:w="5980"/>
          </w:cols>
        </w:sectPr>
      </w:pPr>
    </w:p>
    <w:tbl>
      <w:tblPr>
        <w:tblW w:w="0" w:type="auto"/>
        <w:jc w:val="left"/>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4"/>
        <w:gridCol w:w="868"/>
        <w:gridCol w:w="931"/>
        <w:gridCol w:w="883"/>
        <w:gridCol w:w="818"/>
        <w:gridCol w:w="746"/>
        <w:gridCol w:w="770"/>
        <w:gridCol w:w="715"/>
        <w:gridCol w:w="645"/>
        <w:gridCol w:w="676"/>
        <w:gridCol w:w="571"/>
      </w:tblGrid>
      <w:tr>
        <w:trPr>
          <w:trHeight w:val="249" w:hRule="atLeast"/>
        </w:trPr>
        <w:tc>
          <w:tcPr>
            <w:tcW w:w="764" w:type="dxa"/>
          </w:tcPr>
          <w:p>
            <w:pPr>
              <w:pStyle w:val="TableParagraph"/>
              <w:spacing w:line="229" w:lineRule="exact"/>
              <w:ind w:left="50"/>
              <w:rPr>
                <w:sz w:val="22"/>
              </w:rPr>
            </w:pPr>
            <w:r>
              <w:rPr>
                <w:sz w:val="22"/>
              </w:rPr>
              <w:t>Age</w:t>
            </w:r>
          </w:p>
        </w:tc>
        <w:tc>
          <w:tcPr>
            <w:tcW w:w="868" w:type="dxa"/>
          </w:tcPr>
          <w:p>
            <w:pPr>
              <w:pStyle w:val="TableParagraph"/>
              <w:spacing w:line="229" w:lineRule="exact"/>
              <w:ind w:right="74"/>
              <w:jc w:val="center"/>
              <w:rPr>
                <w:sz w:val="22"/>
              </w:rPr>
            </w:pPr>
            <w:r>
              <w:rPr>
                <w:w w:val="99"/>
                <w:sz w:val="22"/>
              </w:rPr>
              <w:t>M</w:t>
            </w:r>
          </w:p>
        </w:tc>
        <w:tc>
          <w:tcPr>
            <w:tcW w:w="931" w:type="dxa"/>
          </w:tcPr>
          <w:p>
            <w:pPr>
              <w:pStyle w:val="TableParagraph"/>
              <w:spacing w:line="229" w:lineRule="exact"/>
              <w:ind w:left="15"/>
              <w:jc w:val="center"/>
              <w:rPr>
                <w:sz w:val="22"/>
              </w:rPr>
            </w:pPr>
            <w:r>
              <w:rPr>
                <w:w w:val="97"/>
                <w:sz w:val="22"/>
              </w:rPr>
              <w:t>W</w:t>
            </w:r>
          </w:p>
        </w:tc>
        <w:tc>
          <w:tcPr>
            <w:tcW w:w="883" w:type="dxa"/>
          </w:tcPr>
          <w:p>
            <w:pPr>
              <w:pStyle w:val="TableParagraph"/>
              <w:spacing w:line="229" w:lineRule="exact"/>
              <w:ind w:left="35"/>
              <w:jc w:val="center"/>
              <w:rPr>
                <w:sz w:val="22"/>
              </w:rPr>
            </w:pPr>
            <w:r>
              <w:rPr>
                <w:w w:val="99"/>
                <w:sz w:val="22"/>
              </w:rPr>
              <w:t>M</w:t>
            </w:r>
          </w:p>
        </w:tc>
        <w:tc>
          <w:tcPr>
            <w:tcW w:w="818" w:type="dxa"/>
          </w:tcPr>
          <w:p>
            <w:pPr>
              <w:pStyle w:val="TableParagraph"/>
              <w:spacing w:line="229" w:lineRule="exact"/>
              <w:ind w:left="33"/>
              <w:jc w:val="center"/>
              <w:rPr>
                <w:sz w:val="22"/>
              </w:rPr>
            </w:pPr>
            <w:r>
              <w:rPr>
                <w:w w:val="97"/>
                <w:sz w:val="22"/>
              </w:rPr>
              <w:t>W</w:t>
            </w:r>
          </w:p>
        </w:tc>
        <w:tc>
          <w:tcPr>
            <w:tcW w:w="746" w:type="dxa"/>
          </w:tcPr>
          <w:p>
            <w:pPr>
              <w:pStyle w:val="TableParagraph"/>
              <w:spacing w:line="229" w:lineRule="exact"/>
              <w:ind w:left="298"/>
              <w:rPr>
                <w:sz w:val="22"/>
              </w:rPr>
            </w:pPr>
            <w:r>
              <w:rPr>
                <w:w w:val="99"/>
                <w:sz w:val="22"/>
              </w:rPr>
              <w:t>M</w:t>
            </w:r>
          </w:p>
        </w:tc>
        <w:tc>
          <w:tcPr>
            <w:tcW w:w="770" w:type="dxa"/>
          </w:tcPr>
          <w:p>
            <w:pPr>
              <w:pStyle w:val="TableParagraph"/>
              <w:spacing w:line="229" w:lineRule="exact"/>
              <w:ind w:left="252"/>
              <w:rPr>
                <w:sz w:val="22"/>
              </w:rPr>
            </w:pPr>
            <w:r>
              <w:rPr>
                <w:w w:val="97"/>
                <w:sz w:val="22"/>
              </w:rPr>
              <w:t>W</w:t>
            </w:r>
          </w:p>
        </w:tc>
        <w:tc>
          <w:tcPr>
            <w:tcW w:w="715" w:type="dxa"/>
          </w:tcPr>
          <w:p>
            <w:pPr>
              <w:pStyle w:val="TableParagraph"/>
              <w:spacing w:line="229" w:lineRule="exact"/>
              <w:ind w:left="9"/>
              <w:jc w:val="center"/>
              <w:rPr>
                <w:sz w:val="22"/>
              </w:rPr>
            </w:pPr>
            <w:r>
              <w:rPr>
                <w:w w:val="99"/>
                <w:sz w:val="22"/>
              </w:rPr>
              <w:t>M</w:t>
            </w:r>
          </w:p>
        </w:tc>
        <w:tc>
          <w:tcPr>
            <w:tcW w:w="645" w:type="dxa"/>
          </w:tcPr>
          <w:p>
            <w:pPr>
              <w:pStyle w:val="TableParagraph"/>
              <w:spacing w:line="229" w:lineRule="exact"/>
              <w:ind w:right="184"/>
              <w:jc w:val="right"/>
              <w:rPr>
                <w:sz w:val="22"/>
              </w:rPr>
            </w:pPr>
            <w:r>
              <w:rPr>
                <w:w w:val="97"/>
                <w:sz w:val="22"/>
              </w:rPr>
              <w:t>W</w:t>
            </w:r>
          </w:p>
        </w:tc>
        <w:tc>
          <w:tcPr>
            <w:tcW w:w="676" w:type="dxa"/>
          </w:tcPr>
          <w:p>
            <w:pPr>
              <w:pStyle w:val="TableParagraph"/>
              <w:spacing w:line="229" w:lineRule="exact"/>
              <w:ind w:right="225"/>
              <w:jc w:val="right"/>
              <w:rPr>
                <w:sz w:val="22"/>
              </w:rPr>
            </w:pPr>
            <w:r>
              <w:rPr>
                <w:w w:val="99"/>
                <w:sz w:val="22"/>
              </w:rPr>
              <w:t>M</w:t>
            </w:r>
          </w:p>
        </w:tc>
        <w:tc>
          <w:tcPr>
            <w:tcW w:w="571" w:type="dxa"/>
          </w:tcPr>
          <w:p>
            <w:pPr>
              <w:pStyle w:val="TableParagraph"/>
              <w:spacing w:line="229" w:lineRule="exact"/>
              <w:ind w:left="93"/>
              <w:jc w:val="center"/>
              <w:rPr>
                <w:sz w:val="22"/>
              </w:rPr>
            </w:pPr>
            <w:r>
              <w:rPr>
                <w:w w:val="97"/>
                <w:sz w:val="22"/>
              </w:rPr>
              <w:t>W</w:t>
            </w:r>
          </w:p>
        </w:tc>
      </w:tr>
      <w:tr>
        <w:trPr>
          <w:trHeight w:val="254" w:hRule="atLeast"/>
        </w:trPr>
        <w:tc>
          <w:tcPr>
            <w:tcW w:w="764" w:type="dxa"/>
          </w:tcPr>
          <w:p>
            <w:pPr>
              <w:pStyle w:val="TableParagraph"/>
              <w:spacing w:line="234" w:lineRule="exact"/>
              <w:ind w:left="50"/>
              <w:rPr>
                <w:sz w:val="22"/>
              </w:rPr>
            </w:pPr>
            <w:r>
              <w:rPr>
                <w:sz w:val="22"/>
              </w:rPr>
              <w:t>25-49</w:t>
            </w:r>
          </w:p>
        </w:tc>
        <w:tc>
          <w:tcPr>
            <w:tcW w:w="868" w:type="dxa"/>
          </w:tcPr>
          <w:p>
            <w:pPr>
              <w:pStyle w:val="TableParagraph"/>
              <w:spacing w:line="234" w:lineRule="exact"/>
              <w:ind w:left="185" w:right="258"/>
              <w:jc w:val="center"/>
              <w:rPr>
                <w:sz w:val="22"/>
              </w:rPr>
            </w:pPr>
            <w:r>
              <w:rPr>
                <w:sz w:val="22"/>
              </w:rPr>
              <w:t>71.6</w:t>
            </w:r>
          </w:p>
        </w:tc>
        <w:tc>
          <w:tcPr>
            <w:tcW w:w="931" w:type="dxa"/>
          </w:tcPr>
          <w:p>
            <w:pPr>
              <w:pStyle w:val="TableParagraph"/>
              <w:spacing w:line="234" w:lineRule="exact"/>
              <w:ind w:left="261" w:right="245"/>
              <w:jc w:val="center"/>
              <w:rPr>
                <w:sz w:val="22"/>
              </w:rPr>
            </w:pPr>
            <w:r>
              <w:rPr>
                <w:sz w:val="22"/>
              </w:rPr>
              <w:t>20.6</w:t>
            </w:r>
          </w:p>
        </w:tc>
        <w:tc>
          <w:tcPr>
            <w:tcW w:w="883" w:type="dxa"/>
          </w:tcPr>
          <w:p>
            <w:pPr>
              <w:pStyle w:val="TableParagraph"/>
              <w:spacing w:line="234" w:lineRule="exact"/>
              <w:ind w:left="246" w:right="211"/>
              <w:jc w:val="center"/>
              <w:rPr>
                <w:sz w:val="22"/>
              </w:rPr>
            </w:pPr>
            <w:r>
              <w:rPr>
                <w:sz w:val="22"/>
              </w:rPr>
              <w:t>15.3</w:t>
            </w:r>
          </w:p>
        </w:tc>
        <w:tc>
          <w:tcPr>
            <w:tcW w:w="818" w:type="dxa"/>
          </w:tcPr>
          <w:p>
            <w:pPr>
              <w:pStyle w:val="TableParagraph"/>
              <w:spacing w:line="234" w:lineRule="exact"/>
              <w:ind w:left="213" w:right="179"/>
              <w:jc w:val="center"/>
              <w:rPr>
                <w:sz w:val="22"/>
              </w:rPr>
            </w:pPr>
            <w:r>
              <w:rPr>
                <w:sz w:val="22"/>
              </w:rPr>
              <w:t>70.6</w:t>
            </w:r>
          </w:p>
        </w:tc>
        <w:tc>
          <w:tcPr>
            <w:tcW w:w="746" w:type="dxa"/>
          </w:tcPr>
          <w:p>
            <w:pPr>
              <w:pStyle w:val="TableParagraph"/>
              <w:spacing w:line="234" w:lineRule="exact"/>
              <w:ind w:left="254"/>
              <w:rPr>
                <w:sz w:val="22"/>
              </w:rPr>
            </w:pPr>
            <w:r>
              <w:rPr>
                <w:sz w:val="22"/>
              </w:rPr>
              <w:t>0.5</w:t>
            </w:r>
          </w:p>
        </w:tc>
        <w:tc>
          <w:tcPr>
            <w:tcW w:w="770" w:type="dxa"/>
          </w:tcPr>
          <w:p>
            <w:pPr>
              <w:pStyle w:val="TableParagraph"/>
              <w:spacing w:line="234" w:lineRule="exact"/>
              <w:ind w:left="214"/>
              <w:rPr>
                <w:sz w:val="22"/>
              </w:rPr>
            </w:pPr>
            <w:r>
              <w:rPr>
                <w:sz w:val="22"/>
              </w:rPr>
              <w:t>0.2</w:t>
            </w:r>
          </w:p>
        </w:tc>
        <w:tc>
          <w:tcPr>
            <w:tcW w:w="715" w:type="dxa"/>
          </w:tcPr>
          <w:p>
            <w:pPr>
              <w:pStyle w:val="TableParagraph"/>
              <w:spacing w:line="234" w:lineRule="exact"/>
              <w:ind w:left="207" w:right="193"/>
              <w:jc w:val="center"/>
              <w:rPr>
                <w:sz w:val="22"/>
              </w:rPr>
            </w:pPr>
            <w:r>
              <w:rPr>
                <w:sz w:val="22"/>
              </w:rPr>
              <w:t>1.2</w:t>
            </w:r>
          </w:p>
        </w:tc>
        <w:tc>
          <w:tcPr>
            <w:tcW w:w="645" w:type="dxa"/>
          </w:tcPr>
          <w:p>
            <w:pPr>
              <w:pStyle w:val="TableParagraph"/>
              <w:spacing w:line="234" w:lineRule="exact"/>
              <w:ind w:right="149"/>
              <w:jc w:val="right"/>
              <w:rPr>
                <w:sz w:val="22"/>
              </w:rPr>
            </w:pPr>
            <w:r>
              <w:rPr>
                <w:sz w:val="22"/>
              </w:rPr>
              <w:t>0.5</w:t>
            </w:r>
          </w:p>
        </w:tc>
        <w:tc>
          <w:tcPr>
            <w:tcW w:w="676" w:type="dxa"/>
          </w:tcPr>
          <w:p>
            <w:pPr>
              <w:pStyle w:val="TableParagraph"/>
              <w:spacing w:line="234" w:lineRule="exact"/>
              <w:ind w:right="129"/>
              <w:jc w:val="right"/>
              <w:rPr>
                <w:sz w:val="22"/>
              </w:rPr>
            </w:pPr>
            <w:r>
              <w:rPr>
                <w:sz w:val="22"/>
              </w:rPr>
              <w:t>11.6</w:t>
            </w:r>
          </w:p>
        </w:tc>
        <w:tc>
          <w:tcPr>
            <w:tcW w:w="571" w:type="dxa"/>
          </w:tcPr>
          <w:p>
            <w:pPr>
              <w:pStyle w:val="TableParagraph"/>
              <w:spacing w:line="234" w:lineRule="exact"/>
              <w:ind w:left="120" w:right="21"/>
              <w:jc w:val="center"/>
              <w:rPr>
                <w:sz w:val="22"/>
              </w:rPr>
            </w:pPr>
            <w:r>
              <w:rPr>
                <w:sz w:val="22"/>
              </w:rPr>
              <w:t>8.2</w:t>
            </w:r>
          </w:p>
        </w:tc>
      </w:tr>
      <w:tr>
        <w:trPr>
          <w:trHeight w:val="249" w:hRule="atLeast"/>
        </w:trPr>
        <w:tc>
          <w:tcPr>
            <w:tcW w:w="764" w:type="dxa"/>
          </w:tcPr>
          <w:p>
            <w:pPr>
              <w:pStyle w:val="TableParagraph"/>
              <w:spacing w:line="229" w:lineRule="exact"/>
              <w:ind w:left="50"/>
              <w:rPr>
                <w:sz w:val="22"/>
              </w:rPr>
            </w:pPr>
            <w:r>
              <w:rPr>
                <w:sz w:val="22"/>
              </w:rPr>
              <w:t>50-64</w:t>
            </w:r>
          </w:p>
        </w:tc>
        <w:tc>
          <w:tcPr>
            <w:tcW w:w="868" w:type="dxa"/>
          </w:tcPr>
          <w:p>
            <w:pPr>
              <w:pStyle w:val="TableParagraph"/>
              <w:spacing w:line="229" w:lineRule="exact"/>
              <w:ind w:left="185" w:right="258"/>
              <w:jc w:val="center"/>
              <w:rPr>
                <w:sz w:val="22"/>
              </w:rPr>
            </w:pPr>
            <w:r>
              <w:rPr>
                <w:sz w:val="22"/>
              </w:rPr>
              <w:t>59.7</w:t>
            </w:r>
          </w:p>
        </w:tc>
        <w:tc>
          <w:tcPr>
            <w:tcW w:w="931" w:type="dxa"/>
          </w:tcPr>
          <w:p>
            <w:pPr>
              <w:pStyle w:val="TableParagraph"/>
              <w:spacing w:line="229" w:lineRule="exact"/>
              <w:ind w:left="261" w:right="245"/>
              <w:jc w:val="center"/>
              <w:rPr>
                <w:sz w:val="22"/>
              </w:rPr>
            </w:pPr>
            <w:r>
              <w:rPr>
                <w:sz w:val="22"/>
              </w:rPr>
              <w:t>41.7</w:t>
            </w:r>
          </w:p>
        </w:tc>
        <w:tc>
          <w:tcPr>
            <w:tcW w:w="883" w:type="dxa"/>
          </w:tcPr>
          <w:p>
            <w:pPr>
              <w:pStyle w:val="TableParagraph"/>
              <w:spacing w:line="229" w:lineRule="exact"/>
              <w:ind w:left="246" w:right="206"/>
              <w:jc w:val="center"/>
              <w:rPr>
                <w:sz w:val="22"/>
              </w:rPr>
            </w:pPr>
            <w:r>
              <w:rPr>
                <w:sz w:val="22"/>
              </w:rPr>
              <w:t>4.5</w:t>
            </w:r>
          </w:p>
        </w:tc>
        <w:tc>
          <w:tcPr>
            <w:tcW w:w="818" w:type="dxa"/>
          </w:tcPr>
          <w:p>
            <w:pPr>
              <w:pStyle w:val="TableParagraph"/>
              <w:spacing w:line="229" w:lineRule="exact"/>
              <w:ind w:left="213" w:right="179"/>
              <w:jc w:val="center"/>
              <w:rPr>
                <w:sz w:val="22"/>
              </w:rPr>
            </w:pPr>
            <w:r>
              <w:rPr>
                <w:sz w:val="22"/>
              </w:rPr>
              <w:t>31.2</w:t>
            </w:r>
          </w:p>
        </w:tc>
        <w:tc>
          <w:tcPr>
            <w:tcW w:w="746" w:type="dxa"/>
          </w:tcPr>
          <w:p>
            <w:pPr>
              <w:pStyle w:val="TableParagraph"/>
              <w:spacing w:line="229" w:lineRule="exact"/>
              <w:ind w:left="202"/>
              <w:rPr>
                <w:sz w:val="22"/>
              </w:rPr>
            </w:pPr>
            <w:r>
              <w:rPr>
                <w:sz w:val="22"/>
              </w:rPr>
              <w:t>25.2</w:t>
            </w:r>
          </w:p>
        </w:tc>
        <w:tc>
          <w:tcPr>
            <w:tcW w:w="770" w:type="dxa"/>
          </w:tcPr>
          <w:p>
            <w:pPr>
              <w:pStyle w:val="TableParagraph"/>
              <w:spacing w:line="229" w:lineRule="exact"/>
              <w:ind w:left="161"/>
              <w:rPr>
                <w:sz w:val="22"/>
              </w:rPr>
            </w:pPr>
            <w:r>
              <w:rPr>
                <w:sz w:val="22"/>
              </w:rPr>
              <w:t>12.7</w:t>
            </w:r>
          </w:p>
        </w:tc>
        <w:tc>
          <w:tcPr>
            <w:tcW w:w="715" w:type="dxa"/>
          </w:tcPr>
          <w:p>
            <w:pPr>
              <w:pStyle w:val="TableParagraph"/>
              <w:spacing w:line="229" w:lineRule="exact"/>
              <w:ind w:left="207" w:right="193"/>
              <w:jc w:val="center"/>
              <w:rPr>
                <w:sz w:val="22"/>
              </w:rPr>
            </w:pPr>
            <w:r>
              <w:rPr>
                <w:sz w:val="22"/>
              </w:rPr>
              <w:t>2.6</w:t>
            </w:r>
          </w:p>
        </w:tc>
        <w:tc>
          <w:tcPr>
            <w:tcW w:w="645" w:type="dxa"/>
          </w:tcPr>
          <w:p>
            <w:pPr>
              <w:pStyle w:val="TableParagraph"/>
              <w:spacing w:line="229" w:lineRule="exact"/>
              <w:ind w:right="149"/>
              <w:jc w:val="right"/>
              <w:rPr>
                <w:sz w:val="22"/>
              </w:rPr>
            </w:pPr>
            <w:r>
              <w:rPr>
                <w:sz w:val="22"/>
              </w:rPr>
              <w:t>0.9</w:t>
            </w:r>
          </w:p>
        </w:tc>
        <w:tc>
          <w:tcPr>
            <w:tcW w:w="676" w:type="dxa"/>
          </w:tcPr>
          <w:p>
            <w:pPr>
              <w:pStyle w:val="TableParagraph"/>
              <w:spacing w:line="229" w:lineRule="exact"/>
              <w:ind w:right="187"/>
              <w:jc w:val="right"/>
              <w:rPr>
                <w:sz w:val="22"/>
              </w:rPr>
            </w:pPr>
            <w:r>
              <w:rPr>
                <w:sz w:val="22"/>
              </w:rPr>
              <w:t>8.1</w:t>
            </w:r>
          </w:p>
        </w:tc>
        <w:tc>
          <w:tcPr>
            <w:tcW w:w="571" w:type="dxa"/>
          </w:tcPr>
          <w:p>
            <w:pPr>
              <w:pStyle w:val="TableParagraph"/>
              <w:spacing w:line="229" w:lineRule="exact"/>
              <w:ind w:left="120" w:right="26"/>
              <w:jc w:val="center"/>
              <w:rPr>
                <w:sz w:val="22"/>
              </w:rPr>
            </w:pPr>
            <w:r>
              <w:rPr>
                <w:sz w:val="22"/>
              </w:rPr>
              <w:t>13.5</w:t>
            </w:r>
          </w:p>
        </w:tc>
      </w:tr>
    </w:tbl>
    <w:p>
      <w:pPr>
        <w:pStyle w:val="BodyText"/>
        <w:rPr>
          <w:b/>
          <w:sz w:val="20"/>
        </w:rPr>
      </w:pPr>
    </w:p>
    <w:p>
      <w:pPr>
        <w:pStyle w:val="BodyText"/>
        <w:rPr>
          <w:b/>
          <w:sz w:val="20"/>
        </w:rPr>
      </w:pPr>
    </w:p>
    <w:p>
      <w:pPr>
        <w:pStyle w:val="BodyText"/>
        <w:spacing w:line="360" w:lineRule="auto" w:before="228"/>
        <w:ind w:left="560" w:right="1537"/>
      </w:pPr>
      <w:r>
        <w:rPr>
          <w:u w:val="single"/>
        </w:rPr>
        <w:t>Source</w:t>
      </w:r>
      <w:r>
        <w:rPr/>
        <w:t>: Gregg and Wadsworth (1999), Table 3.4 from Labour Force Survey, Spring Quarter. M= men, W= women.</w:t>
      </w:r>
    </w:p>
    <w:p>
      <w:pPr>
        <w:pStyle w:val="BodyText"/>
        <w:rPr>
          <w:sz w:val="20"/>
        </w:rPr>
      </w:pPr>
    </w:p>
    <w:p>
      <w:pPr>
        <w:pStyle w:val="BodyText"/>
        <w:rPr>
          <w:sz w:val="15"/>
        </w:rPr>
      </w:pPr>
      <w:r>
        <w:rPr/>
        <w:pict>
          <v:shape style="position:absolute;margin-left:88.559998pt;margin-top:11.358398pt;width:418.1pt;height:.1pt;mso-position-horizontal-relative:page;mso-position-vertical-relative:paragraph;z-index:-251624448;mso-wrap-distance-left:0;mso-wrap-distance-right:0" coordorigin="1771,227" coordsize="8362,0" path="m1771,227l10133,227e" filled="false" stroked="true" strokeweight="1.44pt" strokecolor="#000000">
            <v:path arrowok="t"/>
            <v:stroke dashstyle="solid"/>
            <w10:wrap type="topAndBottom"/>
          </v:shape>
        </w:pict>
      </w:r>
    </w:p>
    <w:p>
      <w:pPr>
        <w:pStyle w:val="BodyText"/>
        <w:spacing w:before="9"/>
      </w:pPr>
    </w:p>
    <w:p>
      <w:pPr>
        <w:pStyle w:val="BodyText"/>
        <w:spacing w:before="90"/>
        <w:ind w:left="560"/>
      </w:pPr>
      <w:r>
        <w:rPr>
          <w:u w:val="single"/>
        </w:rPr>
        <w:t>Imbalances by skill</w:t>
      </w:r>
    </w:p>
    <w:p>
      <w:pPr>
        <w:pStyle w:val="BodyText"/>
        <w:rPr>
          <w:sz w:val="20"/>
        </w:rPr>
      </w:pPr>
    </w:p>
    <w:p>
      <w:pPr>
        <w:pStyle w:val="BodyText"/>
        <w:spacing w:before="4"/>
        <w:rPr>
          <w:sz w:val="20"/>
        </w:rPr>
      </w:pPr>
    </w:p>
    <w:p>
      <w:pPr>
        <w:pStyle w:val="BodyText"/>
        <w:spacing w:line="360" w:lineRule="auto" w:before="90"/>
        <w:ind w:left="560" w:right="1607"/>
      </w:pPr>
      <w:r>
        <w:rPr/>
        <w:t>It is well known that over the last two decades, individuals with higher qualifications have improved their situation dramatically relative to those with low or no qualifications. This is partly because of the bias of technical change in favour of the skilled and partly because changes in the pattern of international trade has favoured skilled workers in the developed countries (see, for example, Berman et al. 1998 and Wood, 1994). Thus in Britain, the wage differentials between those with high qualifications and those with no qualifications rose substantially between the 1970s and the 1990s despite the significant increase in the numbers of the former relative to the latter (see, for example, Machin, 1999, Tables 11.4, 11.5). This suggests that, for the skilled versus the unskilled, there has been a significant increase in the relative demand relative to the relative supply. This may be expected to have an impact on both unemployment and inactivity rates which favours the skilled. This is indeed precisely what has happened as Tables 11 and 12 indicate.</w:t>
      </w:r>
    </w:p>
    <w:p>
      <w:pPr>
        <w:pStyle w:val="BodyText"/>
        <w:spacing w:before="10"/>
        <w:rPr>
          <w:sz w:val="35"/>
        </w:rPr>
      </w:pPr>
    </w:p>
    <w:p>
      <w:pPr>
        <w:pStyle w:val="BodyText"/>
        <w:spacing w:line="360" w:lineRule="auto"/>
        <w:ind w:left="560" w:right="1537"/>
      </w:pPr>
      <w:r>
        <w:rPr/>
        <w:t>In Table 11, we see how the unemployment rates for men have worsened dramatically for men with no qualifications (around one quarter of the population of working age). Interestingly, this has not happened for women, yet another example of the relative improvement of their labour market situation.</w:t>
      </w:r>
    </w:p>
    <w:p>
      <w:pPr>
        <w:spacing w:after="0" w:line="360" w:lineRule="auto"/>
        <w:sectPr>
          <w:type w:val="continuous"/>
          <w:pgSz w:w="11900" w:h="16840"/>
          <w:pgMar w:top="1180" w:bottom="280" w:left="1240" w:right="240"/>
        </w:sectPr>
      </w:pPr>
    </w:p>
    <w:p>
      <w:pPr>
        <w:pStyle w:val="BodyText"/>
        <w:spacing w:before="7"/>
        <w:rPr>
          <w:sz w:val="13"/>
        </w:rPr>
      </w:pPr>
    </w:p>
    <w:p>
      <w:pPr>
        <w:pStyle w:val="BodyText"/>
        <w:spacing w:before="90"/>
        <w:ind w:left="2576" w:right="3563"/>
        <w:jc w:val="center"/>
      </w:pPr>
      <w:r>
        <w:rPr>
          <w:u w:val="single"/>
        </w:rPr>
        <w:t>TABLE 11</w:t>
      </w:r>
    </w:p>
    <w:p>
      <w:pPr>
        <w:pStyle w:val="BodyText"/>
        <w:spacing w:before="141"/>
        <w:ind w:left="1097" w:right="2098"/>
        <w:jc w:val="center"/>
      </w:pPr>
      <w:r>
        <w:rPr>
          <w:u w:val="single"/>
        </w:rPr>
        <w:t>Unemployment Rates by Qualifications</w:t>
      </w:r>
      <w:r>
        <w:rPr/>
        <w:t> (%)</w:t>
      </w:r>
    </w:p>
    <w:p>
      <w:pPr>
        <w:pStyle w:val="BodyText"/>
        <w:rPr>
          <w:sz w:val="20"/>
        </w:rPr>
      </w:pPr>
    </w:p>
    <w:p>
      <w:pPr>
        <w:pStyle w:val="BodyText"/>
        <w:spacing w:before="8"/>
        <w:rPr>
          <w:sz w:val="28"/>
        </w:rPr>
      </w:pPr>
    </w:p>
    <w:tbl>
      <w:tblPr>
        <w:tblW w:w="0" w:type="auto"/>
        <w:jc w:val="left"/>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4"/>
        <w:gridCol w:w="1410"/>
        <w:gridCol w:w="2306"/>
        <w:gridCol w:w="2315"/>
        <w:gridCol w:w="815"/>
      </w:tblGrid>
      <w:tr>
        <w:trPr>
          <w:trHeight w:val="548" w:hRule="atLeast"/>
        </w:trPr>
        <w:tc>
          <w:tcPr>
            <w:tcW w:w="1324" w:type="dxa"/>
          </w:tcPr>
          <w:p>
            <w:pPr>
              <w:pStyle w:val="TableParagraph"/>
              <w:spacing w:before="3"/>
              <w:rPr>
                <w:sz w:val="23"/>
              </w:rPr>
            </w:pPr>
          </w:p>
          <w:p>
            <w:pPr>
              <w:pStyle w:val="TableParagraph"/>
              <w:spacing w:line="260" w:lineRule="exact"/>
              <w:ind w:left="50"/>
              <w:rPr>
                <w:sz w:val="24"/>
              </w:rPr>
            </w:pPr>
            <w:r>
              <w:rPr>
                <w:sz w:val="24"/>
              </w:rPr>
              <w:t>Men</w:t>
            </w:r>
          </w:p>
        </w:tc>
        <w:tc>
          <w:tcPr>
            <w:tcW w:w="1410" w:type="dxa"/>
          </w:tcPr>
          <w:p>
            <w:pPr>
              <w:pStyle w:val="TableParagraph"/>
              <w:spacing w:line="266" w:lineRule="exact"/>
              <w:ind w:left="504" w:right="173"/>
              <w:jc w:val="center"/>
              <w:rPr>
                <w:sz w:val="24"/>
              </w:rPr>
            </w:pPr>
            <w:r>
              <w:rPr>
                <w:sz w:val="24"/>
              </w:rPr>
              <w:t>Degree</w:t>
            </w:r>
          </w:p>
        </w:tc>
        <w:tc>
          <w:tcPr>
            <w:tcW w:w="2306" w:type="dxa"/>
          </w:tcPr>
          <w:p>
            <w:pPr>
              <w:pStyle w:val="TableParagraph"/>
              <w:spacing w:line="266" w:lineRule="exact"/>
              <w:ind w:left="172" w:right="153"/>
              <w:jc w:val="center"/>
              <w:rPr>
                <w:sz w:val="24"/>
              </w:rPr>
            </w:pPr>
            <w:r>
              <w:rPr>
                <w:sz w:val="24"/>
              </w:rPr>
              <w:t>Higher Intermediate</w:t>
            </w:r>
          </w:p>
        </w:tc>
        <w:tc>
          <w:tcPr>
            <w:tcW w:w="2315" w:type="dxa"/>
          </w:tcPr>
          <w:p>
            <w:pPr>
              <w:pStyle w:val="TableParagraph"/>
              <w:spacing w:line="266" w:lineRule="exact"/>
              <w:ind w:left="153" w:right="221"/>
              <w:jc w:val="center"/>
              <w:rPr>
                <w:sz w:val="24"/>
              </w:rPr>
            </w:pPr>
            <w:r>
              <w:rPr>
                <w:sz w:val="24"/>
              </w:rPr>
              <w:t>Lower Intermediate</w:t>
            </w:r>
          </w:p>
        </w:tc>
        <w:tc>
          <w:tcPr>
            <w:tcW w:w="815" w:type="dxa"/>
          </w:tcPr>
          <w:p>
            <w:pPr>
              <w:pStyle w:val="TableParagraph"/>
              <w:spacing w:line="266" w:lineRule="exact"/>
              <w:ind w:left="231" w:right="23"/>
              <w:jc w:val="center"/>
              <w:rPr>
                <w:sz w:val="24"/>
              </w:rPr>
            </w:pPr>
            <w:r>
              <w:rPr>
                <w:sz w:val="24"/>
              </w:rPr>
              <w:t>None</w:t>
            </w:r>
          </w:p>
        </w:tc>
      </w:tr>
      <w:tr>
        <w:trPr>
          <w:trHeight w:val="275" w:hRule="atLeast"/>
        </w:trPr>
        <w:tc>
          <w:tcPr>
            <w:tcW w:w="1324" w:type="dxa"/>
          </w:tcPr>
          <w:p>
            <w:pPr>
              <w:pStyle w:val="TableParagraph"/>
              <w:spacing w:line="256" w:lineRule="exact"/>
              <w:ind w:left="50"/>
              <w:rPr>
                <w:sz w:val="24"/>
              </w:rPr>
            </w:pPr>
            <w:r>
              <w:rPr>
                <w:sz w:val="24"/>
              </w:rPr>
              <w:t>1979</w:t>
            </w:r>
          </w:p>
        </w:tc>
        <w:tc>
          <w:tcPr>
            <w:tcW w:w="1410" w:type="dxa"/>
          </w:tcPr>
          <w:p>
            <w:pPr>
              <w:pStyle w:val="TableParagraph"/>
              <w:spacing w:line="256" w:lineRule="exact"/>
              <w:ind w:left="499" w:right="173"/>
              <w:jc w:val="center"/>
              <w:rPr>
                <w:sz w:val="24"/>
              </w:rPr>
            </w:pPr>
            <w:r>
              <w:rPr>
                <w:sz w:val="24"/>
              </w:rPr>
              <w:t>1.5</w:t>
            </w:r>
          </w:p>
        </w:tc>
        <w:tc>
          <w:tcPr>
            <w:tcW w:w="2306" w:type="dxa"/>
          </w:tcPr>
          <w:p>
            <w:pPr>
              <w:pStyle w:val="TableParagraph"/>
              <w:spacing w:line="256" w:lineRule="exact"/>
              <w:ind w:left="171" w:right="153"/>
              <w:jc w:val="center"/>
              <w:rPr>
                <w:sz w:val="24"/>
              </w:rPr>
            </w:pPr>
            <w:r>
              <w:rPr>
                <w:sz w:val="24"/>
              </w:rPr>
              <w:t>2.4</w:t>
            </w:r>
          </w:p>
        </w:tc>
        <w:tc>
          <w:tcPr>
            <w:tcW w:w="2315" w:type="dxa"/>
          </w:tcPr>
          <w:p>
            <w:pPr>
              <w:pStyle w:val="TableParagraph"/>
              <w:spacing w:line="256" w:lineRule="exact"/>
              <w:ind w:left="153" w:right="213"/>
              <w:jc w:val="center"/>
              <w:rPr>
                <w:sz w:val="24"/>
              </w:rPr>
            </w:pPr>
            <w:r>
              <w:rPr>
                <w:sz w:val="24"/>
              </w:rPr>
              <w:t>3.3</w:t>
            </w:r>
          </w:p>
        </w:tc>
        <w:tc>
          <w:tcPr>
            <w:tcW w:w="815" w:type="dxa"/>
          </w:tcPr>
          <w:p>
            <w:pPr>
              <w:pStyle w:val="TableParagraph"/>
              <w:spacing w:line="256" w:lineRule="exact"/>
              <w:ind w:left="231" w:right="16"/>
              <w:jc w:val="center"/>
              <w:rPr>
                <w:sz w:val="24"/>
              </w:rPr>
            </w:pPr>
            <w:r>
              <w:rPr>
                <w:sz w:val="24"/>
              </w:rPr>
              <w:t>7.0</w:t>
            </w:r>
          </w:p>
        </w:tc>
      </w:tr>
      <w:tr>
        <w:trPr>
          <w:trHeight w:val="275" w:hRule="atLeast"/>
        </w:trPr>
        <w:tc>
          <w:tcPr>
            <w:tcW w:w="1324" w:type="dxa"/>
          </w:tcPr>
          <w:p>
            <w:pPr>
              <w:pStyle w:val="TableParagraph"/>
              <w:spacing w:line="256" w:lineRule="exact"/>
              <w:ind w:left="50"/>
              <w:rPr>
                <w:sz w:val="24"/>
              </w:rPr>
            </w:pPr>
            <w:r>
              <w:rPr>
                <w:sz w:val="24"/>
              </w:rPr>
              <w:t>1985</w:t>
            </w:r>
          </w:p>
        </w:tc>
        <w:tc>
          <w:tcPr>
            <w:tcW w:w="1410" w:type="dxa"/>
          </w:tcPr>
          <w:p>
            <w:pPr>
              <w:pStyle w:val="TableParagraph"/>
              <w:spacing w:line="256" w:lineRule="exact"/>
              <w:ind w:left="499" w:right="173"/>
              <w:jc w:val="center"/>
              <w:rPr>
                <w:sz w:val="24"/>
              </w:rPr>
            </w:pPr>
            <w:r>
              <w:rPr>
                <w:sz w:val="24"/>
              </w:rPr>
              <w:t>3.4</w:t>
            </w:r>
          </w:p>
        </w:tc>
        <w:tc>
          <w:tcPr>
            <w:tcW w:w="2306" w:type="dxa"/>
          </w:tcPr>
          <w:p>
            <w:pPr>
              <w:pStyle w:val="TableParagraph"/>
              <w:spacing w:line="256" w:lineRule="exact"/>
              <w:ind w:left="171" w:right="153"/>
              <w:jc w:val="center"/>
              <w:rPr>
                <w:sz w:val="24"/>
              </w:rPr>
            </w:pPr>
            <w:r>
              <w:rPr>
                <w:sz w:val="24"/>
              </w:rPr>
              <w:t>8.2</w:t>
            </w:r>
          </w:p>
        </w:tc>
        <w:tc>
          <w:tcPr>
            <w:tcW w:w="2315" w:type="dxa"/>
          </w:tcPr>
          <w:p>
            <w:pPr>
              <w:pStyle w:val="TableParagraph"/>
              <w:spacing w:line="256" w:lineRule="exact"/>
              <w:ind w:left="153" w:right="219"/>
              <w:jc w:val="center"/>
              <w:rPr>
                <w:sz w:val="24"/>
              </w:rPr>
            </w:pPr>
            <w:r>
              <w:rPr>
                <w:sz w:val="24"/>
              </w:rPr>
              <w:t>12.4</w:t>
            </w:r>
          </w:p>
        </w:tc>
        <w:tc>
          <w:tcPr>
            <w:tcW w:w="815" w:type="dxa"/>
          </w:tcPr>
          <w:p>
            <w:pPr>
              <w:pStyle w:val="TableParagraph"/>
              <w:spacing w:line="256" w:lineRule="exact"/>
              <w:ind w:left="231" w:right="20"/>
              <w:jc w:val="center"/>
              <w:rPr>
                <w:sz w:val="24"/>
              </w:rPr>
            </w:pPr>
            <w:r>
              <w:rPr>
                <w:sz w:val="24"/>
              </w:rPr>
              <w:t>19.1</w:t>
            </w:r>
          </w:p>
        </w:tc>
      </w:tr>
      <w:tr>
        <w:trPr>
          <w:trHeight w:val="275" w:hRule="atLeast"/>
        </w:trPr>
        <w:tc>
          <w:tcPr>
            <w:tcW w:w="1324" w:type="dxa"/>
          </w:tcPr>
          <w:p>
            <w:pPr>
              <w:pStyle w:val="TableParagraph"/>
              <w:spacing w:line="256" w:lineRule="exact"/>
              <w:ind w:left="50"/>
              <w:rPr>
                <w:sz w:val="24"/>
              </w:rPr>
            </w:pPr>
            <w:r>
              <w:rPr>
                <w:sz w:val="24"/>
              </w:rPr>
              <w:t>1990</w:t>
            </w:r>
          </w:p>
        </w:tc>
        <w:tc>
          <w:tcPr>
            <w:tcW w:w="1410" w:type="dxa"/>
          </w:tcPr>
          <w:p>
            <w:pPr>
              <w:pStyle w:val="TableParagraph"/>
              <w:spacing w:line="256" w:lineRule="exact"/>
              <w:ind w:left="499" w:right="173"/>
              <w:jc w:val="center"/>
              <w:rPr>
                <w:sz w:val="24"/>
              </w:rPr>
            </w:pPr>
            <w:r>
              <w:rPr>
                <w:sz w:val="24"/>
              </w:rPr>
              <w:t>2.2</w:t>
            </w:r>
          </w:p>
        </w:tc>
        <w:tc>
          <w:tcPr>
            <w:tcW w:w="2306" w:type="dxa"/>
          </w:tcPr>
          <w:p>
            <w:pPr>
              <w:pStyle w:val="TableParagraph"/>
              <w:spacing w:line="256" w:lineRule="exact"/>
              <w:ind w:left="171" w:right="153"/>
              <w:jc w:val="center"/>
              <w:rPr>
                <w:sz w:val="24"/>
              </w:rPr>
            </w:pPr>
            <w:r>
              <w:rPr>
                <w:sz w:val="24"/>
              </w:rPr>
              <w:t>5.5</w:t>
            </w:r>
          </w:p>
        </w:tc>
        <w:tc>
          <w:tcPr>
            <w:tcW w:w="2315" w:type="dxa"/>
          </w:tcPr>
          <w:p>
            <w:pPr>
              <w:pStyle w:val="TableParagraph"/>
              <w:spacing w:line="256" w:lineRule="exact"/>
              <w:ind w:left="153" w:right="213"/>
              <w:jc w:val="center"/>
              <w:rPr>
                <w:sz w:val="24"/>
              </w:rPr>
            </w:pPr>
            <w:r>
              <w:rPr>
                <w:sz w:val="24"/>
              </w:rPr>
              <w:t>7.3</w:t>
            </w:r>
          </w:p>
        </w:tc>
        <w:tc>
          <w:tcPr>
            <w:tcW w:w="815" w:type="dxa"/>
          </w:tcPr>
          <w:p>
            <w:pPr>
              <w:pStyle w:val="TableParagraph"/>
              <w:spacing w:line="256" w:lineRule="exact"/>
              <w:ind w:left="231" w:right="20"/>
              <w:jc w:val="center"/>
              <w:rPr>
                <w:sz w:val="24"/>
              </w:rPr>
            </w:pPr>
            <w:r>
              <w:rPr>
                <w:sz w:val="24"/>
              </w:rPr>
              <w:t>13.6</w:t>
            </w:r>
          </w:p>
        </w:tc>
      </w:tr>
      <w:tr>
        <w:trPr>
          <w:trHeight w:val="415" w:hRule="atLeast"/>
        </w:trPr>
        <w:tc>
          <w:tcPr>
            <w:tcW w:w="1324" w:type="dxa"/>
          </w:tcPr>
          <w:p>
            <w:pPr>
              <w:pStyle w:val="TableParagraph"/>
              <w:spacing w:line="272" w:lineRule="exact"/>
              <w:ind w:left="50"/>
              <w:rPr>
                <w:sz w:val="24"/>
              </w:rPr>
            </w:pPr>
            <w:r>
              <w:rPr>
                <w:sz w:val="24"/>
              </w:rPr>
              <w:t>1993</w:t>
            </w:r>
          </w:p>
        </w:tc>
        <w:tc>
          <w:tcPr>
            <w:tcW w:w="1410" w:type="dxa"/>
          </w:tcPr>
          <w:p>
            <w:pPr>
              <w:pStyle w:val="TableParagraph"/>
              <w:spacing w:line="272" w:lineRule="exact"/>
              <w:ind w:left="499" w:right="173"/>
              <w:jc w:val="center"/>
              <w:rPr>
                <w:sz w:val="24"/>
              </w:rPr>
            </w:pPr>
            <w:r>
              <w:rPr>
                <w:sz w:val="24"/>
              </w:rPr>
              <w:t>3.0</w:t>
            </w:r>
          </w:p>
        </w:tc>
        <w:tc>
          <w:tcPr>
            <w:tcW w:w="2306" w:type="dxa"/>
          </w:tcPr>
          <w:p>
            <w:pPr>
              <w:pStyle w:val="TableParagraph"/>
              <w:spacing w:line="272" w:lineRule="exact"/>
              <w:ind w:left="171" w:right="153"/>
              <w:jc w:val="center"/>
              <w:rPr>
                <w:sz w:val="24"/>
              </w:rPr>
            </w:pPr>
            <w:r>
              <w:rPr>
                <w:sz w:val="24"/>
              </w:rPr>
              <w:t>4.5</w:t>
            </w:r>
          </w:p>
        </w:tc>
        <w:tc>
          <w:tcPr>
            <w:tcW w:w="2315" w:type="dxa"/>
          </w:tcPr>
          <w:p>
            <w:pPr>
              <w:pStyle w:val="TableParagraph"/>
              <w:spacing w:line="272" w:lineRule="exact"/>
              <w:ind w:left="153" w:right="213"/>
              <w:jc w:val="center"/>
              <w:rPr>
                <w:sz w:val="24"/>
              </w:rPr>
            </w:pPr>
            <w:r>
              <w:rPr>
                <w:sz w:val="24"/>
              </w:rPr>
              <w:t>8.3</w:t>
            </w:r>
          </w:p>
        </w:tc>
        <w:tc>
          <w:tcPr>
            <w:tcW w:w="815" w:type="dxa"/>
          </w:tcPr>
          <w:p>
            <w:pPr>
              <w:pStyle w:val="TableParagraph"/>
              <w:spacing w:line="272" w:lineRule="exact"/>
              <w:ind w:left="231" w:right="20"/>
              <w:jc w:val="center"/>
              <w:rPr>
                <w:sz w:val="24"/>
              </w:rPr>
            </w:pPr>
            <w:r>
              <w:rPr>
                <w:sz w:val="24"/>
              </w:rPr>
              <w:t>15.6</w:t>
            </w:r>
          </w:p>
        </w:tc>
      </w:tr>
      <w:tr>
        <w:trPr>
          <w:trHeight w:val="688" w:hRule="atLeast"/>
        </w:trPr>
        <w:tc>
          <w:tcPr>
            <w:tcW w:w="1324" w:type="dxa"/>
          </w:tcPr>
          <w:p>
            <w:pPr>
              <w:pStyle w:val="TableParagraph"/>
              <w:spacing w:line="274" w:lineRule="exact" w:before="137"/>
              <w:ind w:left="50" w:right="92"/>
              <w:rPr>
                <w:sz w:val="24"/>
              </w:rPr>
            </w:pPr>
            <w:r>
              <w:rPr>
                <w:w w:val="95"/>
                <w:sz w:val="24"/>
              </w:rPr>
              <w:t>Women </w:t>
            </w:r>
            <w:r>
              <w:rPr>
                <w:sz w:val="24"/>
              </w:rPr>
              <w:t>1979</w:t>
            </w:r>
          </w:p>
        </w:tc>
        <w:tc>
          <w:tcPr>
            <w:tcW w:w="1410" w:type="dxa"/>
          </w:tcPr>
          <w:p>
            <w:pPr>
              <w:pStyle w:val="TableParagraph"/>
              <w:spacing w:before="4"/>
              <w:rPr>
                <w:sz w:val="35"/>
              </w:rPr>
            </w:pPr>
          </w:p>
          <w:p>
            <w:pPr>
              <w:pStyle w:val="TableParagraph"/>
              <w:spacing w:line="262" w:lineRule="exact"/>
              <w:ind w:left="499" w:right="173"/>
              <w:jc w:val="center"/>
              <w:rPr>
                <w:sz w:val="24"/>
              </w:rPr>
            </w:pPr>
            <w:r>
              <w:rPr>
                <w:sz w:val="24"/>
              </w:rPr>
              <w:t>3.4</w:t>
            </w:r>
          </w:p>
        </w:tc>
        <w:tc>
          <w:tcPr>
            <w:tcW w:w="2306" w:type="dxa"/>
          </w:tcPr>
          <w:p>
            <w:pPr>
              <w:pStyle w:val="TableParagraph"/>
              <w:spacing w:before="4"/>
              <w:rPr>
                <w:sz w:val="35"/>
              </w:rPr>
            </w:pPr>
          </w:p>
          <w:p>
            <w:pPr>
              <w:pStyle w:val="TableParagraph"/>
              <w:spacing w:line="262" w:lineRule="exact"/>
              <w:ind w:left="171" w:right="153"/>
              <w:jc w:val="center"/>
              <w:rPr>
                <w:sz w:val="24"/>
              </w:rPr>
            </w:pPr>
            <w:r>
              <w:rPr>
                <w:sz w:val="24"/>
              </w:rPr>
              <w:t>4.2</w:t>
            </w:r>
          </w:p>
        </w:tc>
        <w:tc>
          <w:tcPr>
            <w:tcW w:w="2315" w:type="dxa"/>
          </w:tcPr>
          <w:p>
            <w:pPr>
              <w:pStyle w:val="TableParagraph"/>
              <w:spacing w:before="4"/>
              <w:rPr>
                <w:sz w:val="35"/>
              </w:rPr>
            </w:pPr>
          </w:p>
          <w:p>
            <w:pPr>
              <w:pStyle w:val="TableParagraph"/>
              <w:spacing w:line="262" w:lineRule="exact"/>
              <w:ind w:left="153" w:right="213"/>
              <w:jc w:val="center"/>
              <w:rPr>
                <w:sz w:val="24"/>
              </w:rPr>
            </w:pPr>
            <w:r>
              <w:rPr>
                <w:sz w:val="24"/>
              </w:rPr>
              <w:t>5.3</w:t>
            </w:r>
          </w:p>
        </w:tc>
        <w:tc>
          <w:tcPr>
            <w:tcW w:w="815" w:type="dxa"/>
          </w:tcPr>
          <w:p>
            <w:pPr>
              <w:pStyle w:val="TableParagraph"/>
              <w:spacing w:before="4"/>
              <w:rPr>
                <w:sz w:val="35"/>
              </w:rPr>
            </w:pPr>
          </w:p>
          <w:p>
            <w:pPr>
              <w:pStyle w:val="TableParagraph"/>
              <w:spacing w:line="262" w:lineRule="exact"/>
              <w:ind w:left="231" w:right="16"/>
              <w:jc w:val="center"/>
              <w:rPr>
                <w:sz w:val="24"/>
              </w:rPr>
            </w:pPr>
            <w:r>
              <w:rPr>
                <w:sz w:val="24"/>
              </w:rPr>
              <w:t>7.2</w:t>
            </w:r>
          </w:p>
        </w:tc>
      </w:tr>
      <w:tr>
        <w:trPr>
          <w:trHeight w:val="275" w:hRule="atLeast"/>
        </w:trPr>
        <w:tc>
          <w:tcPr>
            <w:tcW w:w="1324" w:type="dxa"/>
          </w:tcPr>
          <w:p>
            <w:pPr>
              <w:pStyle w:val="TableParagraph"/>
              <w:spacing w:line="256" w:lineRule="exact"/>
              <w:ind w:left="50"/>
              <w:rPr>
                <w:sz w:val="24"/>
              </w:rPr>
            </w:pPr>
            <w:r>
              <w:rPr>
                <w:sz w:val="24"/>
              </w:rPr>
              <w:t>1985</w:t>
            </w:r>
          </w:p>
        </w:tc>
        <w:tc>
          <w:tcPr>
            <w:tcW w:w="1410" w:type="dxa"/>
          </w:tcPr>
          <w:p>
            <w:pPr>
              <w:pStyle w:val="TableParagraph"/>
              <w:spacing w:line="256" w:lineRule="exact"/>
              <w:ind w:left="499" w:right="173"/>
              <w:jc w:val="center"/>
              <w:rPr>
                <w:sz w:val="24"/>
              </w:rPr>
            </w:pPr>
            <w:r>
              <w:rPr>
                <w:sz w:val="24"/>
              </w:rPr>
              <w:t>5.7</w:t>
            </w:r>
          </w:p>
        </w:tc>
        <w:tc>
          <w:tcPr>
            <w:tcW w:w="2306" w:type="dxa"/>
          </w:tcPr>
          <w:p>
            <w:pPr>
              <w:pStyle w:val="TableParagraph"/>
              <w:spacing w:line="256" w:lineRule="exact"/>
              <w:ind w:left="171" w:right="153"/>
              <w:jc w:val="center"/>
              <w:rPr>
                <w:sz w:val="24"/>
              </w:rPr>
            </w:pPr>
            <w:r>
              <w:rPr>
                <w:sz w:val="24"/>
              </w:rPr>
              <w:t>8.2</w:t>
            </w:r>
          </w:p>
        </w:tc>
        <w:tc>
          <w:tcPr>
            <w:tcW w:w="2315" w:type="dxa"/>
          </w:tcPr>
          <w:p>
            <w:pPr>
              <w:pStyle w:val="TableParagraph"/>
              <w:spacing w:line="256" w:lineRule="exact"/>
              <w:ind w:left="153" w:right="219"/>
              <w:jc w:val="center"/>
              <w:rPr>
                <w:sz w:val="24"/>
              </w:rPr>
            </w:pPr>
            <w:r>
              <w:rPr>
                <w:sz w:val="24"/>
              </w:rPr>
              <w:t>10.6</w:t>
            </w:r>
          </w:p>
        </w:tc>
        <w:tc>
          <w:tcPr>
            <w:tcW w:w="815" w:type="dxa"/>
          </w:tcPr>
          <w:p>
            <w:pPr>
              <w:pStyle w:val="TableParagraph"/>
              <w:spacing w:line="256" w:lineRule="exact"/>
              <w:ind w:left="231" w:right="20"/>
              <w:jc w:val="center"/>
              <w:rPr>
                <w:sz w:val="24"/>
              </w:rPr>
            </w:pPr>
            <w:r>
              <w:rPr>
                <w:sz w:val="24"/>
              </w:rPr>
              <w:t>13.0</w:t>
            </w:r>
          </w:p>
        </w:tc>
      </w:tr>
      <w:tr>
        <w:trPr>
          <w:trHeight w:val="275" w:hRule="atLeast"/>
        </w:trPr>
        <w:tc>
          <w:tcPr>
            <w:tcW w:w="1324" w:type="dxa"/>
          </w:tcPr>
          <w:p>
            <w:pPr>
              <w:pStyle w:val="TableParagraph"/>
              <w:spacing w:line="256" w:lineRule="exact"/>
              <w:ind w:left="50"/>
              <w:rPr>
                <w:sz w:val="24"/>
              </w:rPr>
            </w:pPr>
            <w:r>
              <w:rPr>
                <w:sz w:val="24"/>
              </w:rPr>
              <w:t>1990</w:t>
            </w:r>
          </w:p>
        </w:tc>
        <w:tc>
          <w:tcPr>
            <w:tcW w:w="1410" w:type="dxa"/>
          </w:tcPr>
          <w:p>
            <w:pPr>
              <w:pStyle w:val="TableParagraph"/>
              <w:spacing w:line="256" w:lineRule="exact"/>
              <w:ind w:left="499" w:right="173"/>
              <w:jc w:val="center"/>
              <w:rPr>
                <w:sz w:val="24"/>
              </w:rPr>
            </w:pPr>
            <w:r>
              <w:rPr>
                <w:sz w:val="24"/>
              </w:rPr>
              <w:t>4.2</w:t>
            </w:r>
          </w:p>
        </w:tc>
        <w:tc>
          <w:tcPr>
            <w:tcW w:w="2306" w:type="dxa"/>
          </w:tcPr>
          <w:p>
            <w:pPr>
              <w:pStyle w:val="TableParagraph"/>
              <w:spacing w:line="256" w:lineRule="exact"/>
              <w:ind w:left="171" w:right="153"/>
              <w:jc w:val="center"/>
              <w:rPr>
                <w:sz w:val="24"/>
              </w:rPr>
            </w:pPr>
            <w:r>
              <w:rPr>
                <w:sz w:val="24"/>
              </w:rPr>
              <w:t>5.7</w:t>
            </w:r>
          </w:p>
        </w:tc>
        <w:tc>
          <w:tcPr>
            <w:tcW w:w="2315" w:type="dxa"/>
          </w:tcPr>
          <w:p>
            <w:pPr>
              <w:pStyle w:val="TableParagraph"/>
              <w:spacing w:line="256" w:lineRule="exact"/>
              <w:ind w:left="153" w:right="213"/>
              <w:jc w:val="center"/>
              <w:rPr>
                <w:sz w:val="24"/>
              </w:rPr>
            </w:pPr>
            <w:r>
              <w:rPr>
                <w:sz w:val="24"/>
              </w:rPr>
              <w:t>6.6</w:t>
            </w:r>
          </w:p>
        </w:tc>
        <w:tc>
          <w:tcPr>
            <w:tcW w:w="815" w:type="dxa"/>
          </w:tcPr>
          <w:p>
            <w:pPr>
              <w:pStyle w:val="TableParagraph"/>
              <w:spacing w:line="256" w:lineRule="exact"/>
              <w:ind w:left="231" w:right="16"/>
              <w:jc w:val="center"/>
              <w:rPr>
                <w:sz w:val="24"/>
              </w:rPr>
            </w:pPr>
            <w:r>
              <w:rPr>
                <w:sz w:val="24"/>
              </w:rPr>
              <w:t>9.2</w:t>
            </w:r>
          </w:p>
        </w:tc>
      </w:tr>
      <w:tr>
        <w:trPr>
          <w:trHeight w:val="275" w:hRule="atLeast"/>
        </w:trPr>
        <w:tc>
          <w:tcPr>
            <w:tcW w:w="1324" w:type="dxa"/>
          </w:tcPr>
          <w:p>
            <w:pPr>
              <w:pStyle w:val="TableParagraph"/>
              <w:spacing w:line="256" w:lineRule="exact"/>
              <w:ind w:left="50"/>
              <w:rPr>
                <w:sz w:val="24"/>
              </w:rPr>
            </w:pPr>
            <w:r>
              <w:rPr>
                <w:sz w:val="24"/>
              </w:rPr>
              <w:t>1993</w:t>
            </w:r>
          </w:p>
        </w:tc>
        <w:tc>
          <w:tcPr>
            <w:tcW w:w="1410" w:type="dxa"/>
          </w:tcPr>
          <w:p>
            <w:pPr>
              <w:pStyle w:val="TableParagraph"/>
              <w:spacing w:line="256" w:lineRule="exact"/>
              <w:ind w:left="499" w:right="173"/>
              <w:jc w:val="center"/>
              <w:rPr>
                <w:sz w:val="24"/>
              </w:rPr>
            </w:pPr>
            <w:r>
              <w:rPr>
                <w:sz w:val="24"/>
              </w:rPr>
              <w:t>4.6</w:t>
            </w:r>
          </w:p>
        </w:tc>
        <w:tc>
          <w:tcPr>
            <w:tcW w:w="2306" w:type="dxa"/>
          </w:tcPr>
          <w:p>
            <w:pPr>
              <w:pStyle w:val="TableParagraph"/>
              <w:spacing w:line="256" w:lineRule="exact"/>
              <w:ind w:left="171" w:right="153"/>
              <w:jc w:val="center"/>
              <w:rPr>
                <w:sz w:val="24"/>
              </w:rPr>
            </w:pPr>
            <w:r>
              <w:rPr>
                <w:sz w:val="24"/>
              </w:rPr>
              <w:t>6.1</w:t>
            </w:r>
          </w:p>
        </w:tc>
        <w:tc>
          <w:tcPr>
            <w:tcW w:w="2315" w:type="dxa"/>
          </w:tcPr>
          <w:p>
            <w:pPr>
              <w:pStyle w:val="TableParagraph"/>
              <w:spacing w:line="256" w:lineRule="exact"/>
              <w:ind w:left="153" w:right="213"/>
              <w:jc w:val="center"/>
              <w:rPr>
                <w:sz w:val="24"/>
              </w:rPr>
            </w:pPr>
            <w:r>
              <w:rPr>
                <w:sz w:val="24"/>
              </w:rPr>
              <w:t>8.4</w:t>
            </w:r>
          </w:p>
        </w:tc>
        <w:tc>
          <w:tcPr>
            <w:tcW w:w="815" w:type="dxa"/>
          </w:tcPr>
          <w:p>
            <w:pPr>
              <w:pStyle w:val="TableParagraph"/>
              <w:spacing w:line="256" w:lineRule="exact"/>
              <w:ind w:left="231" w:right="20"/>
              <w:jc w:val="center"/>
              <w:rPr>
                <w:sz w:val="24"/>
              </w:rPr>
            </w:pPr>
            <w:r>
              <w:rPr>
                <w:sz w:val="24"/>
              </w:rPr>
              <w:t>11.3</w:t>
            </w:r>
          </w:p>
        </w:tc>
      </w:tr>
      <w:tr>
        <w:trPr>
          <w:trHeight w:val="269" w:hRule="atLeast"/>
        </w:trPr>
        <w:tc>
          <w:tcPr>
            <w:tcW w:w="1324" w:type="dxa"/>
          </w:tcPr>
          <w:p>
            <w:pPr>
              <w:pStyle w:val="TableParagraph"/>
              <w:spacing w:line="250" w:lineRule="exact"/>
              <w:ind w:left="50"/>
              <w:rPr>
                <w:sz w:val="24"/>
              </w:rPr>
            </w:pPr>
            <w:r>
              <w:rPr>
                <w:sz w:val="24"/>
              </w:rPr>
              <w:t>1998</w:t>
            </w:r>
          </w:p>
        </w:tc>
        <w:tc>
          <w:tcPr>
            <w:tcW w:w="1410" w:type="dxa"/>
          </w:tcPr>
          <w:p>
            <w:pPr>
              <w:pStyle w:val="TableParagraph"/>
              <w:spacing w:line="250" w:lineRule="exact"/>
              <w:ind w:left="499" w:right="173"/>
              <w:jc w:val="center"/>
              <w:rPr>
                <w:sz w:val="24"/>
              </w:rPr>
            </w:pPr>
            <w:r>
              <w:rPr>
                <w:sz w:val="24"/>
              </w:rPr>
              <w:t>2.9</w:t>
            </w:r>
          </w:p>
        </w:tc>
        <w:tc>
          <w:tcPr>
            <w:tcW w:w="2306" w:type="dxa"/>
          </w:tcPr>
          <w:p>
            <w:pPr>
              <w:pStyle w:val="TableParagraph"/>
              <w:spacing w:line="250" w:lineRule="exact"/>
              <w:ind w:left="171" w:right="153"/>
              <w:jc w:val="center"/>
              <w:rPr>
                <w:sz w:val="24"/>
              </w:rPr>
            </w:pPr>
            <w:r>
              <w:rPr>
                <w:sz w:val="24"/>
              </w:rPr>
              <w:t>3.8</w:t>
            </w:r>
          </w:p>
        </w:tc>
        <w:tc>
          <w:tcPr>
            <w:tcW w:w="2315" w:type="dxa"/>
          </w:tcPr>
          <w:p>
            <w:pPr>
              <w:pStyle w:val="TableParagraph"/>
              <w:spacing w:line="250" w:lineRule="exact"/>
              <w:ind w:left="153" w:right="213"/>
              <w:jc w:val="center"/>
              <w:rPr>
                <w:sz w:val="24"/>
              </w:rPr>
            </w:pPr>
            <w:r>
              <w:rPr>
                <w:sz w:val="24"/>
              </w:rPr>
              <w:t>5.9</w:t>
            </w:r>
          </w:p>
        </w:tc>
        <w:tc>
          <w:tcPr>
            <w:tcW w:w="815" w:type="dxa"/>
          </w:tcPr>
          <w:p>
            <w:pPr>
              <w:pStyle w:val="TableParagraph"/>
              <w:spacing w:line="250" w:lineRule="exact"/>
              <w:ind w:left="231" w:right="16"/>
              <w:jc w:val="center"/>
              <w:rPr>
                <w:sz w:val="24"/>
              </w:rPr>
            </w:pPr>
            <w:r>
              <w:rPr>
                <w:sz w:val="24"/>
              </w:rPr>
              <w:t>8.4</w:t>
            </w:r>
          </w:p>
        </w:tc>
      </w:tr>
    </w:tbl>
    <w:p>
      <w:pPr>
        <w:pStyle w:val="BodyText"/>
        <w:spacing w:before="3"/>
        <w:rPr>
          <w:sz w:val="28"/>
        </w:rPr>
      </w:pPr>
    </w:p>
    <w:p>
      <w:pPr>
        <w:pStyle w:val="BodyText"/>
        <w:spacing w:before="90"/>
        <w:ind w:left="560"/>
      </w:pPr>
      <w:r>
        <w:rPr>
          <w:u w:val="single"/>
        </w:rPr>
        <w:t>Source</w:t>
      </w:r>
      <w:r>
        <w:rPr/>
        <w:t>: Nickell (1999), Table 1.3 from Labour Force Survey, Spring Quarter.</w:t>
      </w:r>
    </w:p>
    <w:p>
      <w:pPr>
        <w:pStyle w:val="BodyText"/>
        <w:rPr>
          <w:sz w:val="20"/>
        </w:rPr>
      </w:pPr>
    </w:p>
    <w:p>
      <w:pPr>
        <w:pStyle w:val="BodyText"/>
        <w:rPr>
          <w:sz w:val="20"/>
        </w:rPr>
      </w:pPr>
    </w:p>
    <w:p>
      <w:pPr>
        <w:pStyle w:val="BodyText"/>
        <w:spacing w:before="90"/>
        <w:ind w:left="2576" w:right="3563"/>
        <w:jc w:val="center"/>
      </w:pPr>
      <w:r>
        <w:rPr>
          <w:u w:val="single"/>
        </w:rPr>
        <w:t>TABLE 12</w:t>
      </w:r>
    </w:p>
    <w:p>
      <w:pPr>
        <w:pStyle w:val="BodyText"/>
        <w:spacing w:before="141"/>
        <w:ind w:left="2576" w:right="3577"/>
        <w:jc w:val="center"/>
      </w:pPr>
      <w:r>
        <w:rPr>
          <w:u w:val="single"/>
        </w:rPr>
        <w:t>Male Inactivity Rates by Qualifications</w:t>
      </w:r>
      <w:r>
        <w:rPr/>
        <w:t> (%)</w:t>
      </w:r>
    </w:p>
    <w:p>
      <w:pPr>
        <w:pStyle w:val="BodyText"/>
        <w:rPr>
          <w:sz w:val="20"/>
        </w:rPr>
      </w:pPr>
    </w:p>
    <w:p>
      <w:pPr>
        <w:pStyle w:val="BodyText"/>
        <w:spacing w:before="8"/>
        <w:rPr>
          <w:sz w:val="28"/>
        </w:rPr>
      </w:pPr>
    </w:p>
    <w:tbl>
      <w:tblPr>
        <w:tblW w:w="0" w:type="auto"/>
        <w:jc w:val="left"/>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0"/>
        <w:gridCol w:w="1292"/>
        <w:gridCol w:w="1517"/>
        <w:gridCol w:w="1650"/>
        <w:gridCol w:w="1591"/>
        <w:gridCol w:w="898"/>
      </w:tblGrid>
      <w:tr>
        <w:trPr>
          <w:trHeight w:val="687" w:hRule="atLeast"/>
        </w:trPr>
        <w:tc>
          <w:tcPr>
            <w:tcW w:w="1000" w:type="dxa"/>
          </w:tcPr>
          <w:p>
            <w:pPr>
              <w:pStyle w:val="TableParagraph"/>
              <w:rPr>
                <w:sz w:val="24"/>
              </w:rPr>
            </w:pPr>
          </w:p>
        </w:tc>
        <w:tc>
          <w:tcPr>
            <w:tcW w:w="1292" w:type="dxa"/>
          </w:tcPr>
          <w:p>
            <w:pPr>
              <w:pStyle w:val="TableParagraph"/>
              <w:spacing w:line="266" w:lineRule="exact"/>
              <w:ind w:left="470"/>
              <w:rPr>
                <w:sz w:val="24"/>
              </w:rPr>
            </w:pPr>
            <w:r>
              <w:rPr>
                <w:sz w:val="24"/>
              </w:rPr>
              <w:t>Degree</w:t>
            </w:r>
          </w:p>
        </w:tc>
        <w:tc>
          <w:tcPr>
            <w:tcW w:w="1517" w:type="dxa"/>
          </w:tcPr>
          <w:p>
            <w:pPr>
              <w:pStyle w:val="TableParagraph"/>
              <w:spacing w:line="242" w:lineRule="auto"/>
              <w:ind w:left="133" w:right="95" w:firstLine="2"/>
              <w:rPr>
                <w:sz w:val="24"/>
              </w:rPr>
            </w:pPr>
            <w:r>
              <w:rPr>
                <w:sz w:val="24"/>
              </w:rPr>
              <w:t>‘A’ level and equivalent</w:t>
            </w:r>
          </w:p>
        </w:tc>
        <w:tc>
          <w:tcPr>
            <w:tcW w:w="1650" w:type="dxa"/>
          </w:tcPr>
          <w:p>
            <w:pPr>
              <w:pStyle w:val="TableParagraph"/>
              <w:spacing w:line="242" w:lineRule="auto"/>
              <w:ind w:left="176" w:right="185" w:firstLine="2"/>
              <w:rPr>
                <w:sz w:val="24"/>
              </w:rPr>
            </w:pPr>
            <w:r>
              <w:rPr>
                <w:sz w:val="24"/>
              </w:rPr>
              <w:t>‘O’ level and equivalent</w:t>
            </w:r>
          </w:p>
        </w:tc>
        <w:tc>
          <w:tcPr>
            <w:tcW w:w="1591" w:type="dxa"/>
          </w:tcPr>
          <w:p>
            <w:pPr>
              <w:pStyle w:val="TableParagraph"/>
              <w:spacing w:line="242" w:lineRule="auto"/>
              <w:ind w:left="269"/>
              <w:rPr>
                <w:sz w:val="24"/>
              </w:rPr>
            </w:pPr>
            <w:r>
              <w:rPr>
                <w:sz w:val="24"/>
              </w:rPr>
              <w:t>CSE and </w:t>
            </w:r>
            <w:r>
              <w:rPr>
                <w:w w:val="95"/>
                <w:sz w:val="24"/>
              </w:rPr>
              <w:t>equivalent</w:t>
            </w:r>
          </w:p>
        </w:tc>
        <w:tc>
          <w:tcPr>
            <w:tcW w:w="898" w:type="dxa"/>
          </w:tcPr>
          <w:p>
            <w:pPr>
              <w:pStyle w:val="TableParagraph"/>
              <w:spacing w:line="266" w:lineRule="exact"/>
              <w:ind w:left="339"/>
              <w:rPr>
                <w:sz w:val="24"/>
              </w:rPr>
            </w:pPr>
            <w:r>
              <w:rPr>
                <w:sz w:val="24"/>
              </w:rPr>
              <w:t>None</w:t>
            </w:r>
          </w:p>
        </w:tc>
      </w:tr>
      <w:tr>
        <w:trPr>
          <w:trHeight w:val="412" w:hRule="atLeast"/>
        </w:trPr>
        <w:tc>
          <w:tcPr>
            <w:tcW w:w="1000" w:type="dxa"/>
          </w:tcPr>
          <w:p>
            <w:pPr>
              <w:pStyle w:val="TableParagraph"/>
              <w:spacing w:line="260" w:lineRule="exact" w:before="133"/>
              <w:ind w:left="50"/>
              <w:rPr>
                <w:sz w:val="24"/>
              </w:rPr>
            </w:pPr>
            <w:r>
              <w:rPr>
                <w:sz w:val="24"/>
              </w:rPr>
              <w:t>1979</w:t>
            </w:r>
          </w:p>
        </w:tc>
        <w:tc>
          <w:tcPr>
            <w:tcW w:w="1292" w:type="dxa"/>
          </w:tcPr>
          <w:p>
            <w:pPr>
              <w:pStyle w:val="TableParagraph"/>
              <w:spacing w:line="260" w:lineRule="exact" w:before="133"/>
              <w:ind w:left="470"/>
              <w:rPr>
                <w:sz w:val="24"/>
              </w:rPr>
            </w:pPr>
            <w:r>
              <w:rPr>
                <w:sz w:val="24"/>
              </w:rPr>
              <w:t>0.8</w:t>
            </w:r>
          </w:p>
        </w:tc>
        <w:tc>
          <w:tcPr>
            <w:tcW w:w="1517" w:type="dxa"/>
          </w:tcPr>
          <w:p>
            <w:pPr>
              <w:pStyle w:val="TableParagraph"/>
              <w:spacing w:line="260" w:lineRule="exact" w:before="133"/>
              <w:ind w:left="134"/>
              <w:rPr>
                <w:sz w:val="24"/>
              </w:rPr>
            </w:pPr>
            <w:r>
              <w:rPr>
                <w:sz w:val="24"/>
              </w:rPr>
              <w:t>1.6</w:t>
            </w:r>
          </w:p>
        </w:tc>
        <w:tc>
          <w:tcPr>
            <w:tcW w:w="1650" w:type="dxa"/>
          </w:tcPr>
          <w:p>
            <w:pPr>
              <w:pStyle w:val="TableParagraph"/>
              <w:spacing w:line="260" w:lineRule="exact" w:before="133"/>
              <w:ind w:left="177"/>
              <w:rPr>
                <w:sz w:val="24"/>
              </w:rPr>
            </w:pPr>
            <w:r>
              <w:rPr>
                <w:sz w:val="24"/>
              </w:rPr>
              <w:t>1.5</w:t>
            </w:r>
          </w:p>
        </w:tc>
        <w:tc>
          <w:tcPr>
            <w:tcW w:w="1591" w:type="dxa"/>
          </w:tcPr>
          <w:p>
            <w:pPr>
              <w:pStyle w:val="TableParagraph"/>
              <w:spacing w:line="260" w:lineRule="exact" w:before="133"/>
              <w:ind w:left="269"/>
              <w:rPr>
                <w:sz w:val="24"/>
              </w:rPr>
            </w:pPr>
            <w:r>
              <w:rPr>
                <w:sz w:val="24"/>
              </w:rPr>
              <w:t>1.6</w:t>
            </w:r>
          </w:p>
        </w:tc>
        <w:tc>
          <w:tcPr>
            <w:tcW w:w="898" w:type="dxa"/>
          </w:tcPr>
          <w:p>
            <w:pPr>
              <w:pStyle w:val="TableParagraph"/>
              <w:spacing w:line="260" w:lineRule="exact" w:before="133"/>
              <w:ind w:left="339"/>
              <w:rPr>
                <w:sz w:val="24"/>
              </w:rPr>
            </w:pPr>
            <w:r>
              <w:rPr>
                <w:sz w:val="24"/>
              </w:rPr>
              <w:t>4.9</w:t>
            </w:r>
          </w:p>
        </w:tc>
      </w:tr>
      <w:tr>
        <w:trPr>
          <w:trHeight w:val="275" w:hRule="atLeast"/>
        </w:trPr>
        <w:tc>
          <w:tcPr>
            <w:tcW w:w="1000" w:type="dxa"/>
          </w:tcPr>
          <w:p>
            <w:pPr>
              <w:pStyle w:val="TableParagraph"/>
              <w:spacing w:line="256" w:lineRule="exact"/>
              <w:ind w:left="50"/>
              <w:rPr>
                <w:sz w:val="24"/>
              </w:rPr>
            </w:pPr>
            <w:r>
              <w:rPr>
                <w:sz w:val="24"/>
              </w:rPr>
              <w:t>1981</w:t>
            </w:r>
          </w:p>
        </w:tc>
        <w:tc>
          <w:tcPr>
            <w:tcW w:w="1292" w:type="dxa"/>
          </w:tcPr>
          <w:p>
            <w:pPr>
              <w:pStyle w:val="TableParagraph"/>
              <w:spacing w:line="256" w:lineRule="exact"/>
              <w:ind w:left="470"/>
              <w:rPr>
                <w:sz w:val="24"/>
              </w:rPr>
            </w:pPr>
            <w:r>
              <w:rPr>
                <w:sz w:val="24"/>
              </w:rPr>
              <w:t>1.2</w:t>
            </w:r>
          </w:p>
        </w:tc>
        <w:tc>
          <w:tcPr>
            <w:tcW w:w="1517" w:type="dxa"/>
          </w:tcPr>
          <w:p>
            <w:pPr>
              <w:pStyle w:val="TableParagraph"/>
              <w:spacing w:line="256" w:lineRule="exact"/>
              <w:ind w:left="134"/>
              <w:rPr>
                <w:sz w:val="24"/>
              </w:rPr>
            </w:pPr>
            <w:r>
              <w:rPr>
                <w:sz w:val="24"/>
              </w:rPr>
              <w:t>1.1</w:t>
            </w:r>
          </w:p>
        </w:tc>
        <w:tc>
          <w:tcPr>
            <w:tcW w:w="1650" w:type="dxa"/>
          </w:tcPr>
          <w:p>
            <w:pPr>
              <w:pStyle w:val="TableParagraph"/>
              <w:spacing w:line="256" w:lineRule="exact"/>
              <w:ind w:left="177"/>
              <w:rPr>
                <w:sz w:val="24"/>
              </w:rPr>
            </w:pPr>
            <w:r>
              <w:rPr>
                <w:sz w:val="24"/>
              </w:rPr>
              <w:t>1.9</w:t>
            </w:r>
          </w:p>
        </w:tc>
        <w:tc>
          <w:tcPr>
            <w:tcW w:w="1591" w:type="dxa"/>
          </w:tcPr>
          <w:p>
            <w:pPr>
              <w:pStyle w:val="TableParagraph"/>
              <w:spacing w:line="256" w:lineRule="exact"/>
              <w:ind w:left="269"/>
              <w:rPr>
                <w:sz w:val="24"/>
              </w:rPr>
            </w:pPr>
            <w:r>
              <w:rPr>
                <w:sz w:val="24"/>
              </w:rPr>
              <w:t>2.2</w:t>
            </w:r>
          </w:p>
        </w:tc>
        <w:tc>
          <w:tcPr>
            <w:tcW w:w="898" w:type="dxa"/>
          </w:tcPr>
          <w:p>
            <w:pPr>
              <w:pStyle w:val="TableParagraph"/>
              <w:spacing w:line="256" w:lineRule="exact"/>
              <w:ind w:left="339"/>
              <w:rPr>
                <w:sz w:val="24"/>
              </w:rPr>
            </w:pPr>
            <w:r>
              <w:rPr>
                <w:sz w:val="24"/>
              </w:rPr>
              <w:t>6.0</w:t>
            </w:r>
          </w:p>
        </w:tc>
      </w:tr>
      <w:tr>
        <w:trPr>
          <w:trHeight w:val="276" w:hRule="atLeast"/>
        </w:trPr>
        <w:tc>
          <w:tcPr>
            <w:tcW w:w="1000" w:type="dxa"/>
          </w:tcPr>
          <w:p>
            <w:pPr>
              <w:pStyle w:val="TableParagraph"/>
              <w:spacing w:line="256" w:lineRule="exact"/>
              <w:ind w:left="50"/>
              <w:rPr>
                <w:sz w:val="24"/>
              </w:rPr>
            </w:pPr>
            <w:r>
              <w:rPr>
                <w:sz w:val="24"/>
              </w:rPr>
              <w:t>1984</w:t>
            </w:r>
          </w:p>
        </w:tc>
        <w:tc>
          <w:tcPr>
            <w:tcW w:w="1292" w:type="dxa"/>
          </w:tcPr>
          <w:p>
            <w:pPr>
              <w:pStyle w:val="TableParagraph"/>
              <w:spacing w:line="256" w:lineRule="exact"/>
              <w:ind w:left="470"/>
              <w:rPr>
                <w:sz w:val="24"/>
              </w:rPr>
            </w:pPr>
            <w:r>
              <w:rPr>
                <w:sz w:val="24"/>
              </w:rPr>
              <w:t>3.8</w:t>
            </w:r>
          </w:p>
        </w:tc>
        <w:tc>
          <w:tcPr>
            <w:tcW w:w="1517" w:type="dxa"/>
          </w:tcPr>
          <w:p>
            <w:pPr>
              <w:pStyle w:val="TableParagraph"/>
              <w:spacing w:line="256" w:lineRule="exact"/>
              <w:ind w:left="134"/>
              <w:rPr>
                <w:sz w:val="24"/>
              </w:rPr>
            </w:pPr>
            <w:r>
              <w:rPr>
                <w:sz w:val="24"/>
              </w:rPr>
              <w:t>3.8</w:t>
            </w:r>
          </w:p>
        </w:tc>
        <w:tc>
          <w:tcPr>
            <w:tcW w:w="1650" w:type="dxa"/>
          </w:tcPr>
          <w:p>
            <w:pPr>
              <w:pStyle w:val="TableParagraph"/>
              <w:spacing w:line="256" w:lineRule="exact"/>
              <w:ind w:left="177"/>
              <w:rPr>
                <w:sz w:val="24"/>
              </w:rPr>
            </w:pPr>
            <w:r>
              <w:rPr>
                <w:sz w:val="24"/>
              </w:rPr>
              <w:t>5.8</w:t>
            </w:r>
          </w:p>
        </w:tc>
        <w:tc>
          <w:tcPr>
            <w:tcW w:w="1591" w:type="dxa"/>
          </w:tcPr>
          <w:p>
            <w:pPr>
              <w:pStyle w:val="TableParagraph"/>
              <w:spacing w:line="256" w:lineRule="exact"/>
              <w:ind w:left="269"/>
              <w:rPr>
                <w:sz w:val="24"/>
              </w:rPr>
            </w:pPr>
            <w:r>
              <w:rPr>
                <w:sz w:val="24"/>
              </w:rPr>
              <w:t>5.1</w:t>
            </w:r>
          </w:p>
        </w:tc>
        <w:tc>
          <w:tcPr>
            <w:tcW w:w="898" w:type="dxa"/>
          </w:tcPr>
          <w:p>
            <w:pPr>
              <w:pStyle w:val="TableParagraph"/>
              <w:spacing w:line="256" w:lineRule="exact"/>
              <w:ind w:left="339"/>
              <w:rPr>
                <w:sz w:val="24"/>
              </w:rPr>
            </w:pPr>
            <w:r>
              <w:rPr>
                <w:sz w:val="24"/>
              </w:rPr>
              <w:t>14.5</w:t>
            </w:r>
          </w:p>
        </w:tc>
      </w:tr>
      <w:tr>
        <w:trPr>
          <w:trHeight w:val="275" w:hRule="atLeast"/>
        </w:trPr>
        <w:tc>
          <w:tcPr>
            <w:tcW w:w="1000" w:type="dxa"/>
          </w:tcPr>
          <w:p>
            <w:pPr>
              <w:pStyle w:val="TableParagraph"/>
              <w:spacing w:line="256" w:lineRule="exact"/>
              <w:ind w:left="50"/>
              <w:rPr>
                <w:sz w:val="24"/>
              </w:rPr>
            </w:pPr>
            <w:r>
              <w:rPr>
                <w:sz w:val="24"/>
              </w:rPr>
              <w:t>1987</w:t>
            </w:r>
          </w:p>
        </w:tc>
        <w:tc>
          <w:tcPr>
            <w:tcW w:w="1292" w:type="dxa"/>
          </w:tcPr>
          <w:p>
            <w:pPr>
              <w:pStyle w:val="TableParagraph"/>
              <w:spacing w:line="256" w:lineRule="exact"/>
              <w:ind w:left="470"/>
              <w:rPr>
                <w:sz w:val="24"/>
              </w:rPr>
            </w:pPr>
            <w:r>
              <w:rPr>
                <w:sz w:val="24"/>
              </w:rPr>
              <w:t>5.2</w:t>
            </w:r>
          </w:p>
        </w:tc>
        <w:tc>
          <w:tcPr>
            <w:tcW w:w="1517" w:type="dxa"/>
          </w:tcPr>
          <w:p>
            <w:pPr>
              <w:pStyle w:val="TableParagraph"/>
              <w:spacing w:line="256" w:lineRule="exact"/>
              <w:ind w:left="134"/>
              <w:rPr>
                <w:sz w:val="24"/>
              </w:rPr>
            </w:pPr>
            <w:r>
              <w:rPr>
                <w:sz w:val="24"/>
              </w:rPr>
              <w:t>5.5</w:t>
            </w:r>
          </w:p>
        </w:tc>
        <w:tc>
          <w:tcPr>
            <w:tcW w:w="1650" w:type="dxa"/>
          </w:tcPr>
          <w:p>
            <w:pPr>
              <w:pStyle w:val="TableParagraph"/>
              <w:spacing w:line="256" w:lineRule="exact"/>
              <w:ind w:left="177"/>
              <w:rPr>
                <w:sz w:val="24"/>
              </w:rPr>
            </w:pPr>
            <w:r>
              <w:rPr>
                <w:sz w:val="24"/>
              </w:rPr>
              <w:t>6.2</w:t>
            </w:r>
          </w:p>
        </w:tc>
        <w:tc>
          <w:tcPr>
            <w:tcW w:w="1591" w:type="dxa"/>
          </w:tcPr>
          <w:p>
            <w:pPr>
              <w:pStyle w:val="TableParagraph"/>
              <w:spacing w:line="256" w:lineRule="exact"/>
              <w:ind w:left="269"/>
              <w:rPr>
                <w:sz w:val="24"/>
              </w:rPr>
            </w:pPr>
            <w:r>
              <w:rPr>
                <w:sz w:val="24"/>
              </w:rPr>
              <w:t>7.4</w:t>
            </w:r>
          </w:p>
        </w:tc>
        <w:tc>
          <w:tcPr>
            <w:tcW w:w="898" w:type="dxa"/>
          </w:tcPr>
          <w:p>
            <w:pPr>
              <w:pStyle w:val="TableParagraph"/>
              <w:spacing w:line="256" w:lineRule="exact"/>
              <w:ind w:left="339"/>
              <w:rPr>
                <w:sz w:val="24"/>
              </w:rPr>
            </w:pPr>
            <w:r>
              <w:rPr>
                <w:sz w:val="24"/>
              </w:rPr>
              <w:t>17.0</w:t>
            </w:r>
          </w:p>
        </w:tc>
      </w:tr>
      <w:tr>
        <w:trPr>
          <w:trHeight w:val="276" w:hRule="atLeast"/>
        </w:trPr>
        <w:tc>
          <w:tcPr>
            <w:tcW w:w="1000" w:type="dxa"/>
          </w:tcPr>
          <w:p>
            <w:pPr>
              <w:pStyle w:val="TableParagraph"/>
              <w:spacing w:line="256" w:lineRule="exact"/>
              <w:ind w:left="50"/>
              <w:rPr>
                <w:sz w:val="24"/>
              </w:rPr>
            </w:pPr>
            <w:r>
              <w:rPr>
                <w:sz w:val="24"/>
              </w:rPr>
              <w:t>1990</w:t>
            </w:r>
          </w:p>
        </w:tc>
        <w:tc>
          <w:tcPr>
            <w:tcW w:w="1292" w:type="dxa"/>
          </w:tcPr>
          <w:p>
            <w:pPr>
              <w:pStyle w:val="TableParagraph"/>
              <w:spacing w:line="256" w:lineRule="exact"/>
              <w:ind w:left="470"/>
              <w:rPr>
                <w:sz w:val="24"/>
              </w:rPr>
            </w:pPr>
            <w:r>
              <w:rPr>
                <w:sz w:val="24"/>
              </w:rPr>
              <w:t>4.7</w:t>
            </w:r>
          </w:p>
        </w:tc>
        <w:tc>
          <w:tcPr>
            <w:tcW w:w="1517" w:type="dxa"/>
          </w:tcPr>
          <w:p>
            <w:pPr>
              <w:pStyle w:val="TableParagraph"/>
              <w:spacing w:line="256" w:lineRule="exact"/>
              <w:ind w:left="134"/>
              <w:rPr>
                <w:sz w:val="24"/>
              </w:rPr>
            </w:pPr>
            <w:r>
              <w:rPr>
                <w:sz w:val="24"/>
              </w:rPr>
              <w:t>6.0</w:t>
            </w:r>
          </w:p>
        </w:tc>
        <w:tc>
          <w:tcPr>
            <w:tcW w:w="1650" w:type="dxa"/>
          </w:tcPr>
          <w:p>
            <w:pPr>
              <w:pStyle w:val="TableParagraph"/>
              <w:spacing w:line="256" w:lineRule="exact"/>
              <w:ind w:left="177"/>
              <w:rPr>
                <w:sz w:val="24"/>
              </w:rPr>
            </w:pPr>
            <w:r>
              <w:rPr>
                <w:sz w:val="24"/>
              </w:rPr>
              <w:t>6.0</w:t>
            </w:r>
          </w:p>
        </w:tc>
        <w:tc>
          <w:tcPr>
            <w:tcW w:w="1591" w:type="dxa"/>
          </w:tcPr>
          <w:p>
            <w:pPr>
              <w:pStyle w:val="TableParagraph"/>
              <w:spacing w:line="256" w:lineRule="exact"/>
              <w:ind w:left="269"/>
              <w:rPr>
                <w:sz w:val="24"/>
              </w:rPr>
            </w:pPr>
            <w:r>
              <w:rPr>
                <w:sz w:val="24"/>
              </w:rPr>
              <w:t>7.6</w:t>
            </w:r>
          </w:p>
        </w:tc>
        <w:tc>
          <w:tcPr>
            <w:tcW w:w="898" w:type="dxa"/>
          </w:tcPr>
          <w:p>
            <w:pPr>
              <w:pStyle w:val="TableParagraph"/>
              <w:spacing w:line="256" w:lineRule="exact"/>
              <w:ind w:left="339"/>
              <w:rPr>
                <w:sz w:val="24"/>
              </w:rPr>
            </w:pPr>
            <w:r>
              <w:rPr>
                <w:sz w:val="24"/>
              </w:rPr>
              <w:t>17.3</w:t>
            </w:r>
          </w:p>
        </w:tc>
      </w:tr>
      <w:tr>
        <w:trPr>
          <w:trHeight w:val="275" w:hRule="atLeast"/>
        </w:trPr>
        <w:tc>
          <w:tcPr>
            <w:tcW w:w="1000" w:type="dxa"/>
          </w:tcPr>
          <w:p>
            <w:pPr>
              <w:pStyle w:val="TableParagraph"/>
              <w:spacing w:line="256" w:lineRule="exact"/>
              <w:ind w:left="50"/>
              <w:rPr>
                <w:sz w:val="24"/>
              </w:rPr>
            </w:pPr>
            <w:r>
              <w:rPr>
                <w:sz w:val="24"/>
              </w:rPr>
              <w:t>1993</w:t>
            </w:r>
          </w:p>
        </w:tc>
        <w:tc>
          <w:tcPr>
            <w:tcW w:w="1292" w:type="dxa"/>
          </w:tcPr>
          <w:p>
            <w:pPr>
              <w:pStyle w:val="TableParagraph"/>
              <w:spacing w:line="256" w:lineRule="exact"/>
              <w:ind w:left="470"/>
              <w:rPr>
                <w:sz w:val="24"/>
              </w:rPr>
            </w:pPr>
            <w:r>
              <w:rPr>
                <w:sz w:val="24"/>
              </w:rPr>
              <w:t>7.1</w:t>
            </w:r>
          </w:p>
        </w:tc>
        <w:tc>
          <w:tcPr>
            <w:tcW w:w="1517" w:type="dxa"/>
          </w:tcPr>
          <w:p>
            <w:pPr>
              <w:pStyle w:val="TableParagraph"/>
              <w:spacing w:line="256" w:lineRule="exact"/>
              <w:ind w:left="134"/>
              <w:rPr>
                <w:sz w:val="24"/>
              </w:rPr>
            </w:pPr>
            <w:r>
              <w:rPr>
                <w:sz w:val="24"/>
              </w:rPr>
              <w:t>9.2</w:t>
            </w:r>
          </w:p>
        </w:tc>
        <w:tc>
          <w:tcPr>
            <w:tcW w:w="1650" w:type="dxa"/>
          </w:tcPr>
          <w:p>
            <w:pPr>
              <w:pStyle w:val="TableParagraph"/>
              <w:spacing w:line="256" w:lineRule="exact"/>
              <w:ind w:left="177"/>
              <w:rPr>
                <w:sz w:val="24"/>
              </w:rPr>
            </w:pPr>
            <w:r>
              <w:rPr>
                <w:sz w:val="24"/>
              </w:rPr>
              <w:t>9.5</w:t>
            </w:r>
          </w:p>
        </w:tc>
        <w:tc>
          <w:tcPr>
            <w:tcW w:w="1591" w:type="dxa"/>
          </w:tcPr>
          <w:p>
            <w:pPr>
              <w:pStyle w:val="TableParagraph"/>
              <w:spacing w:line="256" w:lineRule="exact"/>
              <w:ind w:left="269"/>
              <w:rPr>
                <w:sz w:val="24"/>
              </w:rPr>
            </w:pPr>
            <w:r>
              <w:rPr>
                <w:sz w:val="24"/>
              </w:rPr>
              <w:t>10.5</w:t>
            </w:r>
          </w:p>
        </w:tc>
        <w:tc>
          <w:tcPr>
            <w:tcW w:w="898" w:type="dxa"/>
          </w:tcPr>
          <w:p>
            <w:pPr>
              <w:pStyle w:val="TableParagraph"/>
              <w:spacing w:line="256" w:lineRule="exact"/>
              <w:ind w:left="339"/>
              <w:rPr>
                <w:sz w:val="24"/>
              </w:rPr>
            </w:pPr>
            <w:r>
              <w:rPr>
                <w:sz w:val="24"/>
              </w:rPr>
              <w:t>22.1</w:t>
            </w:r>
          </w:p>
        </w:tc>
      </w:tr>
      <w:tr>
        <w:trPr>
          <w:trHeight w:val="272" w:hRule="atLeast"/>
        </w:trPr>
        <w:tc>
          <w:tcPr>
            <w:tcW w:w="1000" w:type="dxa"/>
          </w:tcPr>
          <w:p>
            <w:pPr>
              <w:pStyle w:val="TableParagraph"/>
              <w:spacing w:line="252" w:lineRule="exact"/>
              <w:ind w:left="50"/>
              <w:rPr>
                <w:sz w:val="24"/>
              </w:rPr>
            </w:pPr>
            <w:r>
              <w:rPr>
                <w:sz w:val="24"/>
              </w:rPr>
              <w:t>1998</w:t>
            </w:r>
          </w:p>
        </w:tc>
        <w:tc>
          <w:tcPr>
            <w:tcW w:w="1292" w:type="dxa"/>
          </w:tcPr>
          <w:p>
            <w:pPr>
              <w:pStyle w:val="TableParagraph"/>
              <w:spacing w:line="252" w:lineRule="exact"/>
              <w:ind w:left="470"/>
              <w:rPr>
                <w:sz w:val="24"/>
              </w:rPr>
            </w:pPr>
            <w:r>
              <w:rPr>
                <w:sz w:val="24"/>
              </w:rPr>
              <w:t>7.4</w:t>
            </w:r>
          </w:p>
        </w:tc>
        <w:tc>
          <w:tcPr>
            <w:tcW w:w="1517" w:type="dxa"/>
          </w:tcPr>
          <w:p>
            <w:pPr>
              <w:pStyle w:val="TableParagraph"/>
              <w:spacing w:line="252" w:lineRule="exact"/>
              <w:ind w:left="134"/>
              <w:rPr>
                <w:sz w:val="24"/>
              </w:rPr>
            </w:pPr>
            <w:r>
              <w:rPr>
                <w:sz w:val="24"/>
              </w:rPr>
              <w:t>9.4</w:t>
            </w:r>
          </w:p>
        </w:tc>
        <w:tc>
          <w:tcPr>
            <w:tcW w:w="1650" w:type="dxa"/>
          </w:tcPr>
          <w:p>
            <w:pPr>
              <w:pStyle w:val="TableParagraph"/>
              <w:spacing w:line="252" w:lineRule="exact"/>
              <w:ind w:left="177"/>
              <w:rPr>
                <w:sz w:val="24"/>
              </w:rPr>
            </w:pPr>
            <w:r>
              <w:rPr>
                <w:sz w:val="24"/>
              </w:rPr>
              <w:t>10.7</w:t>
            </w:r>
          </w:p>
        </w:tc>
        <w:tc>
          <w:tcPr>
            <w:tcW w:w="1591" w:type="dxa"/>
          </w:tcPr>
          <w:p>
            <w:pPr>
              <w:pStyle w:val="TableParagraph"/>
              <w:spacing w:line="252" w:lineRule="exact"/>
              <w:ind w:left="269"/>
              <w:rPr>
                <w:sz w:val="24"/>
              </w:rPr>
            </w:pPr>
            <w:r>
              <w:rPr>
                <w:sz w:val="24"/>
              </w:rPr>
              <w:t>13.2</w:t>
            </w:r>
          </w:p>
        </w:tc>
        <w:tc>
          <w:tcPr>
            <w:tcW w:w="898" w:type="dxa"/>
          </w:tcPr>
          <w:p>
            <w:pPr>
              <w:pStyle w:val="TableParagraph"/>
              <w:spacing w:line="252" w:lineRule="exact"/>
              <w:ind w:left="339"/>
              <w:rPr>
                <w:sz w:val="24"/>
              </w:rPr>
            </w:pPr>
            <w:r>
              <w:rPr>
                <w:sz w:val="24"/>
              </w:rPr>
              <w:t>30.4</w:t>
            </w:r>
          </w:p>
        </w:tc>
      </w:tr>
    </w:tbl>
    <w:p>
      <w:pPr>
        <w:pStyle w:val="BodyText"/>
        <w:spacing w:before="10"/>
        <w:rPr>
          <w:sz w:val="27"/>
        </w:rPr>
      </w:pPr>
    </w:p>
    <w:p>
      <w:pPr>
        <w:pStyle w:val="BodyText"/>
        <w:spacing w:line="360" w:lineRule="auto" w:before="90"/>
        <w:ind w:left="560" w:right="1537"/>
      </w:pPr>
      <w:r>
        <w:rPr/>
        <w:pict>
          <v:shape style="position:absolute;margin-left:88.559998pt;margin-top:48.103127pt;width:418.1pt;height:.1pt;mso-position-horizontal-relative:page;mso-position-vertical-relative:paragraph;z-index:-251623424;mso-wrap-distance-left:0;mso-wrap-distance-right:0" coordorigin="1771,962" coordsize="8362,0" path="m1771,962l10133,962e" filled="false" stroked="true" strokeweight="1.44pt" strokecolor="#000000">
            <v:path arrowok="t"/>
            <v:stroke dashstyle="solid"/>
            <w10:wrap type="topAndBottom"/>
          </v:shape>
        </w:pict>
      </w:r>
      <w:r>
        <w:rPr>
          <w:u w:val="single"/>
        </w:rPr>
        <w:t>Source</w:t>
      </w:r>
      <w:r>
        <w:rPr/>
        <w:t>: Gregg and Wadsworth (1999), Table 3.3 from Labour Force Survey, Spring Quarter, These refer to the non-student population of working age.</w:t>
      </w:r>
    </w:p>
    <w:p>
      <w:pPr>
        <w:pStyle w:val="BodyText"/>
        <w:spacing w:before="9"/>
      </w:pPr>
    </w:p>
    <w:p>
      <w:pPr>
        <w:pStyle w:val="BodyText"/>
        <w:spacing w:line="360" w:lineRule="auto" w:before="90"/>
        <w:ind w:left="560" w:right="1607"/>
      </w:pPr>
      <w:r>
        <w:rPr/>
        <w:t>In Table 12, we see that inactivity rates for men without qualifications have risen enormously so that by 1998, almost one-third are inactive. To obtain some idea of what is going on here, we look at the sub-group of the inactive men who are sick or disabled. In Table 13, we show the percentage of the population of working age who</w:t>
      </w:r>
    </w:p>
    <w:p>
      <w:pPr>
        <w:spacing w:after="0" w:line="360" w:lineRule="auto"/>
        <w:sectPr>
          <w:pgSz w:w="11900" w:h="16840"/>
          <w:pgMar w:header="0" w:footer="686" w:top="1600" w:bottom="880" w:left="1240" w:right="240"/>
        </w:sectPr>
      </w:pPr>
    </w:p>
    <w:p>
      <w:pPr>
        <w:pStyle w:val="BodyText"/>
        <w:spacing w:line="360" w:lineRule="auto" w:before="73"/>
        <w:ind w:left="560" w:right="1607"/>
      </w:pPr>
      <w:r>
        <w:rPr/>
        <w:t>are inactive because of sickness or disability. We divide both by age and educational qualification and we see some remarkable numbers. For those without qualifications, aged 25-54, the proportion of the male population who are inactive because of sickness or disability has increased from 3.1 percent in 1979 to 18 percent in 1998.</w:t>
      </w:r>
    </w:p>
    <w:p>
      <w:pPr>
        <w:pStyle w:val="BodyText"/>
        <w:spacing w:line="360" w:lineRule="auto"/>
        <w:ind w:left="560" w:right="1676"/>
      </w:pPr>
      <w:r>
        <w:rPr/>
        <w:t>Even more startling is the fact that this number has doubled since 1993 during a period when unemployment was falling and the overall economy was buoyant. This is one of the key factors underlying the rise in male inactivity over the last twenty years.</w:t>
      </w:r>
    </w:p>
    <w:p>
      <w:pPr>
        <w:pStyle w:val="BodyText"/>
        <w:spacing w:before="11"/>
        <w:rPr>
          <w:sz w:val="35"/>
        </w:rPr>
      </w:pPr>
    </w:p>
    <w:p>
      <w:pPr>
        <w:pStyle w:val="BodyText"/>
        <w:ind w:left="2576" w:right="3563"/>
        <w:jc w:val="center"/>
      </w:pPr>
      <w:r>
        <w:rPr>
          <w:u w:val="single"/>
        </w:rPr>
        <w:t>TABLE 13</w:t>
      </w:r>
    </w:p>
    <w:p>
      <w:pPr>
        <w:pStyle w:val="BodyText"/>
        <w:spacing w:before="141"/>
        <w:ind w:left="1094" w:right="2081"/>
        <w:jc w:val="center"/>
      </w:pPr>
      <w:r>
        <w:rPr>
          <w:u w:val="single"/>
        </w:rPr>
        <w:t>Male Sickness Inactivity Rates by Sex, Age and Level of Qualification</w:t>
      </w:r>
    </w:p>
    <w:p>
      <w:pPr>
        <w:pStyle w:val="BodyText"/>
        <w:rPr>
          <w:sz w:val="20"/>
        </w:rPr>
      </w:pPr>
    </w:p>
    <w:p>
      <w:pPr>
        <w:pStyle w:val="BodyText"/>
        <w:spacing w:before="2"/>
        <w:rPr>
          <w:sz w:val="29"/>
        </w:rPr>
      </w:pPr>
    </w:p>
    <w:tbl>
      <w:tblPr>
        <w:tblW w:w="0" w:type="auto"/>
        <w:jc w:val="left"/>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5"/>
        <w:gridCol w:w="828"/>
        <w:gridCol w:w="576"/>
        <w:gridCol w:w="567"/>
        <w:gridCol w:w="567"/>
        <w:gridCol w:w="572"/>
        <w:gridCol w:w="554"/>
        <w:gridCol w:w="576"/>
        <w:gridCol w:w="570"/>
        <w:gridCol w:w="570"/>
        <w:gridCol w:w="568"/>
        <w:gridCol w:w="578"/>
        <w:gridCol w:w="600"/>
        <w:gridCol w:w="534"/>
      </w:tblGrid>
      <w:tr>
        <w:trPr>
          <w:trHeight w:val="225" w:hRule="atLeast"/>
        </w:trPr>
        <w:tc>
          <w:tcPr>
            <w:tcW w:w="1345" w:type="dxa"/>
          </w:tcPr>
          <w:p>
            <w:pPr>
              <w:pStyle w:val="TableParagraph"/>
              <w:rPr>
                <w:sz w:val="16"/>
              </w:rPr>
            </w:pPr>
          </w:p>
        </w:tc>
        <w:tc>
          <w:tcPr>
            <w:tcW w:w="828" w:type="dxa"/>
          </w:tcPr>
          <w:p>
            <w:pPr>
              <w:pStyle w:val="TableParagraph"/>
              <w:spacing w:line="176" w:lineRule="exact"/>
              <w:ind w:right="114"/>
              <w:jc w:val="right"/>
              <w:rPr>
                <w:b/>
                <w:sz w:val="16"/>
              </w:rPr>
            </w:pPr>
            <w:r>
              <w:rPr>
                <w:b/>
                <w:sz w:val="16"/>
              </w:rPr>
              <w:t>1979</w:t>
            </w:r>
          </w:p>
        </w:tc>
        <w:tc>
          <w:tcPr>
            <w:tcW w:w="576" w:type="dxa"/>
          </w:tcPr>
          <w:p>
            <w:pPr>
              <w:pStyle w:val="TableParagraph"/>
              <w:spacing w:line="176" w:lineRule="exact"/>
              <w:ind w:right="124"/>
              <w:jc w:val="right"/>
              <w:rPr>
                <w:b/>
                <w:sz w:val="16"/>
              </w:rPr>
            </w:pPr>
            <w:r>
              <w:rPr>
                <w:b/>
                <w:sz w:val="16"/>
              </w:rPr>
              <w:t>1983</w:t>
            </w:r>
          </w:p>
        </w:tc>
        <w:tc>
          <w:tcPr>
            <w:tcW w:w="567" w:type="dxa"/>
          </w:tcPr>
          <w:p>
            <w:pPr>
              <w:pStyle w:val="TableParagraph"/>
              <w:spacing w:line="176" w:lineRule="exact"/>
              <w:ind w:left="78" w:right="90"/>
              <w:jc w:val="center"/>
              <w:rPr>
                <w:b/>
                <w:sz w:val="16"/>
              </w:rPr>
            </w:pPr>
            <w:r>
              <w:rPr>
                <w:b/>
                <w:sz w:val="16"/>
              </w:rPr>
              <w:t>1985</w:t>
            </w:r>
          </w:p>
        </w:tc>
        <w:tc>
          <w:tcPr>
            <w:tcW w:w="567" w:type="dxa"/>
          </w:tcPr>
          <w:p>
            <w:pPr>
              <w:pStyle w:val="TableParagraph"/>
              <w:spacing w:line="176" w:lineRule="exact"/>
              <w:ind w:left="113"/>
              <w:rPr>
                <w:b/>
                <w:sz w:val="16"/>
              </w:rPr>
            </w:pPr>
            <w:r>
              <w:rPr>
                <w:b/>
                <w:sz w:val="16"/>
              </w:rPr>
              <w:t>1990</w:t>
            </w:r>
          </w:p>
        </w:tc>
        <w:tc>
          <w:tcPr>
            <w:tcW w:w="572" w:type="dxa"/>
          </w:tcPr>
          <w:p>
            <w:pPr>
              <w:pStyle w:val="TableParagraph"/>
              <w:spacing w:line="176" w:lineRule="exact"/>
              <w:ind w:left="78" w:right="96"/>
              <w:jc w:val="center"/>
              <w:rPr>
                <w:b/>
                <w:sz w:val="16"/>
              </w:rPr>
            </w:pPr>
            <w:r>
              <w:rPr>
                <w:b/>
                <w:sz w:val="16"/>
              </w:rPr>
              <w:t>1991</w:t>
            </w:r>
          </w:p>
        </w:tc>
        <w:tc>
          <w:tcPr>
            <w:tcW w:w="554" w:type="dxa"/>
          </w:tcPr>
          <w:p>
            <w:pPr>
              <w:pStyle w:val="TableParagraph"/>
              <w:spacing w:line="176" w:lineRule="exact"/>
              <w:ind w:left="91" w:right="102"/>
              <w:jc w:val="center"/>
              <w:rPr>
                <w:b/>
                <w:sz w:val="16"/>
              </w:rPr>
            </w:pPr>
            <w:r>
              <w:rPr>
                <w:b/>
                <w:sz w:val="16"/>
              </w:rPr>
              <w:t>1992</w:t>
            </w:r>
          </w:p>
        </w:tc>
        <w:tc>
          <w:tcPr>
            <w:tcW w:w="576" w:type="dxa"/>
          </w:tcPr>
          <w:p>
            <w:pPr>
              <w:pStyle w:val="TableParagraph"/>
              <w:spacing w:line="176" w:lineRule="exact"/>
              <w:ind w:left="85" w:right="93"/>
              <w:jc w:val="center"/>
              <w:rPr>
                <w:b/>
                <w:sz w:val="16"/>
              </w:rPr>
            </w:pPr>
            <w:r>
              <w:rPr>
                <w:b/>
                <w:sz w:val="16"/>
              </w:rPr>
              <w:t>1993</w:t>
            </w:r>
          </w:p>
        </w:tc>
        <w:tc>
          <w:tcPr>
            <w:tcW w:w="570" w:type="dxa"/>
          </w:tcPr>
          <w:p>
            <w:pPr>
              <w:pStyle w:val="TableParagraph"/>
              <w:spacing w:line="176" w:lineRule="exact"/>
              <w:ind w:left="109"/>
              <w:rPr>
                <w:b/>
                <w:sz w:val="16"/>
              </w:rPr>
            </w:pPr>
            <w:r>
              <w:rPr>
                <w:b/>
                <w:sz w:val="16"/>
              </w:rPr>
              <w:t>1994</w:t>
            </w:r>
          </w:p>
        </w:tc>
        <w:tc>
          <w:tcPr>
            <w:tcW w:w="570" w:type="dxa"/>
          </w:tcPr>
          <w:p>
            <w:pPr>
              <w:pStyle w:val="TableParagraph"/>
              <w:spacing w:line="176" w:lineRule="exact"/>
              <w:ind w:left="111"/>
              <w:rPr>
                <w:b/>
                <w:sz w:val="16"/>
              </w:rPr>
            </w:pPr>
            <w:r>
              <w:rPr>
                <w:b/>
                <w:sz w:val="16"/>
              </w:rPr>
              <w:t>1995</w:t>
            </w:r>
          </w:p>
        </w:tc>
        <w:tc>
          <w:tcPr>
            <w:tcW w:w="568" w:type="dxa"/>
          </w:tcPr>
          <w:p>
            <w:pPr>
              <w:pStyle w:val="TableParagraph"/>
              <w:spacing w:line="176" w:lineRule="exact"/>
              <w:ind w:left="107"/>
              <w:rPr>
                <w:b/>
                <w:sz w:val="16"/>
              </w:rPr>
            </w:pPr>
            <w:r>
              <w:rPr>
                <w:b/>
                <w:sz w:val="16"/>
              </w:rPr>
              <w:t>1996</w:t>
            </w:r>
          </w:p>
        </w:tc>
        <w:tc>
          <w:tcPr>
            <w:tcW w:w="578" w:type="dxa"/>
          </w:tcPr>
          <w:p>
            <w:pPr>
              <w:pStyle w:val="TableParagraph"/>
              <w:spacing w:line="176" w:lineRule="exact"/>
              <w:ind w:left="105"/>
              <w:rPr>
                <w:b/>
                <w:sz w:val="16"/>
              </w:rPr>
            </w:pPr>
            <w:r>
              <w:rPr>
                <w:b/>
                <w:sz w:val="16"/>
              </w:rPr>
              <w:t>1997</w:t>
            </w:r>
          </w:p>
        </w:tc>
        <w:tc>
          <w:tcPr>
            <w:tcW w:w="600" w:type="dxa"/>
          </w:tcPr>
          <w:p>
            <w:pPr>
              <w:pStyle w:val="TableParagraph"/>
              <w:spacing w:line="176" w:lineRule="exact"/>
              <w:ind w:left="118"/>
              <w:rPr>
                <w:b/>
                <w:sz w:val="16"/>
              </w:rPr>
            </w:pPr>
            <w:r>
              <w:rPr>
                <w:b/>
                <w:sz w:val="16"/>
              </w:rPr>
              <w:t>1998</w:t>
            </w:r>
          </w:p>
        </w:tc>
        <w:tc>
          <w:tcPr>
            <w:tcW w:w="534" w:type="dxa"/>
          </w:tcPr>
          <w:p>
            <w:pPr>
              <w:pStyle w:val="TableParagraph"/>
              <w:spacing w:line="176" w:lineRule="exact"/>
              <w:ind w:left="94" w:right="46"/>
              <w:jc w:val="center"/>
              <w:rPr>
                <w:b/>
                <w:sz w:val="16"/>
              </w:rPr>
            </w:pPr>
            <w:r>
              <w:rPr>
                <w:b/>
                <w:sz w:val="16"/>
              </w:rPr>
              <w:t>2000</w:t>
            </w:r>
          </w:p>
        </w:tc>
      </w:tr>
      <w:tr>
        <w:trPr>
          <w:trHeight w:val="355" w:hRule="atLeast"/>
        </w:trPr>
        <w:tc>
          <w:tcPr>
            <w:tcW w:w="1345" w:type="dxa"/>
          </w:tcPr>
          <w:p>
            <w:pPr>
              <w:pStyle w:val="TableParagraph"/>
              <w:spacing w:before="45"/>
              <w:ind w:left="50"/>
              <w:rPr>
                <w:b/>
                <w:sz w:val="18"/>
              </w:rPr>
            </w:pPr>
            <w:r>
              <w:rPr>
                <w:b/>
                <w:sz w:val="18"/>
              </w:rPr>
              <w:t>Age 25-54</w:t>
            </w:r>
          </w:p>
        </w:tc>
        <w:tc>
          <w:tcPr>
            <w:tcW w:w="828" w:type="dxa"/>
          </w:tcPr>
          <w:p>
            <w:pPr>
              <w:pStyle w:val="TableParagraph"/>
              <w:rPr>
                <w:sz w:val="22"/>
              </w:rPr>
            </w:pPr>
          </w:p>
        </w:tc>
        <w:tc>
          <w:tcPr>
            <w:tcW w:w="576"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72" w:type="dxa"/>
          </w:tcPr>
          <w:p>
            <w:pPr>
              <w:pStyle w:val="TableParagraph"/>
              <w:rPr>
                <w:sz w:val="22"/>
              </w:rPr>
            </w:pPr>
          </w:p>
        </w:tc>
        <w:tc>
          <w:tcPr>
            <w:tcW w:w="554" w:type="dxa"/>
          </w:tcPr>
          <w:p>
            <w:pPr>
              <w:pStyle w:val="TableParagraph"/>
              <w:rPr>
                <w:sz w:val="22"/>
              </w:rPr>
            </w:pPr>
          </w:p>
        </w:tc>
        <w:tc>
          <w:tcPr>
            <w:tcW w:w="576" w:type="dxa"/>
          </w:tcPr>
          <w:p>
            <w:pPr>
              <w:pStyle w:val="TableParagraph"/>
              <w:rPr>
                <w:sz w:val="22"/>
              </w:rPr>
            </w:pPr>
          </w:p>
        </w:tc>
        <w:tc>
          <w:tcPr>
            <w:tcW w:w="570" w:type="dxa"/>
          </w:tcPr>
          <w:p>
            <w:pPr>
              <w:pStyle w:val="TableParagraph"/>
              <w:rPr>
                <w:sz w:val="22"/>
              </w:rPr>
            </w:pPr>
          </w:p>
        </w:tc>
        <w:tc>
          <w:tcPr>
            <w:tcW w:w="570" w:type="dxa"/>
          </w:tcPr>
          <w:p>
            <w:pPr>
              <w:pStyle w:val="TableParagraph"/>
              <w:rPr>
                <w:sz w:val="22"/>
              </w:rPr>
            </w:pPr>
          </w:p>
        </w:tc>
        <w:tc>
          <w:tcPr>
            <w:tcW w:w="568" w:type="dxa"/>
          </w:tcPr>
          <w:p>
            <w:pPr>
              <w:pStyle w:val="TableParagraph"/>
              <w:rPr>
                <w:sz w:val="22"/>
              </w:rPr>
            </w:pPr>
          </w:p>
        </w:tc>
        <w:tc>
          <w:tcPr>
            <w:tcW w:w="578" w:type="dxa"/>
          </w:tcPr>
          <w:p>
            <w:pPr>
              <w:pStyle w:val="TableParagraph"/>
              <w:rPr>
                <w:sz w:val="22"/>
              </w:rPr>
            </w:pPr>
          </w:p>
        </w:tc>
        <w:tc>
          <w:tcPr>
            <w:tcW w:w="600" w:type="dxa"/>
          </w:tcPr>
          <w:p>
            <w:pPr>
              <w:pStyle w:val="TableParagraph"/>
              <w:rPr>
                <w:sz w:val="22"/>
              </w:rPr>
            </w:pPr>
          </w:p>
        </w:tc>
        <w:tc>
          <w:tcPr>
            <w:tcW w:w="534" w:type="dxa"/>
          </w:tcPr>
          <w:p>
            <w:pPr>
              <w:pStyle w:val="TableParagraph"/>
              <w:rPr>
                <w:sz w:val="22"/>
              </w:rPr>
            </w:pPr>
          </w:p>
        </w:tc>
      </w:tr>
      <w:tr>
        <w:trPr>
          <w:trHeight w:val="444" w:hRule="atLeast"/>
        </w:trPr>
        <w:tc>
          <w:tcPr>
            <w:tcW w:w="1345" w:type="dxa"/>
          </w:tcPr>
          <w:p>
            <w:pPr>
              <w:pStyle w:val="TableParagraph"/>
              <w:spacing w:before="97"/>
              <w:ind w:left="50"/>
              <w:rPr>
                <w:sz w:val="18"/>
              </w:rPr>
            </w:pPr>
            <w:r>
              <w:rPr>
                <w:sz w:val="18"/>
              </w:rPr>
              <w:t>Degree</w:t>
            </w:r>
          </w:p>
        </w:tc>
        <w:tc>
          <w:tcPr>
            <w:tcW w:w="828" w:type="dxa"/>
          </w:tcPr>
          <w:p>
            <w:pPr>
              <w:pStyle w:val="TableParagraph"/>
              <w:spacing w:before="98"/>
              <w:ind w:right="150"/>
              <w:jc w:val="right"/>
              <w:rPr>
                <w:sz w:val="20"/>
              </w:rPr>
            </w:pPr>
            <w:r>
              <w:rPr>
                <w:sz w:val="20"/>
              </w:rPr>
              <w:t>0.2</w:t>
            </w:r>
          </w:p>
        </w:tc>
        <w:tc>
          <w:tcPr>
            <w:tcW w:w="576" w:type="dxa"/>
          </w:tcPr>
          <w:p>
            <w:pPr>
              <w:pStyle w:val="TableParagraph"/>
              <w:spacing w:before="98"/>
              <w:ind w:right="159"/>
              <w:jc w:val="right"/>
              <w:rPr>
                <w:sz w:val="20"/>
              </w:rPr>
            </w:pPr>
            <w:r>
              <w:rPr>
                <w:sz w:val="20"/>
              </w:rPr>
              <w:t>0.3</w:t>
            </w:r>
          </w:p>
        </w:tc>
        <w:tc>
          <w:tcPr>
            <w:tcW w:w="567" w:type="dxa"/>
          </w:tcPr>
          <w:p>
            <w:pPr>
              <w:pStyle w:val="TableParagraph"/>
              <w:spacing w:before="98"/>
              <w:ind w:left="82" w:right="90"/>
              <w:jc w:val="center"/>
              <w:rPr>
                <w:sz w:val="20"/>
              </w:rPr>
            </w:pPr>
            <w:r>
              <w:rPr>
                <w:sz w:val="20"/>
              </w:rPr>
              <w:t>0.4</w:t>
            </w:r>
          </w:p>
        </w:tc>
        <w:tc>
          <w:tcPr>
            <w:tcW w:w="567" w:type="dxa"/>
          </w:tcPr>
          <w:p>
            <w:pPr>
              <w:pStyle w:val="TableParagraph"/>
              <w:spacing w:before="98"/>
              <w:ind w:left="151"/>
              <w:rPr>
                <w:sz w:val="20"/>
              </w:rPr>
            </w:pPr>
            <w:r>
              <w:rPr>
                <w:sz w:val="20"/>
              </w:rPr>
              <w:t>0.5</w:t>
            </w:r>
          </w:p>
        </w:tc>
        <w:tc>
          <w:tcPr>
            <w:tcW w:w="572" w:type="dxa"/>
          </w:tcPr>
          <w:p>
            <w:pPr>
              <w:pStyle w:val="TableParagraph"/>
              <w:spacing w:before="98"/>
              <w:ind w:left="81" w:right="96"/>
              <w:jc w:val="center"/>
              <w:rPr>
                <w:sz w:val="20"/>
              </w:rPr>
            </w:pPr>
            <w:r>
              <w:rPr>
                <w:sz w:val="20"/>
              </w:rPr>
              <w:t>0.4</w:t>
            </w:r>
          </w:p>
        </w:tc>
        <w:tc>
          <w:tcPr>
            <w:tcW w:w="554" w:type="dxa"/>
          </w:tcPr>
          <w:p>
            <w:pPr>
              <w:pStyle w:val="TableParagraph"/>
              <w:spacing w:before="98"/>
              <w:ind w:left="91" w:right="99"/>
              <w:jc w:val="center"/>
              <w:rPr>
                <w:sz w:val="20"/>
              </w:rPr>
            </w:pPr>
            <w:r>
              <w:rPr>
                <w:sz w:val="20"/>
              </w:rPr>
              <w:t>0.8</w:t>
            </w:r>
          </w:p>
        </w:tc>
        <w:tc>
          <w:tcPr>
            <w:tcW w:w="576" w:type="dxa"/>
          </w:tcPr>
          <w:p>
            <w:pPr>
              <w:pStyle w:val="TableParagraph"/>
              <w:spacing w:before="98"/>
              <w:ind w:left="87" w:right="93"/>
              <w:jc w:val="center"/>
              <w:rPr>
                <w:sz w:val="20"/>
              </w:rPr>
            </w:pPr>
            <w:r>
              <w:rPr>
                <w:sz w:val="20"/>
              </w:rPr>
              <w:t>1.1</w:t>
            </w:r>
          </w:p>
        </w:tc>
        <w:tc>
          <w:tcPr>
            <w:tcW w:w="570" w:type="dxa"/>
          </w:tcPr>
          <w:p>
            <w:pPr>
              <w:pStyle w:val="TableParagraph"/>
              <w:spacing w:before="98"/>
              <w:ind w:left="148"/>
              <w:rPr>
                <w:sz w:val="20"/>
              </w:rPr>
            </w:pPr>
            <w:r>
              <w:rPr>
                <w:sz w:val="20"/>
              </w:rPr>
              <w:t>1.0</w:t>
            </w:r>
          </w:p>
        </w:tc>
        <w:tc>
          <w:tcPr>
            <w:tcW w:w="570" w:type="dxa"/>
          </w:tcPr>
          <w:p>
            <w:pPr>
              <w:pStyle w:val="TableParagraph"/>
              <w:spacing w:before="98"/>
              <w:ind w:left="149"/>
              <w:rPr>
                <w:sz w:val="20"/>
              </w:rPr>
            </w:pPr>
            <w:r>
              <w:rPr>
                <w:sz w:val="20"/>
              </w:rPr>
              <w:t>0.9</w:t>
            </w:r>
          </w:p>
        </w:tc>
        <w:tc>
          <w:tcPr>
            <w:tcW w:w="568" w:type="dxa"/>
          </w:tcPr>
          <w:p>
            <w:pPr>
              <w:pStyle w:val="TableParagraph"/>
              <w:spacing w:before="98"/>
              <w:ind w:left="97"/>
              <w:rPr>
                <w:sz w:val="20"/>
              </w:rPr>
            </w:pPr>
            <w:r>
              <w:rPr>
                <w:sz w:val="20"/>
              </w:rPr>
              <w:t>1.0</w:t>
            </w:r>
          </w:p>
        </w:tc>
        <w:tc>
          <w:tcPr>
            <w:tcW w:w="578" w:type="dxa"/>
          </w:tcPr>
          <w:p>
            <w:pPr>
              <w:pStyle w:val="TableParagraph"/>
              <w:spacing w:before="98"/>
              <w:ind w:left="144"/>
              <w:rPr>
                <w:sz w:val="20"/>
              </w:rPr>
            </w:pPr>
            <w:r>
              <w:rPr>
                <w:sz w:val="20"/>
              </w:rPr>
              <w:t>1.3</w:t>
            </w:r>
          </w:p>
        </w:tc>
        <w:tc>
          <w:tcPr>
            <w:tcW w:w="600" w:type="dxa"/>
          </w:tcPr>
          <w:p>
            <w:pPr>
              <w:pStyle w:val="TableParagraph"/>
              <w:spacing w:before="98"/>
              <w:ind w:left="151"/>
              <w:rPr>
                <w:sz w:val="20"/>
              </w:rPr>
            </w:pPr>
            <w:r>
              <w:rPr>
                <w:sz w:val="20"/>
              </w:rPr>
              <w:t>1.1</w:t>
            </w:r>
          </w:p>
        </w:tc>
        <w:tc>
          <w:tcPr>
            <w:tcW w:w="534" w:type="dxa"/>
          </w:tcPr>
          <w:p>
            <w:pPr>
              <w:pStyle w:val="TableParagraph"/>
              <w:spacing w:before="98"/>
              <w:ind w:left="90" w:right="49"/>
              <w:jc w:val="center"/>
              <w:rPr>
                <w:sz w:val="20"/>
              </w:rPr>
            </w:pPr>
            <w:r>
              <w:rPr>
                <w:sz w:val="20"/>
              </w:rPr>
              <w:t>1.0</w:t>
            </w:r>
          </w:p>
        </w:tc>
      </w:tr>
      <w:tr>
        <w:trPr>
          <w:trHeight w:val="632" w:hRule="atLeast"/>
        </w:trPr>
        <w:tc>
          <w:tcPr>
            <w:tcW w:w="1345" w:type="dxa"/>
          </w:tcPr>
          <w:p>
            <w:pPr>
              <w:pStyle w:val="TableParagraph"/>
              <w:spacing w:before="113"/>
              <w:ind w:left="50"/>
              <w:rPr>
                <w:sz w:val="18"/>
              </w:rPr>
            </w:pPr>
            <w:r>
              <w:rPr>
                <w:sz w:val="18"/>
              </w:rPr>
              <w:t>Higher </w:t>
            </w:r>
            <w:r>
              <w:rPr>
                <w:w w:val="95"/>
                <w:sz w:val="18"/>
              </w:rPr>
              <w:t>Intermediate</w:t>
            </w:r>
          </w:p>
        </w:tc>
        <w:tc>
          <w:tcPr>
            <w:tcW w:w="828" w:type="dxa"/>
          </w:tcPr>
          <w:p>
            <w:pPr>
              <w:pStyle w:val="TableParagraph"/>
              <w:spacing w:before="109"/>
              <w:ind w:right="150"/>
              <w:jc w:val="right"/>
              <w:rPr>
                <w:sz w:val="20"/>
              </w:rPr>
            </w:pPr>
            <w:r>
              <w:rPr>
                <w:sz w:val="20"/>
              </w:rPr>
              <w:t>0.4</w:t>
            </w:r>
          </w:p>
        </w:tc>
        <w:tc>
          <w:tcPr>
            <w:tcW w:w="576" w:type="dxa"/>
          </w:tcPr>
          <w:p>
            <w:pPr>
              <w:pStyle w:val="TableParagraph"/>
              <w:spacing w:before="109"/>
              <w:ind w:right="159"/>
              <w:jc w:val="right"/>
              <w:rPr>
                <w:sz w:val="20"/>
              </w:rPr>
            </w:pPr>
            <w:r>
              <w:rPr>
                <w:sz w:val="20"/>
              </w:rPr>
              <w:t>0.9</w:t>
            </w:r>
          </w:p>
        </w:tc>
        <w:tc>
          <w:tcPr>
            <w:tcW w:w="567" w:type="dxa"/>
          </w:tcPr>
          <w:p>
            <w:pPr>
              <w:pStyle w:val="TableParagraph"/>
              <w:spacing w:before="109"/>
              <w:ind w:left="82" w:right="90"/>
              <w:jc w:val="center"/>
              <w:rPr>
                <w:sz w:val="20"/>
              </w:rPr>
            </w:pPr>
            <w:r>
              <w:rPr>
                <w:sz w:val="20"/>
              </w:rPr>
              <w:t>1.3</w:t>
            </w:r>
          </w:p>
        </w:tc>
        <w:tc>
          <w:tcPr>
            <w:tcW w:w="567" w:type="dxa"/>
          </w:tcPr>
          <w:p>
            <w:pPr>
              <w:pStyle w:val="TableParagraph"/>
              <w:spacing w:before="109"/>
              <w:ind w:left="151"/>
              <w:rPr>
                <w:sz w:val="20"/>
              </w:rPr>
            </w:pPr>
            <w:r>
              <w:rPr>
                <w:sz w:val="20"/>
              </w:rPr>
              <w:t>1.8</w:t>
            </w:r>
          </w:p>
        </w:tc>
        <w:tc>
          <w:tcPr>
            <w:tcW w:w="572" w:type="dxa"/>
          </w:tcPr>
          <w:p>
            <w:pPr>
              <w:pStyle w:val="TableParagraph"/>
              <w:spacing w:before="109"/>
              <w:ind w:left="81" w:right="96"/>
              <w:jc w:val="center"/>
              <w:rPr>
                <w:sz w:val="20"/>
              </w:rPr>
            </w:pPr>
            <w:r>
              <w:rPr>
                <w:sz w:val="20"/>
              </w:rPr>
              <w:t>1.8</w:t>
            </w:r>
          </w:p>
        </w:tc>
        <w:tc>
          <w:tcPr>
            <w:tcW w:w="554" w:type="dxa"/>
          </w:tcPr>
          <w:p>
            <w:pPr>
              <w:pStyle w:val="TableParagraph"/>
              <w:spacing w:before="109"/>
              <w:ind w:left="91" w:right="99"/>
              <w:jc w:val="center"/>
              <w:rPr>
                <w:sz w:val="20"/>
              </w:rPr>
            </w:pPr>
            <w:r>
              <w:rPr>
                <w:sz w:val="20"/>
              </w:rPr>
              <w:t>2.3</w:t>
            </w:r>
          </w:p>
        </w:tc>
        <w:tc>
          <w:tcPr>
            <w:tcW w:w="576" w:type="dxa"/>
          </w:tcPr>
          <w:p>
            <w:pPr>
              <w:pStyle w:val="TableParagraph"/>
              <w:spacing w:before="109"/>
              <w:ind w:left="87" w:right="93"/>
              <w:jc w:val="center"/>
              <w:rPr>
                <w:sz w:val="20"/>
              </w:rPr>
            </w:pPr>
            <w:r>
              <w:rPr>
                <w:sz w:val="20"/>
              </w:rPr>
              <w:t>3.4</w:t>
            </w:r>
          </w:p>
        </w:tc>
        <w:tc>
          <w:tcPr>
            <w:tcW w:w="570" w:type="dxa"/>
          </w:tcPr>
          <w:p>
            <w:pPr>
              <w:pStyle w:val="TableParagraph"/>
              <w:spacing w:before="109"/>
              <w:ind w:left="148"/>
              <w:rPr>
                <w:sz w:val="20"/>
              </w:rPr>
            </w:pPr>
            <w:r>
              <w:rPr>
                <w:sz w:val="20"/>
              </w:rPr>
              <w:t>3.5</w:t>
            </w:r>
          </w:p>
        </w:tc>
        <w:tc>
          <w:tcPr>
            <w:tcW w:w="570" w:type="dxa"/>
          </w:tcPr>
          <w:p>
            <w:pPr>
              <w:pStyle w:val="TableParagraph"/>
              <w:spacing w:before="109"/>
              <w:ind w:left="149"/>
              <w:rPr>
                <w:sz w:val="20"/>
              </w:rPr>
            </w:pPr>
            <w:r>
              <w:rPr>
                <w:sz w:val="20"/>
              </w:rPr>
              <w:t>3.5</w:t>
            </w:r>
          </w:p>
        </w:tc>
        <w:tc>
          <w:tcPr>
            <w:tcW w:w="568" w:type="dxa"/>
          </w:tcPr>
          <w:p>
            <w:pPr>
              <w:pStyle w:val="TableParagraph"/>
              <w:spacing w:before="109"/>
              <w:ind w:left="145"/>
              <w:rPr>
                <w:sz w:val="20"/>
              </w:rPr>
            </w:pPr>
            <w:r>
              <w:rPr>
                <w:sz w:val="20"/>
              </w:rPr>
              <w:t>3.1</w:t>
            </w:r>
          </w:p>
        </w:tc>
        <w:tc>
          <w:tcPr>
            <w:tcW w:w="578" w:type="dxa"/>
          </w:tcPr>
          <w:p>
            <w:pPr>
              <w:pStyle w:val="TableParagraph"/>
              <w:spacing w:before="109"/>
              <w:ind w:left="144"/>
              <w:rPr>
                <w:sz w:val="20"/>
              </w:rPr>
            </w:pPr>
            <w:r>
              <w:rPr>
                <w:sz w:val="20"/>
              </w:rPr>
              <w:t>3.8</w:t>
            </w:r>
          </w:p>
        </w:tc>
        <w:tc>
          <w:tcPr>
            <w:tcW w:w="600" w:type="dxa"/>
          </w:tcPr>
          <w:p>
            <w:pPr>
              <w:pStyle w:val="TableParagraph"/>
              <w:spacing w:before="109"/>
              <w:ind w:left="151"/>
              <w:rPr>
                <w:sz w:val="20"/>
              </w:rPr>
            </w:pPr>
            <w:r>
              <w:rPr>
                <w:sz w:val="20"/>
              </w:rPr>
              <w:t>4.3</w:t>
            </w:r>
          </w:p>
        </w:tc>
        <w:tc>
          <w:tcPr>
            <w:tcW w:w="534" w:type="dxa"/>
          </w:tcPr>
          <w:p>
            <w:pPr>
              <w:pStyle w:val="TableParagraph"/>
              <w:spacing w:before="109"/>
              <w:ind w:left="90" w:right="49"/>
              <w:jc w:val="center"/>
              <w:rPr>
                <w:sz w:val="20"/>
              </w:rPr>
            </w:pPr>
            <w:r>
              <w:rPr>
                <w:sz w:val="20"/>
              </w:rPr>
              <w:t>3.4</w:t>
            </w:r>
          </w:p>
        </w:tc>
      </w:tr>
      <w:tr>
        <w:trPr>
          <w:trHeight w:val="517" w:hRule="atLeast"/>
        </w:trPr>
        <w:tc>
          <w:tcPr>
            <w:tcW w:w="1345" w:type="dxa"/>
          </w:tcPr>
          <w:p>
            <w:pPr>
              <w:pStyle w:val="TableParagraph"/>
              <w:spacing w:line="206" w:lineRule="exact" w:before="103"/>
              <w:ind w:left="50"/>
              <w:rPr>
                <w:sz w:val="18"/>
              </w:rPr>
            </w:pPr>
            <w:r>
              <w:rPr>
                <w:sz w:val="18"/>
              </w:rPr>
              <w:t>Lower </w:t>
            </w:r>
            <w:r>
              <w:rPr>
                <w:w w:val="95"/>
                <w:sz w:val="18"/>
              </w:rPr>
              <w:t>Intermediate</w:t>
            </w:r>
          </w:p>
        </w:tc>
        <w:tc>
          <w:tcPr>
            <w:tcW w:w="828" w:type="dxa"/>
          </w:tcPr>
          <w:p>
            <w:pPr>
              <w:pStyle w:val="TableParagraph"/>
              <w:spacing w:before="100"/>
              <w:ind w:right="150"/>
              <w:jc w:val="right"/>
              <w:rPr>
                <w:sz w:val="20"/>
              </w:rPr>
            </w:pPr>
            <w:r>
              <w:rPr>
                <w:sz w:val="20"/>
              </w:rPr>
              <w:t>0.8</w:t>
            </w:r>
          </w:p>
        </w:tc>
        <w:tc>
          <w:tcPr>
            <w:tcW w:w="576" w:type="dxa"/>
          </w:tcPr>
          <w:p>
            <w:pPr>
              <w:pStyle w:val="TableParagraph"/>
              <w:spacing w:before="100"/>
              <w:ind w:right="159"/>
              <w:jc w:val="right"/>
              <w:rPr>
                <w:sz w:val="20"/>
              </w:rPr>
            </w:pPr>
            <w:r>
              <w:rPr>
                <w:sz w:val="20"/>
              </w:rPr>
              <w:t>1.2</w:t>
            </w:r>
          </w:p>
        </w:tc>
        <w:tc>
          <w:tcPr>
            <w:tcW w:w="567" w:type="dxa"/>
          </w:tcPr>
          <w:p>
            <w:pPr>
              <w:pStyle w:val="TableParagraph"/>
              <w:spacing w:before="100"/>
              <w:ind w:left="82" w:right="90"/>
              <w:jc w:val="center"/>
              <w:rPr>
                <w:sz w:val="20"/>
              </w:rPr>
            </w:pPr>
            <w:r>
              <w:rPr>
                <w:sz w:val="20"/>
              </w:rPr>
              <w:t>1.1</w:t>
            </w:r>
          </w:p>
        </w:tc>
        <w:tc>
          <w:tcPr>
            <w:tcW w:w="567" w:type="dxa"/>
          </w:tcPr>
          <w:p>
            <w:pPr>
              <w:pStyle w:val="TableParagraph"/>
              <w:spacing w:before="100"/>
              <w:ind w:left="151"/>
              <w:rPr>
                <w:sz w:val="20"/>
              </w:rPr>
            </w:pPr>
            <w:r>
              <w:rPr>
                <w:sz w:val="20"/>
              </w:rPr>
              <w:t>1.6</w:t>
            </w:r>
          </w:p>
        </w:tc>
        <w:tc>
          <w:tcPr>
            <w:tcW w:w="572" w:type="dxa"/>
          </w:tcPr>
          <w:p>
            <w:pPr>
              <w:pStyle w:val="TableParagraph"/>
              <w:spacing w:before="100"/>
              <w:ind w:left="81" w:right="96"/>
              <w:jc w:val="center"/>
              <w:rPr>
                <w:sz w:val="20"/>
              </w:rPr>
            </w:pPr>
            <w:r>
              <w:rPr>
                <w:sz w:val="20"/>
              </w:rPr>
              <w:t>1.4</w:t>
            </w:r>
          </w:p>
        </w:tc>
        <w:tc>
          <w:tcPr>
            <w:tcW w:w="554" w:type="dxa"/>
          </w:tcPr>
          <w:p>
            <w:pPr>
              <w:pStyle w:val="TableParagraph"/>
              <w:spacing w:before="100"/>
              <w:ind w:left="91" w:right="99"/>
              <w:jc w:val="center"/>
              <w:rPr>
                <w:sz w:val="20"/>
              </w:rPr>
            </w:pPr>
            <w:r>
              <w:rPr>
                <w:sz w:val="20"/>
              </w:rPr>
              <w:t>2.4</w:t>
            </w:r>
          </w:p>
        </w:tc>
        <w:tc>
          <w:tcPr>
            <w:tcW w:w="576" w:type="dxa"/>
          </w:tcPr>
          <w:p>
            <w:pPr>
              <w:pStyle w:val="TableParagraph"/>
              <w:spacing w:before="100"/>
              <w:ind w:left="87" w:right="93"/>
              <w:jc w:val="center"/>
              <w:rPr>
                <w:sz w:val="20"/>
              </w:rPr>
            </w:pPr>
            <w:r>
              <w:rPr>
                <w:sz w:val="20"/>
              </w:rPr>
              <w:t>2.7</w:t>
            </w:r>
          </w:p>
        </w:tc>
        <w:tc>
          <w:tcPr>
            <w:tcW w:w="570" w:type="dxa"/>
          </w:tcPr>
          <w:p>
            <w:pPr>
              <w:pStyle w:val="TableParagraph"/>
              <w:spacing w:before="100"/>
              <w:ind w:left="148"/>
              <w:rPr>
                <w:sz w:val="20"/>
              </w:rPr>
            </w:pPr>
            <w:r>
              <w:rPr>
                <w:sz w:val="20"/>
              </w:rPr>
              <w:t>3.3</w:t>
            </w:r>
          </w:p>
        </w:tc>
        <w:tc>
          <w:tcPr>
            <w:tcW w:w="570" w:type="dxa"/>
          </w:tcPr>
          <w:p>
            <w:pPr>
              <w:pStyle w:val="TableParagraph"/>
              <w:spacing w:before="100"/>
              <w:ind w:left="149"/>
              <w:rPr>
                <w:sz w:val="20"/>
              </w:rPr>
            </w:pPr>
            <w:r>
              <w:rPr>
                <w:sz w:val="20"/>
              </w:rPr>
              <w:t>3.7</w:t>
            </w:r>
          </w:p>
        </w:tc>
        <w:tc>
          <w:tcPr>
            <w:tcW w:w="568" w:type="dxa"/>
          </w:tcPr>
          <w:p>
            <w:pPr>
              <w:pStyle w:val="TableParagraph"/>
              <w:spacing w:before="100"/>
              <w:ind w:left="145"/>
              <w:rPr>
                <w:sz w:val="20"/>
              </w:rPr>
            </w:pPr>
            <w:r>
              <w:rPr>
                <w:sz w:val="20"/>
              </w:rPr>
              <w:t>4.9</w:t>
            </w:r>
          </w:p>
        </w:tc>
        <w:tc>
          <w:tcPr>
            <w:tcW w:w="578" w:type="dxa"/>
          </w:tcPr>
          <w:p>
            <w:pPr>
              <w:pStyle w:val="TableParagraph"/>
              <w:spacing w:before="100"/>
              <w:ind w:left="144"/>
              <w:rPr>
                <w:sz w:val="20"/>
              </w:rPr>
            </w:pPr>
            <w:r>
              <w:rPr>
                <w:sz w:val="20"/>
              </w:rPr>
              <w:t>5.4</w:t>
            </w:r>
          </w:p>
        </w:tc>
        <w:tc>
          <w:tcPr>
            <w:tcW w:w="600" w:type="dxa"/>
          </w:tcPr>
          <w:p>
            <w:pPr>
              <w:pStyle w:val="TableParagraph"/>
              <w:spacing w:before="100"/>
              <w:ind w:left="151"/>
              <w:rPr>
                <w:sz w:val="20"/>
              </w:rPr>
            </w:pPr>
            <w:r>
              <w:rPr>
                <w:sz w:val="20"/>
              </w:rPr>
              <w:t>5.2</w:t>
            </w:r>
          </w:p>
        </w:tc>
        <w:tc>
          <w:tcPr>
            <w:tcW w:w="534" w:type="dxa"/>
          </w:tcPr>
          <w:p>
            <w:pPr>
              <w:pStyle w:val="TableParagraph"/>
              <w:spacing w:before="100"/>
              <w:ind w:left="90" w:right="49"/>
              <w:jc w:val="center"/>
              <w:rPr>
                <w:sz w:val="20"/>
              </w:rPr>
            </w:pPr>
            <w:r>
              <w:rPr>
                <w:sz w:val="20"/>
              </w:rPr>
              <w:t>5.2</w:t>
            </w:r>
          </w:p>
        </w:tc>
      </w:tr>
      <w:tr>
        <w:trPr>
          <w:trHeight w:val="529" w:hRule="atLeast"/>
        </w:trPr>
        <w:tc>
          <w:tcPr>
            <w:tcW w:w="1345" w:type="dxa"/>
          </w:tcPr>
          <w:p>
            <w:pPr>
              <w:pStyle w:val="TableParagraph"/>
              <w:spacing w:before="6"/>
              <w:rPr>
                <w:sz w:val="17"/>
              </w:rPr>
            </w:pPr>
          </w:p>
          <w:p>
            <w:pPr>
              <w:pStyle w:val="TableParagraph"/>
              <w:ind w:left="50"/>
              <w:rPr>
                <w:sz w:val="18"/>
              </w:rPr>
            </w:pPr>
            <w:r>
              <w:rPr>
                <w:sz w:val="18"/>
              </w:rPr>
              <w:t>None</w:t>
            </w:r>
          </w:p>
        </w:tc>
        <w:tc>
          <w:tcPr>
            <w:tcW w:w="828" w:type="dxa"/>
          </w:tcPr>
          <w:p>
            <w:pPr>
              <w:pStyle w:val="TableParagraph"/>
              <w:spacing w:line="226" w:lineRule="exact"/>
              <w:ind w:right="150"/>
              <w:jc w:val="right"/>
              <w:rPr>
                <w:sz w:val="20"/>
              </w:rPr>
            </w:pPr>
            <w:r>
              <w:rPr>
                <w:sz w:val="20"/>
              </w:rPr>
              <w:t>3.1</w:t>
            </w:r>
          </w:p>
        </w:tc>
        <w:tc>
          <w:tcPr>
            <w:tcW w:w="576" w:type="dxa"/>
          </w:tcPr>
          <w:p>
            <w:pPr>
              <w:pStyle w:val="TableParagraph"/>
              <w:spacing w:line="226" w:lineRule="exact"/>
              <w:ind w:right="159"/>
              <w:jc w:val="right"/>
              <w:rPr>
                <w:sz w:val="20"/>
              </w:rPr>
            </w:pPr>
            <w:r>
              <w:rPr>
                <w:sz w:val="20"/>
              </w:rPr>
              <w:t>4.4</w:t>
            </w:r>
          </w:p>
        </w:tc>
        <w:tc>
          <w:tcPr>
            <w:tcW w:w="567" w:type="dxa"/>
          </w:tcPr>
          <w:p>
            <w:pPr>
              <w:pStyle w:val="TableParagraph"/>
              <w:spacing w:line="226" w:lineRule="exact"/>
              <w:ind w:left="82" w:right="90"/>
              <w:jc w:val="center"/>
              <w:rPr>
                <w:sz w:val="20"/>
              </w:rPr>
            </w:pPr>
            <w:r>
              <w:rPr>
                <w:sz w:val="20"/>
              </w:rPr>
              <w:t>4.9</w:t>
            </w:r>
          </w:p>
        </w:tc>
        <w:tc>
          <w:tcPr>
            <w:tcW w:w="567" w:type="dxa"/>
          </w:tcPr>
          <w:p>
            <w:pPr>
              <w:pStyle w:val="TableParagraph"/>
              <w:spacing w:line="226" w:lineRule="exact"/>
              <w:ind w:left="151"/>
              <w:rPr>
                <w:sz w:val="20"/>
              </w:rPr>
            </w:pPr>
            <w:r>
              <w:rPr>
                <w:sz w:val="20"/>
              </w:rPr>
              <w:t>6.9</w:t>
            </w:r>
          </w:p>
        </w:tc>
        <w:tc>
          <w:tcPr>
            <w:tcW w:w="572" w:type="dxa"/>
          </w:tcPr>
          <w:p>
            <w:pPr>
              <w:pStyle w:val="TableParagraph"/>
              <w:spacing w:line="226" w:lineRule="exact"/>
              <w:ind w:left="81" w:right="96"/>
              <w:jc w:val="center"/>
              <w:rPr>
                <w:sz w:val="20"/>
              </w:rPr>
            </w:pPr>
            <w:r>
              <w:rPr>
                <w:sz w:val="20"/>
              </w:rPr>
              <w:t>7.4</w:t>
            </w:r>
          </w:p>
        </w:tc>
        <w:tc>
          <w:tcPr>
            <w:tcW w:w="554" w:type="dxa"/>
          </w:tcPr>
          <w:p>
            <w:pPr>
              <w:pStyle w:val="TableParagraph"/>
              <w:spacing w:line="226" w:lineRule="exact"/>
              <w:ind w:left="91" w:right="99"/>
              <w:jc w:val="center"/>
              <w:rPr>
                <w:sz w:val="20"/>
              </w:rPr>
            </w:pPr>
            <w:r>
              <w:rPr>
                <w:sz w:val="20"/>
              </w:rPr>
              <w:t>7.4</w:t>
            </w:r>
          </w:p>
        </w:tc>
        <w:tc>
          <w:tcPr>
            <w:tcW w:w="576" w:type="dxa"/>
          </w:tcPr>
          <w:p>
            <w:pPr>
              <w:pStyle w:val="TableParagraph"/>
              <w:spacing w:line="226" w:lineRule="exact"/>
              <w:ind w:left="87" w:right="93"/>
              <w:jc w:val="center"/>
              <w:rPr>
                <w:sz w:val="20"/>
              </w:rPr>
            </w:pPr>
            <w:r>
              <w:rPr>
                <w:sz w:val="20"/>
              </w:rPr>
              <w:t>8.7</w:t>
            </w:r>
          </w:p>
        </w:tc>
        <w:tc>
          <w:tcPr>
            <w:tcW w:w="570" w:type="dxa"/>
          </w:tcPr>
          <w:p>
            <w:pPr>
              <w:pStyle w:val="TableParagraph"/>
              <w:spacing w:line="226" w:lineRule="exact"/>
              <w:ind w:left="100"/>
              <w:rPr>
                <w:sz w:val="20"/>
              </w:rPr>
            </w:pPr>
            <w:r>
              <w:rPr>
                <w:sz w:val="20"/>
              </w:rPr>
              <w:t>10.1</w:t>
            </w:r>
          </w:p>
        </w:tc>
        <w:tc>
          <w:tcPr>
            <w:tcW w:w="570" w:type="dxa"/>
          </w:tcPr>
          <w:p>
            <w:pPr>
              <w:pStyle w:val="TableParagraph"/>
              <w:spacing w:line="226" w:lineRule="exact"/>
              <w:ind w:left="101"/>
              <w:rPr>
                <w:sz w:val="20"/>
              </w:rPr>
            </w:pPr>
            <w:r>
              <w:rPr>
                <w:sz w:val="20"/>
              </w:rPr>
              <w:t>14.0</w:t>
            </w:r>
          </w:p>
        </w:tc>
        <w:tc>
          <w:tcPr>
            <w:tcW w:w="568" w:type="dxa"/>
          </w:tcPr>
          <w:p>
            <w:pPr>
              <w:pStyle w:val="TableParagraph"/>
              <w:spacing w:line="226" w:lineRule="exact"/>
              <w:ind w:left="97"/>
              <w:rPr>
                <w:sz w:val="20"/>
              </w:rPr>
            </w:pPr>
            <w:r>
              <w:rPr>
                <w:sz w:val="20"/>
              </w:rPr>
              <w:t>14.8</w:t>
            </w:r>
          </w:p>
        </w:tc>
        <w:tc>
          <w:tcPr>
            <w:tcW w:w="578" w:type="dxa"/>
          </w:tcPr>
          <w:p>
            <w:pPr>
              <w:pStyle w:val="TableParagraph"/>
              <w:spacing w:line="226" w:lineRule="exact"/>
              <w:ind w:left="96"/>
              <w:rPr>
                <w:sz w:val="20"/>
              </w:rPr>
            </w:pPr>
            <w:r>
              <w:rPr>
                <w:sz w:val="20"/>
              </w:rPr>
              <w:t>17.0</w:t>
            </w:r>
          </w:p>
        </w:tc>
        <w:tc>
          <w:tcPr>
            <w:tcW w:w="600" w:type="dxa"/>
          </w:tcPr>
          <w:p>
            <w:pPr>
              <w:pStyle w:val="TableParagraph"/>
              <w:spacing w:line="226" w:lineRule="exact"/>
              <w:ind w:left="103"/>
              <w:rPr>
                <w:sz w:val="20"/>
              </w:rPr>
            </w:pPr>
            <w:r>
              <w:rPr>
                <w:sz w:val="20"/>
              </w:rPr>
              <w:t>18.0</w:t>
            </w:r>
          </w:p>
        </w:tc>
        <w:tc>
          <w:tcPr>
            <w:tcW w:w="534" w:type="dxa"/>
          </w:tcPr>
          <w:p>
            <w:pPr>
              <w:pStyle w:val="TableParagraph"/>
              <w:spacing w:line="226" w:lineRule="exact"/>
              <w:ind w:left="94" w:right="49"/>
              <w:jc w:val="center"/>
              <w:rPr>
                <w:sz w:val="20"/>
              </w:rPr>
            </w:pPr>
            <w:r>
              <w:rPr>
                <w:sz w:val="20"/>
              </w:rPr>
              <w:t>17.2</w:t>
            </w:r>
          </w:p>
        </w:tc>
      </w:tr>
      <w:tr>
        <w:trPr>
          <w:trHeight w:val="448" w:hRule="atLeast"/>
        </w:trPr>
        <w:tc>
          <w:tcPr>
            <w:tcW w:w="1345" w:type="dxa"/>
          </w:tcPr>
          <w:p>
            <w:pPr>
              <w:pStyle w:val="TableParagraph"/>
              <w:spacing w:before="114"/>
              <w:ind w:left="50"/>
              <w:rPr>
                <w:b/>
                <w:sz w:val="18"/>
              </w:rPr>
            </w:pPr>
            <w:r>
              <w:rPr>
                <w:b/>
                <w:sz w:val="18"/>
              </w:rPr>
              <w:t>Age 55-64</w:t>
            </w:r>
          </w:p>
        </w:tc>
        <w:tc>
          <w:tcPr>
            <w:tcW w:w="828" w:type="dxa"/>
          </w:tcPr>
          <w:p>
            <w:pPr>
              <w:pStyle w:val="TableParagraph"/>
              <w:rPr>
                <w:sz w:val="22"/>
              </w:rPr>
            </w:pPr>
          </w:p>
        </w:tc>
        <w:tc>
          <w:tcPr>
            <w:tcW w:w="576" w:type="dxa"/>
          </w:tcPr>
          <w:p>
            <w:pPr>
              <w:pStyle w:val="TableParagraph"/>
              <w:rPr>
                <w:sz w:val="22"/>
              </w:rPr>
            </w:pPr>
          </w:p>
        </w:tc>
        <w:tc>
          <w:tcPr>
            <w:tcW w:w="567" w:type="dxa"/>
          </w:tcPr>
          <w:p>
            <w:pPr>
              <w:pStyle w:val="TableParagraph"/>
              <w:rPr>
                <w:sz w:val="22"/>
              </w:rPr>
            </w:pPr>
          </w:p>
        </w:tc>
        <w:tc>
          <w:tcPr>
            <w:tcW w:w="567" w:type="dxa"/>
          </w:tcPr>
          <w:p>
            <w:pPr>
              <w:pStyle w:val="TableParagraph"/>
              <w:rPr>
                <w:sz w:val="22"/>
              </w:rPr>
            </w:pPr>
          </w:p>
        </w:tc>
        <w:tc>
          <w:tcPr>
            <w:tcW w:w="572" w:type="dxa"/>
          </w:tcPr>
          <w:p>
            <w:pPr>
              <w:pStyle w:val="TableParagraph"/>
              <w:rPr>
                <w:sz w:val="22"/>
              </w:rPr>
            </w:pPr>
          </w:p>
        </w:tc>
        <w:tc>
          <w:tcPr>
            <w:tcW w:w="554" w:type="dxa"/>
          </w:tcPr>
          <w:p>
            <w:pPr>
              <w:pStyle w:val="TableParagraph"/>
              <w:rPr>
                <w:sz w:val="22"/>
              </w:rPr>
            </w:pPr>
          </w:p>
        </w:tc>
        <w:tc>
          <w:tcPr>
            <w:tcW w:w="576" w:type="dxa"/>
          </w:tcPr>
          <w:p>
            <w:pPr>
              <w:pStyle w:val="TableParagraph"/>
              <w:rPr>
                <w:sz w:val="22"/>
              </w:rPr>
            </w:pPr>
          </w:p>
        </w:tc>
        <w:tc>
          <w:tcPr>
            <w:tcW w:w="570" w:type="dxa"/>
          </w:tcPr>
          <w:p>
            <w:pPr>
              <w:pStyle w:val="TableParagraph"/>
              <w:rPr>
                <w:sz w:val="22"/>
              </w:rPr>
            </w:pPr>
          </w:p>
        </w:tc>
        <w:tc>
          <w:tcPr>
            <w:tcW w:w="570" w:type="dxa"/>
          </w:tcPr>
          <w:p>
            <w:pPr>
              <w:pStyle w:val="TableParagraph"/>
              <w:rPr>
                <w:sz w:val="22"/>
              </w:rPr>
            </w:pPr>
          </w:p>
        </w:tc>
        <w:tc>
          <w:tcPr>
            <w:tcW w:w="568" w:type="dxa"/>
          </w:tcPr>
          <w:p>
            <w:pPr>
              <w:pStyle w:val="TableParagraph"/>
              <w:rPr>
                <w:sz w:val="22"/>
              </w:rPr>
            </w:pPr>
          </w:p>
        </w:tc>
        <w:tc>
          <w:tcPr>
            <w:tcW w:w="578" w:type="dxa"/>
          </w:tcPr>
          <w:p>
            <w:pPr>
              <w:pStyle w:val="TableParagraph"/>
              <w:rPr>
                <w:sz w:val="22"/>
              </w:rPr>
            </w:pPr>
          </w:p>
        </w:tc>
        <w:tc>
          <w:tcPr>
            <w:tcW w:w="600" w:type="dxa"/>
          </w:tcPr>
          <w:p>
            <w:pPr>
              <w:pStyle w:val="TableParagraph"/>
              <w:rPr>
                <w:sz w:val="22"/>
              </w:rPr>
            </w:pPr>
          </w:p>
        </w:tc>
        <w:tc>
          <w:tcPr>
            <w:tcW w:w="534" w:type="dxa"/>
          </w:tcPr>
          <w:p>
            <w:pPr>
              <w:pStyle w:val="TableParagraph"/>
              <w:rPr>
                <w:sz w:val="22"/>
              </w:rPr>
            </w:pPr>
          </w:p>
        </w:tc>
      </w:tr>
      <w:tr>
        <w:trPr>
          <w:trHeight w:val="470" w:hRule="atLeast"/>
        </w:trPr>
        <w:tc>
          <w:tcPr>
            <w:tcW w:w="1345" w:type="dxa"/>
          </w:tcPr>
          <w:p>
            <w:pPr>
              <w:pStyle w:val="TableParagraph"/>
              <w:spacing w:before="121"/>
              <w:ind w:left="50"/>
              <w:rPr>
                <w:sz w:val="18"/>
              </w:rPr>
            </w:pPr>
            <w:r>
              <w:rPr>
                <w:sz w:val="18"/>
              </w:rPr>
              <w:t>Degree</w:t>
            </w:r>
          </w:p>
        </w:tc>
        <w:tc>
          <w:tcPr>
            <w:tcW w:w="828" w:type="dxa"/>
          </w:tcPr>
          <w:p>
            <w:pPr>
              <w:pStyle w:val="TableParagraph"/>
              <w:spacing w:before="122"/>
              <w:ind w:right="150"/>
              <w:jc w:val="right"/>
              <w:rPr>
                <w:sz w:val="20"/>
              </w:rPr>
            </w:pPr>
            <w:r>
              <w:rPr>
                <w:sz w:val="20"/>
              </w:rPr>
              <w:t>1.8</w:t>
            </w:r>
          </w:p>
        </w:tc>
        <w:tc>
          <w:tcPr>
            <w:tcW w:w="576" w:type="dxa"/>
          </w:tcPr>
          <w:p>
            <w:pPr>
              <w:pStyle w:val="TableParagraph"/>
              <w:spacing w:before="122"/>
              <w:ind w:right="159"/>
              <w:jc w:val="right"/>
              <w:rPr>
                <w:sz w:val="20"/>
              </w:rPr>
            </w:pPr>
            <w:r>
              <w:rPr>
                <w:sz w:val="20"/>
              </w:rPr>
              <w:t>2.1</w:t>
            </w:r>
          </w:p>
        </w:tc>
        <w:tc>
          <w:tcPr>
            <w:tcW w:w="567" w:type="dxa"/>
          </w:tcPr>
          <w:p>
            <w:pPr>
              <w:pStyle w:val="TableParagraph"/>
              <w:spacing w:before="122"/>
              <w:ind w:left="82" w:right="90"/>
              <w:jc w:val="center"/>
              <w:rPr>
                <w:sz w:val="20"/>
              </w:rPr>
            </w:pPr>
            <w:r>
              <w:rPr>
                <w:sz w:val="20"/>
              </w:rPr>
              <w:t>3.3</w:t>
            </w:r>
          </w:p>
        </w:tc>
        <w:tc>
          <w:tcPr>
            <w:tcW w:w="567" w:type="dxa"/>
          </w:tcPr>
          <w:p>
            <w:pPr>
              <w:pStyle w:val="TableParagraph"/>
              <w:spacing w:before="122"/>
              <w:ind w:left="151"/>
              <w:rPr>
                <w:sz w:val="20"/>
              </w:rPr>
            </w:pPr>
            <w:r>
              <w:rPr>
                <w:sz w:val="20"/>
              </w:rPr>
              <w:t>3.8</w:t>
            </w:r>
          </w:p>
        </w:tc>
        <w:tc>
          <w:tcPr>
            <w:tcW w:w="572" w:type="dxa"/>
          </w:tcPr>
          <w:p>
            <w:pPr>
              <w:pStyle w:val="TableParagraph"/>
              <w:spacing w:before="122"/>
              <w:ind w:left="81" w:right="96"/>
              <w:jc w:val="center"/>
              <w:rPr>
                <w:sz w:val="20"/>
              </w:rPr>
            </w:pPr>
            <w:r>
              <w:rPr>
                <w:sz w:val="20"/>
              </w:rPr>
              <w:t>4.0</w:t>
            </w:r>
          </w:p>
        </w:tc>
        <w:tc>
          <w:tcPr>
            <w:tcW w:w="554" w:type="dxa"/>
          </w:tcPr>
          <w:p>
            <w:pPr>
              <w:pStyle w:val="TableParagraph"/>
              <w:spacing w:before="122"/>
              <w:ind w:right="11"/>
              <w:jc w:val="center"/>
              <w:rPr>
                <w:sz w:val="20"/>
              </w:rPr>
            </w:pPr>
            <w:r>
              <w:rPr>
                <w:w w:val="100"/>
                <w:sz w:val="20"/>
              </w:rPr>
              <w:t>-</w:t>
            </w:r>
          </w:p>
        </w:tc>
        <w:tc>
          <w:tcPr>
            <w:tcW w:w="576" w:type="dxa"/>
          </w:tcPr>
          <w:p>
            <w:pPr>
              <w:pStyle w:val="TableParagraph"/>
              <w:spacing w:before="122"/>
              <w:ind w:left="87" w:right="93"/>
              <w:jc w:val="center"/>
              <w:rPr>
                <w:sz w:val="20"/>
              </w:rPr>
            </w:pPr>
            <w:r>
              <w:rPr>
                <w:sz w:val="20"/>
              </w:rPr>
              <w:t>8.5</w:t>
            </w:r>
          </w:p>
        </w:tc>
        <w:tc>
          <w:tcPr>
            <w:tcW w:w="570" w:type="dxa"/>
          </w:tcPr>
          <w:p>
            <w:pPr>
              <w:pStyle w:val="TableParagraph"/>
              <w:spacing w:before="122"/>
              <w:ind w:left="148"/>
              <w:rPr>
                <w:sz w:val="20"/>
              </w:rPr>
            </w:pPr>
            <w:r>
              <w:rPr>
                <w:sz w:val="20"/>
              </w:rPr>
              <w:t>7.1</w:t>
            </w:r>
          </w:p>
        </w:tc>
        <w:tc>
          <w:tcPr>
            <w:tcW w:w="570" w:type="dxa"/>
          </w:tcPr>
          <w:p>
            <w:pPr>
              <w:pStyle w:val="TableParagraph"/>
              <w:spacing w:before="122"/>
              <w:ind w:left="149"/>
              <w:rPr>
                <w:sz w:val="20"/>
              </w:rPr>
            </w:pPr>
            <w:r>
              <w:rPr>
                <w:sz w:val="20"/>
              </w:rPr>
              <w:t>6.8</w:t>
            </w:r>
          </w:p>
        </w:tc>
        <w:tc>
          <w:tcPr>
            <w:tcW w:w="568" w:type="dxa"/>
          </w:tcPr>
          <w:p>
            <w:pPr>
              <w:pStyle w:val="TableParagraph"/>
              <w:spacing w:before="122"/>
              <w:ind w:left="145"/>
              <w:rPr>
                <w:sz w:val="20"/>
              </w:rPr>
            </w:pPr>
            <w:r>
              <w:rPr>
                <w:sz w:val="20"/>
              </w:rPr>
              <w:t>6.1</w:t>
            </w:r>
          </w:p>
        </w:tc>
        <w:tc>
          <w:tcPr>
            <w:tcW w:w="578" w:type="dxa"/>
          </w:tcPr>
          <w:p>
            <w:pPr>
              <w:pStyle w:val="TableParagraph"/>
              <w:spacing w:before="122"/>
              <w:ind w:left="144"/>
              <w:rPr>
                <w:sz w:val="20"/>
              </w:rPr>
            </w:pPr>
            <w:r>
              <w:rPr>
                <w:sz w:val="20"/>
              </w:rPr>
              <w:t>6.7</w:t>
            </w:r>
          </w:p>
        </w:tc>
        <w:tc>
          <w:tcPr>
            <w:tcW w:w="600" w:type="dxa"/>
          </w:tcPr>
          <w:p>
            <w:pPr>
              <w:pStyle w:val="TableParagraph"/>
              <w:spacing w:before="122"/>
              <w:ind w:left="151"/>
              <w:rPr>
                <w:sz w:val="20"/>
              </w:rPr>
            </w:pPr>
            <w:r>
              <w:rPr>
                <w:sz w:val="20"/>
              </w:rPr>
              <w:t>6.7</w:t>
            </w:r>
          </w:p>
        </w:tc>
        <w:tc>
          <w:tcPr>
            <w:tcW w:w="534" w:type="dxa"/>
          </w:tcPr>
          <w:p>
            <w:pPr>
              <w:pStyle w:val="TableParagraph"/>
              <w:spacing w:before="122"/>
              <w:ind w:left="90" w:right="49"/>
              <w:jc w:val="center"/>
              <w:rPr>
                <w:sz w:val="20"/>
              </w:rPr>
            </w:pPr>
            <w:r>
              <w:rPr>
                <w:sz w:val="20"/>
              </w:rPr>
              <w:t>4.8</w:t>
            </w:r>
          </w:p>
        </w:tc>
      </w:tr>
      <w:tr>
        <w:trPr>
          <w:trHeight w:val="643" w:hRule="atLeast"/>
        </w:trPr>
        <w:tc>
          <w:tcPr>
            <w:tcW w:w="1345" w:type="dxa"/>
          </w:tcPr>
          <w:p>
            <w:pPr>
              <w:pStyle w:val="TableParagraph"/>
              <w:spacing w:before="112"/>
              <w:ind w:left="50"/>
              <w:rPr>
                <w:sz w:val="18"/>
              </w:rPr>
            </w:pPr>
            <w:r>
              <w:rPr>
                <w:sz w:val="18"/>
              </w:rPr>
              <w:t>Higher </w:t>
            </w:r>
            <w:r>
              <w:rPr>
                <w:w w:val="95"/>
                <w:sz w:val="18"/>
              </w:rPr>
              <w:t>Intermediate</w:t>
            </w:r>
          </w:p>
        </w:tc>
        <w:tc>
          <w:tcPr>
            <w:tcW w:w="828" w:type="dxa"/>
          </w:tcPr>
          <w:p>
            <w:pPr>
              <w:pStyle w:val="TableParagraph"/>
              <w:spacing w:before="112"/>
              <w:ind w:right="150"/>
              <w:jc w:val="right"/>
              <w:rPr>
                <w:sz w:val="20"/>
              </w:rPr>
            </w:pPr>
            <w:r>
              <w:rPr>
                <w:sz w:val="20"/>
              </w:rPr>
              <w:t>4.5</w:t>
            </w:r>
          </w:p>
        </w:tc>
        <w:tc>
          <w:tcPr>
            <w:tcW w:w="576" w:type="dxa"/>
          </w:tcPr>
          <w:p>
            <w:pPr>
              <w:pStyle w:val="TableParagraph"/>
              <w:spacing w:before="112"/>
              <w:ind w:right="159"/>
              <w:jc w:val="right"/>
              <w:rPr>
                <w:sz w:val="20"/>
              </w:rPr>
            </w:pPr>
            <w:r>
              <w:rPr>
                <w:sz w:val="20"/>
              </w:rPr>
              <w:t>4.7</w:t>
            </w:r>
          </w:p>
        </w:tc>
        <w:tc>
          <w:tcPr>
            <w:tcW w:w="567" w:type="dxa"/>
          </w:tcPr>
          <w:p>
            <w:pPr>
              <w:pStyle w:val="TableParagraph"/>
              <w:spacing w:before="112"/>
              <w:ind w:left="87" w:right="90"/>
              <w:jc w:val="center"/>
              <w:rPr>
                <w:sz w:val="20"/>
              </w:rPr>
            </w:pPr>
            <w:r>
              <w:rPr>
                <w:sz w:val="20"/>
              </w:rPr>
              <w:t>10.6</w:t>
            </w:r>
          </w:p>
        </w:tc>
        <w:tc>
          <w:tcPr>
            <w:tcW w:w="567" w:type="dxa"/>
          </w:tcPr>
          <w:p>
            <w:pPr>
              <w:pStyle w:val="TableParagraph"/>
              <w:spacing w:before="112"/>
              <w:ind w:left="103"/>
              <w:rPr>
                <w:sz w:val="20"/>
              </w:rPr>
            </w:pPr>
            <w:r>
              <w:rPr>
                <w:sz w:val="20"/>
              </w:rPr>
              <w:t>12.5</w:t>
            </w:r>
          </w:p>
        </w:tc>
        <w:tc>
          <w:tcPr>
            <w:tcW w:w="572" w:type="dxa"/>
          </w:tcPr>
          <w:p>
            <w:pPr>
              <w:pStyle w:val="TableParagraph"/>
              <w:spacing w:before="112"/>
              <w:ind w:left="86" w:right="96"/>
              <w:jc w:val="center"/>
              <w:rPr>
                <w:sz w:val="20"/>
              </w:rPr>
            </w:pPr>
            <w:r>
              <w:rPr>
                <w:sz w:val="20"/>
              </w:rPr>
              <w:t>14.0</w:t>
            </w:r>
          </w:p>
        </w:tc>
        <w:tc>
          <w:tcPr>
            <w:tcW w:w="554" w:type="dxa"/>
          </w:tcPr>
          <w:p>
            <w:pPr>
              <w:pStyle w:val="TableParagraph"/>
              <w:spacing w:before="112"/>
              <w:ind w:right="11"/>
              <w:jc w:val="center"/>
              <w:rPr>
                <w:sz w:val="20"/>
              </w:rPr>
            </w:pPr>
            <w:r>
              <w:rPr>
                <w:w w:val="100"/>
                <w:sz w:val="20"/>
              </w:rPr>
              <w:t>-</w:t>
            </w:r>
          </w:p>
        </w:tc>
        <w:tc>
          <w:tcPr>
            <w:tcW w:w="576" w:type="dxa"/>
          </w:tcPr>
          <w:p>
            <w:pPr>
              <w:pStyle w:val="TableParagraph"/>
              <w:spacing w:before="112"/>
              <w:ind w:left="92" w:right="93"/>
              <w:jc w:val="center"/>
              <w:rPr>
                <w:sz w:val="20"/>
              </w:rPr>
            </w:pPr>
            <w:r>
              <w:rPr>
                <w:sz w:val="20"/>
              </w:rPr>
              <w:t>16.5</w:t>
            </w:r>
          </w:p>
        </w:tc>
        <w:tc>
          <w:tcPr>
            <w:tcW w:w="570" w:type="dxa"/>
          </w:tcPr>
          <w:p>
            <w:pPr>
              <w:pStyle w:val="TableParagraph"/>
              <w:spacing w:before="112"/>
              <w:ind w:left="100"/>
              <w:rPr>
                <w:sz w:val="20"/>
              </w:rPr>
            </w:pPr>
            <w:r>
              <w:rPr>
                <w:sz w:val="20"/>
              </w:rPr>
              <w:t>20.1</w:t>
            </w:r>
          </w:p>
        </w:tc>
        <w:tc>
          <w:tcPr>
            <w:tcW w:w="570" w:type="dxa"/>
          </w:tcPr>
          <w:p>
            <w:pPr>
              <w:pStyle w:val="TableParagraph"/>
              <w:spacing w:before="112"/>
              <w:ind w:left="101"/>
              <w:rPr>
                <w:sz w:val="20"/>
              </w:rPr>
            </w:pPr>
            <w:r>
              <w:rPr>
                <w:sz w:val="20"/>
              </w:rPr>
              <w:t>21.5</w:t>
            </w:r>
          </w:p>
        </w:tc>
        <w:tc>
          <w:tcPr>
            <w:tcW w:w="568" w:type="dxa"/>
          </w:tcPr>
          <w:p>
            <w:pPr>
              <w:pStyle w:val="TableParagraph"/>
              <w:spacing w:before="112"/>
              <w:ind w:left="97"/>
              <w:rPr>
                <w:sz w:val="20"/>
              </w:rPr>
            </w:pPr>
            <w:r>
              <w:rPr>
                <w:sz w:val="20"/>
              </w:rPr>
              <w:t>13.5</w:t>
            </w:r>
          </w:p>
        </w:tc>
        <w:tc>
          <w:tcPr>
            <w:tcW w:w="578" w:type="dxa"/>
          </w:tcPr>
          <w:p>
            <w:pPr>
              <w:pStyle w:val="TableParagraph"/>
              <w:spacing w:before="112"/>
              <w:ind w:left="96"/>
              <w:rPr>
                <w:sz w:val="20"/>
              </w:rPr>
            </w:pPr>
            <w:r>
              <w:rPr>
                <w:sz w:val="20"/>
              </w:rPr>
              <w:t>14.3</w:t>
            </w:r>
          </w:p>
        </w:tc>
        <w:tc>
          <w:tcPr>
            <w:tcW w:w="600" w:type="dxa"/>
          </w:tcPr>
          <w:p>
            <w:pPr>
              <w:pStyle w:val="TableParagraph"/>
              <w:spacing w:before="112"/>
              <w:ind w:left="103"/>
              <w:rPr>
                <w:sz w:val="20"/>
              </w:rPr>
            </w:pPr>
            <w:r>
              <w:rPr>
                <w:sz w:val="20"/>
              </w:rPr>
              <w:t>19.3</w:t>
            </w:r>
          </w:p>
        </w:tc>
        <w:tc>
          <w:tcPr>
            <w:tcW w:w="534" w:type="dxa"/>
          </w:tcPr>
          <w:p>
            <w:pPr>
              <w:pStyle w:val="TableParagraph"/>
              <w:spacing w:before="112"/>
              <w:ind w:left="94" w:right="49"/>
              <w:jc w:val="center"/>
              <w:rPr>
                <w:sz w:val="20"/>
              </w:rPr>
            </w:pPr>
            <w:r>
              <w:rPr>
                <w:sz w:val="20"/>
              </w:rPr>
              <w:t>15.0</w:t>
            </w:r>
          </w:p>
        </w:tc>
      </w:tr>
      <w:tr>
        <w:trPr>
          <w:trHeight w:val="643" w:hRule="atLeast"/>
        </w:trPr>
        <w:tc>
          <w:tcPr>
            <w:tcW w:w="1345" w:type="dxa"/>
          </w:tcPr>
          <w:p>
            <w:pPr>
              <w:pStyle w:val="TableParagraph"/>
              <w:spacing w:before="112"/>
              <w:ind w:left="50"/>
              <w:rPr>
                <w:sz w:val="18"/>
              </w:rPr>
            </w:pPr>
            <w:r>
              <w:rPr>
                <w:sz w:val="18"/>
              </w:rPr>
              <w:t>Lower </w:t>
            </w:r>
            <w:r>
              <w:rPr>
                <w:w w:val="95"/>
                <w:sz w:val="18"/>
              </w:rPr>
              <w:t>Intermediate</w:t>
            </w:r>
          </w:p>
        </w:tc>
        <w:tc>
          <w:tcPr>
            <w:tcW w:w="828" w:type="dxa"/>
          </w:tcPr>
          <w:p>
            <w:pPr>
              <w:pStyle w:val="TableParagraph"/>
              <w:spacing w:before="112"/>
              <w:ind w:right="150"/>
              <w:jc w:val="right"/>
              <w:rPr>
                <w:sz w:val="20"/>
              </w:rPr>
            </w:pPr>
            <w:r>
              <w:rPr>
                <w:sz w:val="20"/>
              </w:rPr>
              <w:t>4.2</w:t>
            </w:r>
          </w:p>
        </w:tc>
        <w:tc>
          <w:tcPr>
            <w:tcW w:w="576" w:type="dxa"/>
          </w:tcPr>
          <w:p>
            <w:pPr>
              <w:pStyle w:val="TableParagraph"/>
              <w:spacing w:before="112"/>
              <w:ind w:right="159"/>
              <w:jc w:val="right"/>
              <w:rPr>
                <w:sz w:val="20"/>
              </w:rPr>
            </w:pPr>
            <w:r>
              <w:rPr>
                <w:sz w:val="20"/>
              </w:rPr>
              <w:t>9.1</w:t>
            </w:r>
          </w:p>
        </w:tc>
        <w:tc>
          <w:tcPr>
            <w:tcW w:w="567" w:type="dxa"/>
          </w:tcPr>
          <w:p>
            <w:pPr>
              <w:pStyle w:val="TableParagraph"/>
              <w:spacing w:before="112"/>
              <w:ind w:left="82" w:right="90"/>
              <w:jc w:val="center"/>
              <w:rPr>
                <w:sz w:val="20"/>
              </w:rPr>
            </w:pPr>
            <w:r>
              <w:rPr>
                <w:sz w:val="20"/>
              </w:rPr>
              <w:t>7.3</w:t>
            </w:r>
          </w:p>
        </w:tc>
        <w:tc>
          <w:tcPr>
            <w:tcW w:w="567" w:type="dxa"/>
          </w:tcPr>
          <w:p>
            <w:pPr>
              <w:pStyle w:val="TableParagraph"/>
              <w:spacing w:before="112"/>
              <w:ind w:left="103"/>
              <w:rPr>
                <w:sz w:val="20"/>
              </w:rPr>
            </w:pPr>
            <w:r>
              <w:rPr>
                <w:sz w:val="20"/>
              </w:rPr>
              <w:t>11.0</w:t>
            </w:r>
          </w:p>
        </w:tc>
        <w:tc>
          <w:tcPr>
            <w:tcW w:w="572" w:type="dxa"/>
          </w:tcPr>
          <w:p>
            <w:pPr>
              <w:pStyle w:val="TableParagraph"/>
              <w:spacing w:before="112"/>
              <w:ind w:left="86" w:right="96"/>
              <w:jc w:val="center"/>
              <w:rPr>
                <w:sz w:val="20"/>
              </w:rPr>
            </w:pPr>
            <w:r>
              <w:rPr>
                <w:sz w:val="20"/>
              </w:rPr>
              <w:t>10.2</w:t>
            </w:r>
          </w:p>
        </w:tc>
        <w:tc>
          <w:tcPr>
            <w:tcW w:w="554" w:type="dxa"/>
          </w:tcPr>
          <w:p>
            <w:pPr>
              <w:pStyle w:val="TableParagraph"/>
              <w:spacing w:before="112"/>
              <w:ind w:right="11"/>
              <w:jc w:val="center"/>
              <w:rPr>
                <w:sz w:val="20"/>
              </w:rPr>
            </w:pPr>
            <w:r>
              <w:rPr>
                <w:w w:val="100"/>
                <w:sz w:val="20"/>
              </w:rPr>
              <w:t>-</w:t>
            </w:r>
          </w:p>
        </w:tc>
        <w:tc>
          <w:tcPr>
            <w:tcW w:w="576" w:type="dxa"/>
          </w:tcPr>
          <w:p>
            <w:pPr>
              <w:pStyle w:val="TableParagraph"/>
              <w:spacing w:before="112"/>
              <w:ind w:left="92" w:right="93"/>
              <w:jc w:val="center"/>
              <w:rPr>
                <w:sz w:val="20"/>
              </w:rPr>
            </w:pPr>
            <w:r>
              <w:rPr>
                <w:sz w:val="20"/>
              </w:rPr>
              <w:t>15.1</w:t>
            </w:r>
          </w:p>
        </w:tc>
        <w:tc>
          <w:tcPr>
            <w:tcW w:w="570" w:type="dxa"/>
          </w:tcPr>
          <w:p>
            <w:pPr>
              <w:pStyle w:val="TableParagraph"/>
              <w:spacing w:before="112"/>
              <w:ind w:left="100"/>
              <w:rPr>
                <w:sz w:val="20"/>
              </w:rPr>
            </w:pPr>
            <w:r>
              <w:rPr>
                <w:sz w:val="20"/>
              </w:rPr>
              <w:t>15.7</w:t>
            </w:r>
          </w:p>
        </w:tc>
        <w:tc>
          <w:tcPr>
            <w:tcW w:w="570" w:type="dxa"/>
          </w:tcPr>
          <w:p>
            <w:pPr>
              <w:pStyle w:val="TableParagraph"/>
              <w:spacing w:before="112"/>
              <w:ind w:left="101"/>
              <w:rPr>
                <w:sz w:val="20"/>
              </w:rPr>
            </w:pPr>
            <w:r>
              <w:rPr>
                <w:sz w:val="20"/>
              </w:rPr>
              <w:t>15.9</w:t>
            </w:r>
          </w:p>
        </w:tc>
        <w:tc>
          <w:tcPr>
            <w:tcW w:w="568" w:type="dxa"/>
          </w:tcPr>
          <w:p>
            <w:pPr>
              <w:pStyle w:val="TableParagraph"/>
              <w:spacing w:before="112"/>
              <w:ind w:left="97"/>
              <w:rPr>
                <w:sz w:val="20"/>
              </w:rPr>
            </w:pPr>
            <w:r>
              <w:rPr>
                <w:sz w:val="20"/>
              </w:rPr>
              <w:t>20.1</w:t>
            </w:r>
          </w:p>
        </w:tc>
        <w:tc>
          <w:tcPr>
            <w:tcW w:w="578" w:type="dxa"/>
          </w:tcPr>
          <w:p>
            <w:pPr>
              <w:pStyle w:val="TableParagraph"/>
              <w:spacing w:before="112"/>
              <w:ind w:left="96"/>
              <w:rPr>
                <w:sz w:val="20"/>
              </w:rPr>
            </w:pPr>
            <w:r>
              <w:rPr>
                <w:sz w:val="20"/>
              </w:rPr>
              <w:t>19.4</w:t>
            </w:r>
          </w:p>
        </w:tc>
        <w:tc>
          <w:tcPr>
            <w:tcW w:w="600" w:type="dxa"/>
          </w:tcPr>
          <w:p>
            <w:pPr>
              <w:pStyle w:val="TableParagraph"/>
              <w:spacing w:before="112"/>
              <w:ind w:left="103"/>
              <w:rPr>
                <w:sz w:val="20"/>
              </w:rPr>
            </w:pPr>
            <w:r>
              <w:rPr>
                <w:sz w:val="20"/>
              </w:rPr>
              <w:t>17.6</w:t>
            </w:r>
          </w:p>
        </w:tc>
        <w:tc>
          <w:tcPr>
            <w:tcW w:w="534" w:type="dxa"/>
          </w:tcPr>
          <w:p>
            <w:pPr>
              <w:pStyle w:val="TableParagraph"/>
              <w:spacing w:before="112"/>
              <w:ind w:left="94" w:right="49"/>
              <w:jc w:val="center"/>
              <w:rPr>
                <w:sz w:val="20"/>
              </w:rPr>
            </w:pPr>
            <w:r>
              <w:rPr>
                <w:sz w:val="20"/>
              </w:rPr>
              <w:t>20.8</w:t>
            </w:r>
          </w:p>
        </w:tc>
      </w:tr>
      <w:tr>
        <w:trPr>
          <w:trHeight w:val="342" w:hRule="atLeast"/>
        </w:trPr>
        <w:tc>
          <w:tcPr>
            <w:tcW w:w="1345" w:type="dxa"/>
          </w:tcPr>
          <w:p>
            <w:pPr>
              <w:pStyle w:val="TableParagraph"/>
              <w:spacing w:before="112"/>
              <w:ind w:left="50"/>
              <w:rPr>
                <w:sz w:val="18"/>
              </w:rPr>
            </w:pPr>
            <w:r>
              <w:rPr>
                <w:sz w:val="18"/>
              </w:rPr>
              <w:t>None</w:t>
            </w:r>
          </w:p>
        </w:tc>
        <w:tc>
          <w:tcPr>
            <w:tcW w:w="828" w:type="dxa"/>
          </w:tcPr>
          <w:p>
            <w:pPr>
              <w:pStyle w:val="TableParagraph"/>
              <w:spacing w:line="210" w:lineRule="exact" w:before="112"/>
              <w:ind w:right="150"/>
              <w:jc w:val="right"/>
              <w:rPr>
                <w:sz w:val="20"/>
              </w:rPr>
            </w:pPr>
            <w:r>
              <w:rPr>
                <w:sz w:val="20"/>
              </w:rPr>
              <w:t>8.6</w:t>
            </w:r>
          </w:p>
        </w:tc>
        <w:tc>
          <w:tcPr>
            <w:tcW w:w="576" w:type="dxa"/>
          </w:tcPr>
          <w:p>
            <w:pPr>
              <w:pStyle w:val="TableParagraph"/>
              <w:spacing w:line="210" w:lineRule="exact" w:before="112"/>
              <w:ind w:right="107"/>
              <w:jc w:val="right"/>
              <w:rPr>
                <w:sz w:val="20"/>
              </w:rPr>
            </w:pPr>
            <w:r>
              <w:rPr>
                <w:sz w:val="20"/>
              </w:rPr>
              <w:t>14.7</w:t>
            </w:r>
          </w:p>
        </w:tc>
        <w:tc>
          <w:tcPr>
            <w:tcW w:w="567" w:type="dxa"/>
          </w:tcPr>
          <w:p>
            <w:pPr>
              <w:pStyle w:val="TableParagraph"/>
              <w:spacing w:line="210" w:lineRule="exact" w:before="112"/>
              <w:ind w:left="87" w:right="90"/>
              <w:jc w:val="center"/>
              <w:rPr>
                <w:sz w:val="20"/>
              </w:rPr>
            </w:pPr>
            <w:r>
              <w:rPr>
                <w:sz w:val="20"/>
              </w:rPr>
              <w:t>17.3</w:t>
            </w:r>
          </w:p>
        </w:tc>
        <w:tc>
          <w:tcPr>
            <w:tcW w:w="567" w:type="dxa"/>
          </w:tcPr>
          <w:p>
            <w:pPr>
              <w:pStyle w:val="TableParagraph"/>
              <w:spacing w:line="210" w:lineRule="exact" w:before="112"/>
              <w:ind w:left="103"/>
              <w:rPr>
                <w:sz w:val="20"/>
              </w:rPr>
            </w:pPr>
            <w:r>
              <w:rPr>
                <w:sz w:val="20"/>
              </w:rPr>
              <w:t>22.1</w:t>
            </w:r>
          </w:p>
        </w:tc>
        <w:tc>
          <w:tcPr>
            <w:tcW w:w="572" w:type="dxa"/>
          </w:tcPr>
          <w:p>
            <w:pPr>
              <w:pStyle w:val="TableParagraph"/>
              <w:spacing w:line="210" w:lineRule="exact" w:before="112"/>
              <w:ind w:left="86" w:right="96"/>
              <w:jc w:val="center"/>
              <w:rPr>
                <w:sz w:val="20"/>
              </w:rPr>
            </w:pPr>
            <w:r>
              <w:rPr>
                <w:sz w:val="20"/>
              </w:rPr>
              <w:t>21.0</w:t>
            </w:r>
          </w:p>
        </w:tc>
        <w:tc>
          <w:tcPr>
            <w:tcW w:w="554" w:type="dxa"/>
          </w:tcPr>
          <w:p>
            <w:pPr>
              <w:pStyle w:val="TableParagraph"/>
              <w:spacing w:line="210" w:lineRule="exact" w:before="112"/>
              <w:ind w:right="11"/>
              <w:jc w:val="center"/>
              <w:rPr>
                <w:sz w:val="20"/>
              </w:rPr>
            </w:pPr>
            <w:r>
              <w:rPr>
                <w:w w:val="100"/>
                <w:sz w:val="20"/>
              </w:rPr>
              <w:t>-</w:t>
            </w:r>
          </w:p>
        </w:tc>
        <w:tc>
          <w:tcPr>
            <w:tcW w:w="576" w:type="dxa"/>
          </w:tcPr>
          <w:p>
            <w:pPr>
              <w:pStyle w:val="TableParagraph"/>
              <w:spacing w:line="210" w:lineRule="exact" w:before="112"/>
              <w:ind w:left="92" w:right="93"/>
              <w:jc w:val="center"/>
              <w:rPr>
                <w:sz w:val="20"/>
              </w:rPr>
            </w:pPr>
            <w:r>
              <w:rPr>
                <w:sz w:val="20"/>
              </w:rPr>
              <w:t>24.9</w:t>
            </w:r>
          </w:p>
        </w:tc>
        <w:tc>
          <w:tcPr>
            <w:tcW w:w="570" w:type="dxa"/>
          </w:tcPr>
          <w:p>
            <w:pPr>
              <w:pStyle w:val="TableParagraph"/>
              <w:spacing w:line="210" w:lineRule="exact" w:before="112"/>
              <w:ind w:left="100"/>
              <w:rPr>
                <w:sz w:val="20"/>
              </w:rPr>
            </w:pPr>
            <w:r>
              <w:rPr>
                <w:sz w:val="20"/>
              </w:rPr>
              <w:t>27.9</w:t>
            </w:r>
          </w:p>
        </w:tc>
        <w:tc>
          <w:tcPr>
            <w:tcW w:w="570" w:type="dxa"/>
          </w:tcPr>
          <w:p>
            <w:pPr>
              <w:pStyle w:val="TableParagraph"/>
              <w:spacing w:line="210" w:lineRule="exact" w:before="112"/>
              <w:ind w:left="101"/>
              <w:rPr>
                <w:sz w:val="20"/>
              </w:rPr>
            </w:pPr>
            <w:r>
              <w:rPr>
                <w:sz w:val="20"/>
              </w:rPr>
              <w:t>31.2</w:t>
            </w:r>
          </w:p>
        </w:tc>
        <w:tc>
          <w:tcPr>
            <w:tcW w:w="568" w:type="dxa"/>
          </w:tcPr>
          <w:p>
            <w:pPr>
              <w:pStyle w:val="TableParagraph"/>
              <w:spacing w:line="210" w:lineRule="exact" w:before="112"/>
              <w:ind w:left="97"/>
              <w:rPr>
                <w:sz w:val="20"/>
              </w:rPr>
            </w:pPr>
            <w:r>
              <w:rPr>
                <w:sz w:val="20"/>
              </w:rPr>
              <w:t>31.9</w:t>
            </w:r>
          </w:p>
        </w:tc>
        <w:tc>
          <w:tcPr>
            <w:tcW w:w="578" w:type="dxa"/>
          </w:tcPr>
          <w:p>
            <w:pPr>
              <w:pStyle w:val="TableParagraph"/>
              <w:spacing w:line="210" w:lineRule="exact" w:before="112"/>
              <w:ind w:left="96"/>
              <w:rPr>
                <w:sz w:val="20"/>
              </w:rPr>
            </w:pPr>
            <w:r>
              <w:rPr>
                <w:sz w:val="20"/>
              </w:rPr>
              <w:t>33.6</w:t>
            </w:r>
          </w:p>
        </w:tc>
        <w:tc>
          <w:tcPr>
            <w:tcW w:w="600" w:type="dxa"/>
          </w:tcPr>
          <w:p>
            <w:pPr>
              <w:pStyle w:val="TableParagraph"/>
              <w:spacing w:line="210" w:lineRule="exact" w:before="112"/>
              <w:ind w:left="103"/>
              <w:rPr>
                <w:sz w:val="20"/>
              </w:rPr>
            </w:pPr>
            <w:r>
              <w:rPr>
                <w:sz w:val="20"/>
              </w:rPr>
              <w:t>34.6</w:t>
            </w:r>
          </w:p>
        </w:tc>
        <w:tc>
          <w:tcPr>
            <w:tcW w:w="534" w:type="dxa"/>
          </w:tcPr>
          <w:p>
            <w:pPr>
              <w:pStyle w:val="TableParagraph"/>
              <w:spacing w:line="210" w:lineRule="exact" w:before="112"/>
              <w:ind w:left="94" w:right="49"/>
              <w:jc w:val="center"/>
              <w:rPr>
                <w:sz w:val="20"/>
              </w:rPr>
            </w:pPr>
            <w:r>
              <w:rPr>
                <w:sz w:val="20"/>
              </w:rPr>
              <w:t>33.8</w:t>
            </w:r>
          </w:p>
        </w:tc>
      </w:tr>
    </w:tbl>
    <w:p>
      <w:pPr>
        <w:pStyle w:val="BodyText"/>
        <w:spacing w:before="2"/>
        <w:rPr>
          <w:sz w:val="28"/>
        </w:rPr>
      </w:pPr>
    </w:p>
    <w:p>
      <w:pPr>
        <w:pStyle w:val="BodyText"/>
        <w:spacing w:before="90"/>
        <w:ind w:left="559"/>
      </w:pPr>
      <w:r>
        <w:rPr>
          <w:u w:val="single"/>
        </w:rPr>
        <w:t>Source</w:t>
      </w:r>
      <w:r>
        <w:rPr/>
        <w:t>: UK Labour Force Survey, Spring Quarter.</w:t>
      </w:r>
    </w:p>
    <w:p>
      <w:pPr>
        <w:pStyle w:val="BodyText"/>
        <w:rPr>
          <w:sz w:val="20"/>
        </w:rPr>
      </w:pPr>
    </w:p>
    <w:p>
      <w:pPr>
        <w:pStyle w:val="BodyText"/>
        <w:spacing w:before="8"/>
        <w:rPr>
          <w:sz w:val="26"/>
        </w:rPr>
      </w:pPr>
      <w:r>
        <w:rPr/>
        <w:pict>
          <v:shape style="position:absolute;margin-left:88.559998pt;margin-top:18.063126pt;width:418.1pt;height:.1pt;mso-position-horizontal-relative:page;mso-position-vertical-relative:paragraph;z-index:-251622400;mso-wrap-distance-left:0;mso-wrap-distance-right:0" coordorigin="1771,361" coordsize="8362,0" path="m1771,361l10133,361e" filled="false" stroked="true" strokeweight="1.44pt" strokecolor="#000000">
            <v:path arrowok="t"/>
            <v:stroke dashstyle="solid"/>
            <w10:wrap type="topAndBottom"/>
          </v:shape>
        </w:pict>
      </w:r>
    </w:p>
    <w:p>
      <w:pPr>
        <w:pStyle w:val="BodyText"/>
        <w:spacing w:before="2"/>
        <w:rPr>
          <w:sz w:val="25"/>
        </w:rPr>
      </w:pPr>
    </w:p>
    <w:p>
      <w:pPr>
        <w:pStyle w:val="BodyText"/>
        <w:spacing w:line="360" w:lineRule="auto" w:before="90"/>
        <w:ind w:left="560" w:right="1575"/>
      </w:pPr>
      <w:r>
        <w:rPr/>
        <w:t>A further aspect of these dramatic changes is the difference across regions. As we can see from Table 14, inactivity rates are much higher in high unemployment regions than they are in low unemployment ones, indicating that this is a demand as well as a supply side phenomenon.</w:t>
      </w:r>
    </w:p>
    <w:p>
      <w:pPr>
        <w:spacing w:after="0" w:line="360" w:lineRule="auto"/>
        <w:sectPr>
          <w:pgSz w:w="11900" w:h="16840"/>
          <w:pgMar w:header="0" w:footer="686" w:top="1360" w:bottom="880" w:left="1240" w:right="240"/>
        </w:sectPr>
      </w:pPr>
    </w:p>
    <w:p>
      <w:pPr>
        <w:pStyle w:val="BodyText"/>
        <w:spacing w:before="73"/>
        <w:ind w:left="560"/>
      </w:pPr>
      <w:r>
        <w:rPr>
          <w:u w:val="single"/>
        </w:rPr>
        <w:t>The implications of these imbalances</w:t>
      </w:r>
    </w:p>
    <w:p>
      <w:pPr>
        <w:pStyle w:val="BodyText"/>
        <w:rPr>
          <w:sz w:val="20"/>
        </w:rPr>
      </w:pPr>
    </w:p>
    <w:p>
      <w:pPr>
        <w:pStyle w:val="BodyText"/>
        <w:spacing w:before="5"/>
        <w:rPr>
          <w:sz w:val="20"/>
        </w:rPr>
      </w:pPr>
    </w:p>
    <w:p>
      <w:pPr>
        <w:pStyle w:val="BodyText"/>
        <w:spacing w:line="360" w:lineRule="auto" w:before="90"/>
        <w:ind w:left="560" w:right="1676"/>
      </w:pPr>
      <w:r>
        <w:rPr/>
        <w:t>We started out this part of the paper by noting that overall inactivity rates had barely changed over 25 years. So, as far as aggregate potential output has been concerned, changes in inactivity have not been an issue. But underlying this picture of calm, there have been the most dramatic shifts.</w:t>
      </w:r>
    </w:p>
    <w:p>
      <w:pPr>
        <w:pStyle w:val="BodyText"/>
        <w:spacing w:before="10"/>
        <w:rPr>
          <w:sz w:val="35"/>
        </w:rPr>
      </w:pPr>
    </w:p>
    <w:p>
      <w:pPr>
        <w:pStyle w:val="BodyText"/>
        <w:ind w:left="2576" w:right="3563"/>
        <w:jc w:val="center"/>
      </w:pPr>
      <w:r>
        <w:rPr>
          <w:u w:val="single"/>
        </w:rPr>
        <w:t>TABLE 14</w:t>
      </w:r>
    </w:p>
    <w:p>
      <w:pPr>
        <w:pStyle w:val="BodyText"/>
        <w:spacing w:before="137"/>
        <w:ind w:left="1088" w:right="2098"/>
        <w:jc w:val="center"/>
      </w:pPr>
      <w:r>
        <w:rPr>
          <w:u w:val="single"/>
        </w:rPr>
        <w:t>Male Unemployment and Inactivity across Regions</w:t>
      </w:r>
    </w:p>
    <w:p>
      <w:pPr>
        <w:pStyle w:val="BodyText"/>
        <w:rPr>
          <w:sz w:val="20"/>
        </w:rPr>
      </w:pPr>
    </w:p>
    <w:p>
      <w:pPr>
        <w:pStyle w:val="BodyText"/>
        <w:spacing w:before="4"/>
        <w:rPr>
          <w:sz w:val="20"/>
        </w:rPr>
      </w:pPr>
    </w:p>
    <w:p>
      <w:pPr>
        <w:pStyle w:val="BodyText"/>
        <w:tabs>
          <w:tab w:pos="5782" w:val="left" w:leader="none"/>
        </w:tabs>
        <w:spacing w:before="90"/>
        <w:ind w:left="3555"/>
      </w:pPr>
      <w:r>
        <w:rPr>
          <w:spacing w:val="2"/>
          <w:u w:val="single"/>
        </w:rPr>
        <w:t>Inactivity</w:t>
      </w:r>
      <w:r>
        <w:rPr>
          <w:spacing w:val="-5"/>
          <w:u w:val="single"/>
        </w:rPr>
        <w:t> </w:t>
      </w:r>
      <w:r>
        <w:rPr>
          <w:u w:val="single"/>
        </w:rPr>
        <w:t>Rate</w:t>
      </w:r>
      <w:r>
        <w:rPr/>
        <w:tab/>
      </w:r>
      <w:r>
        <w:rPr>
          <w:spacing w:val="2"/>
          <w:u w:val="single"/>
        </w:rPr>
        <w:t>Inactivity </w:t>
      </w:r>
      <w:r>
        <w:rPr>
          <w:u w:val="single"/>
        </w:rPr>
        <w:t>Rate </w:t>
      </w:r>
      <w:r>
        <w:rPr>
          <w:spacing w:val="2"/>
          <w:u w:val="single"/>
        </w:rPr>
        <w:t>(low </w:t>
      </w:r>
      <w:r>
        <w:rPr>
          <w:u w:val="single"/>
        </w:rPr>
        <w:t>skill,</w:t>
      </w:r>
      <w:r>
        <w:rPr>
          <w:spacing w:val="4"/>
          <w:u w:val="single"/>
        </w:rPr>
        <w:t> </w:t>
      </w:r>
      <w:r>
        <w:rPr>
          <w:u w:val="single"/>
        </w:rPr>
        <w:t>25+)</w:t>
      </w:r>
    </w:p>
    <w:p>
      <w:pPr>
        <w:pStyle w:val="BodyText"/>
        <w:spacing w:before="9"/>
        <w:rPr>
          <w:sz w:val="12"/>
        </w:rPr>
      </w:pPr>
    </w:p>
    <w:tbl>
      <w:tblPr>
        <w:tblW w:w="0" w:type="auto"/>
        <w:jc w:val="left"/>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8"/>
        <w:gridCol w:w="1299"/>
        <w:gridCol w:w="1405"/>
        <w:gridCol w:w="1609"/>
        <w:gridCol w:w="1143"/>
      </w:tblGrid>
      <w:tr>
        <w:trPr>
          <w:trHeight w:val="687" w:hRule="atLeast"/>
        </w:trPr>
        <w:tc>
          <w:tcPr>
            <w:tcW w:w="2448" w:type="dxa"/>
          </w:tcPr>
          <w:p>
            <w:pPr>
              <w:pStyle w:val="TableParagraph"/>
              <w:spacing w:line="242" w:lineRule="auto"/>
              <w:ind w:left="50"/>
              <w:rPr>
                <w:sz w:val="24"/>
              </w:rPr>
            </w:pPr>
            <w:r>
              <w:rPr>
                <w:sz w:val="24"/>
              </w:rPr>
              <w:t>Area Male Unemployment Rate</w:t>
            </w:r>
          </w:p>
        </w:tc>
        <w:tc>
          <w:tcPr>
            <w:tcW w:w="1299" w:type="dxa"/>
          </w:tcPr>
          <w:p>
            <w:pPr>
              <w:pStyle w:val="TableParagraph"/>
              <w:spacing w:line="266" w:lineRule="exact"/>
              <w:ind w:left="390" w:right="389"/>
              <w:jc w:val="center"/>
              <w:rPr>
                <w:sz w:val="24"/>
              </w:rPr>
            </w:pPr>
            <w:r>
              <w:rPr>
                <w:sz w:val="24"/>
              </w:rPr>
              <w:t>1990</w:t>
            </w:r>
          </w:p>
        </w:tc>
        <w:tc>
          <w:tcPr>
            <w:tcW w:w="1405" w:type="dxa"/>
          </w:tcPr>
          <w:p>
            <w:pPr>
              <w:pStyle w:val="TableParagraph"/>
              <w:spacing w:line="266" w:lineRule="exact"/>
              <w:ind w:left="407"/>
              <w:rPr>
                <w:sz w:val="24"/>
              </w:rPr>
            </w:pPr>
            <w:r>
              <w:rPr>
                <w:sz w:val="24"/>
              </w:rPr>
              <w:t>1998</w:t>
            </w:r>
          </w:p>
        </w:tc>
        <w:tc>
          <w:tcPr>
            <w:tcW w:w="1609" w:type="dxa"/>
          </w:tcPr>
          <w:p>
            <w:pPr>
              <w:pStyle w:val="TableParagraph"/>
              <w:spacing w:line="266" w:lineRule="exact"/>
              <w:ind w:left="514"/>
              <w:rPr>
                <w:sz w:val="24"/>
              </w:rPr>
            </w:pPr>
            <w:r>
              <w:rPr>
                <w:sz w:val="24"/>
              </w:rPr>
              <w:t>1990</w:t>
            </w:r>
          </w:p>
        </w:tc>
        <w:tc>
          <w:tcPr>
            <w:tcW w:w="1143" w:type="dxa"/>
          </w:tcPr>
          <w:p>
            <w:pPr>
              <w:pStyle w:val="TableParagraph"/>
              <w:spacing w:line="266" w:lineRule="exact"/>
              <w:ind w:right="53"/>
              <w:jc w:val="right"/>
              <w:rPr>
                <w:sz w:val="24"/>
              </w:rPr>
            </w:pPr>
            <w:r>
              <w:rPr>
                <w:sz w:val="24"/>
              </w:rPr>
              <w:t>1998</w:t>
            </w:r>
          </w:p>
        </w:tc>
      </w:tr>
      <w:tr>
        <w:trPr>
          <w:trHeight w:val="412" w:hRule="atLeast"/>
        </w:trPr>
        <w:tc>
          <w:tcPr>
            <w:tcW w:w="2448" w:type="dxa"/>
          </w:tcPr>
          <w:p>
            <w:pPr>
              <w:pStyle w:val="TableParagraph"/>
              <w:spacing w:line="260" w:lineRule="exact" w:before="133"/>
              <w:ind w:left="50"/>
              <w:rPr>
                <w:sz w:val="24"/>
              </w:rPr>
            </w:pPr>
            <w:r>
              <w:rPr>
                <w:sz w:val="24"/>
              </w:rPr>
              <w:t>&lt;5%</w:t>
            </w:r>
          </w:p>
        </w:tc>
        <w:tc>
          <w:tcPr>
            <w:tcW w:w="1299" w:type="dxa"/>
          </w:tcPr>
          <w:p>
            <w:pPr>
              <w:pStyle w:val="TableParagraph"/>
              <w:spacing w:line="260" w:lineRule="exact" w:before="133"/>
              <w:ind w:left="390" w:right="387"/>
              <w:jc w:val="center"/>
              <w:rPr>
                <w:sz w:val="24"/>
              </w:rPr>
            </w:pPr>
            <w:r>
              <w:rPr>
                <w:sz w:val="24"/>
              </w:rPr>
              <w:t>8.3</w:t>
            </w:r>
          </w:p>
        </w:tc>
        <w:tc>
          <w:tcPr>
            <w:tcW w:w="1405" w:type="dxa"/>
          </w:tcPr>
          <w:p>
            <w:pPr>
              <w:pStyle w:val="TableParagraph"/>
              <w:spacing w:line="260" w:lineRule="exact" w:before="133"/>
              <w:ind w:left="435"/>
              <w:rPr>
                <w:sz w:val="24"/>
              </w:rPr>
            </w:pPr>
            <w:r>
              <w:rPr>
                <w:sz w:val="24"/>
              </w:rPr>
              <w:t>11.9</w:t>
            </w:r>
          </w:p>
        </w:tc>
        <w:tc>
          <w:tcPr>
            <w:tcW w:w="1609" w:type="dxa"/>
          </w:tcPr>
          <w:p>
            <w:pPr>
              <w:pStyle w:val="TableParagraph"/>
              <w:spacing w:line="260" w:lineRule="exact" w:before="133"/>
              <w:ind w:left="542"/>
              <w:rPr>
                <w:sz w:val="24"/>
              </w:rPr>
            </w:pPr>
            <w:r>
              <w:rPr>
                <w:sz w:val="24"/>
              </w:rPr>
              <w:t>13.2</w:t>
            </w:r>
          </w:p>
        </w:tc>
        <w:tc>
          <w:tcPr>
            <w:tcW w:w="1143" w:type="dxa"/>
          </w:tcPr>
          <w:p>
            <w:pPr>
              <w:pStyle w:val="TableParagraph"/>
              <w:spacing w:line="260" w:lineRule="exact" w:before="133"/>
              <w:ind w:right="83"/>
              <w:jc w:val="right"/>
              <w:rPr>
                <w:sz w:val="24"/>
              </w:rPr>
            </w:pPr>
            <w:r>
              <w:rPr>
                <w:sz w:val="24"/>
              </w:rPr>
              <w:t>27.3</w:t>
            </w:r>
          </w:p>
        </w:tc>
      </w:tr>
      <w:tr>
        <w:trPr>
          <w:trHeight w:val="275" w:hRule="atLeast"/>
        </w:trPr>
        <w:tc>
          <w:tcPr>
            <w:tcW w:w="2448" w:type="dxa"/>
          </w:tcPr>
          <w:p>
            <w:pPr>
              <w:pStyle w:val="TableParagraph"/>
              <w:spacing w:line="256" w:lineRule="exact"/>
              <w:ind w:left="50"/>
              <w:rPr>
                <w:sz w:val="24"/>
              </w:rPr>
            </w:pPr>
            <w:r>
              <w:rPr>
                <w:sz w:val="24"/>
              </w:rPr>
              <w:t>5-7%</w:t>
            </w:r>
          </w:p>
        </w:tc>
        <w:tc>
          <w:tcPr>
            <w:tcW w:w="1299" w:type="dxa"/>
          </w:tcPr>
          <w:p>
            <w:pPr>
              <w:pStyle w:val="TableParagraph"/>
              <w:spacing w:line="256" w:lineRule="exact"/>
              <w:ind w:left="388" w:right="389"/>
              <w:jc w:val="center"/>
              <w:rPr>
                <w:sz w:val="24"/>
              </w:rPr>
            </w:pPr>
            <w:r>
              <w:rPr>
                <w:sz w:val="24"/>
              </w:rPr>
              <w:t>11.1</w:t>
            </w:r>
          </w:p>
        </w:tc>
        <w:tc>
          <w:tcPr>
            <w:tcW w:w="1405" w:type="dxa"/>
          </w:tcPr>
          <w:p>
            <w:pPr>
              <w:pStyle w:val="TableParagraph"/>
              <w:spacing w:line="256" w:lineRule="exact"/>
              <w:ind w:left="435"/>
              <w:rPr>
                <w:sz w:val="24"/>
              </w:rPr>
            </w:pPr>
            <w:r>
              <w:rPr>
                <w:sz w:val="24"/>
              </w:rPr>
              <w:t>13.9</w:t>
            </w:r>
          </w:p>
        </w:tc>
        <w:tc>
          <w:tcPr>
            <w:tcW w:w="1609" w:type="dxa"/>
          </w:tcPr>
          <w:p>
            <w:pPr>
              <w:pStyle w:val="TableParagraph"/>
              <w:spacing w:line="256" w:lineRule="exact"/>
              <w:ind w:left="542"/>
              <w:rPr>
                <w:sz w:val="24"/>
              </w:rPr>
            </w:pPr>
            <w:r>
              <w:rPr>
                <w:sz w:val="24"/>
              </w:rPr>
              <w:t>18.3</w:t>
            </w:r>
          </w:p>
        </w:tc>
        <w:tc>
          <w:tcPr>
            <w:tcW w:w="1143" w:type="dxa"/>
          </w:tcPr>
          <w:p>
            <w:pPr>
              <w:pStyle w:val="TableParagraph"/>
              <w:spacing w:line="256" w:lineRule="exact"/>
              <w:ind w:right="83"/>
              <w:jc w:val="right"/>
              <w:rPr>
                <w:sz w:val="24"/>
              </w:rPr>
            </w:pPr>
            <w:r>
              <w:rPr>
                <w:sz w:val="24"/>
              </w:rPr>
              <w:t>32.6</w:t>
            </w:r>
          </w:p>
        </w:tc>
      </w:tr>
      <w:tr>
        <w:trPr>
          <w:trHeight w:val="276" w:hRule="atLeast"/>
        </w:trPr>
        <w:tc>
          <w:tcPr>
            <w:tcW w:w="2448" w:type="dxa"/>
          </w:tcPr>
          <w:p>
            <w:pPr>
              <w:pStyle w:val="TableParagraph"/>
              <w:spacing w:line="256" w:lineRule="exact"/>
              <w:ind w:left="50"/>
              <w:rPr>
                <w:sz w:val="24"/>
              </w:rPr>
            </w:pPr>
            <w:r>
              <w:rPr>
                <w:sz w:val="24"/>
              </w:rPr>
              <w:t>7-9%</w:t>
            </w:r>
          </w:p>
        </w:tc>
        <w:tc>
          <w:tcPr>
            <w:tcW w:w="1299" w:type="dxa"/>
          </w:tcPr>
          <w:p>
            <w:pPr>
              <w:pStyle w:val="TableParagraph"/>
              <w:spacing w:line="256" w:lineRule="exact"/>
              <w:ind w:left="388" w:right="389"/>
              <w:jc w:val="center"/>
              <w:rPr>
                <w:sz w:val="24"/>
              </w:rPr>
            </w:pPr>
            <w:r>
              <w:rPr>
                <w:sz w:val="24"/>
              </w:rPr>
              <w:t>12.9</w:t>
            </w:r>
          </w:p>
        </w:tc>
        <w:tc>
          <w:tcPr>
            <w:tcW w:w="1405" w:type="dxa"/>
          </w:tcPr>
          <w:p>
            <w:pPr>
              <w:pStyle w:val="TableParagraph"/>
              <w:spacing w:line="256" w:lineRule="exact"/>
              <w:ind w:left="435"/>
              <w:rPr>
                <w:sz w:val="24"/>
              </w:rPr>
            </w:pPr>
            <w:r>
              <w:rPr>
                <w:sz w:val="24"/>
              </w:rPr>
              <w:t>15.1</w:t>
            </w:r>
          </w:p>
        </w:tc>
        <w:tc>
          <w:tcPr>
            <w:tcW w:w="1609" w:type="dxa"/>
          </w:tcPr>
          <w:p>
            <w:pPr>
              <w:pStyle w:val="TableParagraph"/>
              <w:spacing w:line="256" w:lineRule="exact"/>
              <w:ind w:left="542"/>
              <w:rPr>
                <w:sz w:val="24"/>
              </w:rPr>
            </w:pPr>
            <w:r>
              <w:rPr>
                <w:sz w:val="24"/>
              </w:rPr>
              <w:t>23.1</w:t>
            </w:r>
          </w:p>
        </w:tc>
        <w:tc>
          <w:tcPr>
            <w:tcW w:w="1143" w:type="dxa"/>
          </w:tcPr>
          <w:p>
            <w:pPr>
              <w:pStyle w:val="TableParagraph"/>
              <w:spacing w:line="256" w:lineRule="exact"/>
              <w:ind w:right="83"/>
              <w:jc w:val="right"/>
              <w:rPr>
                <w:sz w:val="24"/>
              </w:rPr>
            </w:pPr>
            <w:r>
              <w:rPr>
                <w:sz w:val="24"/>
              </w:rPr>
              <w:t>33.6</w:t>
            </w:r>
          </w:p>
        </w:tc>
      </w:tr>
      <w:tr>
        <w:trPr>
          <w:trHeight w:val="269" w:hRule="atLeast"/>
        </w:trPr>
        <w:tc>
          <w:tcPr>
            <w:tcW w:w="2448" w:type="dxa"/>
          </w:tcPr>
          <w:p>
            <w:pPr>
              <w:pStyle w:val="TableParagraph"/>
              <w:spacing w:line="250" w:lineRule="exact"/>
              <w:ind w:left="50"/>
              <w:rPr>
                <w:sz w:val="24"/>
              </w:rPr>
            </w:pPr>
            <w:r>
              <w:rPr>
                <w:sz w:val="24"/>
              </w:rPr>
              <w:t>&gt;9%</w:t>
            </w:r>
          </w:p>
        </w:tc>
        <w:tc>
          <w:tcPr>
            <w:tcW w:w="1299" w:type="dxa"/>
          </w:tcPr>
          <w:p>
            <w:pPr>
              <w:pStyle w:val="TableParagraph"/>
              <w:spacing w:line="250" w:lineRule="exact"/>
              <w:ind w:left="388" w:right="389"/>
              <w:jc w:val="center"/>
              <w:rPr>
                <w:sz w:val="24"/>
              </w:rPr>
            </w:pPr>
            <w:r>
              <w:rPr>
                <w:sz w:val="24"/>
              </w:rPr>
              <w:t>14.9</w:t>
            </w:r>
          </w:p>
        </w:tc>
        <w:tc>
          <w:tcPr>
            <w:tcW w:w="1405" w:type="dxa"/>
          </w:tcPr>
          <w:p>
            <w:pPr>
              <w:pStyle w:val="TableParagraph"/>
              <w:spacing w:line="250" w:lineRule="exact"/>
              <w:ind w:left="435"/>
              <w:rPr>
                <w:sz w:val="24"/>
              </w:rPr>
            </w:pPr>
            <w:r>
              <w:rPr>
                <w:sz w:val="24"/>
              </w:rPr>
              <w:t>18.7</w:t>
            </w:r>
          </w:p>
        </w:tc>
        <w:tc>
          <w:tcPr>
            <w:tcW w:w="1609" w:type="dxa"/>
          </w:tcPr>
          <w:p>
            <w:pPr>
              <w:pStyle w:val="TableParagraph"/>
              <w:spacing w:line="250" w:lineRule="exact"/>
              <w:ind w:left="542"/>
              <w:rPr>
                <w:sz w:val="24"/>
              </w:rPr>
            </w:pPr>
            <w:r>
              <w:rPr>
                <w:sz w:val="24"/>
              </w:rPr>
              <w:t>26.3</w:t>
            </w:r>
          </w:p>
        </w:tc>
        <w:tc>
          <w:tcPr>
            <w:tcW w:w="1143" w:type="dxa"/>
          </w:tcPr>
          <w:p>
            <w:pPr>
              <w:pStyle w:val="TableParagraph"/>
              <w:spacing w:line="250" w:lineRule="exact"/>
              <w:ind w:right="83"/>
              <w:jc w:val="right"/>
              <w:rPr>
                <w:sz w:val="24"/>
              </w:rPr>
            </w:pPr>
            <w:r>
              <w:rPr>
                <w:sz w:val="24"/>
              </w:rPr>
              <w:t>43.4</w:t>
            </w:r>
          </w:p>
        </w:tc>
      </w:tr>
    </w:tbl>
    <w:p>
      <w:pPr>
        <w:pStyle w:val="BodyText"/>
        <w:rPr>
          <w:sz w:val="26"/>
        </w:rPr>
      </w:pPr>
    </w:p>
    <w:p>
      <w:pPr>
        <w:pStyle w:val="BodyText"/>
        <w:rPr>
          <w:sz w:val="26"/>
        </w:rPr>
      </w:pPr>
    </w:p>
    <w:p>
      <w:pPr>
        <w:pStyle w:val="BodyText"/>
        <w:spacing w:line="360" w:lineRule="auto" w:before="230"/>
        <w:ind w:left="560" w:right="1537"/>
      </w:pPr>
      <w:r>
        <w:rPr>
          <w:u w:val="single"/>
        </w:rPr>
        <w:t>Source</w:t>
      </w:r>
      <w:r>
        <w:rPr/>
        <w:t>: Gregg and Wadsworth (1999), Table 3.5 from Labour Force Survey, Spring Quarter.</w:t>
      </w:r>
    </w:p>
    <w:p>
      <w:pPr>
        <w:pStyle w:val="BodyText"/>
        <w:rPr>
          <w:sz w:val="20"/>
        </w:rPr>
      </w:pPr>
    </w:p>
    <w:p>
      <w:pPr>
        <w:pStyle w:val="BodyText"/>
        <w:rPr>
          <w:sz w:val="15"/>
        </w:rPr>
      </w:pPr>
      <w:r>
        <w:rPr/>
        <w:pict>
          <v:shape style="position:absolute;margin-left:88.559998pt;margin-top:11.351328pt;width:418.1pt;height:.1pt;mso-position-horizontal-relative:page;mso-position-vertical-relative:paragraph;z-index:-251621376;mso-wrap-distance-left:0;mso-wrap-distance-right:0" coordorigin="1771,227" coordsize="8362,0" path="m1771,227l10133,227e" filled="false" stroked="true" strokeweight="1.44pt" strokecolor="#000000">
            <v:path arrowok="t"/>
            <v:stroke dashstyle="solid"/>
            <w10:wrap type="topAndBottom"/>
          </v:shape>
        </w:pict>
      </w:r>
    </w:p>
    <w:p>
      <w:pPr>
        <w:pStyle w:val="BodyText"/>
        <w:spacing w:before="9"/>
      </w:pPr>
    </w:p>
    <w:p>
      <w:pPr>
        <w:pStyle w:val="BodyText"/>
        <w:spacing w:line="360" w:lineRule="auto" w:before="90"/>
        <w:ind w:left="560" w:right="1542"/>
      </w:pPr>
      <w:r>
        <w:rPr/>
        <w:t>Women have been catching up with men and the demand for unskilled men has all but collapsed. In areas of high unemployment, less than half the men with no qualifications are working and a large proportion of these would be classified as sick or disabled. One of the lessons of all this is that the inadequate education and training received in the past by a significant part of the population has not only been disastrous for them personally but has meant that the UK economy has been made significantly poorer by not making use of their potential. The benefits to the economy overall as more women have chosen to work have been more or less cancelled out, at least in numerical terms, by the steady withdrawal of men from the labour force.</w:t>
      </w:r>
    </w:p>
    <w:p>
      <w:pPr>
        <w:spacing w:after="0" w:line="360" w:lineRule="auto"/>
        <w:sectPr>
          <w:pgSz w:w="11900" w:h="16840"/>
          <w:pgMar w:header="0" w:footer="686" w:top="1360" w:bottom="880" w:left="1240" w:right="240"/>
        </w:sectPr>
      </w:pPr>
    </w:p>
    <w:p>
      <w:pPr>
        <w:pStyle w:val="BodyText"/>
        <w:spacing w:before="73"/>
        <w:ind w:left="3420"/>
      </w:pPr>
      <w:r>
        <w:rPr>
          <w:u w:val="single"/>
        </w:rPr>
        <w:t>Summary and Conclusions</w:t>
      </w:r>
    </w:p>
    <w:p>
      <w:pPr>
        <w:pStyle w:val="BodyText"/>
        <w:rPr>
          <w:sz w:val="20"/>
        </w:rPr>
      </w:pPr>
    </w:p>
    <w:p>
      <w:pPr>
        <w:pStyle w:val="BodyText"/>
        <w:spacing w:before="5"/>
        <w:rPr>
          <w:sz w:val="20"/>
        </w:rPr>
      </w:pPr>
    </w:p>
    <w:p>
      <w:pPr>
        <w:pStyle w:val="BodyText"/>
        <w:spacing w:line="360" w:lineRule="auto" w:before="90"/>
        <w:ind w:left="560" w:right="1537"/>
      </w:pPr>
      <w:r>
        <w:rPr/>
        <w:t>A key part </w:t>
      </w:r>
      <w:r>
        <w:rPr>
          <w:spacing w:val="2"/>
        </w:rPr>
        <w:t>of </w:t>
      </w:r>
      <w:r>
        <w:rPr/>
        <w:t>the process </w:t>
      </w:r>
      <w:r>
        <w:rPr>
          <w:spacing w:val="2"/>
        </w:rPr>
        <w:t>of </w:t>
      </w:r>
      <w:r>
        <w:rPr/>
        <w:t>making monetary policy is </w:t>
      </w:r>
      <w:r>
        <w:rPr>
          <w:spacing w:val="2"/>
        </w:rPr>
        <w:t>to </w:t>
      </w:r>
      <w:r>
        <w:rPr/>
        <w:t>understand the forces underlying the growth </w:t>
      </w:r>
      <w:r>
        <w:rPr>
          <w:spacing w:val="2"/>
        </w:rPr>
        <w:t>of </w:t>
      </w:r>
      <w:r>
        <w:rPr/>
        <w:t>potential </w:t>
      </w:r>
      <w:r>
        <w:rPr>
          <w:spacing w:val="4"/>
        </w:rPr>
        <w:t>output. </w:t>
      </w:r>
      <w:r>
        <w:rPr>
          <w:spacing w:val="2"/>
        </w:rPr>
        <w:t>This </w:t>
      </w:r>
      <w:r>
        <w:rPr/>
        <w:t>divides naturally into productivity growth and the potential growth </w:t>
      </w:r>
      <w:r>
        <w:rPr>
          <w:spacing w:val="2"/>
        </w:rPr>
        <w:t>of </w:t>
      </w:r>
      <w:r>
        <w:rPr/>
        <w:t>employment. Given that population growth is mainly a function </w:t>
      </w:r>
      <w:r>
        <w:rPr>
          <w:spacing w:val="3"/>
        </w:rPr>
        <w:t>of </w:t>
      </w:r>
      <w:r>
        <w:rPr/>
        <w:t>demographics, the potential growth </w:t>
      </w:r>
      <w:r>
        <w:rPr>
          <w:spacing w:val="3"/>
        </w:rPr>
        <w:t>of </w:t>
      </w:r>
      <w:r>
        <w:rPr/>
        <w:t>employment depends crucially </w:t>
      </w:r>
      <w:r>
        <w:rPr>
          <w:spacing w:val="3"/>
        </w:rPr>
        <w:t>on </w:t>
      </w:r>
      <w:r>
        <w:rPr>
          <w:spacing w:val="2"/>
        </w:rPr>
        <w:t>trends </w:t>
      </w:r>
      <w:r>
        <w:rPr/>
        <w:t>in unemployment and </w:t>
      </w:r>
      <w:r>
        <w:rPr>
          <w:spacing w:val="2"/>
        </w:rPr>
        <w:t>inactivity. The </w:t>
      </w:r>
      <w:r>
        <w:rPr/>
        <w:t>former are those non- workers</w:t>
      </w:r>
      <w:r>
        <w:rPr>
          <w:spacing w:val="-10"/>
        </w:rPr>
        <w:t> </w:t>
      </w:r>
      <w:r>
        <w:rPr/>
        <w:t>looking</w:t>
      </w:r>
      <w:r>
        <w:rPr>
          <w:spacing w:val="-10"/>
        </w:rPr>
        <w:t> </w:t>
      </w:r>
      <w:r>
        <w:rPr/>
        <w:t>for</w:t>
      </w:r>
      <w:r>
        <w:rPr>
          <w:spacing w:val="-10"/>
        </w:rPr>
        <w:t> </w:t>
      </w:r>
      <w:r>
        <w:rPr/>
        <w:t>a</w:t>
      </w:r>
      <w:r>
        <w:rPr>
          <w:spacing w:val="-10"/>
        </w:rPr>
        <w:t> </w:t>
      </w:r>
      <w:r>
        <w:rPr/>
        <w:t>job</w:t>
      </w:r>
      <w:r>
        <w:rPr>
          <w:spacing w:val="-9"/>
        </w:rPr>
        <w:t> </w:t>
      </w:r>
      <w:r>
        <w:rPr/>
        <w:t>whereas</w:t>
      </w:r>
      <w:r>
        <w:rPr>
          <w:spacing w:val="-9"/>
        </w:rPr>
        <w:t> </w:t>
      </w:r>
      <w:r>
        <w:rPr/>
        <w:t>the</w:t>
      </w:r>
      <w:r>
        <w:rPr>
          <w:spacing w:val="-10"/>
        </w:rPr>
        <w:t> </w:t>
      </w:r>
      <w:r>
        <w:rPr/>
        <w:t>latter</w:t>
      </w:r>
      <w:r>
        <w:rPr>
          <w:spacing w:val="-10"/>
        </w:rPr>
        <w:t> </w:t>
      </w:r>
      <w:r>
        <w:rPr/>
        <w:t>are</w:t>
      </w:r>
      <w:r>
        <w:rPr>
          <w:spacing w:val="-9"/>
        </w:rPr>
        <w:t> </w:t>
      </w:r>
      <w:r>
        <w:rPr/>
        <w:t>the</w:t>
      </w:r>
      <w:r>
        <w:rPr>
          <w:spacing w:val="-10"/>
        </w:rPr>
        <w:t> </w:t>
      </w:r>
      <w:r>
        <w:rPr/>
        <w:t>non-workers</w:t>
      </w:r>
      <w:r>
        <w:rPr>
          <w:spacing w:val="-9"/>
        </w:rPr>
        <w:t> </w:t>
      </w:r>
      <w:r>
        <w:rPr/>
        <w:t>not</w:t>
      </w:r>
      <w:r>
        <w:rPr>
          <w:spacing w:val="-5"/>
        </w:rPr>
        <w:t> </w:t>
      </w:r>
      <w:r>
        <w:rPr/>
        <w:t>looking</w:t>
      </w:r>
      <w:r>
        <w:rPr>
          <w:spacing w:val="-10"/>
        </w:rPr>
        <w:t> </w:t>
      </w:r>
      <w:r>
        <w:rPr/>
        <w:t>for</w:t>
      </w:r>
      <w:r>
        <w:rPr>
          <w:spacing w:val="-10"/>
        </w:rPr>
        <w:t> </w:t>
      </w:r>
      <w:r>
        <w:rPr/>
        <w:t>a</w:t>
      </w:r>
      <w:r>
        <w:rPr>
          <w:spacing w:val="-10"/>
        </w:rPr>
        <w:t> </w:t>
      </w:r>
      <w:r>
        <w:rPr/>
        <w:t>job. Interestingly enough quite a number </w:t>
      </w:r>
      <w:r>
        <w:rPr>
          <w:spacing w:val="2"/>
        </w:rPr>
        <w:t>of </w:t>
      </w:r>
      <w:r>
        <w:rPr/>
        <w:t>this last group nevertheless end up in employment, although a lot fewer than from the</w:t>
      </w:r>
      <w:r>
        <w:rPr>
          <w:spacing w:val="-20"/>
        </w:rPr>
        <w:t> </w:t>
      </w:r>
      <w:r>
        <w:rPr/>
        <w:t>unemployed.</w:t>
      </w:r>
    </w:p>
    <w:p>
      <w:pPr>
        <w:pStyle w:val="BodyText"/>
        <w:spacing w:before="10"/>
        <w:rPr>
          <w:sz w:val="35"/>
        </w:rPr>
      </w:pPr>
    </w:p>
    <w:p>
      <w:pPr>
        <w:pStyle w:val="BodyText"/>
        <w:spacing w:line="360" w:lineRule="auto"/>
        <w:ind w:left="560" w:right="1537"/>
      </w:pPr>
      <w:r>
        <w:rPr/>
        <w:t>In this paper we have analysed the forces underlying trends in unemployment and inactivity. Our main results are as follows:</w:t>
      </w:r>
    </w:p>
    <w:p>
      <w:pPr>
        <w:pStyle w:val="BodyText"/>
        <w:spacing w:before="1"/>
        <w:rPr>
          <w:sz w:val="36"/>
        </w:rPr>
      </w:pPr>
    </w:p>
    <w:p>
      <w:pPr>
        <w:pStyle w:val="ListParagraph"/>
        <w:numPr>
          <w:ilvl w:val="0"/>
          <w:numId w:val="3"/>
        </w:numPr>
        <w:tabs>
          <w:tab w:pos="1279" w:val="left" w:leader="none"/>
          <w:tab w:pos="1280" w:val="left" w:leader="none"/>
        </w:tabs>
        <w:spacing w:line="360" w:lineRule="auto" w:before="1" w:after="0"/>
        <w:ind w:left="1280" w:right="1660" w:hanging="720"/>
        <w:jc w:val="left"/>
        <w:rPr>
          <w:sz w:val="24"/>
        </w:rPr>
      </w:pPr>
      <w:r>
        <w:rPr>
          <w:spacing w:val="2"/>
          <w:sz w:val="24"/>
        </w:rPr>
        <w:t>The </w:t>
      </w:r>
      <w:r>
        <w:rPr>
          <w:sz w:val="24"/>
        </w:rPr>
        <w:t>main </w:t>
      </w:r>
      <w:r>
        <w:rPr>
          <w:spacing w:val="3"/>
          <w:sz w:val="24"/>
        </w:rPr>
        <w:t>factors </w:t>
      </w:r>
      <w:r>
        <w:rPr>
          <w:sz w:val="24"/>
        </w:rPr>
        <w:t>underlying </w:t>
      </w:r>
      <w:r>
        <w:rPr>
          <w:spacing w:val="2"/>
          <w:sz w:val="24"/>
        </w:rPr>
        <w:t>the </w:t>
      </w:r>
      <w:r>
        <w:rPr>
          <w:sz w:val="24"/>
        </w:rPr>
        <w:t>fall in equilibrium unemployment </w:t>
      </w:r>
      <w:r>
        <w:rPr>
          <w:spacing w:val="5"/>
          <w:sz w:val="24"/>
        </w:rPr>
        <w:t>over </w:t>
      </w:r>
      <w:r>
        <w:rPr>
          <w:spacing w:val="3"/>
          <w:sz w:val="24"/>
        </w:rPr>
        <w:t>the </w:t>
      </w:r>
      <w:r>
        <w:rPr>
          <w:sz w:val="24"/>
        </w:rPr>
        <w:t>last twenty years have been the decline in </w:t>
      </w:r>
      <w:r>
        <w:rPr>
          <w:spacing w:val="2"/>
          <w:sz w:val="24"/>
        </w:rPr>
        <w:t>Trade </w:t>
      </w:r>
      <w:r>
        <w:rPr>
          <w:sz w:val="24"/>
        </w:rPr>
        <w:t>Unions, particularly in </w:t>
      </w:r>
      <w:r>
        <w:rPr>
          <w:spacing w:val="2"/>
          <w:sz w:val="24"/>
        </w:rPr>
        <w:t>the </w:t>
      </w:r>
      <w:r>
        <w:rPr>
          <w:sz w:val="24"/>
        </w:rPr>
        <w:t>private </w:t>
      </w:r>
      <w:r>
        <w:rPr>
          <w:spacing w:val="3"/>
          <w:sz w:val="24"/>
        </w:rPr>
        <w:t>sector, </w:t>
      </w:r>
      <w:r>
        <w:rPr>
          <w:sz w:val="24"/>
        </w:rPr>
        <w:t>and the fall in generosity and increase in strictness </w:t>
      </w:r>
      <w:r>
        <w:rPr>
          <w:spacing w:val="2"/>
          <w:sz w:val="24"/>
        </w:rPr>
        <w:t>of </w:t>
      </w:r>
      <w:r>
        <w:rPr>
          <w:sz w:val="24"/>
        </w:rPr>
        <w:t>the benefit system. </w:t>
      </w:r>
      <w:r>
        <w:rPr>
          <w:spacing w:val="2"/>
          <w:sz w:val="24"/>
        </w:rPr>
        <w:t>The </w:t>
      </w:r>
      <w:r>
        <w:rPr>
          <w:sz w:val="24"/>
        </w:rPr>
        <w:t>small fall in employment </w:t>
      </w:r>
      <w:r>
        <w:rPr>
          <w:spacing w:val="2"/>
          <w:sz w:val="24"/>
        </w:rPr>
        <w:t>taxes, </w:t>
      </w:r>
      <w:r>
        <w:rPr>
          <w:sz w:val="24"/>
        </w:rPr>
        <w:t>changes in product market</w:t>
      </w:r>
      <w:r>
        <w:rPr>
          <w:spacing w:val="-2"/>
          <w:sz w:val="24"/>
        </w:rPr>
        <w:t> </w:t>
      </w:r>
      <w:r>
        <w:rPr>
          <w:sz w:val="24"/>
        </w:rPr>
        <w:t>competition</w:t>
      </w:r>
      <w:r>
        <w:rPr>
          <w:spacing w:val="-7"/>
          <w:sz w:val="24"/>
        </w:rPr>
        <w:t> </w:t>
      </w:r>
      <w:r>
        <w:rPr>
          <w:sz w:val="24"/>
        </w:rPr>
        <w:t>and</w:t>
      </w:r>
      <w:r>
        <w:rPr>
          <w:spacing w:val="-6"/>
          <w:sz w:val="24"/>
        </w:rPr>
        <w:t> </w:t>
      </w:r>
      <w:r>
        <w:rPr>
          <w:sz w:val="24"/>
        </w:rPr>
        <w:t>the</w:t>
      </w:r>
      <w:r>
        <w:rPr>
          <w:spacing w:val="-6"/>
          <w:sz w:val="24"/>
        </w:rPr>
        <w:t> </w:t>
      </w:r>
      <w:r>
        <w:rPr>
          <w:sz w:val="24"/>
        </w:rPr>
        <w:t>introduction</w:t>
      </w:r>
      <w:r>
        <w:rPr>
          <w:spacing w:val="-6"/>
          <w:sz w:val="24"/>
        </w:rPr>
        <w:t> </w:t>
      </w:r>
      <w:r>
        <w:rPr>
          <w:spacing w:val="2"/>
          <w:sz w:val="24"/>
        </w:rPr>
        <w:t>of</w:t>
      </w:r>
      <w:r>
        <w:rPr>
          <w:spacing w:val="-2"/>
          <w:sz w:val="24"/>
        </w:rPr>
        <w:t> </w:t>
      </w:r>
      <w:r>
        <w:rPr>
          <w:sz w:val="24"/>
        </w:rPr>
        <w:t>the</w:t>
      </w:r>
      <w:r>
        <w:rPr>
          <w:spacing w:val="-6"/>
          <w:sz w:val="24"/>
        </w:rPr>
        <w:t> </w:t>
      </w:r>
      <w:r>
        <w:rPr>
          <w:sz w:val="24"/>
        </w:rPr>
        <w:t>National</w:t>
      </w:r>
      <w:r>
        <w:rPr>
          <w:spacing w:val="-6"/>
          <w:sz w:val="24"/>
        </w:rPr>
        <w:t> </w:t>
      </w:r>
      <w:r>
        <w:rPr>
          <w:sz w:val="24"/>
        </w:rPr>
        <w:t>Minimum</w:t>
      </w:r>
      <w:r>
        <w:rPr>
          <w:spacing w:val="-6"/>
          <w:sz w:val="24"/>
        </w:rPr>
        <w:t> </w:t>
      </w:r>
      <w:r>
        <w:rPr>
          <w:sz w:val="24"/>
        </w:rPr>
        <w:t>Wage</w:t>
      </w:r>
      <w:r>
        <w:rPr>
          <w:spacing w:val="-6"/>
          <w:sz w:val="24"/>
        </w:rPr>
        <w:t> </w:t>
      </w:r>
      <w:r>
        <w:rPr>
          <w:sz w:val="24"/>
        </w:rPr>
        <w:t>have had a minor</w:t>
      </w:r>
      <w:r>
        <w:rPr>
          <w:spacing w:val="16"/>
          <w:sz w:val="24"/>
        </w:rPr>
        <w:t> </w:t>
      </w:r>
      <w:r>
        <w:rPr>
          <w:sz w:val="24"/>
        </w:rPr>
        <w:t>impact.</w:t>
      </w:r>
    </w:p>
    <w:p>
      <w:pPr>
        <w:pStyle w:val="BodyText"/>
      </w:pPr>
    </w:p>
    <w:p>
      <w:pPr>
        <w:pStyle w:val="ListParagraph"/>
        <w:numPr>
          <w:ilvl w:val="0"/>
          <w:numId w:val="3"/>
        </w:numPr>
        <w:tabs>
          <w:tab w:pos="1279" w:val="left" w:leader="none"/>
          <w:tab w:pos="1280" w:val="left" w:leader="none"/>
        </w:tabs>
        <w:spacing w:line="360" w:lineRule="auto" w:before="0" w:after="0"/>
        <w:ind w:left="1280" w:right="1618" w:hanging="720"/>
        <w:jc w:val="left"/>
        <w:rPr>
          <w:sz w:val="24"/>
        </w:rPr>
      </w:pPr>
      <w:r>
        <w:rPr>
          <w:sz w:val="24"/>
        </w:rPr>
        <w:t>The</w:t>
      </w:r>
      <w:r>
        <w:rPr>
          <w:spacing w:val="-4"/>
          <w:sz w:val="24"/>
        </w:rPr>
        <w:t> </w:t>
      </w:r>
      <w:r>
        <w:rPr>
          <w:sz w:val="24"/>
        </w:rPr>
        <w:t>inactivity</w:t>
      </w:r>
      <w:r>
        <w:rPr>
          <w:spacing w:val="-6"/>
          <w:sz w:val="24"/>
        </w:rPr>
        <w:t> </w:t>
      </w:r>
      <w:r>
        <w:rPr>
          <w:sz w:val="24"/>
        </w:rPr>
        <w:t>rate</w:t>
      </w:r>
      <w:r>
        <w:rPr>
          <w:spacing w:val="-5"/>
          <w:sz w:val="24"/>
        </w:rPr>
        <w:t> </w:t>
      </w:r>
      <w:r>
        <w:rPr>
          <w:sz w:val="24"/>
        </w:rPr>
        <w:t>among</w:t>
      </w:r>
      <w:r>
        <w:rPr>
          <w:spacing w:val="-5"/>
          <w:sz w:val="24"/>
        </w:rPr>
        <w:t> </w:t>
      </w:r>
      <w:r>
        <w:rPr>
          <w:sz w:val="24"/>
        </w:rPr>
        <w:t>the</w:t>
      </w:r>
      <w:r>
        <w:rPr>
          <w:spacing w:val="-7"/>
          <w:sz w:val="24"/>
        </w:rPr>
        <w:t> </w:t>
      </w:r>
      <w:r>
        <w:rPr>
          <w:sz w:val="24"/>
        </w:rPr>
        <w:t>non-student</w:t>
      </w:r>
      <w:r>
        <w:rPr>
          <w:spacing w:val="-1"/>
          <w:sz w:val="24"/>
        </w:rPr>
        <w:t> </w:t>
      </w:r>
      <w:r>
        <w:rPr>
          <w:sz w:val="24"/>
        </w:rPr>
        <w:t>population</w:t>
      </w:r>
      <w:r>
        <w:rPr>
          <w:spacing w:val="-6"/>
          <w:sz w:val="24"/>
        </w:rPr>
        <w:t> </w:t>
      </w:r>
      <w:r>
        <w:rPr>
          <w:sz w:val="24"/>
        </w:rPr>
        <w:t>has</w:t>
      </w:r>
      <w:r>
        <w:rPr>
          <w:spacing w:val="-6"/>
          <w:sz w:val="24"/>
        </w:rPr>
        <w:t> </w:t>
      </w:r>
      <w:r>
        <w:rPr>
          <w:sz w:val="24"/>
        </w:rPr>
        <w:t>barely</w:t>
      </w:r>
      <w:r>
        <w:rPr>
          <w:spacing w:val="-6"/>
          <w:sz w:val="24"/>
        </w:rPr>
        <w:t> </w:t>
      </w:r>
      <w:r>
        <w:rPr>
          <w:sz w:val="24"/>
        </w:rPr>
        <w:t>changed</w:t>
      </w:r>
      <w:r>
        <w:rPr>
          <w:spacing w:val="-7"/>
          <w:sz w:val="24"/>
        </w:rPr>
        <w:t> </w:t>
      </w:r>
      <w:r>
        <w:rPr>
          <w:sz w:val="24"/>
        </w:rPr>
        <w:t>since 1975. </w:t>
      </w:r>
      <w:r>
        <w:rPr>
          <w:spacing w:val="2"/>
          <w:sz w:val="24"/>
        </w:rPr>
        <w:t>This </w:t>
      </w:r>
      <w:r>
        <w:rPr>
          <w:sz w:val="24"/>
        </w:rPr>
        <w:t>stability, however, masks enormous changes, since the inactivity rate</w:t>
      </w:r>
      <w:r>
        <w:rPr>
          <w:spacing w:val="-4"/>
          <w:sz w:val="24"/>
        </w:rPr>
        <w:t> </w:t>
      </w:r>
      <w:r>
        <w:rPr>
          <w:sz w:val="24"/>
        </w:rPr>
        <w:t>among</w:t>
      </w:r>
      <w:r>
        <w:rPr>
          <w:spacing w:val="-5"/>
          <w:sz w:val="24"/>
        </w:rPr>
        <w:t> </w:t>
      </w:r>
      <w:r>
        <w:rPr>
          <w:sz w:val="24"/>
        </w:rPr>
        <w:t>men</w:t>
      </w:r>
      <w:r>
        <w:rPr>
          <w:spacing w:val="-5"/>
          <w:sz w:val="24"/>
        </w:rPr>
        <w:t> </w:t>
      </w:r>
      <w:r>
        <w:rPr>
          <w:spacing w:val="2"/>
          <w:sz w:val="24"/>
        </w:rPr>
        <w:t>of</w:t>
      </w:r>
      <w:r>
        <w:rPr>
          <w:sz w:val="24"/>
        </w:rPr>
        <w:t> working</w:t>
      </w:r>
      <w:r>
        <w:rPr>
          <w:spacing w:val="-5"/>
          <w:sz w:val="24"/>
        </w:rPr>
        <w:t> </w:t>
      </w:r>
      <w:r>
        <w:rPr>
          <w:sz w:val="24"/>
        </w:rPr>
        <w:t>age</w:t>
      </w:r>
      <w:r>
        <w:rPr>
          <w:spacing w:val="-5"/>
          <w:sz w:val="24"/>
        </w:rPr>
        <w:t> </w:t>
      </w:r>
      <w:r>
        <w:rPr>
          <w:sz w:val="24"/>
        </w:rPr>
        <w:t>has</w:t>
      </w:r>
      <w:r>
        <w:rPr>
          <w:spacing w:val="-5"/>
          <w:sz w:val="24"/>
        </w:rPr>
        <w:t> </w:t>
      </w:r>
      <w:r>
        <w:rPr>
          <w:sz w:val="24"/>
        </w:rPr>
        <w:t>risen</w:t>
      </w:r>
      <w:r>
        <w:rPr>
          <w:spacing w:val="-4"/>
          <w:sz w:val="24"/>
        </w:rPr>
        <w:t> </w:t>
      </w:r>
      <w:r>
        <w:rPr>
          <w:sz w:val="24"/>
        </w:rPr>
        <w:t>by</w:t>
      </w:r>
      <w:r>
        <w:rPr>
          <w:spacing w:val="-5"/>
          <w:sz w:val="24"/>
        </w:rPr>
        <w:t> </w:t>
      </w:r>
      <w:r>
        <w:rPr>
          <w:sz w:val="24"/>
        </w:rPr>
        <w:t>around</w:t>
      </w:r>
      <w:r>
        <w:rPr>
          <w:spacing w:val="-5"/>
          <w:sz w:val="24"/>
        </w:rPr>
        <w:t> </w:t>
      </w:r>
      <w:r>
        <w:rPr>
          <w:sz w:val="24"/>
        </w:rPr>
        <w:t>10</w:t>
      </w:r>
      <w:r>
        <w:rPr>
          <w:spacing w:val="-5"/>
          <w:sz w:val="24"/>
        </w:rPr>
        <w:t> </w:t>
      </w:r>
      <w:r>
        <w:rPr>
          <w:sz w:val="24"/>
        </w:rPr>
        <w:t>percentage</w:t>
      </w:r>
      <w:r>
        <w:rPr>
          <w:spacing w:val="-5"/>
          <w:sz w:val="24"/>
        </w:rPr>
        <w:t> </w:t>
      </w:r>
      <w:r>
        <w:rPr>
          <w:sz w:val="24"/>
        </w:rPr>
        <w:t>points</w:t>
      </w:r>
      <w:r>
        <w:rPr>
          <w:spacing w:val="-5"/>
          <w:sz w:val="24"/>
        </w:rPr>
        <w:t> </w:t>
      </w:r>
      <w:r>
        <w:rPr>
          <w:spacing w:val="3"/>
          <w:sz w:val="24"/>
        </w:rPr>
        <w:t>over </w:t>
      </w:r>
      <w:r>
        <w:rPr>
          <w:sz w:val="24"/>
        </w:rPr>
        <w:t>this period (a multiple </w:t>
      </w:r>
      <w:r>
        <w:rPr>
          <w:spacing w:val="3"/>
          <w:sz w:val="24"/>
        </w:rPr>
        <w:t>of </w:t>
      </w:r>
      <w:r>
        <w:rPr>
          <w:sz w:val="24"/>
        </w:rPr>
        <w:t>5 times!) and this entirely </w:t>
      </w:r>
      <w:r>
        <w:rPr>
          <w:spacing w:val="5"/>
          <w:sz w:val="24"/>
        </w:rPr>
        <w:t>offsets </w:t>
      </w:r>
      <w:r>
        <w:rPr>
          <w:sz w:val="24"/>
        </w:rPr>
        <w:t>the large falls in </w:t>
      </w:r>
      <w:r>
        <w:rPr>
          <w:spacing w:val="2"/>
          <w:sz w:val="24"/>
        </w:rPr>
        <w:t>inactivity </w:t>
      </w:r>
      <w:r>
        <w:rPr>
          <w:sz w:val="24"/>
        </w:rPr>
        <w:t>among</w:t>
      </w:r>
      <w:r>
        <w:rPr>
          <w:spacing w:val="8"/>
          <w:sz w:val="24"/>
        </w:rPr>
        <w:t> </w:t>
      </w:r>
      <w:r>
        <w:rPr>
          <w:spacing w:val="2"/>
          <w:sz w:val="24"/>
        </w:rPr>
        <w:t>women.</w:t>
      </w:r>
    </w:p>
    <w:p>
      <w:pPr>
        <w:pStyle w:val="BodyText"/>
        <w:spacing w:before="9"/>
        <w:rPr>
          <w:sz w:val="35"/>
        </w:rPr>
      </w:pPr>
    </w:p>
    <w:p>
      <w:pPr>
        <w:pStyle w:val="ListParagraph"/>
        <w:numPr>
          <w:ilvl w:val="0"/>
          <w:numId w:val="3"/>
        </w:numPr>
        <w:tabs>
          <w:tab w:pos="1279" w:val="left" w:leader="none"/>
          <w:tab w:pos="1280" w:val="left" w:leader="none"/>
        </w:tabs>
        <w:spacing w:line="360" w:lineRule="auto" w:before="0" w:after="0"/>
        <w:ind w:left="1280" w:right="1566" w:hanging="720"/>
        <w:jc w:val="left"/>
        <w:rPr>
          <w:sz w:val="24"/>
        </w:rPr>
      </w:pPr>
      <w:r>
        <w:rPr>
          <w:sz w:val="24"/>
        </w:rPr>
        <w:t>Underlying </w:t>
      </w:r>
      <w:r>
        <w:rPr>
          <w:spacing w:val="2"/>
          <w:sz w:val="24"/>
        </w:rPr>
        <w:t>the rise </w:t>
      </w:r>
      <w:r>
        <w:rPr>
          <w:sz w:val="24"/>
        </w:rPr>
        <w:t>in </w:t>
      </w:r>
      <w:r>
        <w:rPr>
          <w:spacing w:val="2"/>
          <w:sz w:val="24"/>
        </w:rPr>
        <w:t>inactivity </w:t>
      </w:r>
      <w:r>
        <w:rPr>
          <w:sz w:val="24"/>
        </w:rPr>
        <w:t>among men have been dramatic increases among the unskilled so that by 1998, around 30 percent </w:t>
      </w:r>
      <w:r>
        <w:rPr>
          <w:spacing w:val="2"/>
          <w:sz w:val="24"/>
        </w:rPr>
        <w:t>of </w:t>
      </w:r>
      <w:r>
        <w:rPr>
          <w:sz w:val="24"/>
        </w:rPr>
        <w:t>non-student men </w:t>
      </w:r>
      <w:r>
        <w:rPr>
          <w:spacing w:val="3"/>
          <w:sz w:val="24"/>
        </w:rPr>
        <w:t>of </w:t>
      </w:r>
      <w:r>
        <w:rPr>
          <w:sz w:val="24"/>
        </w:rPr>
        <w:t>working age without qualifications were inactive. </w:t>
      </w:r>
      <w:r>
        <w:rPr>
          <w:spacing w:val="2"/>
          <w:sz w:val="24"/>
        </w:rPr>
        <w:t>Even </w:t>
      </w:r>
      <w:r>
        <w:rPr>
          <w:sz w:val="24"/>
        </w:rPr>
        <w:t>more dramatic is the fact</w:t>
      </w:r>
      <w:r>
        <w:rPr>
          <w:spacing w:val="-2"/>
          <w:sz w:val="24"/>
        </w:rPr>
        <w:t> </w:t>
      </w:r>
      <w:r>
        <w:rPr>
          <w:sz w:val="24"/>
        </w:rPr>
        <w:t>that</w:t>
      </w:r>
      <w:r>
        <w:rPr>
          <w:spacing w:val="-1"/>
          <w:sz w:val="24"/>
        </w:rPr>
        <w:t> </w:t>
      </w:r>
      <w:r>
        <w:rPr>
          <w:sz w:val="24"/>
        </w:rPr>
        <w:t>most</w:t>
      </w:r>
      <w:r>
        <w:rPr>
          <w:spacing w:val="-2"/>
          <w:sz w:val="24"/>
        </w:rPr>
        <w:t> </w:t>
      </w:r>
      <w:r>
        <w:rPr>
          <w:spacing w:val="3"/>
          <w:sz w:val="24"/>
        </w:rPr>
        <w:t>of</w:t>
      </w:r>
      <w:r>
        <w:rPr>
          <w:spacing w:val="-1"/>
          <w:sz w:val="24"/>
        </w:rPr>
        <w:t> </w:t>
      </w:r>
      <w:r>
        <w:rPr>
          <w:sz w:val="24"/>
        </w:rPr>
        <w:t>these</w:t>
      </w:r>
      <w:r>
        <w:rPr>
          <w:spacing w:val="-6"/>
          <w:sz w:val="24"/>
        </w:rPr>
        <w:t> </w:t>
      </w:r>
      <w:r>
        <w:rPr>
          <w:sz w:val="24"/>
        </w:rPr>
        <w:t>are</w:t>
      </w:r>
      <w:r>
        <w:rPr>
          <w:spacing w:val="-6"/>
          <w:sz w:val="24"/>
        </w:rPr>
        <w:t> </w:t>
      </w:r>
      <w:r>
        <w:rPr>
          <w:sz w:val="24"/>
        </w:rPr>
        <w:t>inactive</w:t>
      </w:r>
      <w:r>
        <w:rPr>
          <w:spacing w:val="-6"/>
          <w:sz w:val="24"/>
        </w:rPr>
        <w:t> </w:t>
      </w:r>
      <w:r>
        <w:rPr>
          <w:sz w:val="24"/>
        </w:rPr>
        <w:t>because</w:t>
      </w:r>
      <w:r>
        <w:rPr>
          <w:spacing w:val="-6"/>
          <w:sz w:val="24"/>
        </w:rPr>
        <w:t> </w:t>
      </w:r>
      <w:r>
        <w:rPr>
          <w:spacing w:val="3"/>
          <w:sz w:val="24"/>
        </w:rPr>
        <w:t>of</w:t>
      </w:r>
      <w:r>
        <w:rPr>
          <w:spacing w:val="-2"/>
          <w:sz w:val="24"/>
        </w:rPr>
        <w:t> </w:t>
      </w:r>
      <w:r>
        <w:rPr>
          <w:sz w:val="24"/>
        </w:rPr>
        <w:t>sickness</w:t>
      </w:r>
      <w:r>
        <w:rPr>
          <w:spacing w:val="-6"/>
          <w:sz w:val="24"/>
        </w:rPr>
        <w:t> </w:t>
      </w:r>
      <w:r>
        <w:rPr>
          <w:spacing w:val="3"/>
          <w:sz w:val="24"/>
        </w:rPr>
        <w:t>or</w:t>
      </w:r>
      <w:r>
        <w:rPr>
          <w:spacing w:val="-2"/>
          <w:sz w:val="24"/>
        </w:rPr>
        <w:t> </w:t>
      </w:r>
      <w:r>
        <w:rPr>
          <w:sz w:val="24"/>
        </w:rPr>
        <w:t>disability,</w:t>
      </w:r>
      <w:r>
        <w:rPr>
          <w:spacing w:val="-6"/>
          <w:sz w:val="24"/>
        </w:rPr>
        <w:t> </w:t>
      </w:r>
      <w:r>
        <w:rPr>
          <w:sz w:val="24"/>
        </w:rPr>
        <w:t>even</w:t>
      </w:r>
      <w:r>
        <w:rPr>
          <w:spacing w:val="-6"/>
          <w:sz w:val="24"/>
        </w:rPr>
        <w:t> </w:t>
      </w:r>
      <w:r>
        <w:rPr>
          <w:sz w:val="24"/>
        </w:rPr>
        <w:t>those who are not elderly. For example, in 1979, around 3 percent </w:t>
      </w:r>
      <w:r>
        <w:rPr>
          <w:spacing w:val="2"/>
          <w:sz w:val="24"/>
        </w:rPr>
        <w:t>of </w:t>
      </w:r>
      <w:r>
        <w:rPr>
          <w:sz w:val="24"/>
        </w:rPr>
        <w:t>men aged 25- 54 without qualifications were inactive because </w:t>
      </w:r>
      <w:r>
        <w:rPr>
          <w:spacing w:val="3"/>
          <w:sz w:val="24"/>
        </w:rPr>
        <w:t>of </w:t>
      </w:r>
      <w:r>
        <w:rPr>
          <w:sz w:val="24"/>
        </w:rPr>
        <w:t>sickness </w:t>
      </w:r>
      <w:r>
        <w:rPr>
          <w:spacing w:val="3"/>
          <w:sz w:val="24"/>
        </w:rPr>
        <w:t>or </w:t>
      </w:r>
      <w:r>
        <w:rPr>
          <w:sz w:val="24"/>
        </w:rPr>
        <w:t>disability.</w:t>
      </w:r>
      <w:r>
        <w:rPr>
          <w:spacing w:val="13"/>
          <w:sz w:val="24"/>
        </w:rPr>
        <w:t> </w:t>
      </w:r>
      <w:r>
        <w:rPr>
          <w:sz w:val="24"/>
        </w:rPr>
        <w:t>By</w:t>
      </w:r>
    </w:p>
    <w:p>
      <w:pPr>
        <w:spacing w:after="0" w:line="360" w:lineRule="auto"/>
        <w:jc w:val="left"/>
        <w:rPr>
          <w:sz w:val="24"/>
        </w:rPr>
        <w:sectPr>
          <w:pgSz w:w="11900" w:h="16840"/>
          <w:pgMar w:header="0" w:footer="686" w:top="1360" w:bottom="880" w:left="1240" w:right="240"/>
        </w:sectPr>
      </w:pPr>
    </w:p>
    <w:p>
      <w:pPr>
        <w:pStyle w:val="BodyText"/>
        <w:spacing w:line="360" w:lineRule="auto" w:before="73"/>
        <w:ind w:left="1280" w:right="1607" w:hanging="1"/>
      </w:pPr>
      <w:r>
        <w:rPr/>
        <w:t>1998, this number had risen </w:t>
      </w:r>
      <w:r>
        <w:rPr>
          <w:spacing w:val="2"/>
        </w:rPr>
        <w:t>to </w:t>
      </w:r>
      <w:r>
        <w:rPr/>
        <w:t>18 percent. The corresponding number for those with degrees is 1</w:t>
      </w:r>
      <w:r>
        <w:rPr>
          <w:spacing w:val="12"/>
        </w:rPr>
        <w:t> </w:t>
      </w:r>
      <w:r>
        <w:rPr/>
        <w:t>percent.</w:t>
      </w:r>
    </w:p>
    <w:p>
      <w:pPr>
        <w:pStyle w:val="BodyText"/>
        <w:spacing w:before="1"/>
        <w:rPr>
          <w:sz w:val="36"/>
        </w:rPr>
      </w:pPr>
    </w:p>
    <w:p>
      <w:pPr>
        <w:pStyle w:val="ListParagraph"/>
        <w:numPr>
          <w:ilvl w:val="0"/>
          <w:numId w:val="3"/>
        </w:numPr>
        <w:tabs>
          <w:tab w:pos="1279" w:val="left" w:leader="none"/>
          <w:tab w:pos="1280" w:val="left" w:leader="none"/>
        </w:tabs>
        <w:spacing w:line="360" w:lineRule="auto" w:before="1" w:after="0"/>
        <w:ind w:left="1280" w:right="1580" w:hanging="720"/>
        <w:jc w:val="left"/>
        <w:rPr>
          <w:sz w:val="24"/>
        </w:rPr>
      </w:pPr>
      <w:r>
        <w:rPr>
          <w:spacing w:val="2"/>
          <w:sz w:val="24"/>
        </w:rPr>
        <w:t>The</w:t>
      </w:r>
      <w:r>
        <w:rPr>
          <w:spacing w:val="-6"/>
          <w:sz w:val="24"/>
        </w:rPr>
        <w:t> </w:t>
      </w:r>
      <w:r>
        <w:rPr>
          <w:sz w:val="24"/>
        </w:rPr>
        <w:t>incidence</w:t>
      </w:r>
      <w:r>
        <w:rPr>
          <w:spacing w:val="-8"/>
          <w:sz w:val="24"/>
        </w:rPr>
        <w:t> </w:t>
      </w:r>
      <w:r>
        <w:rPr>
          <w:spacing w:val="3"/>
          <w:sz w:val="24"/>
        </w:rPr>
        <w:t>of</w:t>
      </w:r>
      <w:r>
        <w:rPr>
          <w:spacing w:val="-3"/>
          <w:sz w:val="24"/>
        </w:rPr>
        <w:t> </w:t>
      </w:r>
      <w:r>
        <w:rPr>
          <w:spacing w:val="2"/>
          <w:sz w:val="24"/>
        </w:rPr>
        <w:t>inactivity</w:t>
      </w:r>
      <w:r>
        <w:rPr>
          <w:spacing w:val="-8"/>
          <w:sz w:val="24"/>
        </w:rPr>
        <w:t> </w:t>
      </w:r>
      <w:r>
        <w:rPr>
          <w:sz w:val="24"/>
        </w:rPr>
        <w:t>is</w:t>
      </w:r>
      <w:r>
        <w:rPr>
          <w:spacing w:val="-7"/>
          <w:sz w:val="24"/>
        </w:rPr>
        <w:t> </w:t>
      </w:r>
      <w:r>
        <w:rPr>
          <w:sz w:val="24"/>
        </w:rPr>
        <w:t>much</w:t>
      </w:r>
      <w:r>
        <w:rPr>
          <w:spacing w:val="-8"/>
          <w:sz w:val="24"/>
        </w:rPr>
        <w:t> </w:t>
      </w:r>
      <w:r>
        <w:rPr>
          <w:sz w:val="24"/>
        </w:rPr>
        <w:t>higher</w:t>
      </w:r>
      <w:r>
        <w:rPr>
          <w:spacing w:val="-7"/>
          <w:sz w:val="24"/>
        </w:rPr>
        <w:t> </w:t>
      </w:r>
      <w:r>
        <w:rPr>
          <w:sz w:val="24"/>
        </w:rPr>
        <w:t>in</w:t>
      </w:r>
      <w:r>
        <w:rPr>
          <w:spacing w:val="-7"/>
          <w:sz w:val="24"/>
        </w:rPr>
        <w:t> </w:t>
      </w:r>
      <w:r>
        <w:rPr>
          <w:sz w:val="24"/>
        </w:rPr>
        <w:t>high</w:t>
      </w:r>
      <w:r>
        <w:rPr>
          <w:spacing w:val="-8"/>
          <w:sz w:val="24"/>
        </w:rPr>
        <w:t> </w:t>
      </w:r>
      <w:r>
        <w:rPr>
          <w:sz w:val="24"/>
        </w:rPr>
        <w:t>unemployment</w:t>
      </w:r>
      <w:r>
        <w:rPr>
          <w:spacing w:val="-3"/>
          <w:sz w:val="24"/>
        </w:rPr>
        <w:t> </w:t>
      </w:r>
      <w:r>
        <w:rPr>
          <w:spacing w:val="2"/>
          <w:sz w:val="24"/>
        </w:rPr>
        <w:t>regions</w:t>
      </w:r>
      <w:r>
        <w:rPr>
          <w:spacing w:val="-6"/>
          <w:sz w:val="24"/>
        </w:rPr>
        <w:t> </w:t>
      </w:r>
      <w:r>
        <w:rPr>
          <w:spacing w:val="2"/>
          <w:sz w:val="24"/>
        </w:rPr>
        <w:t>than </w:t>
      </w:r>
      <w:r>
        <w:rPr>
          <w:sz w:val="24"/>
        </w:rPr>
        <w:t>in low unemployment </w:t>
      </w:r>
      <w:r>
        <w:rPr>
          <w:spacing w:val="2"/>
          <w:sz w:val="24"/>
        </w:rPr>
        <w:t>regions. Thus, </w:t>
      </w:r>
      <w:r>
        <w:rPr>
          <w:sz w:val="24"/>
        </w:rPr>
        <w:t>in the high unemployment </w:t>
      </w:r>
      <w:r>
        <w:rPr>
          <w:spacing w:val="2"/>
          <w:sz w:val="24"/>
        </w:rPr>
        <w:t>regions </w:t>
      </w:r>
      <w:r>
        <w:rPr>
          <w:spacing w:val="3"/>
          <w:sz w:val="24"/>
        </w:rPr>
        <w:t>of</w:t>
      </w:r>
      <w:r>
        <w:rPr>
          <w:spacing w:val="-33"/>
          <w:sz w:val="24"/>
        </w:rPr>
        <w:t> </w:t>
      </w:r>
      <w:r>
        <w:rPr>
          <w:spacing w:val="2"/>
          <w:sz w:val="24"/>
        </w:rPr>
        <w:t>the </w:t>
      </w:r>
      <w:r>
        <w:rPr>
          <w:sz w:val="24"/>
        </w:rPr>
        <w:t>North-East and North-West, more than half the men aged 25-64 without qualifications are not in employment. </w:t>
      </w:r>
      <w:r>
        <w:rPr>
          <w:spacing w:val="2"/>
          <w:sz w:val="24"/>
        </w:rPr>
        <w:t>This </w:t>
      </w:r>
      <w:r>
        <w:rPr>
          <w:sz w:val="24"/>
        </w:rPr>
        <w:t>indicates that this is not just a supply-side</w:t>
      </w:r>
      <w:r>
        <w:rPr>
          <w:spacing w:val="3"/>
          <w:sz w:val="24"/>
        </w:rPr>
        <w:t> </w:t>
      </w:r>
      <w:r>
        <w:rPr>
          <w:sz w:val="24"/>
        </w:rPr>
        <w:t>phenomenon.</w:t>
      </w:r>
    </w:p>
    <w:p>
      <w:pPr>
        <w:pStyle w:val="BodyText"/>
        <w:spacing w:before="2"/>
        <w:rPr>
          <w:sz w:val="36"/>
        </w:rPr>
      </w:pPr>
    </w:p>
    <w:p>
      <w:pPr>
        <w:pStyle w:val="BodyText"/>
        <w:ind w:left="2576" w:right="3573"/>
        <w:jc w:val="center"/>
      </w:pPr>
      <w:r>
        <w:rPr>
          <w:u w:val="single"/>
        </w:rPr>
        <w:t>Endnotes</w:t>
      </w:r>
    </w:p>
    <w:p>
      <w:pPr>
        <w:pStyle w:val="BodyText"/>
        <w:spacing w:before="9"/>
        <w:rPr>
          <w:sz w:val="15"/>
        </w:rPr>
      </w:pPr>
    </w:p>
    <w:p>
      <w:pPr>
        <w:pStyle w:val="ListParagraph"/>
        <w:numPr>
          <w:ilvl w:val="0"/>
          <w:numId w:val="4"/>
        </w:numPr>
        <w:tabs>
          <w:tab w:pos="1279" w:val="left" w:leader="none"/>
          <w:tab w:pos="1280" w:val="left" w:leader="none"/>
        </w:tabs>
        <w:spacing w:line="360" w:lineRule="auto" w:before="90" w:after="0"/>
        <w:ind w:left="1280" w:right="1797" w:hanging="720"/>
        <w:jc w:val="left"/>
        <w:rPr>
          <w:sz w:val="24"/>
        </w:rPr>
      </w:pPr>
      <w:r>
        <w:rPr>
          <w:sz w:val="24"/>
        </w:rPr>
        <w:t>More formally, if Y* is potential </w:t>
      </w:r>
      <w:r>
        <w:rPr>
          <w:spacing w:val="4"/>
          <w:sz w:val="24"/>
        </w:rPr>
        <w:t>output, </w:t>
      </w:r>
      <w:r>
        <w:rPr>
          <w:sz w:val="24"/>
        </w:rPr>
        <w:t>POP is the population </w:t>
      </w:r>
      <w:r>
        <w:rPr>
          <w:spacing w:val="2"/>
          <w:sz w:val="24"/>
        </w:rPr>
        <w:t>of </w:t>
      </w:r>
      <w:r>
        <w:rPr>
          <w:sz w:val="24"/>
        </w:rPr>
        <w:t>working age, </w:t>
      </w:r>
      <w:r>
        <w:rPr>
          <w:rFonts w:ascii="Symbol" w:hAnsi="Symbol"/>
          <w:sz w:val="24"/>
        </w:rPr>
        <w:t></w:t>
      </w:r>
      <w:r>
        <w:rPr>
          <w:sz w:val="24"/>
        </w:rPr>
        <w:t> is the level </w:t>
      </w:r>
      <w:r>
        <w:rPr>
          <w:spacing w:val="2"/>
          <w:sz w:val="24"/>
        </w:rPr>
        <w:t>of </w:t>
      </w:r>
      <w:r>
        <w:rPr>
          <w:sz w:val="24"/>
        </w:rPr>
        <w:t>trend labour productivity (trend </w:t>
      </w:r>
      <w:r>
        <w:rPr>
          <w:spacing w:val="4"/>
          <w:sz w:val="24"/>
        </w:rPr>
        <w:t>output </w:t>
      </w:r>
      <w:r>
        <w:rPr>
          <w:sz w:val="24"/>
        </w:rPr>
        <w:t>per employee), ia is the inactivity </w:t>
      </w:r>
      <w:r>
        <w:rPr>
          <w:spacing w:val="2"/>
          <w:sz w:val="24"/>
        </w:rPr>
        <w:t>rate, </w:t>
      </w:r>
      <w:r>
        <w:rPr>
          <w:sz w:val="24"/>
        </w:rPr>
        <w:t>u* is the equilibrium unemployment </w:t>
      </w:r>
      <w:r>
        <w:rPr>
          <w:spacing w:val="2"/>
          <w:sz w:val="24"/>
        </w:rPr>
        <w:t>rate </w:t>
      </w:r>
      <w:r>
        <w:rPr>
          <w:sz w:val="24"/>
        </w:rPr>
        <w:t>(NAIRU), then</w:t>
      </w:r>
    </w:p>
    <w:p>
      <w:pPr>
        <w:pStyle w:val="BodyText"/>
        <w:spacing w:before="3"/>
        <w:rPr>
          <w:sz w:val="23"/>
        </w:rPr>
      </w:pPr>
    </w:p>
    <w:p>
      <w:pPr>
        <w:pStyle w:val="BodyText"/>
        <w:spacing w:line="484" w:lineRule="auto"/>
        <w:ind w:left="1280" w:right="5227"/>
      </w:pPr>
      <w:r>
        <w:rPr/>
        <w:t>Y* = </w:t>
      </w:r>
      <w:r>
        <w:rPr>
          <w:rFonts w:ascii="Symbol" w:hAnsi="Symbol"/>
        </w:rPr>
        <w:t></w:t>
      </w:r>
      <w:r>
        <w:rPr/>
        <w:t> x POP x (l – ia) x (l – u*) Taking log derivatives yields</w:t>
      </w:r>
    </w:p>
    <w:p>
      <w:pPr>
        <w:tabs>
          <w:tab w:pos="1899" w:val="left" w:leader="none"/>
          <w:tab w:pos="2556" w:val="left" w:leader="none"/>
          <w:tab w:pos="3171" w:val="left" w:leader="none"/>
          <w:tab w:pos="3579" w:val="left" w:leader="none"/>
        </w:tabs>
        <w:spacing w:line="157" w:lineRule="exact" w:before="9"/>
        <w:ind w:left="1400" w:right="0" w:firstLine="0"/>
        <w:jc w:val="left"/>
        <w:rPr>
          <w:rFonts w:ascii="Symbol" w:hAnsi="Symbol"/>
          <w:sz w:val="14"/>
        </w:rPr>
      </w:pPr>
      <w:r>
        <w:rPr>
          <w:rFonts w:ascii="Symbol" w:hAnsi="Symbol"/>
          <w:position w:val="3"/>
          <w:sz w:val="14"/>
        </w:rPr>
        <w:t></w:t>
      </w:r>
      <w:r>
        <w:rPr>
          <w:position w:val="3"/>
          <w:sz w:val="14"/>
        </w:rPr>
        <w:tab/>
      </w:r>
      <w:r>
        <w:rPr>
          <w:rFonts w:ascii="Symbol" w:hAnsi="Symbol"/>
          <w:sz w:val="14"/>
        </w:rPr>
        <w:t></w:t>
      </w:r>
      <w:r>
        <w:rPr>
          <w:sz w:val="14"/>
        </w:rPr>
        <w:tab/>
      </w:r>
      <w:r>
        <w:rPr>
          <w:rFonts w:ascii="Symbol" w:hAnsi="Symbol"/>
          <w:sz w:val="14"/>
        </w:rPr>
        <w:t></w:t>
      </w:r>
      <w:r>
        <w:rPr>
          <w:sz w:val="14"/>
        </w:rPr>
        <w:tab/>
      </w:r>
      <w:r>
        <w:rPr>
          <w:rFonts w:ascii="Symbol" w:hAnsi="Symbol"/>
          <w:sz w:val="14"/>
        </w:rPr>
        <w:t></w:t>
      </w:r>
      <w:r>
        <w:rPr>
          <w:sz w:val="14"/>
        </w:rPr>
        <w:tab/>
      </w:r>
      <w:r>
        <w:rPr>
          <w:rFonts w:ascii="Symbol" w:hAnsi="Symbol"/>
          <w:sz w:val="14"/>
        </w:rPr>
        <w:t></w:t>
      </w:r>
    </w:p>
    <w:p>
      <w:pPr>
        <w:spacing w:line="282" w:lineRule="exact" w:before="0"/>
        <w:ind w:left="1337" w:right="0" w:firstLine="0"/>
        <w:jc w:val="left"/>
        <w:rPr>
          <w:sz w:val="24"/>
        </w:rPr>
      </w:pPr>
      <w:r>
        <w:rPr>
          <w:i/>
          <w:sz w:val="24"/>
        </w:rPr>
        <w:t>y</w:t>
      </w:r>
      <w:r>
        <w:rPr>
          <w:position w:val="11"/>
          <w:sz w:val="14"/>
        </w:rPr>
        <w:t>* </w:t>
      </w:r>
      <w:r>
        <w:rPr>
          <w:sz w:val="24"/>
        </w:rPr>
        <w:t>= </w:t>
      </w:r>
      <w:r>
        <w:rPr>
          <w:i/>
          <w:sz w:val="24"/>
        </w:rPr>
        <w:t>II </w:t>
      </w:r>
      <w:r>
        <w:rPr>
          <w:sz w:val="24"/>
        </w:rPr>
        <w:t>+ </w:t>
      </w:r>
      <w:r>
        <w:rPr>
          <w:i/>
          <w:sz w:val="24"/>
        </w:rPr>
        <w:t>po p </w:t>
      </w:r>
      <w:r>
        <w:rPr>
          <w:sz w:val="24"/>
        </w:rPr>
        <w:t>- </w:t>
      </w:r>
      <w:r>
        <w:rPr>
          <w:i/>
          <w:sz w:val="24"/>
        </w:rPr>
        <w:t>i a </w:t>
      </w:r>
      <w:r>
        <w:rPr>
          <w:sz w:val="24"/>
        </w:rPr>
        <w:t>- </w:t>
      </w:r>
      <w:r>
        <w:rPr>
          <w:i/>
          <w:sz w:val="24"/>
        </w:rPr>
        <w:t>u </w:t>
      </w:r>
      <w:r>
        <w:rPr>
          <w:sz w:val="24"/>
        </w:rPr>
        <w:t>*</w:t>
      </w:r>
    </w:p>
    <w:p>
      <w:pPr>
        <w:pStyle w:val="BodyText"/>
        <w:spacing w:before="4"/>
        <w:rPr>
          <w:sz w:val="17"/>
        </w:rPr>
      </w:pPr>
    </w:p>
    <w:p>
      <w:pPr>
        <w:pStyle w:val="BodyText"/>
        <w:spacing w:before="102"/>
        <w:ind w:left="1280"/>
        <w:rPr>
          <w:rFonts w:ascii="Symbol" w:hAnsi="Symbol"/>
        </w:rPr>
      </w:pPr>
      <w:r>
        <w:rPr/>
        <w:t>where </w:t>
      </w:r>
      <w:r>
        <w:rPr>
          <w:i/>
        </w:rPr>
        <w:t>y </w:t>
      </w:r>
      <w:r>
        <w:rPr/>
        <w:t>* = ln Y*, pop = ln POP, II = ln </w:t>
      </w:r>
      <w:r>
        <w:rPr>
          <w:rFonts w:ascii="Symbol" w:hAnsi="Symbol"/>
        </w:rPr>
        <w:t></w:t>
      </w:r>
    </w:p>
    <w:p>
      <w:pPr>
        <w:pStyle w:val="BodyText"/>
        <w:spacing w:before="5"/>
        <w:rPr>
          <w:rFonts w:ascii="Symbol" w:hAnsi="Symbol"/>
          <w:sz w:val="26"/>
        </w:rPr>
      </w:pPr>
    </w:p>
    <w:p>
      <w:pPr>
        <w:pStyle w:val="ListParagraph"/>
        <w:numPr>
          <w:ilvl w:val="0"/>
          <w:numId w:val="4"/>
        </w:numPr>
        <w:tabs>
          <w:tab w:pos="1280" w:val="left" w:leader="none"/>
        </w:tabs>
        <w:spacing w:line="360" w:lineRule="auto" w:before="0" w:after="0"/>
        <w:ind w:left="1280" w:right="1691" w:hanging="720"/>
        <w:jc w:val="both"/>
        <w:rPr>
          <w:sz w:val="24"/>
        </w:rPr>
      </w:pPr>
      <w:r>
        <w:rPr>
          <w:sz w:val="24"/>
        </w:rPr>
        <w:t>To</w:t>
      </w:r>
      <w:r>
        <w:rPr>
          <w:spacing w:val="-5"/>
          <w:sz w:val="24"/>
        </w:rPr>
        <w:t> </w:t>
      </w:r>
      <w:r>
        <w:rPr>
          <w:sz w:val="24"/>
        </w:rPr>
        <w:t>be</w:t>
      </w:r>
      <w:r>
        <w:rPr>
          <w:spacing w:val="-6"/>
          <w:sz w:val="24"/>
        </w:rPr>
        <w:t> </w:t>
      </w:r>
      <w:r>
        <w:rPr>
          <w:sz w:val="24"/>
        </w:rPr>
        <w:t>more</w:t>
      </w:r>
      <w:r>
        <w:rPr>
          <w:spacing w:val="-7"/>
          <w:sz w:val="24"/>
        </w:rPr>
        <w:t> </w:t>
      </w:r>
      <w:r>
        <w:rPr>
          <w:sz w:val="24"/>
        </w:rPr>
        <w:t>precise,</w:t>
      </w:r>
      <w:r>
        <w:rPr>
          <w:spacing w:val="-6"/>
          <w:sz w:val="24"/>
        </w:rPr>
        <w:t> </w:t>
      </w:r>
      <w:r>
        <w:rPr>
          <w:sz w:val="24"/>
        </w:rPr>
        <w:t>they</w:t>
      </w:r>
      <w:r>
        <w:rPr>
          <w:spacing w:val="-6"/>
          <w:sz w:val="24"/>
        </w:rPr>
        <w:t> </w:t>
      </w:r>
      <w:r>
        <w:rPr>
          <w:sz w:val="24"/>
        </w:rPr>
        <w:t>must</w:t>
      </w:r>
      <w:r>
        <w:rPr>
          <w:spacing w:val="-2"/>
          <w:sz w:val="24"/>
        </w:rPr>
        <w:t> </w:t>
      </w:r>
      <w:r>
        <w:rPr>
          <w:sz w:val="24"/>
        </w:rPr>
        <w:t>have</w:t>
      </w:r>
      <w:r>
        <w:rPr>
          <w:spacing w:val="-6"/>
          <w:sz w:val="24"/>
        </w:rPr>
        <w:t> </w:t>
      </w:r>
      <w:r>
        <w:rPr>
          <w:sz w:val="24"/>
        </w:rPr>
        <w:t>searched</w:t>
      </w:r>
      <w:r>
        <w:rPr>
          <w:spacing w:val="-6"/>
          <w:sz w:val="24"/>
        </w:rPr>
        <w:t> </w:t>
      </w:r>
      <w:r>
        <w:rPr>
          <w:sz w:val="24"/>
        </w:rPr>
        <w:t>actively</w:t>
      </w:r>
      <w:r>
        <w:rPr>
          <w:spacing w:val="-7"/>
          <w:sz w:val="24"/>
        </w:rPr>
        <w:t> </w:t>
      </w:r>
      <w:r>
        <w:rPr>
          <w:sz w:val="24"/>
        </w:rPr>
        <w:t>for</w:t>
      </w:r>
      <w:r>
        <w:rPr>
          <w:spacing w:val="-6"/>
          <w:sz w:val="24"/>
        </w:rPr>
        <w:t> </w:t>
      </w:r>
      <w:r>
        <w:rPr>
          <w:sz w:val="24"/>
        </w:rPr>
        <w:t>work</w:t>
      </w:r>
      <w:r>
        <w:rPr>
          <w:spacing w:val="-6"/>
          <w:sz w:val="24"/>
        </w:rPr>
        <w:t> </w:t>
      </w:r>
      <w:r>
        <w:rPr>
          <w:sz w:val="24"/>
        </w:rPr>
        <w:t>within</w:t>
      </w:r>
      <w:r>
        <w:rPr>
          <w:spacing w:val="-7"/>
          <w:sz w:val="24"/>
        </w:rPr>
        <w:t> </w:t>
      </w:r>
      <w:r>
        <w:rPr>
          <w:sz w:val="24"/>
        </w:rPr>
        <w:t>the</w:t>
      </w:r>
      <w:r>
        <w:rPr>
          <w:spacing w:val="-6"/>
          <w:sz w:val="24"/>
        </w:rPr>
        <w:t> </w:t>
      </w:r>
      <w:r>
        <w:rPr>
          <w:sz w:val="24"/>
        </w:rPr>
        <w:t>last four</w:t>
      </w:r>
      <w:r>
        <w:rPr>
          <w:spacing w:val="-5"/>
          <w:sz w:val="24"/>
        </w:rPr>
        <w:t> </w:t>
      </w:r>
      <w:r>
        <w:rPr>
          <w:sz w:val="24"/>
        </w:rPr>
        <w:t>weeks</w:t>
      </w:r>
      <w:r>
        <w:rPr>
          <w:spacing w:val="-5"/>
          <w:sz w:val="24"/>
        </w:rPr>
        <w:t> </w:t>
      </w:r>
      <w:r>
        <w:rPr>
          <w:sz w:val="24"/>
        </w:rPr>
        <w:t>and</w:t>
      </w:r>
      <w:r>
        <w:rPr>
          <w:spacing w:val="-5"/>
          <w:sz w:val="24"/>
        </w:rPr>
        <w:t> </w:t>
      </w:r>
      <w:r>
        <w:rPr>
          <w:sz w:val="24"/>
        </w:rPr>
        <w:t>must</w:t>
      </w:r>
      <w:r>
        <w:rPr>
          <w:spacing w:val="-1"/>
          <w:sz w:val="24"/>
        </w:rPr>
        <w:t> </w:t>
      </w:r>
      <w:r>
        <w:rPr>
          <w:sz w:val="24"/>
        </w:rPr>
        <w:t>be</w:t>
      </w:r>
      <w:r>
        <w:rPr>
          <w:spacing w:val="-5"/>
          <w:sz w:val="24"/>
        </w:rPr>
        <w:t> </w:t>
      </w:r>
      <w:r>
        <w:rPr>
          <w:sz w:val="24"/>
        </w:rPr>
        <w:t>able</w:t>
      </w:r>
      <w:r>
        <w:rPr>
          <w:spacing w:val="-5"/>
          <w:sz w:val="24"/>
        </w:rPr>
        <w:t> </w:t>
      </w:r>
      <w:r>
        <w:rPr>
          <w:spacing w:val="2"/>
          <w:sz w:val="24"/>
        </w:rPr>
        <w:t>to</w:t>
      </w:r>
      <w:r>
        <w:rPr>
          <w:sz w:val="24"/>
        </w:rPr>
        <w:t> start</w:t>
      </w:r>
      <w:r>
        <w:rPr>
          <w:spacing w:val="-1"/>
          <w:sz w:val="24"/>
        </w:rPr>
        <w:t> </w:t>
      </w:r>
      <w:r>
        <w:rPr>
          <w:sz w:val="24"/>
        </w:rPr>
        <w:t>work</w:t>
      </w:r>
      <w:r>
        <w:rPr>
          <w:spacing w:val="-5"/>
          <w:sz w:val="24"/>
        </w:rPr>
        <w:t> </w:t>
      </w:r>
      <w:r>
        <w:rPr>
          <w:sz w:val="24"/>
        </w:rPr>
        <w:t>within</w:t>
      </w:r>
      <w:r>
        <w:rPr>
          <w:spacing w:val="-5"/>
          <w:sz w:val="24"/>
        </w:rPr>
        <w:t> </w:t>
      </w:r>
      <w:r>
        <w:rPr>
          <w:sz w:val="24"/>
        </w:rPr>
        <w:t>the</w:t>
      </w:r>
      <w:r>
        <w:rPr>
          <w:spacing w:val="-5"/>
          <w:sz w:val="24"/>
        </w:rPr>
        <w:t> </w:t>
      </w:r>
      <w:r>
        <w:rPr>
          <w:sz w:val="24"/>
        </w:rPr>
        <w:t>next</w:t>
      </w:r>
      <w:r>
        <w:rPr>
          <w:spacing w:val="1"/>
          <w:sz w:val="24"/>
        </w:rPr>
        <w:t> </w:t>
      </w:r>
      <w:r>
        <w:rPr>
          <w:sz w:val="24"/>
        </w:rPr>
        <w:t>two</w:t>
      </w:r>
      <w:r>
        <w:rPr>
          <w:spacing w:val="-5"/>
          <w:sz w:val="24"/>
        </w:rPr>
        <w:t> </w:t>
      </w:r>
      <w:r>
        <w:rPr>
          <w:sz w:val="24"/>
        </w:rPr>
        <w:t>or</w:t>
      </w:r>
      <w:r>
        <w:rPr>
          <w:spacing w:val="-1"/>
          <w:sz w:val="24"/>
        </w:rPr>
        <w:t> </w:t>
      </w:r>
      <w:r>
        <w:rPr>
          <w:sz w:val="24"/>
        </w:rPr>
        <w:t>they</w:t>
      </w:r>
      <w:r>
        <w:rPr>
          <w:spacing w:val="-5"/>
          <w:sz w:val="24"/>
        </w:rPr>
        <w:t> </w:t>
      </w:r>
      <w:r>
        <w:rPr>
          <w:sz w:val="24"/>
        </w:rPr>
        <w:t>must be waiting </w:t>
      </w:r>
      <w:r>
        <w:rPr>
          <w:spacing w:val="3"/>
          <w:sz w:val="24"/>
        </w:rPr>
        <w:t>to </w:t>
      </w:r>
      <w:r>
        <w:rPr>
          <w:sz w:val="24"/>
        </w:rPr>
        <w:t>take up a job already</w:t>
      </w:r>
      <w:r>
        <w:rPr>
          <w:spacing w:val="8"/>
          <w:sz w:val="24"/>
        </w:rPr>
        <w:t> </w:t>
      </w:r>
      <w:r>
        <w:rPr>
          <w:spacing w:val="3"/>
          <w:sz w:val="24"/>
        </w:rPr>
        <w:t>obtained.</w:t>
      </w:r>
    </w:p>
    <w:p>
      <w:pPr>
        <w:pStyle w:val="BodyText"/>
        <w:rPr>
          <w:sz w:val="36"/>
        </w:rPr>
      </w:pPr>
    </w:p>
    <w:p>
      <w:pPr>
        <w:pStyle w:val="ListParagraph"/>
        <w:numPr>
          <w:ilvl w:val="0"/>
          <w:numId w:val="4"/>
        </w:numPr>
        <w:tabs>
          <w:tab w:pos="1279" w:val="left" w:leader="none"/>
          <w:tab w:pos="1280" w:val="left" w:leader="none"/>
        </w:tabs>
        <w:spacing w:line="360" w:lineRule="auto" w:before="0" w:after="0"/>
        <w:ind w:left="1280" w:right="1642" w:hanging="720"/>
        <w:jc w:val="left"/>
        <w:rPr>
          <w:sz w:val="24"/>
        </w:rPr>
      </w:pPr>
      <w:r>
        <w:rPr>
          <w:sz w:val="24"/>
        </w:rPr>
        <w:t>I prefer the equilibrium rate. The natural rate is misnomer, since there is nothing</w:t>
      </w:r>
      <w:r>
        <w:rPr>
          <w:spacing w:val="-9"/>
          <w:sz w:val="24"/>
        </w:rPr>
        <w:t> </w:t>
      </w:r>
      <w:r>
        <w:rPr>
          <w:sz w:val="24"/>
        </w:rPr>
        <w:t>natural</w:t>
      </w:r>
      <w:r>
        <w:rPr>
          <w:spacing w:val="-8"/>
          <w:sz w:val="24"/>
        </w:rPr>
        <w:t> </w:t>
      </w:r>
      <w:r>
        <w:rPr>
          <w:sz w:val="24"/>
        </w:rPr>
        <w:t>about</w:t>
      </w:r>
      <w:r>
        <w:rPr>
          <w:spacing w:val="-4"/>
          <w:sz w:val="24"/>
        </w:rPr>
        <w:t> </w:t>
      </w:r>
      <w:r>
        <w:rPr>
          <w:sz w:val="24"/>
        </w:rPr>
        <w:t>it</w:t>
      </w:r>
      <w:r>
        <w:rPr>
          <w:spacing w:val="-4"/>
          <w:sz w:val="24"/>
        </w:rPr>
        <w:t> </w:t>
      </w:r>
      <w:r>
        <w:rPr>
          <w:sz w:val="24"/>
        </w:rPr>
        <w:t>and</w:t>
      </w:r>
      <w:r>
        <w:rPr>
          <w:spacing w:val="8"/>
          <w:sz w:val="24"/>
        </w:rPr>
        <w:t> </w:t>
      </w:r>
      <w:r>
        <w:rPr>
          <w:sz w:val="24"/>
        </w:rPr>
        <w:t>it</w:t>
      </w:r>
      <w:r>
        <w:rPr>
          <w:spacing w:val="-2"/>
          <w:sz w:val="24"/>
        </w:rPr>
        <w:t> </w:t>
      </w:r>
      <w:r>
        <w:rPr>
          <w:sz w:val="24"/>
        </w:rPr>
        <w:t>can</w:t>
      </w:r>
      <w:r>
        <w:rPr>
          <w:spacing w:val="-7"/>
          <w:sz w:val="24"/>
        </w:rPr>
        <w:t> </w:t>
      </w:r>
      <w:r>
        <w:rPr>
          <w:sz w:val="24"/>
        </w:rPr>
        <w:t>be</w:t>
      </w:r>
      <w:r>
        <w:rPr>
          <w:spacing w:val="-7"/>
          <w:sz w:val="24"/>
        </w:rPr>
        <w:t> </w:t>
      </w:r>
      <w:r>
        <w:rPr>
          <w:spacing w:val="2"/>
          <w:sz w:val="24"/>
        </w:rPr>
        <w:t>systematically</w:t>
      </w:r>
      <w:r>
        <w:rPr>
          <w:spacing w:val="-6"/>
          <w:sz w:val="24"/>
        </w:rPr>
        <w:t> </w:t>
      </w:r>
      <w:r>
        <w:rPr>
          <w:sz w:val="24"/>
        </w:rPr>
        <w:t>changed</w:t>
      </w:r>
      <w:r>
        <w:rPr>
          <w:spacing w:val="-7"/>
          <w:sz w:val="24"/>
        </w:rPr>
        <w:t> </w:t>
      </w:r>
      <w:r>
        <w:rPr>
          <w:sz w:val="24"/>
        </w:rPr>
        <w:t>by</w:t>
      </w:r>
      <w:r>
        <w:rPr>
          <w:spacing w:val="-6"/>
          <w:sz w:val="24"/>
        </w:rPr>
        <w:t> </w:t>
      </w:r>
      <w:r>
        <w:rPr>
          <w:sz w:val="24"/>
        </w:rPr>
        <w:t>some</w:t>
      </w:r>
      <w:r>
        <w:rPr>
          <w:spacing w:val="-7"/>
          <w:sz w:val="24"/>
        </w:rPr>
        <w:t> </w:t>
      </w:r>
      <w:r>
        <w:rPr>
          <w:sz w:val="24"/>
        </w:rPr>
        <w:t>types</w:t>
      </w:r>
      <w:r>
        <w:rPr>
          <w:spacing w:val="-7"/>
          <w:sz w:val="24"/>
        </w:rPr>
        <w:t> </w:t>
      </w:r>
      <w:r>
        <w:rPr>
          <w:spacing w:val="4"/>
          <w:sz w:val="24"/>
        </w:rPr>
        <w:t>of </w:t>
      </w:r>
      <w:r>
        <w:rPr>
          <w:sz w:val="24"/>
        </w:rPr>
        <w:t>policy. NAIRU is a misnomer because it should be the constant inflation rate of unemployment, that is non-changing not</w:t>
      </w:r>
      <w:r>
        <w:rPr>
          <w:spacing w:val="17"/>
          <w:sz w:val="24"/>
        </w:rPr>
        <w:t> </w:t>
      </w:r>
      <w:r>
        <w:rPr>
          <w:sz w:val="24"/>
        </w:rPr>
        <w:t>non-accelerating.</w:t>
      </w:r>
    </w:p>
    <w:p>
      <w:pPr>
        <w:pStyle w:val="BodyText"/>
        <w:spacing w:before="10"/>
        <w:rPr>
          <w:sz w:val="35"/>
        </w:rPr>
      </w:pPr>
    </w:p>
    <w:p>
      <w:pPr>
        <w:pStyle w:val="ListParagraph"/>
        <w:numPr>
          <w:ilvl w:val="0"/>
          <w:numId w:val="4"/>
        </w:numPr>
        <w:tabs>
          <w:tab w:pos="1279" w:val="left" w:leader="none"/>
          <w:tab w:pos="1280" w:val="left" w:leader="none"/>
        </w:tabs>
        <w:spacing w:line="360" w:lineRule="auto" w:before="1" w:after="0"/>
        <w:ind w:left="1280" w:right="1710" w:hanging="720"/>
        <w:jc w:val="left"/>
        <w:rPr>
          <w:sz w:val="24"/>
        </w:rPr>
      </w:pPr>
      <w:r>
        <w:rPr>
          <w:sz w:val="24"/>
        </w:rPr>
        <w:t>For detailed evidence </w:t>
      </w:r>
      <w:r>
        <w:rPr>
          <w:spacing w:val="2"/>
          <w:sz w:val="24"/>
        </w:rPr>
        <w:t>on </w:t>
      </w:r>
      <w:r>
        <w:rPr>
          <w:sz w:val="24"/>
        </w:rPr>
        <w:t>this issue see, for example, Nickell, 1997. Many heavily</w:t>
      </w:r>
      <w:r>
        <w:rPr>
          <w:spacing w:val="-6"/>
          <w:sz w:val="24"/>
        </w:rPr>
        <w:t> </w:t>
      </w:r>
      <w:r>
        <w:rPr>
          <w:sz w:val="24"/>
        </w:rPr>
        <w:t>unionised</w:t>
      </w:r>
      <w:r>
        <w:rPr>
          <w:spacing w:val="-6"/>
          <w:sz w:val="24"/>
        </w:rPr>
        <w:t> </w:t>
      </w:r>
      <w:r>
        <w:rPr>
          <w:sz w:val="24"/>
        </w:rPr>
        <w:t>countries</w:t>
      </w:r>
      <w:r>
        <w:rPr>
          <w:spacing w:val="-6"/>
          <w:sz w:val="24"/>
        </w:rPr>
        <w:t> </w:t>
      </w:r>
      <w:r>
        <w:rPr>
          <w:sz w:val="24"/>
        </w:rPr>
        <w:t>in</w:t>
      </w:r>
      <w:r>
        <w:rPr>
          <w:spacing w:val="-5"/>
          <w:sz w:val="24"/>
        </w:rPr>
        <w:t> </w:t>
      </w:r>
      <w:r>
        <w:rPr>
          <w:spacing w:val="2"/>
          <w:sz w:val="24"/>
        </w:rPr>
        <w:t>Europe,</w:t>
      </w:r>
      <w:r>
        <w:rPr>
          <w:spacing w:val="-4"/>
          <w:sz w:val="24"/>
        </w:rPr>
        <w:t> </w:t>
      </w:r>
      <w:r>
        <w:rPr>
          <w:sz w:val="24"/>
        </w:rPr>
        <w:t>such</w:t>
      </w:r>
      <w:r>
        <w:rPr>
          <w:spacing w:val="-6"/>
          <w:sz w:val="24"/>
        </w:rPr>
        <w:t> </w:t>
      </w:r>
      <w:r>
        <w:rPr>
          <w:sz w:val="24"/>
        </w:rPr>
        <w:t>as</w:t>
      </w:r>
      <w:r>
        <w:rPr>
          <w:spacing w:val="-6"/>
          <w:sz w:val="24"/>
        </w:rPr>
        <w:t> </w:t>
      </w:r>
      <w:r>
        <w:rPr>
          <w:sz w:val="24"/>
        </w:rPr>
        <w:t>the</w:t>
      </w:r>
      <w:r>
        <w:rPr>
          <w:spacing w:val="-5"/>
          <w:sz w:val="24"/>
        </w:rPr>
        <w:t> </w:t>
      </w:r>
      <w:r>
        <w:rPr>
          <w:sz w:val="24"/>
        </w:rPr>
        <w:t>Netherlands,</w:t>
      </w:r>
      <w:r>
        <w:rPr>
          <w:spacing w:val="-6"/>
          <w:sz w:val="24"/>
        </w:rPr>
        <w:t> </w:t>
      </w:r>
      <w:r>
        <w:rPr>
          <w:sz w:val="24"/>
        </w:rPr>
        <w:t>Denmark</w:t>
      </w:r>
      <w:r>
        <w:rPr>
          <w:spacing w:val="-6"/>
          <w:sz w:val="24"/>
        </w:rPr>
        <w:t> </w:t>
      </w:r>
      <w:r>
        <w:rPr>
          <w:sz w:val="24"/>
        </w:rPr>
        <w:t>and Norway</w:t>
      </w:r>
      <w:r>
        <w:rPr>
          <w:spacing w:val="-7"/>
          <w:sz w:val="24"/>
        </w:rPr>
        <w:t> </w:t>
      </w:r>
      <w:r>
        <w:rPr>
          <w:sz w:val="24"/>
        </w:rPr>
        <w:t>have</w:t>
      </w:r>
      <w:r>
        <w:rPr>
          <w:spacing w:val="-7"/>
          <w:sz w:val="24"/>
        </w:rPr>
        <w:t> </w:t>
      </w:r>
      <w:r>
        <w:rPr>
          <w:sz w:val="24"/>
        </w:rPr>
        <w:t>systems</w:t>
      </w:r>
      <w:r>
        <w:rPr>
          <w:spacing w:val="-7"/>
          <w:sz w:val="24"/>
        </w:rPr>
        <w:t> </w:t>
      </w:r>
      <w:r>
        <w:rPr>
          <w:spacing w:val="3"/>
          <w:sz w:val="24"/>
        </w:rPr>
        <w:t>of</w:t>
      </w:r>
      <w:r>
        <w:rPr>
          <w:spacing w:val="-4"/>
          <w:sz w:val="24"/>
        </w:rPr>
        <w:t> </w:t>
      </w:r>
      <w:r>
        <w:rPr>
          <w:sz w:val="24"/>
        </w:rPr>
        <w:t>collective</w:t>
      </w:r>
      <w:r>
        <w:rPr>
          <w:spacing w:val="-7"/>
          <w:sz w:val="24"/>
        </w:rPr>
        <w:t> </w:t>
      </w:r>
      <w:r>
        <w:rPr>
          <w:sz w:val="24"/>
        </w:rPr>
        <w:t>bargaining</w:t>
      </w:r>
      <w:r>
        <w:rPr>
          <w:spacing w:val="-6"/>
          <w:sz w:val="24"/>
        </w:rPr>
        <w:t> </w:t>
      </w:r>
      <w:r>
        <w:rPr>
          <w:sz w:val="24"/>
        </w:rPr>
        <w:t>which</w:t>
      </w:r>
      <w:r>
        <w:rPr>
          <w:spacing w:val="-7"/>
          <w:sz w:val="24"/>
        </w:rPr>
        <w:t> </w:t>
      </w:r>
      <w:r>
        <w:rPr>
          <w:sz w:val="24"/>
        </w:rPr>
        <w:t>enable</w:t>
      </w:r>
      <w:r>
        <w:rPr>
          <w:spacing w:val="-7"/>
          <w:sz w:val="24"/>
        </w:rPr>
        <w:t> </w:t>
      </w:r>
      <w:r>
        <w:rPr>
          <w:sz w:val="24"/>
        </w:rPr>
        <w:t>the</w:t>
      </w:r>
      <w:r>
        <w:rPr>
          <w:spacing w:val="-7"/>
          <w:sz w:val="24"/>
        </w:rPr>
        <w:t> </w:t>
      </w:r>
      <w:r>
        <w:rPr>
          <w:sz w:val="24"/>
        </w:rPr>
        <w:t>parties</w:t>
      </w:r>
      <w:r>
        <w:rPr>
          <w:spacing w:val="-7"/>
          <w:sz w:val="24"/>
        </w:rPr>
        <w:t> </w:t>
      </w:r>
      <w:r>
        <w:rPr>
          <w:spacing w:val="3"/>
          <w:sz w:val="24"/>
        </w:rPr>
        <w:t>to</w:t>
      </w:r>
      <w:r>
        <w:rPr>
          <w:spacing w:val="-3"/>
          <w:sz w:val="24"/>
        </w:rPr>
        <w:t> </w:t>
      </w:r>
      <w:r>
        <w:rPr>
          <w:spacing w:val="2"/>
          <w:sz w:val="24"/>
        </w:rPr>
        <w:t>the</w:t>
      </w:r>
    </w:p>
    <w:p>
      <w:pPr>
        <w:spacing w:after="0" w:line="360" w:lineRule="auto"/>
        <w:jc w:val="left"/>
        <w:rPr>
          <w:sz w:val="24"/>
        </w:rPr>
        <w:sectPr>
          <w:pgSz w:w="11900" w:h="16840"/>
          <w:pgMar w:header="0" w:footer="686" w:top="1360" w:bottom="880" w:left="1240" w:right="240"/>
        </w:sectPr>
      </w:pPr>
    </w:p>
    <w:p>
      <w:pPr>
        <w:pStyle w:val="BodyText"/>
        <w:spacing w:line="360" w:lineRule="auto" w:before="73"/>
        <w:ind w:left="1280" w:right="1266" w:hanging="1"/>
      </w:pPr>
      <w:r>
        <w:rPr/>
        <w:t>bargain to take account of the macroeconomic consequences of the agreements they strike. This has helped them to achieve low levels of unemployment.</w:t>
      </w:r>
    </w:p>
    <w:p>
      <w:pPr>
        <w:pStyle w:val="BodyText"/>
        <w:spacing w:line="360" w:lineRule="auto" w:before="3"/>
        <w:ind w:left="1280" w:right="1623"/>
      </w:pPr>
      <w:r>
        <w:rPr/>
        <w:t>Such co-ordination was attempted in Britain in the late 1970s with only limited success because the institutional framework was simply not up to the task.</w:t>
      </w:r>
    </w:p>
    <w:p>
      <w:pPr>
        <w:pStyle w:val="BodyText"/>
        <w:rPr>
          <w:sz w:val="36"/>
        </w:rPr>
      </w:pPr>
    </w:p>
    <w:p>
      <w:pPr>
        <w:pStyle w:val="ListParagraph"/>
        <w:numPr>
          <w:ilvl w:val="0"/>
          <w:numId w:val="4"/>
        </w:numPr>
        <w:tabs>
          <w:tab w:pos="1279" w:val="left" w:leader="none"/>
          <w:tab w:pos="1280" w:val="left" w:leader="none"/>
        </w:tabs>
        <w:spacing w:line="360" w:lineRule="auto" w:before="0" w:after="0"/>
        <w:ind w:left="1280" w:right="1639" w:hanging="720"/>
        <w:jc w:val="left"/>
        <w:rPr>
          <w:sz w:val="24"/>
        </w:rPr>
      </w:pPr>
      <w:r>
        <w:rPr>
          <w:sz w:val="24"/>
        </w:rPr>
        <w:t>Evidence</w:t>
      </w:r>
      <w:r>
        <w:rPr>
          <w:spacing w:val="-4"/>
          <w:sz w:val="24"/>
        </w:rPr>
        <w:t> </w:t>
      </w:r>
      <w:r>
        <w:rPr>
          <w:sz w:val="24"/>
        </w:rPr>
        <w:t>suggests</w:t>
      </w:r>
      <w:r>
        <w:rPr>
          <w:spacing w:val="-6"/>
          <w:sz w:val="24"/>
        </w:rPr>
        <w:t> </w:t>
      </w:r>
      <w:r>
        <w:rPr>
          <w:sz w:val="24"/>
        </w:rPr>
        <w:t>that</w:t>
      </w:r>
      <w:r>
        <w:rPr>
          <w:spacing w:val="-1"/>
          <w:sz w:val="24"/>
        </w:rPr>
        <w:t> </w:t>
      </w:r>
      <w:r>
        <w:rPr>
          <w:sz w:val="24"/>
        </w:rPr>
        <w:t>most</w:t>
      </w:r>
      <w:r>
        <w:rPr>
          <w:spacing w:val="-1"/>
          <w:sz w:val="24"/>
        </w:rPr>
        <w:t> </w:t>
      </w:r>
      <w:r>
        <w:rPr>
          <w:sz w:val="24"/>
        </w:rPr>
        <w:t>public</w:t>
      </w:r>
      <w:r>
        <w:rPr>
          <w:spacing w:val="-6"/>
          <w:sz w:val="24"/>
        </w:rPr>
        <w:t> </w:t>
      </w:r>
      <w:r>
        <w:rPr>
          <w:sz w:val="24"/>
        </w:rPr>
        <w:t>sector</w:t>
      </w:r>
      <w:r>
        <w:rPr>
          <w:spacing w:val="-1"/>
          <w:sz w:val="24"/>
        </w:rPr>
        <w:t> </w:t>
      </w:r>
      <w:r>
        <w:rPr>
          <w:sz w:val="24"/>
        </w:rPr>
        <w:t>wages</w:t>
      </w:r>
      <w:r>
        <w:rPr>
          <w:spacing w:val="-5"/>
          <w:sz w:val="24"/>
        </w:rPr>
        <w:t> </w:t>
      </w:r>
      <w:r>
        <w:rPr>
          <w:sz w:val="24"/>
        </w:rPr>
        <w:t>follow</w:t>
      </w:r>
      <w:r>
        <w:rPr>
          <w:spacing w:val="-6"/>
          <w:sz w:val="24"/>
        </w:rPr>
        <w:t> </w:t>
      </w:r>
      <w:r>
        <w:rPr>
          <w:sz w:val="24"/>
        </w:rPr>
        <w:t>the</w:t>
      </w:r>
      <w:r>
        <w:rPr>
          <w:spacing w:val="-5"/>
          <w:sz w:val="24"/>
        </w:rPr>
        <w:t> </w:t>
      </w:r>
      <w:r>
        <w:rPr>
          <w:sz w:val="24"/>
        </w:rPr>
        <w:t>lead</w:t>
      </w:r>
      <w:r>
        <w:rPr>
          <w:spacing w:val="-6"/>
          <w:sz w:val="24"/>
        </w:rPr>
        <w:t> </w:t>
      </w:r>
      <w:r>
        <w:rPr>
          <w:spacing w:val="2"/>
          <w:sz w:val="24"/>
        </w:rPr>
        <w:t>of</w:t>
      </w:r>
      <w:r>
        <w:rPr>
          <w:spacing w:val="-1"/>
          <w:sz w:val="24"/>
        </w:rPr>
        <w:t> </w:t>
      </w:r>
      <w:r>
        <w:rPr>
          <w:sz w:val="24"/>
        </w:rPr>
        <w:t>the</w:t>
      </w:r>
      <w:r>
        <w:rPr>
          <w:spacing w:val="-5"/>
          <w:sz w:val="24"/>
        </w:rPr>
        <w:t> </w:t>
      </w:r>
      <w:r>
        <w:rPr>
          <w:sz w:val="24"/>
        </w:rPr>
        <w:t>private </w:t>
      </w:r>
      <w:r>
        <w:rPr>
          <w:spacing w:val="2"/>
          <w:sz w:val="24"/>
        </w:rPr>
        <w:t>sector, </w:t>
      </w:r>
      <w:r>
        <w:rPr>
          <w:spacing w:val="4"/>
          <w:sz w:val="24"/>
        </w:rPr>
        <w:t>often </w:t>
      </w:r>
      <w:r>
        <w:rPr>
          <w:sz w:val="24"/>
        </w:rPr>
        <w:t>with a considerable</w:t>
      </w:r>
      <w:r>
        <w:rPr>
          <w:spacing w:val="12"/>
          <w:sz w:val="24"/>
        </w:rPr>
        <w:t> </w:t>
      </w:r>
      <w:r>
        <w:rPr>
          <w:sz w:val="24"/>
        </w:rPr>
        <w:t>lag.</w:t>
      </w:r>
    </w:p>
    <w:p>
      <w:pPr>
        <w:pStyle w:val="BodyText"/>
        <w:spacing w:before="8"/>
        <w:rPr>
          <w:sz w:val="35"/>
        </w:rPr>
      </w:pPr>
    </w:p>
    <w:p>
      <w:pPr>
        <w:pStyle w:val="ListParagraph"/>
        <w:numPr>
          <w:ilvl w:val="0"/>
          <w:numId w:val="4"/>
        </w:numPr>
        <w:tabs>
          <w:tab w:pos="1279" w:val="left" w:leader="none"/>
          <w:tab w:pos="1280" w:val="left" w:leader="none"/>
        </w:tabs>
        <w:spacing w:line="360" w:lineRule="auto" w:before="0" w:after="0"/>
        <w:ind w:left="1280" w:right="1589" w:hanging="720"/>
        <w:jc w:val="left"/>
        <w:rPr>
          <w:sz w:val="24"/>
        </w:rPr>
      </w:pPr>
      <w:r>
        <w:rPr>
          <w:sz w:val="24"/>
        </w:rPr>
        <w:t>The rough and ready numbers reported in Nickell and Van Ours (2000) suggest</w:t>
      </w:r>
      <w:r>
        <w:rPr>
          <w:spacing w:val="-3"/>
          <w:sz w:val="24"/>
        </w:rPr>
        <w:t> </w:t>
      </w:r>
      <w:r>
        <w:rPr>
          <w:sz w:val="24"/>
        </w:rPr>
        <w:t>that</w:t>
      </w:r>
      <w:r>
        <w:rPr>
          <w:spacing w:val="-3"/>
          <w:sz w:val="24"/>
        </w:rPr>
        <w:t> </w:t>
      </w:r>
      <w:r>
        <w:rPr>
          <w:sz w:val="24"/>
        </w:rPr>
        <w:t>this</w:t>
      </w:r>
      <w:r>
        <w:rPr>
          <w:spacing w:val="-7"/>
          <w:sz w:val="24"/>
        </w:rPr>
        <w:t> </w:t>
      </w:r>
      <w:r>
        <w:rPr>
          <w:sz w:val="24"/>
        </w:rPr>
        <w:t>factor</w:t>
      </w:r>
      <w:r>
        <w:rPr>
          <w:spacing w:val="-3"/>
          <w:sz w:val="24"/>
        </w:rPr>
        <w:t> </w:t>
      </w:r>
      <w:r>
        <w:rPr>
          <w:sz w:val="24"/>
        </w:rPr>
        <w:t>has</w:t>
      </w:r>
      <w:r>
        <w:rPr>
          <w:spacing w:val="-8"/>
          <w:sz w:val="24"/>
        </w:rPr>
        <w:t> </w:t>
      </w:r>
      <w:r>
        <w:rPr>
          <w:sz w:val="24"/>
        </w:rPr>
        <w:t>made</w:t>
      </w:r>
      <w:r>
        <w:rPr>
          <w:spacing w:val="-8"/>
          <w:sz w:val="24"/>
        </w:rPr>
        <w:t> </w:t>
      </w:r>
      <w:r>
        <w:rPr>
          <w:sz w:val="24"/>
        </w:rPr>
        <w:t>the</w:t>
      </w:r>
      <w:r>
        <w:rPr>
          <w:spacing w:val="-7"/>
          <w:sz w:val="24"/>
        </w:rPr>
        <w:t> </w:t>
      </w:r>
      <w:r>
        <w:rPr>
          <w:sz w:val="24"/>
        </w:rPr>
        <w:t>most</w:t>
      </w:r>
      <w:r>
        <w:rPr>
          <w:spacing w:val="-3"/>
          <w:sz w:val="24"/>
        </w:rPr>
        <w:t> </w:t>
      </w:r>
      <w:r>
        <w:rPr>
          <w:sz w:val="24"/>
        </w:rPr>
        <w:t>important</w:t>
      </w:r>
      <w:r>
        <w:rPr>
          <w:spacing w:val="-3"/>
          <w:sz w:val="24"/>
        </w:rPr>
        <w:t> </w:t>
      </w:r>
      <w:r>
        <w:rPr>
          <w:sz w:val="24"/>
        </w:rPr>
        <w:t>contribution</w:t>
      </w:r>
      <w:r>
        <w:rPr>
          <w:spacing w:val="-7"/>
          <w:sz w:val="24"/>
        </w:rPr>
        <w:t> </w:t>
      </w:r>
      <w:r>
        <w:rPr>
          <w:spacing w:val="2"/>
          <w:sz w:val="24"/>
        </w:rPr>
        <w:t>to</w:t>
      </w:r>
      <w:r>
        <w:rPr>
          <w:spacing w:val="-3"/>
          <w:sz w:val="24"/>
        </w:rPr>
        <w:t> </w:t>
      </w:r>
      <w:r>
        <w:rPr>
          <w:sz w:val="24"/>
        </w:rPr>
        <w:t>the</w:t>
      </w:r>
      <w:r>
        <w:rPr>
          <w:spacing w:val="-8"/>
          <w:sz w:val="24"/>
        </w:rPr>
        <w:t> </w:t>
      </w:r>
      <w:r>
        <w:rPr>
          <w:sz w:val="24"/>
        </w:rPr>
        <w:t>decline in </w:t>
      </w:r>
      <w:r>
        <w:rPr>
          <w:spacing w:val="2"/>
          <w:sz w:val="24"/>
        </w:rPr>
        <w:t>equilibrium</w:t>
      </w:r>
      <w:r>
        <w:rPr>
          <w:spacing w:val="13"/>
          <w:sz w:val="24"/>
        </w:rPr>
        <w:t> </w:t>
      </w:r>
      <w:r>
        <w:rPr>
          <w:spacing w:val="3"/>
          <w:sz w:val="24"/>
        </w:rPr>
        <w:t>unemployment.</w:t>
      </w:r>
    </w:p>
    <w:p>
      <w:pPr>
        <w:pStyle w:val="BodyText"/>
        <w:rPr>
          <w:sz w:val="36"/>
        </w:rPr>
      </w:pPr>
    </w:p>
    <w:p>
      <w:pPr>
        <w:pStyle w:val="ListParagraph"/>
        <w:numPr>
          <w:ilvl w:val="0"/>
          <w:numId w:val="4"/>
        </w:numPr>
        <w:tabs>
          <w:tab w:pos="1279" w:val="left" w:leader="none"/>
          <w:tab w:pos="1280" w:val="left" w:leader="none"/>
        </w:tabs>
        <w:spacing w:line="360" w:lineRule="auto" w:before="0" w:after="0"/>
        <w:ind w:left="1280" w:right="1808" w:hanging="720"/>
        <w:jc w:val="left"/>
        <w:rPr>
          <w:sz w:val="24"/>
        </w:rPr>
      </w:pPr>
      <w:r>
        <w:rPr>
          <w:spacing w:val="2"/>
          <w:sz w:val="24"/>
        </w:rPr>
        <w:t>This </w:t>
      </w:r>
      <w:r>
        <w:rPr>
          <w:sz w:val="24"/>
        </w:rPr>
        <w:t>is also the case in the US. Interestingly enough, the share </w:t>
      </w:r>
      <w:r>
        <w:rPr>
          <w:spacing w:val="2"/>
          <w:sz w:val="24"/>
        </w:rPr>
        <w:t>of </w:t>
      </w:r>
      <w:r>
        <w:rPr>
          <w:sz w:val="24"/>
        </w:rPr>
        <w:t>profits has risen substantially in Continental </w:t>
      </w:r>
      <w:r>
        <w:rPr>
          <w:spacing w:val="2"/>
          <w:sz w:val="24"/>
        </w:rPr>
        <w:t>Europe </w:t>
      </w:r>
      <w:r>
        <w:rPr>
          <w:spacing w:val="3"/>
          <w:sz w:val="24"/>
        </w:rPr>
        <w:t>over </w:t>
      </w:r>
      <w:r>
        <w:rPr>
          <w:sz w:val="24"/>
        </w:rPr>
        <w:t>the last 15 years, perhaps indicating a weakening </w:t>
      </w:r>
      <w:r>
        <w:rPr>
          <w:spacing w:val="3"/>
          <w:sz w:val="24"/>
        </w:rPr>
        <w:t>of</w:t>
      </w:r>
      <w:r>
        <w:rPr>
          <w:spacing w:val="15"/>
          <w:sz w:val="24"/>
        </w:rPr>
        <w:t> </w:t>
      </w:r>
      <w:r>
        <w:rPr>
          <w:sz w:val="24"/>
        </w:rPr>
        <w:t>competition.</w:t>
      </w:r>
    </w:p>
    <w:p>
      <w:pPr>
        <w:pStyle w:val="BodyText"/>
        <w:rPr>
          <w:sz w:val="36"/>
        </w:rPr>
      </w:pPr>
    </w:p>
    <w:p>
      <w:pPr>
        <w:pStyle w:val="ListParagraph"/>
        <w:numPr>
          <w:ilvl w:val="0"/>
          <w:numId w:val="4"/>
        </w:numPr>
        <w:tabs>
          <w:tab w:pos="1279" w:val="left" w:leader="none"/>
          <w:tab w:pos="1280" w:val="left" w:leader="none"/>
        </w:tabs>
        <w:spacing w:line="240" w:lineRule="auto" w:before="0" w:after="0"/>
        <w:ind w:left="1280" w:right="0" w:hanging="720"/>
        <w:jc w:val="left"/>
        <w:rPr>
          <w:sz w:val="24"/>
        </w:rPr>
      </w:pPr>
      <w:r>
        <w:rPr>
          <w:sz w:val="24"/>
        </w:rPr>
        <w:t>See Schweitzer (2001), Table 1. Figures refer </w:t>
      </w:r>
      <w:r>
        <w:rPr>
          <w:spacing w:val="2"/>
          <w:sz w:val="24"/>
        </w:rPr>
        <w:t>to</w:t>
      </w:r>
      <w:r>
        <w:rPr>
          <w:spacing w:val="20"/>
          <w:sz w:val="24"/>
        </w:rPr>
        <w:t> </w:t>
      </w:r>
      <w:r>
        <w:rPr>
          <w:sz w:val="24"/>
        </w:rPr>
        <w:t>1993-9.</w:t>
      </w:r>
    </w:p>
    <w:p>
      <w:pPr>
        <w:spacing w:after="0" w:line="240" w:lineRule="auto"/>
        <w:jc w:val="left"/>
        <w:rPr>
          <w:sz w:val="24"/>
        </w:rPr>
        <w:sectPr>
          <w:pgSz w:w="11900" w:h="16840"/>
          <w:pgMar w:header="0" w:footer="686" w:top="1360" w:bottom="880" w:left="1240" w:right="240"/>
        </w:sectPr>
      </w:pPr>
    </w:p>
    <w:p>
      <w:pPr>
        <w:pStyle w:val="BodyText"/>
        <w:spacing w:before="73"/>
        <w:ind w:left="2576" w:right="3576"/>
        <w:jc w:val="center"/>
      </w:pPr>
      <w:r>
        <w:rPr>
          <w:u w:val="single"/>
        </w:rPr>
        <w:t>References</w:t>
      </w:r>
    </w:p>
    <w:p>
      <w:pPr>
        <w:pStyle w:val="BodyText"/>
        <w:rPr>
          <w:sz w:val="20"/>
        </w:rPr>
      </w:pPr>
    </w:p>
    <w:p>
      <w:pPr>
        <w:pStyle w:val="BodyText"/>
        <w:spacing w:before="5"/>
        <w:rPr>
          <w:sz w:val="20"/>
        </w:rPr>
      </w:pPr>
    </w:p>
    <w:p>
      <w:pPr>
        <w:pStyle w:val="BodyText"/>
        <w:spacing w:line="360" w:lineRule="auto" w:before="90"/>
        <w:ind w:left="1126" w:right="1964" w:hanging="567"/>
        <w:jc w:val="both"/>
      </w:pPr>
      <w:r>
        <w:rPr/>
        <w:t>Atkinson, A. B. and Micklewright, J. (1988) “Turning the Screw: Benefits for the Unemployed</w:t>
      </w:r>
      <w:r>
        <w:rPr>
          <w:spacing w:val="-10"/>
        </w:rPr>
        <w:t> </w:t>
      </w:r>
      <w:r>
        <w:rPr/>
        <w:t>1979088”,</w:t>
      </w:r>
      <w:r>
        <w:rPr>
          <w:spacing w:val="-7"/>
        </w:rPr>
        <w:t> </w:t>
      </w:r>
      <w:r>
        <w:rPr>
          <w:spacing w:val="2"/>
        </w:rPr>
        <w:t>Taxation,</w:t>
      </w:r>
      <w:r>
        <w:rPr>
          <w:spacing w:val="-7"/>
        </w:rPr>
        <w:t> </w:t>
      </w:r>
      <w:r>
        <w:rPr/>
        <w:t>Incentives</w:t>
      </w:r>
      <w:r>
        <w:rPr>
          <w:spacing w:val="-8"/>
        </w:rPr>
        <w:t> </w:t>
      </w:r>
      <w:r>
        <w:rPr/>
        <w:t>and</w:t>
      </w:r>
      <w:r>
        <w:rPr>
          <w:spacing w:val="-9"/>
        </w:rPr>
        <w:t> </w:t>
      </w:r>
      <w:r>
        <w:rPr/>
        <w:t>the</w:t>
      </w:r>
      <w:r>
        <w:rPr>
          <w:spacing w:val="-9"/>
        </w:rPr>
        <w:t> </w:t>
      </w:r>
      <w:r>
        <w:rPr/>
        <w:t>Distribution</w:t>
      </w:r>
      <w:r>
        <w:rPr>
          <w:spacing w:val="-9"/>
        </w:rPr>
        <w:t> </w:t>
      </w:r>
      <w:r>
        <w:rPr>
          <w:spacing w:val="2"/>
        </w:rPr>
        <w:t>of</w:t>
      </w:r>
      <w:r>
        <w:rPr>
          <w:spacing w:val="-5"/>
        </w:rPr>
        <w:t> </w:t>
      </w:r>
      <w:r>
        <w:rPr/>
        <w:t>Income Programme, STICERD, WP No. TIDI/121, London School of</w:t>
      </w:r>
      <w:r>
        <w:rPr>
          <w:spacing w:val="-9"/>
        </w:rPr>
        <w:t> </w:t>
      </w:r>
      <w:r>
        <w:rPr/>
        <w:t>Economics.</w:t>
      </w:r>
    </w:p>
    <w:p>
      <w:pPr>
        <w:pStyle w:val="BodyText"/>
        <w:spacing w:line="360" w:lineRule="auto"/>
        <w:ind w:left="1126" w:right="2607" w:hanging="567"/>
        <w:jc w:val="both"/>
      </w:pPr>
      <w:r>
        <w:rPr/>
        <w:t>Berman, E., Bound, J. and Machin, S. (1998), “Implications of Skill Biased Technological Change: International Evidence”, </w:t>
      </w:r>
      <w:r>
        <w:rPr>
          <w:u w:val="single"/>
        </w:rPr>
        <w:t>Quarterly Journal of</w:t>
      </w:r>
      <w:r>
        <w:rPr/>
        <w:t> </w:t>
      </w:r>
      <w:r>
        <w:rPr>
          <w:u w:val="single"/>
        </w:rPr>
        <w:t>Economics</w:t>
      </w:r>
      <w:r>
        <w:rPr/>
        <w:t>, 113, 1245-79.</w:t>
      </w:r>
    </w:p>
    <w:p>
      <w:pPr>
        <w:pStyle w:val="BodyText"/>
        <w:spacing w:line="360" w:lineRule="auto"/>
        <w:ind w:left="1126" w:right="1537" w:hanging="567"/>
      </w:pPr>
      <w:r>
        <w:rPr/>
        <w:t>Desai, T., Gregg, P. Steer, J. and Wadsworth, J. (1999), “Gender and the Labour Market” in P. Gregg and J. Wadsworth (eds.) </w:t>
      </w:r>
      <w:r>
        <w:rPr>
          <w:u w:val="single"/>
        </w:rPr>
        <w:t>The State of Working Britain</w:t>
      </w:r>
      <w:r>
        <w:rPr/>
        <w:t> (Manchester: Manchester University Press).</w:t>
      </w:r>
    </w:p>
    <w:p>
      <w:pPr>
        <w:pStyle w:val="BodyText"/>
        <w:spacing w:line="360" w:lineRule="auto"/>
        <w:ind w:left="1126" w:right="1537" w:hanging="567"/>
      </w:pPr>
      <w:r>
        <w:rPr/>
        <w:t>Dolado, J., Kramaz, F., Machin, S., Manning, A., Margolis, D. and Teulings, C. (1996), “The Economic Impact of Minimum Wages in Europe”, </w:t>
      </w:r>
      <w:r>
        <w:rPr>
          <w:u w:val="single"/>
        </w:rPr>
        <w:t>Economic</w:t>
      </w:r>
      <w:r>
        <w:rPr/>
        <w:t> </w:t>
      </w:r>
      <w:r>
        <w:rPr>
          <w:u w:val="single"/>
        </w:rPr>
        <w:t>Policy</w:t>
      </w:r>
      <w:r>
        <w:rPr/>
        <w:t>, 23, 317-72</w:t>
      </w:r>
    </w:p>
    <w:p>
      <w:pPr>
        <w:pStyle w:val="BodyText"/>
        <w:spacing w:line="360" w:lineRule="auto"/>
        <w:ind w:left="1126" w:right="1537" w:hanging="567"/>
      </w:pPr>
      <w:r>
        <w:rPr/>
        <w:t>Gregg, P. and Wadsworth, J. (1999), “Economic Inactivity” in P. Gregg and J. Wadsworth (eds.) </w:t>
      </w:r>
      <w:r>
        <w:rPr>
          <w:u w:val="single"/>
        </w:rPr>
        <w:t>The State of Working Britain</w:t>
      </w:r>
      <w:r>
        <w:rPr/>
        <w:t> (Manchester: Manchester University Press).</w:t>
      </w:r>
    </w:p>
    <w:p>
      <w:pPr>
        <w:pStyle w:val="BodyText"/>
        <w:spacing w:line="362" w:lineRule="auto"/>
        <w:ind w:left="1126" w:right="1537" w:hanging="567"/>
      </w:pPr>
      <w:r>
        <w:rPr/>
        <w:t>Hicks, S. (2000), “Trade Union Membership 1998-99”, </w:t>
      </w:r>
      <w:r>
        <w:rPr>
          <w:u w:val="single"/>
        </w:rPr>
        <w:t>UK Labour Market Trends</w:t>
      </w:r>
      <w:r>
        <w:rPr/>
        <w:t> (London: Dept. for Education and Employment), July, 329-337.</w:t>
      </w:r>
    </w:p>
    <w:p>
      <w:pPr>
        <w:pStyle w:val="BodyText"/>
        <w:spacing w:line="360" w:lineRule="auto"/>
        <w:ind w:left="1126" w:right="1769" w:hanging="567"/>
      </w:pPr>
      <w:r>
        <w:rPr/>
        <w:t>Layard, R., Nickell, S. and Jackman, R. (1994), </w:t>
      </w:r>
      <w:r>
        <w:rPr>
          <w:u w:val="single"/>
        </w:rPr>
        <w:t>The Unemployment Crisis</w:t>
      </w:r>
      <w:r>
        <w:rPr/>
        <w:t> (Oxford: Oxford University Press)</w:t>
      </w:r>
    </w:p>
    <w:p>
      <w:pPr>
        <w:pStyle w:val="BodyText"/>
        <w:spacing w:line="362" w:lineRule="auto"/>
        <w:ind w:left="1126" w:right="1815" w:hanging="567"/>
      </w:pPr>
      <w:r>
        <w:rPr/>
        <w:t>Machin, S. (2000), “Union Decline in Britain”, CEP Discussion Paper 455, London School of Economics.</w:t>
      </w:r>
    </w:p>
    <w:p>
      <w:pPr>
        <w:pStyle w:val="BodyText"/>
        <w:spacing w:line="273" w:lineRule="exact"/>
        <w:ind w:left="560"/>
      </w:pPr>
      <w:r>
        <w:rPr/>
        <w:t>Machin, S. (1999), “Wage Inequality in the 1970s, 1980s and 1990s” in P. Gregg and</w:t>
      </w:r>
    </w:p>
    <w:p>
      <w:pPr>
        <w:pStyle w:val="BodyText"/>
        <w:spacing w:line="360" w:lineRule="auto" w:before="128"/>
        <w:ind w:left="1126" w:right="1537"/>
      </w:pPr>
      <w:r>
        <w:rPr/>
        <w:t>J. Wadsworth (eds.) </w:t>
      </w:r>
      <w:r>
        <w:rPr>
          <w:u w:val="single"/>
        </w:rPr>
        <w:t>The State of Working Britain</w:t>
      </w:r>
      <w:r>
        <w:rPr/>
        <w:t> (Manchester: Manchester University Press).</w:t>
      </w:r>
    </w:p>
    <w:p>
      <w:pPr>
        <w:pStyle w:val="BodyText"/>
        <w:spacing w:line="360" w:lineRule="auto" w:before="3"/>
        <w:ind w:left="1126" w:right="2176" w:hanging="567"/>
      </w:pPr>
      <w:r>
        <w:rPr/>
        <w:t>Machin, S., Manning, A. and Rahman, L. (2001), “The Economic Effects of the Introduction of the UK National Minimum Wage”, Centre for Economic Performance, London School of Economics, mimeo.</w:t>
      </w:r>
    </w:p>
    <w:p>
      <w:pPr>
        <w:pStyle w:val="BodyText"/>
        <w:spacing w:line="362" w:lineRule="auto"/>
        <w:ind w:left="1126" w:right="1537" w:hanging="567"/>
      </w:pPr>
      <w:r>
        <w:rPr/>
        <w:t>Millward, N., Smart, D. and Hawes, W. (1992), </w:t>
      </w:r>
      <w:r>
        <w:rPr>
          <w:u w:val="single"/>
        </w:rPr>
        <w:t>Workplace Industrial Relations in</w:t>
      </w:r>
      <w:r>
        <w:rPr/>
        <w:t> </w:t>
      </w:r>
      <w:r>
        <w:rPr>
          <w:u w:val="single"/>
        </w:rPr>
        <w:t>Transition</w:t>
      </w:r>
      <w:r>
        <w:rPr/>
        <w:t> (Aldershot).</w:t>
      </w:r>
    </w:p>
    <w:p>
      <w:pPr>
        <w:pStyle w:val="BodyText"/>
        <w:spacing w:line="360" w:lineRule="auto"/>
        <w:ind w:left="1126" w:right="1931" w:hanging="567"/>
      </w:pPr>
      <w:r>
        <w:rPr/>
        <w:t>Milner, S. (1995), “The Coverage of Collective Pay-Setting Institutions in Britain, 1895-1990”, </w:t>
      </w:r>
      <w:r>
        <w:rPr>
          <w:u w:val="single"/>
        </w:rPr>
        <w:t>British Journal of Industrial Relations</w:t>
      </w:r>
      <w:r>
        <w:rPr/>
        <w:t> 33(1), 71-91.</w:t>
      </w:r>
    </w:p>
    <w:p>
      <w:pPr>
        <w:spacing w:after="0" w:line="360" w:lineRule="auto"/>
        <w:sectPr>
          <w:pgSz w:w="11900" w:h="16840"/>
          <w:pgMar w:header="0" w:footer="686" w:top="1360" w:bottom="880" w:left="1240" w:right="240"/>
        </w:sectPr>
      </w:pPr>
    </w:p>
    <w:p>
      <w:pPr>
        <w:pStyle w:val="BodyText"/>
        <w:spacing w:line="360" w:lineRule="auto" w:before="73"/>
        <w:ind w:left="1126" w:right="1537" w:hanging="567"/>
      </w:pPr>
      <w:r>
        <w:rPr/>
        <w:pict>
          <v:line style="position:absolute;mso-position-horizontal-relative:page;mso-position-vertical-relative:paragraph;z-index:-254417920" from="118.32pt,36.933121pt" to="199.92pt,36.933121pt" stroked="true" strokeweight=".48pt" strokecolor="#000000">
            <v:stroke dashstyle="solid"/>
            <w10:wrap type="none"/>
          </v:line>
        </w:pict>
      </w:r>
      <w:r>
        <w:rPr/>
        <w:t>Nickell, S. (1990), “Inflation and the UK Labour Market”, </w:t>
      </w:r>
      <w:r>
        <w:rPr>
          <w:u w:val="single"/>
        </w:rPr>
        <w:t>Oxford Review of</w:t>
      </w:r>
      <w:r>
        <w:rPr/>
        <w:t> Economic Policy 6(4)</w:t>
      </w:r>
    </w:p>
    <w:p>
      <w:pPr>
        <w:pStyle w:val="BodyText"/>
        <w:spacing w:line="360" w:lineRule="auto" w:before="3"/>
        <w:ind w:left="1126" w:right="1607" w:hanging="567"/>
      </w:pPr>
      <w:r>
        <w:rPr/>
        <w:pict>
          <v:line style="position:absolute;mso-position-horizontal-relative:page;mso-position-vertical-relative:paragraph;z-index:-254416896" from="201.839996pt,33.433102pt" to="364.319996pt,33.433102pt" stroked="true" strokeweight=".48pt" strokecolor="#000000">
            <v:stroke dashstyle="solid"/>
            <w10:wrap type="none"/>
          </v:line>
        </w:pict>
      </w:r>
      <w:r>
        <w:rPr/>
        <w:t>Nickell, S. (1997), “Unemployment and Labor Market Rigidities: Europe versus North America”, Journal of Economic Perspectives 11(3), Summer, 55-74.</w:t>
      </w:r>
    </w:p>
    <w:p>
      <w:pPr>
        <w:pStyle w:val="BodyText"/>
        <w:spacing w:line="360" w:lineRule="auto"/>
        <w:ind w:left="1126" w:right="1775" w:hanging="567"/>
      </w:pPr>
      <w:r>
        <w:rPr/>
        <w:t>Nickell, S. (1999), “Unemployment in Britain” in P. Gregg and J. Wadsworth (eds.) </w:t>
      </w:r>
      <w:r>
        <w:rPr>
          <w:u w:val="single"/>
        </w:rPr>
        <w:t>The State of Working Britain</w:t>
      </w:r>
      <w:r>
        <w:rPr/>
        <w:t> (Manchester: Manchester University Press).</w:t>
      </w:r>
    </w:p>
    <w:p>
      <w:pPr>
        <w:pStyle w:val="BodyText"/>
        <w:spacing w:line="360" w:lineRule="auto"/>
        <w:ind w:left="1126" w:right="1537" w:hanging="567"/>
      </w:pPr>
      <w:r>
        <w:rPr/>
        <w:t>Nickell, S. J. and Layard, R. (1999) “Labour Market Institutions and Economic Performance” in O. Ashenfelter and D. Card (eds.) </w:t>
      </w:r>
      <w:r>
        <w:rPr>
          <w:u w:val="single"/>
        </w:rPr>
        <w:t>Handbook of Labor</w:t>
      </w:r>
      <w:r>
        <w:rPr/>
        <w:t> </w:t>
      </w:r>
      <w:r>
        <w:rPr>
          <w:u w:val="single"/>
        </w:rPr>
        <w:t>Economics</w:t>
      </w:r>
      <w:r>
        <w:rPr/>
        <w:t> Vol. 3 (Amsterdam: North Holland).</w:t>
      </w:r>
    </w:p>
    <w:p>
      <w:pPr>
        <w:pStyle w:val="BodyText"/>
        <w:spacing w:line="362" w:lineRule="auto"/>
        <w:ind w:left="1126" w:right="1537" w:hanging="567"/>
      </w:pPr>
      <w:r>
        <w:rPr/>
        <w:t>Nickell, S. J. and Van Ours, J. (2000), “The Netherlands and the United Kingdom : A European Unemployment Miracle?”, </w:t>
      </w:r>
      <w:r>
        <w:rPr>
          <w:u w:val="single"/>
        </w:rPr>
        <w:t>Economic Policy</w:t>
      </w:r>
      <w:r>
        <w:rPr/>
        <w:t> 30, April, 135-175.</w:t>
      </w:r>
    </w:p>
    <w:p>
      <w:pPr>
        <w:pStyle w:val="BodyText"/>
        <w:spacing w:line="273" w:lineRule="exact"/>
        <w:ind w:left="560"/>
      </w:pPr>
      <w:r>
        <w:rPr/>
        <w:t>OECD (1997), </w:t>
      </w:r>
      <w:r>
        <w:rPr>
          <w:u w:val="single"/>
        </w:rPr>
        <w:t>Employment Outlook</w:t>
      </w:r>
      <w:r>
        <w:rPr/>
        <w:t> (Paris: OECD)</w:t>
      </w:r>
    </w:p>
    <w:p>
      <w:pPr>
        <w:pStyle w:val="BodyText"/>
        <w:spacing w:line="360" w:lineRule="auto" w:before="133"/>
        <w:ind w:left="1126" w:right="1623" w:hanging="567"/>
      </w:pPr>
      <w:r>
        <w:rPr/>
        <w:t>Schmitt, J. and Wadsworth, J. (1999), “You Won’t Feel the Benefit : Changing Unemployment Benefit Entitlement and Labour Market Activity in Britain”, Leverhulme Trust Programme on the Labour Market Consequences of Technical and Structural Change, Discussion Paper No. 40, December.</w:t>
      </w:r>
    </w:p>
    <w:p>
      <w:pPr>
        <w:pStyle w:val="BodyText"/>
        <w:spacing w:line="360" w:lineRule="auto"/>
        <w:ind w:left="1126" w:right="1537" w:hanging="567"/>
      </w:pPr>
      <w:r>
        <w:rPr/>
        <w:t>Schweitzer, M. E. (2001), “Ready, Willing and Able? Measuring Labour Availability in the UK” Bank of England, mimeo</w:t>
      </w:r>
    </w:p>
    <w:p>
      <w:pPr>
        <w:pStyle w:val="BodyText"/>
        <w:spacing w:line="360" w:lineRule="auto" w:before="3"/>
        <w:ind w:left="1126" w:right="1537" w:hanging="567"/>
      </w:pPr>
      <w:r>
        <w:rPr/>
        <w:t>Visser, J. (1996), “Unionisation Trends. The OECD Countries Union Membership File”, University of Amsterdam, Centre for Research of European Societies and Labour Relations.</w:t>
      </w:r>
    </w:p>
    <w:p>
      <w:pPr>
        <w:pStyle w:val="BodyText"/>
        <w:spacing w:line="362" w:lineRule="auto"/>
        <w:ind w:left="1126" w:right="2562" w:hanging="567"/>
      </w:pPr>
      <w:r>
        <w:rPr/>
        <w:t>Wood, A. (1994), </w:t>
      </w:r>
      <w:r>
        <w:rPr>
          <w:u w:val="single"/>
        </w:rPr>
        <w:t>North-South Trade, Employment and Inequality</w:t>
      </w:r>
      <w:r>
        <w:rPr/>
        <w:t> (Oxford: Clarendon Press)</w:t>
      </w:r>
    </w:p>
    <w:p>
      <w:pPr>
        <w:spacing w:after="0" w:line="362" w:lineRule="auto"/>
        <w:sectPr>
          <w:pgSz w:w="11900" w:h="16840"/>
          <w:pgMar w:header="0" w:footer="686" w:top="1360" w:bottom="880" w:left="1240" w:right="240"/>
        </w:sectPr>
      </w:pPr>
    </w:p>
    <w:p>
      <w:pPr>
        <w:spacing w:before="59"/>
        <w:ind w:left="2576" w:right="3573" w:firstLine="0"/>
        <w:jc w:val="center"/>
        <w:rPr>
          <w:b/>
          <w:sz w:val="28"/>
        </w:rPr>
      </w:pPr>
      <w:r>
        <w:rPr>
          <w:b/>
          <w:sz w:val="28"/>
          <w:u w:val="thick"/>
        </w:rPr>
        <w:t>Summary</w:t>
      </w:r>
    </w:p>
    <w:p>
      <w:pPr>
        <w:pStyle w:val="BodyText"/>
        <w:rPr>
          <w:b/>
          <w:sz w:val="20"/>
        </w:rPr>
      </w:pPr>
    </w:p>
    <w:p>
      <w:pPr>
        <w:pStyle w:val="BodyText"/>
        <w:spacing w:before="1"/>
        <w:rPr>
          <w:b/>
          <w:sz w:val="20"/>
        </w:rPr>
      </w:pPr>
    </w:p>
    <w:p>
      <w:pPr>
        <w:pStyle w:val="BodyText"/>
        <w:spacing w:before="90"/>
        <w:ind w:left="2470"/>
      </w:pPr>
      <w:r>
        <w:rPr>
          <w:u w:val="single"/>
        </w:rPr>
        <w:t>Has UK Labour Market Performance Changed</w:t>
      </w:r>
    </w:p>
    <w:p>
      <w:pPr>
        <w:pStyle w:val="BodyText"/>
        <w:spacing w:before="2"/>
        <w:rPr>
          <w:sz w:val="16"/>
        </w:rPr>
      </w:pPr>
    </w:p>
    <w:p>
      <w:pPr>
        <w:pStyle w:val="BodyText"/>
        <w:spacing w:before="90"/>
        <w:ind w:left="2576" w:right="3574"/>
        <w:jc w:val="center"/>
      </w:pPr>
      <w:r>
        <w:rPr/>
        <w:t>by Stephen Nickell</w:t>
      </w:r>
    </w:p>
    <w:p>
      <w:pPr>
        <w:pStyle w:val="BodyText"/>
        <w:rPr>
          <w:sz w:val="26"/>
        </w:rPr>
      </w:pPr>
    </w:p>
    <w:p>
      <w:pPr>
        <w:pStyle w:val="BodyText"/>
        <w:rPr>
          <w:sz w:val="26"/>
        </w:rPr>
      </w:pPr>
    </w:p>
    <w:p>
      <w:pPr>
        <w:pStyle w:val="ListParagraph"/>
        <w:numPr>
          <w:ilvl w:val="0"/>
          <w:numId w:val="5"/>
        </w:numPr>
        <w:tabs>
          <w:tab w:pos="1279" w:val="left" w:leader="none"/>
          <w:tab w:pos="1280" w:val="left" w:leader="none"/>
        </w:tabs>
        <w:spacing w:line="362" w:lineRule="auto" w:before="225" w:after="0"/>
        <w:ind w:left="1279" w:right="1701" w:hanging="720"/>
        <w:jc w:val="left"/>
        <w:rPr>
          <w:sz w:val="24"/>
        </w:rPr>
      </w:pPr>
      <w:r>
        <w:rPr>
          <w:sz w:val="24"/>
        </w:rPr>
        <w:t>Why</w:t>
      </w:r>
      <w:r>
        <w:rPr>
          <w:spacing w:val="-7"/>
          <w:sz w:val="24"/>
        </w:rPr>
        <w:t> </w:t>
      </w:r>
      <w:r>
        <w:rPr>
          <w:sz w:val="24"/>
        </w:rPr>
        <w:t>has</w:t>
      </w:r>
      <w:r>
        <w:rPr>
          <w:spacing w:val="-6"/>
          <w:sz w:val="24"/>
        </w:rPr>
        <w:t> </w:t>
      </w:r>
      <w:r>
        <w:rPr>
          <w:sz w:val="24"/>
        </w:rPr>
        <w:t>wage</w:t>
      </w:r>
      <w:r>
        <w:rPr>
          <w:spacing w:val="-6"/>
          <w:sz w:val="24"/>
        </w:rPr>
        <w:t> </w:t>
      </w:r>
      <w:r>
        <w:rPr>
          <w:sz w:val="24"/>
        </w:rPr>
        <w:t>inflation</w:t>
      </w:r>
      <w:r>
        <w:rPr>
          <w:spacing w:val="-6"/>
          <w:sz w:val="24"/>
        </w:rPr>
        <w:t> </w:t>
      </w:r>
      <w:r>
        <w:rPr>
          <w:sz w:val="24"/>
        </w:rPr>
        <w:t>not</w:t>
      </w:r>
      <w:r>
        <w:rPr>
          <w:spacing w:val="-1"/>
          <w:sz w:val="24"/>
        </w:rPr>
        <w:t> </w:t>
      </w:r>
      <w:r>
        <w:rPr>
          <w:sz w:val="24"/>
        </w:rPr>
        <w:t>taken</w:t>
      </w:r>
      <w:r>
        <w:rPr>
          <w:spacing w:val="-6"/>
          <w:sz w:val="24"/>
        </w:rPr>
        <w:t> </w:t>
      </w:r>
      <w:r>
        <w:rPr>
          <w:spacing w:val="4"/>
          <w:sz w:val="24"/>
        </w:rPr>
        <w:t>off</w:t>
      </w:r>
      <w:r>
        <w:rPr>
          <w:spacing w:val="-2"/>
          <w:sz w:val="24"/>
        </w:rPr>
        <w:t> </w:t>
      </w:r>
      <w:r>
        <w:rPr>
          <w:sz w:val="24"/>
        </w:rPr>
        <w:t>despite</w:t>
      </w:r>
      <w:r>
        <w:rPr>
          <w:spacing w:val="-5"/>
          <w:sz w:val="24"/>
        </w:rPr>
        <w:t> </w:t>
      </w:r>
      <w:r>
        <w:rPr>
          <w:sz w:val="24"/>
        </w:rPr>
        <w:t>the</w:t>
      </w:r>
      <w:r>
        <w:rPr>
          <w:spacing w:val="-6"/>
          <w:sz w:val="24"/>
        </w:rPr>
        <w:t> </w:t>
      </w:r>
      <w:r>
        <w:rPr>
          <w:sz w:val="24"/>
        </w:rPr>
        <w:t>fact</w:t>
      </w:r>
      <w:r>
        <w:rPr>
          <w:spacing w:val="-1"/>
          <w:sz w:val="24"/>
        </w:rPr>
        <w:t> </w:t>
      </w:r>
      <w:r>
        <w:rPr>
          <w:sz w:val="24"/>
        </w:rPr>
        <w:t>that</w:t>
      </w:r>
      <w:r>
        <w:rPr>
          <w:spacing w:val="-1"/>
          <w:sz w:val="24"/>
        </w:rPr>
        <w:t> </w:t>
      </w:r>
      <w:r>
        <w:rPr>
          <w:sz w:val="24"/>
        </w:rPr>
        <w:t>unemployment</w:t>
      </w:r>
      <w:r>
        <w:rPr>
          <w:spacing w:val="-1"/>
          <w:sz w:val="24"/>
        </w:rPr>
        <w:t> </w:t>
      </w:r>
      <w:r>
        <w:rPr>
          <w:sz w:val="24"/>
        </w:rPr>
        <w:t>is</w:t>
      </w:r>
      <w:r>
        <w:rPr>
          <w:spacing w:val="-6"/>
          <w:sz w:val="24"/>
        </w:rPr>
        <w:t> </w:t>
      </w:r>
      <w:r>
        <w:rPr>
          <w:sz w:val="24"/>
        </w:rPr>
        <w:t>at its lowest level for a</w:t>
      </w:r>
      <w:r>
        <w:rPr>
          <w:spacing w:val="25"/>
          <w:sz w:val="24"/>
        </w:rPr>
        <w:t> </w:t>
      </w:r>
      <w:r>
        <w:rPr>
          <w:sz w:val="24"/>
        </w:rPr>
        <w:t>generation?</w:t>
      </w:r>
    </w:p>
    <w:p>
      <w:pPr>
        <w:pStyle w:val="BodyText"/>
        <w:spacing w:before="7"/>
        <w:rPr>
          <w:sz w:val="35"/>
        </w:rPr>
      </w:pPr>
    </w:p>
    <w:p>
      <w:pPr>
        <w:pStyle w:val="BodyText"/>
        <w:spacing w:line="242" w:lineRule="auto"/>
        <w:ind w:left="1126" w:right="1537" w:hanging="567"/>
      </w:pPr>
      <w:r>
        <w:rPr/>
        <w:t>The answer is that the level of unemployment consistent with stable inflation (the NAIRU) has fallen substantially since the 1980s.</w:t>
      </w:r>
    </w:p>
    <w:p>
      <w:pPr>
        <w:pStyle w:val="BodyText"/>
        <w:spacing w:before="5"/>
        <w:rPr>
          <w:sz w:val="35"/>
        </w:rPr>
      </w:pPr>
    </w:p>
    <w:p>
      <w:pPr>
        <w:pStyle w:val="ListParagraph"/>
        <w:numPr>
          <w:ilvl w:val="0"/>
          <w:numId w:val="5"/>
        </w:numPr>
        <w:tabs>
          <w:tab w:pos="1279" w:val="left" w:leader="none"/>
          <w:tab w:pos="1280" w:val="left" w:leader="none"/>
        </w:tabs>
        <w:spacing w:line="360" w:lineRule="auto" w:before="0" w:after="0"/>
        <w:ind w:left="1279" w:right="2113" w:hanging="720"/>
        <w:jc w:val="left"/>
        <w:rPr>
          <w:sz w:val="24"/>
        </w:rPr>
      </w:pPr>
      <w:r>
        <w:rPr>
          <w:sz w:val="24"/>
        </w:rPr>
        <w:t>Nickell’s estimate </w:t>
      </w:r>
      <w:r>
        <w:rPr>
          <w:spacing w:val="3"/>
          <w:sz w:val="24"/>
        </w:rPr>
        <w:t>of </w:t>
      </w:r>
      <w:r>
        <w:rPr>
          <w:sz w:val="24"/>
        </w:rPr>
        <w:t>the level </w:t>
      </w:r>
      <w:r>
        <w:rPr>
          <w:spacing w:val="3"/>
          <w:sz w:val="24"/>
        </w:rPr>
        <w:t>of </w:t>
      </w:r>
      <w:r>
        <w:rPr>
          <w:sz w:val="24"/>
        </w:rPr>
        <w:t>unemployment consistent with stable inflation for the period 1997-2000 is 5.7 percent (on the ILO basis). The </w:t>
      </w:r>
      <w:r>
        <w:rPr>
          <w:spacing w:val="2"/>
          <w:sz w:val="24"/>
        </w:rPr>
        <w:t>reason</w:t>
      </w:r>
      <w:r>
        <w:rPr>
          <w:spacing w:val="-9"/>
          <w:sz w:val="24"/>
        </w:rPr>
        <w:t> </w:t>
      </w:r>
      <w:r>
        <w:rPr>
          <w:sz w:val="24"/>
        </w:rPr>
        <w:t>why</w:t>
      </w:r>
      <w:r>
        <w:rPr>
          <w:spacing w:val="-9"/>
          <w:sz w:val="24"/>
        </w:rPr>
        <w:t> </w:t>
      </w:r>
      <w:r>
        <w:rPr>
          <w:sz w:val="24"/>
        </w:rPr>
        <w:t>inflation</w:t>
      </w:r>
      <w:r>
        <w:rPr>
          <w:spacing w:val="-10"/>
          <w:sz w:val="24"/>
        </w:rPr>
        <w:t> </w:t>
      </w:r>
      <w:r>
        <w:rPr>
          <w:sz w:val="24"/>
        </w:rPr>
        <w:t>is</w:t>
      </w:r>
      <w:r>
        <w:rPr>
          <w:spacing w:val="-9"/>
          <w:sz w:val="24"/>
        </w:rPr>
        <w:t> </w:t>
      </w:r>
      <w:r>
        <w:rPr>
          <w:sz w:val="24"/>
        </w:rPr>
        <w:t>not</w:t>
      </w:r>
      <w:r>
        <w:rPr>
          <w:spacing w:val="-5"/>
          <w:sz w:val="24"/>
        </w:rPr>
        <w:t> </w:t>
      </w:r>
      <w:r>
        <w:rPr>
          <w:spacing w:val="2"/>
          <w:sz w:val="24"/>
        </w:rPr>
        <w:t>rising</w:t>
      </w:r>
      <w:r>
        <w:rPr>
          <w:spacing w:val="-9"/>
          <w:sz w:val="24"/>
        </w:rPr>
        <w:t> </w:t>
      </w:r>
      <w:r>
        <w:rPr>
          <w:sz w:val="24"/>
        </w:rPr>
        <w:t>even</w:t>
      </w:r>
      <w:r>
        <w:rPr>
          <w:spacing w:val="-9"/>
          <w:sz w:val="24"/>
        </w:rPr>
        <w:t> </w:t>
      </w:r>
      <w:r>
        <w:rPr>
          <w:sz w:val="24"/>
        </w:rPr>
        <w:t>though</w:t>
      </w:r>
      <w:r>
        <w:rPr>
          <w:spacing w:val="-9"/>
          <w:sz w:val="24"/>
        </w:rPr>
        <w:t> </w:t>
      </w:r>
      <w:r>
        <w:rPr>
          <w:sz w:val="24"/>
        </w:rPr>
        <w:t>unemployment</w:t>
      </w:r>
      <w:r>
        <w:rPr>
          <w:spacing w:val="-6"/>
          <w:sz w:val="24"/>
        </w:rPr>
        <w:t> </w:t>
      </w:r>
      <w:r>
        <w:rPr>
          <w:sz w:val="24"/>
        </w:rPr>
        <w:t>is</w:t>
      </w:r>
      <w:r>
        <w:rPr>
          <w:spacing w:val="-9"/>
          <w:sz w:val="24"/>
        </w:rPr>
        <w:t> </w:t>
      </w:r>
      <w:r>
        <w:rPr>
          <w:sz w:val="24"/>
        </w:rPr>
        <w:t>currently below this level is the fact that the high level </w:t>
      </w:r>
      <w:r>
        <w:rPr>
          <w:spacing w:val="3"/>
          <w:sz w:val="24"/>
        </w:rPr>
        <w:t>of </w:t>
      </w:r>
      <w:r>
        <w:rPr>
          <w:sz w:val="24"/>
        </w:rPr>
        <w:t>the exchange </w:t>
      </w:r>
      <w:r>
        <w:rPr>
          <w:spacing w:val="2"/>
          <w:sz w:val="24"/>
        </w:rPr>
        <w:t>rate </w:t>
      </w:r>
      <w:r>
        <w:rPr>
          <w:sz w:val="24"/>
        </w:rPr>
        <w:t>is generating further downward pressure </w:t>
      </w:r>
      <w:r>
        <w:rPr>
          <w:spacing w:val="2"/>
          <w:sz w:val="24"/>
        </w:rPr>
        <w:t>on </w:t>
      </w:r>
      <w:r>
        <w:rPr>
          <w:sz w:val="24"/>
        </w:rPr>
        <w:t>inflation at the expense </w:t>
      </w:r>
      <w:r>
        <w:rPr>
          <w:spacing w:val="2"/>
          <w:sz w:val="24"/>
        </w:rPr>
        <w:t>of </w:t>
      </w:r>
      <w:r>
        <w:rPr>
          <w:sz w:val="24"/>
        </w:rPr>
        <w:t>a substantial trade</w:t>
      </w:r>
      <w:r>
        <w:rPr>
          <w:spacing w:val="6"/>
          <w:sz w:val="24"/>
        </w:rPr>
        <w:t> </w:t>
      </w:r>
      <w:r>
        <w:rPr>
          <w:sz w:val="24"/>
        </w:rPr>
        <w:t>deficit.</w:t>
      </w:r>
    </w:p>
    <w:p>
      <w:pPr>
        <w:pStyle w:val="BodyText"/>
        <w:spacing w:before="1"/>
        <w:rPr>
          <w:sz w:val="36"/>
        </w:rPr>
      </w:pPr>
    </w:p>
    <w:p>
      <w:pPr>
        <w:pStyle w:val="ListParagraph"/>
        <w:numPr>
          <w:ilvl w:val="0"/>
          <w:numId w:val="5"/>
        </w:numPr>
        <w:tabs>
          <w:tab w:pos="1279" w:val="left" w:leader="none"/>
          <w:tab w:pos="1280" w:val="left" w:leader="none"/>
        </w:tabs>
        <w:spacing w:line="360" w:lineRule="auto" w:before="1" w:after="0"/>
        <w:ind w:left="1279" w:right="1626" w:hanging="720"/>
        <w:jc w:val="left"/>
        <w:rPr>
          <w:sz w:val="24"/>
        </w:rPr>
      </w:pPr>
      <w:r>
        <w:rPr>
          <w:sz w:val="24"/>
        </w:rPr>
        <w:t>The main factors underlying the fall in the NAIRU </w:t>
      </w:r>
      <w:r>
        <w:rPr>
          <w:spacing w:val="4"/>
          <w:sz w:val="24"/>
        </w:rPr>
        <w:t>over </w:t>
      </w:r>
      <w:r>
        <w:rPr>
          <w:sz w:val="24"/>
        </w:rPr>
        <w:t>the last twenty years have been the decline in the role </w:t>
      </w:r>
      <w:r>
        <w:rPr>
          <w:spacing w:val="2"/>
          <w:sz w:val="24"/>
        </w:rPr>
        <w:t>of </w:t>
      </w:r>
      <w:r>
        <w:rPr>
          <w:sz w:val="24"/>
        </w:rPr>
        <w:t>Trade Unions and their more co-operative nature,</w:t>
      </w:r>
      <w:r>
        <w:rPr>
          <w:spacing w:val="-7"/>
          <w:sz w:val="24"/>
        </w:rPr>
        <w:t> </w:t>
      </w:r>
      <w:r>
        <w:rPr>
          <w:sz w:val="24"/>
        </w:rPr>
        <w:t>particularly</w:t>
      </w:r>
      <w:r>
        <w:rPr>
          <w:spacing w:val="-6"/>
          <w:sz w:val="24"/>
        </w:rPr>
        <w:t> </w:t>
      </w:r>
      <w:r>
        <w:rPr>
          <w:sz w:val="24"/>
        </w:rPr>
        <w:t>in</w:t>
      </w:r>
      <w:r>
        <w:rPr>
          <w:spacing w:val="-6"/>
          <w:sz w:val="24"/>
        </w:rPr>
        <w:t> </w:t>
      </w:r>
      <w:r>
        <w:rPr>
          <w:sz w:val="24"/>
        </w:rPr>
        <w:t>the</w:t>
      </w:r>
      <w:r>
        <w:rPr>
          <w:spacing w:val="-6"/>
          <w:sz w:val="24"/>
        </w:rPr>
        <w:t> </w:t>
      </w:r>
      <w:r>
        <w:rPr>
          <w:sz w:val="24"/>
        </w:rPr>
        <w:t>private</w:t>
      </w:r>
      <w:r>
        <w:rPr>
          <w:spacing w:val="-6"/>
          <w:sz w:val="24"/>
        </w:rPr>
        <w:t> </w:t>
      </w:r>
      <w:r>
        <w:rPr>
          <w:spacing w:val="3"/>
          <w:sz w:val="24"/>
        </w:rPr>
        <w:t>sector,</w:t>
      </w:r>
      <w:r>
        <w:rPr>
          <w:spacing w:val="-1"/>
          <w:sz w:val="24"/>
        </w:rPr>
        <w:t> </w:t>
      </w:r>
      <w:r>
        <w:rPr>
          <w:sz w:val="24"/>
        </w:rPr>
        <w:t>and</w:t>
      </w:r>
      <w:r>
        <w:rPr>
          <w:spacing w:val="-6"/>
          <w:sz w:val="24"/>
        </w:rPr>
        <w:t> </w:t>
      </w:r>
      <w:r>
        <w:rPr>
          <w:sz w:val="24"/>
        </w:rPr>
        <w:t>the</w:t>
      </w:r>
      <w:r>
        <w:rPr>
          <w:spacing w:val="-6"/>
          <w:sz w:val="24"/>
        </w:rPr>
        <w:t> </w:t>
      </w:r>
      <w:r>
        <w:rPr>
          <w:sz w:val="24"/>
        </w:rPr>
        <w:t>fall</w:t>
      </w:r>
      <w:r>
        <w:rPr>
          <w:spacing w:val="-7"/>
          <w:sz w:val="24"/>
        </w:rPr>
        <w:t> </w:t>
      </w:r>
      <w:r>
        <w:rPr>
          <w:sz w:val="24"/>
        </w:rPr>
        <w:t>in</w:t>
      </w:r>
      <w:r>
        <w:rPr>
          <w:spacing w:val="-6"/>
          <w:sz w:val="24"/>
        </w:rPr>
        <w:t> </w:t>
      </w:r>
      <w:r>
        <w:rPr>
          <w:sz w:val="24"/>
        </w:rPr>
        <w:t>generosity</w:t>
      </w:r>
      <w:r>
        <w:rPr>
          <w:spacing w:val="-6"/>
          <w:sz w:val="24"/>
        </w:rPr>
        <w:t> </w:t>
      </w:r>
      <w:r>
        <w:rPr>
          <w:sz w:val="24"/>
        </w:rPr>
        <w:t>and</w:t>
      </w:r>
      <w:r>
        <w:rPr>
          <w:spacing w:val="-6"/>
          <w:sz w:val="24"/>
        </w:rPr>
        <w:t> </w:t>
      </w:r>
      <w:r>
        <w:rPr>
          <w:sz w:val="24"/>
        </w:rPr>
        <w:t>increase in </w:t>
      </w:r>
      <w:r>
        <w:rPr>
          <w:spacing w:val="2"/>
          <w:sz w:val="24"/>
        </w:rPr>
        <w:t>strictness </w:t>
      </w:r>
      <w:r>
        <w:rPr>
          <w:spacing w:val="3"/>
          <w:sz w:val="24"/>
        </w:rPr>
        <w:t>of </w:t>
      </w:r>
      <w:r>
        <w:rPr>
          <w:spacing w:val="2"/>
          <w:sz w:val="24"/>
        </w:rPr>
        <w:t>the </w:t>
      </w:r>
      <w:r>
        <w:rPr>
          <w:sz w:val="24"/>
        </w:rPr>
        <w:t>benefit system. </w:t>
      </w:r>
      <w:r>
        <w:rPr>
          <w:spacing w:val="2"/>
          <w:sz w:val="24"/>
        </w:rPr>
        <w:t>The </w:t>
      </w:r>
      <w:r>
        <w:rPr>
          <w:sz w:val="24"/>
        </w:rPr>
        <w:t>small fall in unemployment </w:t>
      </w:r>
      <w:r>
        <w:rPr>
          <w:spacing w:val="2"/>
          <w:sz w:val="24"/>
        </w:rPr>
        <w:t>taxes, </w:t>
      </w:r>
      <w:r>
        <w:rPr>
          <w:sz w:val="24"/>
        </w:rPr>
        <w:t>changes in product market competition and the introduction </w:t>
      </w:r>
      <w:r>
        <w:rPr>
          <w:spacing w:val="2"/>
          <w:sz w:val="24"/>
        </w:rPr>
        <w:t>of </w:t>
      </w:r>
      <w:r>
        <w:rPr>
          <w:sz w:val="24"/>
        </w:rPr>
        <w:t>the National Minimum Wage have not played a serious</w:t>
      </w:r>
      <w:r>
        <w:rPr>
          <w:spacing w:val="29"/>
          <w:sz w:val="24"/>
        </w:rPr>
        <w:t> </w:t>
      </w:r>
      <w:r>
        <w:rPr>
          <w:sz w:val="24"/>
        </w:rPr>
        <w:t>role.</w:t>
      </w:r>
    </w:p>
    <w:p>
      <w:pPr>
        <w:pStyle w:val="BodyText"/>
        <w:spacing w:before="1"/>
        <w:rPr>
          <w:sz w:val="36"/>
        </w:rPr>
      </w:pPr>
    </w:p>
    <w:p>
      <w:pPr>
        <w:pStyle w:val="ListParagraph"/>
        <w:numPr>
          <w:ilvl w:val="0"/>
          <w:numId w:val="5"/>
        </w:numPr>
        <w:tabs>
          <w:tab w:pos="1279" w:val="left" w:leader="none"/>
          <w:tab w:pos="1280" w:val="left" w:leader="none"/>
        </w:tabs>
        <w:spacing w:line="360" w:lineRule="auto" w:before="0" w:after="0"/>
        <w:ind w:left="1279" w:right="1630" w:hanging="720"/>
        <w:jc w:val="left"/>
        <w:rPr>
          <w:sz w:val="24"/>
        </w:rPr>
      </w:pPr>
      <w:r>
        <w:rPr>
          <w:sz w:val="24"/>
        </w:rPr>
        <w:t>While</w:t>
      </w:r>
      <w:r>
        <w:rPr>
          <w:spacing w:val="-7"/>
          <w:sz w:val="24"/>
        </w:rPr>
        <w:t> </w:t>
      </w:r>
      <w:r>
        <w:rPr>
          <w:sz w:val="24"/>
        </w:rPr>
        <w:t>the</w:t>
      </w:r>
      <w:r>
        <w:rPr>
          <w:spacing w:val="-7"/>
          <w:sz w:val="24"/>
        </w:rPr>
        <w:t> </w:t>
      </w:r>
      <w:r>
        <w:rPr>
          <w:sz w:val="24"/>
        </w:rPr>
        <w:t>unemployed</w:t>
      </w:r>
      <w:r>
        <w:rPr>
          <w:spacing w:val="-6"/>
          <w:sz w:val="24"/>
        </w:rPr>
        <w:t> </w:t>
      </w:r>
      <w:r>
        <w:rPr>
          <w:sz w:val="24"/>
        </w:rPr>
        <w:t>are</w:t>
      </w:r>
      <w:r>
        <w:rPr>
          <w:spacing w:val="-7"/>
          <w:sz w:val="24"/>
        </w:rPr>
        <w:t> </w:t>
      </w:r>
      <w:r>
        <w:rPr>
          <w:sz w:val="24"/>
        </w:rPr>
        <w:t>a</w:t>
      </w:r>
      <w:r>
        <w:rPr>
          <w:spacing w:val="-7"/>
          <w:sz w:val="24"/>
        </w:rPr>
        <w:t> </w:t>
      </w:r>
      <w:r>
        <w:rPr>
          <w:sz w:val="24"/>
        </w:rPr>
        <w:t>significant</w:t>
      </w:r>
      <w:r>
        <w:rPr>
          <w:spacing w:val="-2"/>
          <w:sz w:val="24"/>
        </w:rPr>
        <w:t> </w:t>
      </w:r>
      <w:r>
        <w:rPr>
          <w:sz w:val="24"/>
        </w:rPr>
        <w:t>part</w:t>
      </w:r>
      <w:r>
        <w:rPr>
          <w:spacing w:val="-3"/>
          <w:sz w:val="24"/>
        </w:rPr>
        <w:t> </w:t>
      </w:r>
      <w:r>
        <w:rPr>
          <w:spacing w:val="3"/>
          <w:sz w:val="24"/>
        </w:rPr>
        <w:t>of</w:t>
      </w:r>
      <w:r>
        <w:rPr>
          <w:spacing w:val="-2"/>
          <w:sz w:val="24"/>
        </w:rPr>
        <w:t> </w:t>
      </w:r>
      <w:r>
        <w:rPr>
          <w:sz w:val="24"/>
        </w:rPr>
        <w:t>potential</w:t>
      </w:r>
      <w:r>
        <w:rPr>
          <w:spacing w:val="-7"/>
          <w:sz w:val="24"/>
        </w:rPr>
        <w:t> </w:t>
      </w:r>
      <w:r>
        <w:rPr>
          <w:sz w:val="24"/>
        </w:rPr>
        <w:t>labour</w:t>
      </w:r>
      <w:r>
        <w:rPr>
          <w:spacing w:val="-6"/>
          <w:sz w:val="24"/>
        </w:rPr>
        <w:t> </w:t>
      </w:r>
      <w:r>
        <w:rPr>
          <w:sz w:val="24"/>
        </w:rPr>
        <w:t>supply,</w:t>
      </w:r>
      <w:r>
        <w:rPr>
          <w:spacing w:val="-7"/>
          <w:sz w:val="24"/>
        </w:rPr>
        <w:t> </w:t>
      </w:r>
      <w:r>
        <w:rPr>
          <w:sz w:val="24"/>
        </w:rPr>
        <w:t>a</w:t>
      </w:r>
      <w:r>
        <w:rPr>
          <w:spacing w:val="-7"/>
          <w:sz w:val="24"/>
        </w:rPr>
        <w:t> </w:t>
      </w:r>
      <w:r>
        <w:rPr>
          <w:sz w:val="24"/>
        </w:rPr>
        <w:t>more important group in this regard are the inactive (those who are neither employed nor seeking work). The proportion of the non-Student population</w:t>
      </w:r>
      <w:r>
        <w:rPr>
          <w:spacing w:val="-17"/>
          <w:sz w:val="24"/>
        </w:rPr>
        <w:t> </w:t>
      </w:r>
      <w:r>
        <w:rPr>
          <w:sz w:val="24"/>
        </w:rPr>
        <w:t>of working age who are inactive has barely changed </w:t>
      </w:r>
      <w:r>
        <w:rPr>
          <w:spacing w:val="3"/>
          <w:sz w:val="24"/>
        </w:rPr>
        <w:t>over </w:t>
      </w:r>
      <w:r>
        <w:rPr>
          <w:sz w:val="24"/>
        </w:rPr>
        <w:t>the last 25 years (around 19</w:t>
      </w:r>
      <w:r>
        <w:rPr>
          <w:spacing w:val="4"/>
          <w:sz w:val="24"/>
        </w:rPr>
        <w:t> </w:t>
      </w:r>
      <w:r>
        <w:rPr>
          <w:sz w:val="24"/>
        </w:rPr>
        <w:t>percent).</w:t>
      </w:r>
    </w:p>
    <w:p>
      <w:pPr>
        <w:spacing w:after="0" w:line="360" w:lineRule="auto"/>
        <w:jc w:val="left"/>
        <w:rPr>
          <w:sz w:val="24"/>
        </w:rPr>
        <w:sectPr>
          <w:pgSz w:w="11900" w:h="16840"/>
          <w:pgMar w:header="0" w:footer="686" w:top="1380" w:bottom="880" w:left="1240" w:right="240"/>
        </w:sectPr>
      </w:pPr>
    </w:p>
    <w:p>
      <w:pPr>
        <w:pStyle w:val="ListParagraph"/>
        <w:numPr>
          <w:ilvl w:val="0"/>
          <w:numId w:val="5"/>
        </w:numPr>
        <w:tabs>
          <w:tab w:pos="1279" w:val="left" w:leader="none"/>
          <w:tab w:pos="1280" w:val="left" w:leader="none"/>
        </w:tabs>
        <w:spacing w:line="360" w:lineRule="auto" w:before="73" w:after="0"/>
        <w:ind w:left="1280" w:right="1628" w:hanging="720"/>
        <w:jc w:val="left"/>
        <w:rPr>
          <w:sz w:val="24"/>
        </w:rPr>
      </w:pPr>
      <w:r>
        <w:rPr>
          <w:sz w:val="24"/>
        </w:rPr>
        <w:t>Underlying this stability are some </w:t>
      </w:r>
      <w:r>
        <w:rPr>
          <w:spacing w:val="2"/>
          <w:sz w:val="24"/>
        </w:rPr>
        <w:t>remarkable </w:t>
      </w:r>
      <w:r>
        <w:rPr>
          <w:sz w:val="24"/>
        </w:rPr>
        <w:t>changes. The proportion </w:t>
      </w:r>
      <w:r>
        <w:rPr>
          <w:spacing w:val="3"/>
          <w:sz w:val="24"/>
        </w:rPr>
        <w:t>of </w:t>
      </w:r>
      <w:r>
        <w:rPr>
          <w:sz w:val="24"/>
        </w:rPr>
        <w:t>inactive</w:t>
      </w:r>
      <w:r>
        <w:rPr>
          <w:spacing w:val="-5"/>
          <w:sz w:val="24"/>
        </w:rPr>
        <w:t> </w:t>
      </w:r>
      <w:r>
        <w:rPr>
          <w:sz w:val="24"/>
        </w:rPr>
        <w:t>men</w:t>
      </w:r>
      <w:r>
        <w:rPr>
          <w:spacing w:val="-5"/>
          <w:sz w:val="24"/>
        </w:rPr>
        <w:t> </w:t>
      </w:r>
      <w:r>
        <w:rPr>
          <w:sz w:val="24"/>
        </w:rPr>
        <w:t>has</w:t>
      </w:r>
      <w:r>
        <w:rPr>
          <w:spacing w:val="-5"/>
          <w:sz w:val="24"/>
        </w:rPr>
        <w:t> </w:t>
      </w:r>
      <w:r>
        <w:rPr>
          <w:spacing w:val="2"/>
          <w:sz w:val="24"/>
        </w:rPr>
        <w:t>risen</w:t>
      </w:r>
      <w:r>
        <w:rPr>
          <w:spacing w:val="-4"/>
          <w:sz w:val="24"/>
        </w:rPr>
        <w:t> </w:t>
      </w:r>
      <w:r>
        <w:rPr>
          <w:sz w:val="24"/>
        </w:rPr>
        <w:t>by</w:t>
      </w:r>
      <w:r>
        <w:rPr>
          <w:spacing w:val="-4"/>
          <w:sz w:val="24"/>
        </w:rPr>
        <w:t> </w:t>
      </w:r>
      <w:r>
        <w:rPr>
          <w:sz w:val="24"/>
        </w:rPr>
        <w:t>around</w:t>
      </w:r>
      <w:r>
        <w:rPr>
          <w:spacing w:val="-5"/>
          <w:sz w:val="24"/>
        </w:rPr>
        <w:t> </w:t>
      </w:r>
      <w:r>
        <w:rPr>
          <w:sz w:val="24"/>
        </w:rPr>
        <w:t>10</w:t>
      </w:r>
      <w:r>
        <w:rPr>
          <w:spacing w:val="-5"/>
          <w:sz w:val="24"/>
        </w:rPr>
        <w:t> </w:t>
      </w:r>
      <w:r>
        <w:rPr>
          <w:sz w:val="24"/>
        </w:rPr>
        <w:t>percentage</w:t>
      </w:r>
      <w:r>
        <w:rPr>
          <w:spacing w:val="-5"/>
          <w:sz w:val="24"/>
        </w:rPr>
        <w:t> </w:t>
      </w:r>
      <w:r>
        <w:rPr>
          <w:sz w:val="24"/>
        </w:rPr>
        <w:t>points</w:t>
      </w:r>
      <w:r>
        <w:rPr>
          <w:spacing w:val="-5"/>
          <w:sz w:val="24"/>
        </w:rPr>
        <w:t> </w:t>
      </w:r>
      <w:r>
        <w:rPr>
          <w:sz w:val="24"/>
        </w:rPr>
        <w:t>and</w:t>
      </w:r>
      <w:r>
        <w:rPr>
          <w:spacing w:val="-5"/>
          <w:sz w:val="24"/>
        </w:rPr>
        <w:t> </w:t>
      </w:r>
      <w:r>
        <w:rPr>
          <w:sz w:val="24"/>
        </w:rPr>
        <w:t>this</w:t>
      </w:r>
      <w:r>
        <w:rPr>
          <w:spacing w:val="-5"/>
          <w:sz w:val="24"/>
        </w:rPr>
        <w:t> </w:t>
      </w:r>
      <w:r>
        <w:rPr>
          <w:sz w:val="24"/>
        </w:rPr>
        <w:t>has</w:t>
      </w:r>
      <w:r>
        <w:rPr>
          <w:spacing w:val="-5"/>
          <w:sz w:val="24"/>
        </w:rPr>
        <w:t> </w:t>
      </w:r>
      <w:r>
        <w:rPr>
          <w:sz w:val="24"/>
        </w:rPr>
        <w:t>been</w:t>
      </w:r>
      <w:r>
        <w:rPr>
          <w:spacing w:val="-5"/>
          <w:sz w:val="24"/>
        </w:rPr>
        <w:t> </w:t>
      </w:r>
      <w:r>
        <w:rPr>
          <w:spacing w:val="3"/>
          <w:sz w:val="24"/>
        </w:rPr>
        <w:t>offset </w:t>
      </w:r>
      <w:r>
        <w:rPr>
          <w:sz w:val="24"/>
        </w:rPr>
        <w:t>almost exactly by the 10 percentage point fall in inactive</w:t>
      </w:r>
      <w:r>
        <w:rPr>
          <w:spacing w:val="27"/>
          <w:sz w:val="24"/>
        </w:rPr>
        <w:t> </w:t>
      </w:r>
      <w:r>
        <w:rPr>
          <w:sz w:val="24"/>
        </w:rPr>
        <w:t>women.</w:t>
      </w:r>
    </w:p>
    <w:p>
      <w:pPr>
        <w:pStyle w:val="BodyText"/>
        <w:rPr>
          <w:sz w:val="36"/>
        </w:rPr>
      </w:pPr>
    </w:p>
    <w:p>
      <w:pPr>
        <w:pStyle w:val="ListParagraph"/>
        <w:numPr>
          <w:ilvl w:val="0"/>
          <w:numId w:val="5"/>
        </w:numPr>
        <w:tabs>
          <w:tab w:pos="1279" w:val="left" w:leader="none"/>
          <w:tab w:pos="1280" w:val="left" w:leader="none"/>
        </w:tabs>
        <w:spacing w:line="360" w:lineRule="auto" w:before="0" w:after="0"/>
        <w:ind w:left="1280" w:right="1624" w:hanging="720"/>
        <w:jc w:val="left"/>
        <w:rPr>
          <w:sz w:val="24"/>
        </w:rPr>
      </w:pPr>
      <w:r>
        <w:rPr>
          <w:sz w:val="24"/>
        </w:rPr>
        <w:t>The</w:t>
      </w:r>
      <w:r>
        <w:rPr>
          <w:spacing w:val="-4"/>
          <w:sz w:val="24"/>
        </w:rPr>
        <w:t> </w:t>
      </w:r>
      <w:r>
        <w:rPr>
          <w:spacing w:val="2"/>
          <w:sz w:val="24"/>
        </w:rPr>
        <w:t>rise</w:t>
      </w:r>
      <w:r>
        <w:rPr>
          <w:spacing w:val="-4"/>
          <w:sz w:val="24"/>
        </w:rPr>
        <w:t> </w:t>
      </w:r>
      <w:r>
        <w:rPr>
          <w:sz w:val="24"/>
        </w:rPr>
        <w:t>in</w:t>
      </w:r>
      <w:r>
        <w:rPr>
          <w:spacing w:val="-5"/>
          <w:sz w:val="24"/>
        </w:rPr>
        <w:t> </w:t>
      </w:r>
      <w:r>
        <w:rPr>
          <w:sz w:val="24"/>
        </w:rPr>
        <w:t>inactivity</w:t>
      </w:r>
      <w:r>
        <w:rPr>
          <w:spacing w:val="-5"/>
          <w:sz w:val="24"/>
        </w:rPr>
        <w:t> </w:t>
      </w:r>
      <w:r>
        <w:rPr>
          <w:sz w:val="24"/>
        </w:rPr>
        <w:t>among</w:t>
      </w:r>
      <w:r>
        <w:rPr>
          <w:spacing w:val="-5"/>
          <w:sz w:val="24"/>
        </w:rPr>
        <w:t> </w:t>
      </w:r>
      <w:r>
        <w:rPr>
          <w:sz w:val="24"/>
        </w:rPr>
        <w:t>working</w:t>
      </w:r>
      <w:r>
        <w:rPr>
          <w:spacing w:val="-5"/>
          <w:sz w:val="24"/>
        </w:rPr>
        <w:t> </w:t>
      </w:r>
      <w:r>
        <w:rPr>
          <w:sz w:val="24"/>
        </w:rPr>
        <w:t>age</w:t>
      </w:r>
      <w:r>
        <w:rPr>
          <w:spacing w:val="-5"/>
          <w:sz w:val="24"/>
        </w:rPr>
        <w:t> </w:t>
      </w:r>
      <w:r>
        <w:rPr>
          <w:sz w:val="24"/>
        </w:rPr>
        <w:t>men</w:t>
      </w:r>
      <w:r>
        <w:rPr>
          <w:spacing w:val="-5"/>
          <w:sz w:val="24"/>
        </w:rPr>
        <w:t> </w:t>
      </w:r>
      <w:r>
        <w:rPr>
          <w:sz w:val="24"/>
        </w:rPr>
        <w:t>is</w:t>
      </w:r>
      <w:r>
        <w:rPr>
          <w:spacing w:val="-5"/>
          <w:sz w:val="24"/>
        </w:rPr>
        <w:t> </w:t>
      </w:r>
      <w:r>
        <w:rPr>
          <w:sz w:val="24"/>
        </w:rPr>
        <w:t>concentrated</w:t>
      </w:r>
      <w:r>
        <w:rPr>
          <w:spacing w:val="-5"/>
          <w:sz w:val="24"/>
        </w:rPr>
        <w:t> </w:t>
      </w:r>
      <w:r>
        <w:rPr>
          <w:spacing w:val="3"/>
          <w:sz w:val="24"/>
        </w:rPr>
        <w:t>on</w:t>
      </w:r>
      <w:r>
        <w:rPr>
          <w:sz w:val="24"/>
        </w:rPr>
        <w:t> the</w:t>
      </w:r>
      <w:r>
        <w:rPr>
          <w:spacing w:val="-5"/>
          <w:sz w:val="24"/>
        </w:rPr>
        <w:t> </w:t>
      </w:r>
      <w:r>
        <w:rPr>
          <w:sz w:val="24"/>
        </w:rPr>
        <w:t>unskilled and those living in high unemployment </w:t>
      </w:r>
      <w:r>
        <w:rPr>
          <w:spacing w:val="2"/>
          <w:sz w:val="24"/>
        </w:rPr>
        <w:t>regions. </w:t>
      </w:r>
      <w:r>
        <w:rPr>
          <w:sz w:val="24"/>
        </w:rPr>
        <w:t>For example, 30 percent </w:t>
      </w:r>
      <w:r>
        <w:rPr>
          <w:spacing w:val="4"/>
          <w:sz w:val="24"/>
        </w:rPr>
        <w:t>of </w:t>
      </w:r>
      <w:r>
        <w:rPr>
          <w:sz w:val="24"/>
        </w:rPr>
        <w:t>working age men with no qualifications were inactive in 1998 compared with less than 5 percent in 1979. The majority </w:t>
      </w:r>
      <w:r>
        <w:rPr>
          <w:spacing w:val="2"/>
          <w:sz w:val="24"/>
        </w:rPr>
        <w:t>of </w:t>
      </w:r>
      <w:r>
        <w:rPr>
          <w:sz w:val="24"/>
        </w:rPr>
        <w:t>these are inactive because </w:t>
      </w:r>
      <w:r>
        <w:rPr>
          <w:spacing w:val="3"/>
          <w:sz w:val="24"/>
        </w:rPr>
        <w:t>of </w:t>
      </w:r>
      <w:r>
        <w:rPr>
          <w:sz w:val="24"/>
        </w:rPr>
        <w:t>long-term sickness </w:t>
      </w:r>
      <w:r>
        <w:rPr>
          <w:spacing w:val="3"/>
          <w:sz w:val="24"/>
        </w:rPr>
        <w:t>or</w:t>
      </w:r>
      <w:r>
        <w:rPr>
          <w:spacing w:val="14"/>
          <w:sz w:val="24"/>
        </w:rPr>
        <w:t> </w:t>
      </w:r>
      <w:r>
        <w:rPr>
          <w:sz w:val="24"/>
        </w:rPr>
        <w:t>disability.</w:t>
      </w:r>
    </w:p>
    <w:p>
      <w:pPr>
        <w:pStyle w:val="BodyText"/>
        <w:spacing w:before="3"/>
        <w:rPr>
          <w:sz w:val="36"/>
        </w:rPr>
      </w:pPr>
    </w:p>
    <w:p>
      <w:pPr>
        <w:pStyle w:val="ListParagraph"/>
        <w:numPr>
          <w:ilvl w:val="0"/>
          <w:numId w:val="5"/>
        </w:numPr>
        <w:tabs>
          <w:tab w:pos="1279" w:val="left" w:leader="none"/>
          <w:tab w:pos="1280" w:val="left" w:leader="none"/>
        </w:tabs>
        <w:spacing w:line="360" w:lineRule="auto" w:before="0" w:after="0"/>
        <w:ind w:left="1280" w:right="1607" w:hanging="720"/>
        <w:jc w:val="left"/>
        <w:rPr>
          <w:sz w:val="24"/>
        </w:rPr>
      </w:pPr>
      <w:r>
        <w:rPr>
          <w:sz w:val="24"/>
        </w:rPr>
        <w:t>One </w:t>
      </w:r>
      <w:r>
        <w:rPr>
          <w:spacing w:val="3"/>
          <w:sz w:val="24"/>
        </w:rPr>
        <w:t>of </w:t>
      </w:r>
      <w:r>
        <w:rPr>
          <w:sz w:val="24"/>
        </w:rPr>
        <w:t>the lessons from these changes in inactivity is that the inadequate education and training </w:t>
      </w:r>
      <w:r>
        <w:rPr>
          <w:spacing w:val="2"/>
          <w:sz w:val="24"/>
        </w:rPr>
        <w:t>received </w:t>
      </w:r>
      <w:r>
        <w:rPr>
          <w:sz w:val="24"/>
        </w:rPr>
        <w:t>in the past by a significant part </w:t>
      </w:r>
      <w:r>
        <w:rPr>
          <w:spacing w:val="3"/>
          <w:sz w:val="24"/>
        </w:rPr>
        <w:t>of </w:t>
      </w:r>
      <w:r>
        <w:rPr>
          <w:spacing w:val="2"/>
          <w:sz w:val="24"/>
        </w:rPr>
        <w:t>the </w:t>
      </w:r>
      <w:r>
        <w:rPr>
          <w:sz w:val="24"/>
        </w:rPr>
        <w:t>population</w:t>
      </w:r>
      <w:r>
        <w:rPr>
          <w:spacing w:val="-7"/>
          <w:sz w:val="24"/>
        </w:rPr>
        <w:t> </w:t>
      </w:r>
      <w:r>
        <w:rPr>
          <w:sz w:val="24"/>
        </w:rPr>
        <w:t>has</w:t>
      </w:r>
      <w:r>
        <w:rPr>
          <w:spacing w:val="-6"/>
          <w:sz w:val="24"/>
        </w:rPr>
        <w:t> </w:t>
      </w:r>
      <w:r>
        <w:rPr>
          <w:sz w:val="24"/>
        </w:rPr>
        <w:t>not </w:t>
      </w:r>
      <w:r>
        <w:rPr>
          <w:spacing w:val="3"/>
          <w:sz w:val="24"/>
        </w:rPr>
        <w:t>only</w:t>
      </w:r>
      <w:r>
        <w:rPr>
          <w:spacing w:val="-2"/>
          <w:sz w:val="24"/>
        </w:rPr>
        <w:t> </w:t>
      </w:r>
      <w:r>
        <w:rPr>
          <w:sz w:val="24"/>
        </w:rPr>
        <w:t>been</w:t>
      </w:r>
      <w:r>
        <w:rPr>
          <w:spacing w:val="-6"/>
          <w:sz w:val="24"/>
        </w:rPr>
        <w:t> </w:t>
      </w:r>
      <w:r>
        <w:rPr>
          <w:sz w:val="24"/>
        </w:rPr>
        <w:t>disastrous</w:t>
      </w:r>
      <w:r>
        <w:rPr>
          <w:spacing w:val="-6"/>
          <w:sz w:val="24"/>
        </w:rPr>
        <w:t> </w:t>
      </w:r>
      <w:r>
        <w:rPr>
          <w:sz w:val="24"/>
        </w:rPr>
        <w:t>for</w:t>
      </w:r>
      <w:r>
        <w:rPr>
          <w:spacing w:val="-6"/>
          <w:sz w:val="24"/>
        </w:rPr>
        <w:t> </w:t>
      </w:r>
      <w:r>
        <w:rPr>
          <w:sz w:val="24"/>
        </w:rPr>
        <w:t>them</w:t>
      </w:r>
      <w:r>
        <w:rPr>
          <w:spacing w:val="-6"/>
          <w:sz w:val="24"/>
        </w:rPr>
        <w:t> </w:t>
      </w:r>
      <w:r>
        <w:rPr>
          <w:sz w:val="24"/>
        </w:rPr>
        <w:t>personally</w:t>
      </w:r>
      <w:r>
        <w:rPr>
          <w:spacing w:val="-6"/>
          <w:sz w:val="24"/>
        </w:rPr>
        <w:t> </w:t>
      </w:r>
      <w:r>
        <w:rPr>
          <w:sz w:val="24"/>
        </w:rPr>
        <w:t>but</w:t>
      </w:r>
      <w:r>
        <w:rPr>
          <w:spacing w:val="-1"/>
          <w:sz w:val="24"/>
        </w:rPr>
        <w:t> </w:t>
      </w:r>
      <w:r>
        <w:rPr>
          <w:sz w:val="24"/>
        </w:rPr>
        <w:t>has</w:t>
      </w:r>
      <w:r>
        <w:rPr>
          <w:spacing w:val="-6"/>
          <w:sz w:val="24"/>
        </w:rPr>
        <w:t> </w:t>
      </w:r>
      <w:r>
        <w:rPr>
          <w:sz w:val="24"/>
        </w:rPr>
        <w:t>meant that the UK economy has been significantly poorer by not making using </w:t>
      </w:r>
      <w:r>
        <w:rPr>
          <w:spacing w:val="3"/>
          <w:sz w:val="24"/>
        </w:rPr>
        <w:t>of </w:t>
      </w:r>
      <w:r>
        <w:rPr>
          <w:sz w:val="24"/>
        </w:rPr>
        <w:t>their potential. The benefits </w:t>
      </w:r>
      <w:r>
        <w:rPr>
          <w:spacing w:val="3"/>
          <w:sz w:val="24"/>
        </w:rPr>
        <w:t>to </w:t>
      </w:r>
      <w:r>
        <w:rPr>
          <w:sz w:val="24"/>
        </w:rPr>
        <w:t>the economy </w:t>
      </w:r>
      <w:r>
        <w:rPr>
          <w:spacing w:val="4"/>
          <w:sz w:val="24"/>
        </w:rPr>
        <w:t>overall </w:t>
      </w:r>
      <w:r>
        <w:rPr>
          <w:sz w:val="24"/>
        </w:rPr>
        <w:t>as more women have chosen</w:t>
      </w:r>
      <w:r>
        <w:rPr>
          <w:spacing w:val="-36"/>
          <w:sz w:val="24"/>
        </w:rPr>
        <w:t> </w:t>
      </w:r>
      <w:r>
        <w:rPr>
          <w:spacing w:val="3"/>
          <w:sz w:val="24"/>
        </w:rPr>
        <w:t>to </w:t>
      </w:r>
      <w:r>
        <w:rPr>
          <w:sz w:val="24"/>
        </w:rPr>
        <w:t>work have been more </w:t>
      </w:r>
      <w:r>
        <w:rPr>
          <w:spacing w:val="2"/>
          <w:sz w:val="24"/>
        </w:rPr>
        <w:t>or </w:t>
      </w:r>
      <w:r>
        <w:rPr>
          <w:sz w:val="24"/>
        </w:rPr>
        <w:t>less cancelled </w:t>
      </w:r>
      <w:r>
        <w:rPr>
          <w:spacing w:val="3"/>
          <w:sz w:val="24"/>
        </w:rPr>
        <w:t>out, </w:t>
      </w:r>
      <w:r>
        <w:rPr>
          <w:sz w:val="24"/>
        </w:rPr>
        <w:t>at least in numerical terms, by the steady withdrawal </w:t>
      </w:r>
      <w:r>
        <w:rPr>
          <w:spacing w:val="2"/>
          <w:sz w:val="24"/>
        </w:rPr>
        <w:t>of </w:t>
      </w:r>
      <w:r>
        <w:rPr>
          <w:sz w:val="24"/>
        </w:rPr>
        <w:t>men from the labour</w:t>
      </w:r>
      <w:r>
        <w:rPr>
          <w:spacing w:val="24"/>
          <w:sz w:val="24"/>
        </w:rPr>
        <w:t> </w:t>
      </w:r>
      <w:r>
        <w:rPr>
          <w:sz w:val="24"/>
        </w:rPr>
        <w:t>force.</w:t>
      </w:r>
    </w:p>
    <w:sectPr>
      <w:pgSz w:w="11900" w:h="16840"/>
      <w:pgMar w:header="0" w:footer="686" w:top="1360" w:bottom="880" w:left="124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720001pt;margin-top:796.706665pt;width:12pt;height:15.3pt;mso-position-horizontal-relative:page;mso-position-vertical-relative:page;z-index:-25445580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00006pt;margin-top:796.706665pt;width:18pt;height:15.3pt;mso-position-horizontal-relative:page;mso-position-vertical-relative:page;z-index:-2544547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00006pt;margin-top:796.706665pt;width:18pt;height:15.3pt;mso-position-horizontal-relative:page;mso-position-vertical-relative:page;z-index:-254453760" type="#_x0000_t202" filled="false" stroked="false">
          <v:textbox inset="0,0,0,0">
            <w:txbxContent>
              <w:p>
                <w:pPr>
                  <w:pStyle w:val="BodyText"/>
                  <w:spacing w:before="10"/>
                  <w:ind w:left="60"/>
                </w:pPr>
                <w:r>
                  <w:rPr/>
                  <w:fldChar w:fldCharType="begin"/>
                </w:r>
                <w:r>
                  <w:rPr/>
                  <w:instrText> PAGE </w:instrText>
                </w:r>
                <w:r>
                  <w:rPr/>
                  <w:fldChar w:fldCharType="separate"/>
                </w:r>
                <w:r>
                  <w:rPr/>
                  <w:t>20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1280" w:hanging="720"/>
        <w:jc w:val="left"/>
      </w:pPr>
      <w:rPr>
        <w:rFonts w:hint="default" w:ascii="Times New Roman" w:hAnsi="Times New Roman" w:eastAsia="Times New Roman" w:cs="Times New Roman"/>
        <w:w w:val="93"/>
        <w:sz w:val="24"/>
        <w:szCs w:val="24"/>
      </w:rPr>
    </w:lvl>
    <w:lvl w:ilvl="1">
      <w:start w:val="0"/>
      <w:numFmt w:val="bullet"/>
      <w:lvlText w:val="•"/>
      <w:lvlJc w:val="left"/>
      <w:pPr>
        <w:ind w:left="2194" w:hanging="720"/>
      </w:pPr>
      <w:rPr>
        <w:rFonts w:hint="default"/>
      </w:rPr>
    </w:lvl>
    <w:lvl w:ilvl="2">
      <w:start w:val="0"/>
      <w:numFmt w:val="bullet"/>
      <w:lvlText w:val="•"/>
      <w:lvlJc w:val="left"/>
      <w:pPr>
        <w:ind w:left="3108" w:hanging="720"/>
      </w:pPr>
      <w:rPr>
        <w:rFonts w:hint="default"/>
      </w:rPr>
    </w:lvl>
    <w:lvl w:ilvl="3">
      <w:start w:val="0"/>
      <w:numFmt w:val="bullet"/>
      <w:lvlText w:val="•"/>
      <w:lvlJc w:val="left"/>
      <w:pPr>
        <w:ind w:left="4022" w:hanging="720"/>
      </w:pPr>
      <w:rPr>
        <w:rFonts w:hint="default"/>
      </w:rPr>
    </w:lvl>
    <w:lvl w:ilvl="4">
      <w:start w:val="0"/>
      <w:numFmt w:val="bullet"/>
      <w:lvlText w:val="•"/>
      <w:lvlJc w:val="left"/>
      <w:pPr>
        <w:ind w:left="4936" w:hanging="720"/>
      </w:pPr>
      <w:rPr>
        <w:rFonts w:hint="default"/>
      </w:rPr>
    </w:lvl>
    <w:lvl w:ilvl="5">
      <w:start w:val="0"/>
      <w:numFmt w:val="bullet"/>
      <w:lvlText w:val="•"/>
      <w:lvlJc w:val="left"/>
      <w:pPr>
        <w:ind w:left="5850" w:hanging="720"/>
      </w:pPr>
      <w:rPr>
        <w:rFonts w:hint="default"/>
      </w:rPr>
    </w:lvl>
    <w:lvl w:ilvl="6">
      <w:start w:val="0"/>
      <w:numFmt w:val="bullet"/>
      <w:lvlText w:val="•"/>
      <w:lvlJc w:val="left"/>
      <w:pPr>
        <w:ind w:left="6764" w:hanging="720"/>
      </w:pPr>
      <w:rPr>
        <w:rFonts w:hint="default"/>
      </w:rPr>
    </w:lvl>
    <w:lvl w:ilvl="7">
      <w:start w:val="0"/>
      <w:numFmt w:val="bullet"/>
      <w:lvlText w:val="•"/>
      <w:lvlJc w:val="left"/>
      <w:pPr>
        <w:ind w:left="7678" w:hanging="720"/>
      </w:pPr>
      <w:rPr>
        <w:rFonts w:hint="default"/>
      </w:rPr>
    </w:lvl>
    <w:lvl w:ilvl="8">
      <w:start w:val="0"/>
      <w:numFmt w:val="bullet"/>
      <w:lvlText w:val="•"/>
      <w:lvlJc w:val="left"/>
      <w:pPr>
        <w:ind w:left="8592" w:hanging="720"/>
      </w:pPr>
      <w:rPr>
        <w:rFonts w:hint="default"/>
      </w:rPr>
    </w:lvl>
  </w:abstractNum>
  <w:abstractNum w:abstractNumId="4">
    <w:multiLevelType w:val="hybridMultilevel"/>
    <w:lvl w:ilvl="0">
      <w:start w:val="1"/>
      <w:numFmt w:val="decimal"/>
      <w:lvlText w:val="%1."/>
      <w:lvlJc w:val="left"/>
      <w:pPr>
        <w:ind w:left="1280" w:hanging="720"/>
        <w:jc w:val="left"/>
      </w:pPr>
      <w:rPr>
        <w:rFonts w:hint="default" w:ascii="Times New Roman" w:hAnsi="Times New Roman" w:eastAsia="Times New Roman" w:cs="Times New Roman"/>
        <w:w w:val="86"/>
        <w:sz w:val="24"/>
        <w:szCs w:val="24"/>
      </w:rPr>
    </w:lvl>
    <w:lvl w:ilvl="1">
      <w:start w:val="0"/>
      <w:numFmt w:val="bullet"/>
      <w:lvlText w:val="•"/>
      <w:lvlJc w:val="left"/>
      <w:pPr>
        <w:ind w:left="2194" w:hanging="720"/>
      </w:pPr>
      <w:rPr>
        <w:rFonts w:hint="default"/>
      </w:rPr>
    </w:lvl>
    <w:lvl w:ilvl="2">
      <w:start w:val="0"/>
      <w:numFmt w:val="bullet"/>
      <w:lvlText w:val="•"/>
      <w:lvlJc w:val="left"/>
      <w:pPr>
        <w:ind w:left="3108" w:hanging="720"/>
      </w:pPr>
      <w:rPr>
        <w:rFonts w:hint="default"/>
      </w:rPr>
    </w:lvl>
    <w:lvl w:ilvl="3">
      <w:start w:val="0"/>
      <w:numFmt w:val="bullet"/>
      <w:lvlText w:val="•"/>
      <w:lvlJc w:val="left"/>
      <w:pPr>
        <w:ind w:left="4022" w:hanging="720"/>
      </w:pPr>
      <w:rPr>
        <w:rFonts w:hint="default"/>
      </w:rPr>
    </w:lvl>
    <w:lvl w:ilvl="4">
      <w:start w:val="0"/>
      <w:numFmt w:val="bullet"/>
      <w:lvlText w:val="•"/>
      <w:lvlJc w:val="left"/>
      <w:pPr>
        <w:ind w:left="4936" w:hanging="720"/>
      </w:pPr>
      <w:rPr>
        <w:rFonts w:hint="default"/>
      </w:rPr>
    </w:lvl>
    <w:lvl w:ilvl="5">
      <w:start w:val="0"/>
      <w:numFmt w:val="bullet"/>
      <w:lvlText w:val="•"/>
      <w:lvlJc w:val="left"/>
      <w:pPr>
        <w:ind w:left="5850" w:hanging="720"/>
      </w:pPr>
      <w:rPr>
        <w:rFonts w:hint="default"/>
      </w:rPr>
    </w:lvl>
    <w:lvl w:ilvl="6">
      <w:start w:val="0"/>
      <w:numFmt w:val="bullet"/>
      <w:lvlText w:val="•"/>
      <w:lvlJc w:val="left"/>
      <w:pPr>
        <w:ind w:left="6764" w:hanging="720"/>
      </w:pPr>
      <w:rPr>
        <w:rFonts w:hint="default"/>
      </w:rPr>
    </w:lvl>
    <w:lvl w:ilvl="7">
      <w:start w:val="0"/>
      <w:numFmt w:val="bullet"/>
      <w:lvlText w:val="•"/>
      <w:lvlJc w:val="left"/>
      <w:pPr>
        <w:ind w:left="7678" w:hanging="720"/>
      </w:pPr>
      <w:rPr>
        <w:rFonts w:hint="default"/>
      </w:rPr>
    </w:lvl>
    <w:lvl w:ilvl="8">
      <w:start w:val="0"/>
      <w:numFmt w:val="bullet"/>
      <w:lvlText w:val="•"/>
      <w:lvlJc w:val="left"/>
      <w:pPr>
        <w:ind w:left="8592" w:hanging="720"/>
      </w:pPr>
      <w:rPr>
        <w:rFonts w:hint="default"/>
      </w:rPr>
    </w:lvl>
  </w:abstractNum>
  <w:abstractNum w:abstractNumId="3">
    <w:multiLevelType w:val="hybridMultilevel"/>
    <w:lvl w:ilvl="0">
      <w:start w:val="1"/>
      <w:numFmt w:val="decimal"/>
      <w:lvlText w:val="%1."/>
      <w:lvlJc w:val="left"/>
      <w:pPr>
        <w:ind w:left="1280" w:hanging="720"/>
        <w:jc w:val="left"/>
      </w:pPr>
      <w:rPr>
        <w:rFonts w:hint="default" w:ascii="Times New Roman" w:hAnsi="Times New Roman" w:eastAsia="Times New Roman" w:cs="Times New Roman"/>
        <w:spacing w:val="-27"/>
        <w:w w:val="88"/>
        <w:sz w:val="24"/>
        <w:szCs w:val="24"/>
      </w:rPr>
    </w:lvl>
    <w:lvl w:ilvl="1">
      <w:start w:val="0"/>
      <w:numFmt w:val="bullet"/>
      <w:lvlText w:val="•"/>
      <w:lvlJc w:val="left"/>
      <w:pPr>
        <w:ind w:left="1280" w:hanging="720"/>
      </w:pPr>
      <w:rPr>
        <w:rFonts w:hint="default"/>
      </w:rPr>
    </w:lvl>
    <w:lvl w:ilvl="2">
      <w:start w:val="0"/>
      <w:numFmt w:val="bullet"/>
      <w:lvlText w:val="•"/>
      <w:lvlJc w:val="left"/>
      <w:pPr>
        <w:ind w:left="2295" w:hanging="720"/>
      </w:pPr>
      <w:rPr>
        <w:rFonts w:hint="default"/>
      </w:rPr>
    </w:lvl>
    <w:lvl w:ilvl="3">
      <w:start w:val="0"/>
      <w:numFmt w:val="bullet"/>
      <w:lvlText w:val="•"/>
      <w:lvlJc w:val="left"/>
      <w:pPr>
        <w:ind w:left="3311" w:hanging="720"/>
      </w:pPr>
      <w:rPr>
        <w:rFonts w:hint="default"/>
      </w:rPr>
    </w:lvl>
    <w:lvl w:ilvl="4">
      <w:start w:val="0"/>
      <w:numFmt w:val="bullet"/>
      <w:lvlText w:val="•"/>
      <w:lvlJc w:val="left"/>
      <w:pPr>
        <w:ind w:left="4326" w:hanging="720"/>
      </w:pPr>
      <w:rPr>
        <w:rFonts w:hint="default"/>
      </w:rPr>
    </w:lvl>
    <w:lvl w:ilvl="5">
      <w:start w:val="0"/>
      <w:numFmt w:val="bullet"/>
      <w:lvlText w:val="•"/>
      <w:lvlJc w:val="left"/>
      <w:pPr>
        <w:ind w:left="5342" w:hanging="720"/>
      </w:pPr>
      <w:rPr>
        <w:rFonts w:hint="default"/>
      </w:rPr>
    </w:lvl>
    <w:lvl w:ilvl="6">
      <w:start w:val="0"/>
      <w:numFmt w:val="bullet"/>
      <w:lvlText w:val="•"/>
      <w:lvlJc w:val="left"/>
      <w:pPr>
        <w:ind w:left="6357" w:hanging="720"/>
      </w:pPr>
      <w:rPr>
        <w:rFonts w:hint="default"/>
      </w:rPr>
    </w:lvl>
    <w:lvl w:ilvl="7">
      <w:start w:val="0"/>
      <w:numFmt w:val="bullet"/>
      <w:lvlText w:val="•"/>
      <w:lvlJc w:val="left"/>
      <w:pPr>
        <w:ind w:left="7373" w:hanging="720"/>
      </w:pPr>
      <w:rPr>
        <w:rFonts w:hint="default"/>
      </w:rPr>
    </w:lvl>
    <w:lvl w:ilvl="8">
      <w:start w:val="0"/>
      <w:numFmt w:val="bullet"/>
      <w:lvlText w:val="•"/>
      <w:lvlJc w:val="left"/>
      <w:pPr>
        <w:ind w:left="8388" w:hanging="720"/>
      </w:pPr>
      <w:rPr>
        <w:rFonts w:hint="default"/>
      </w:rPr>
    </w:lvl>
  </w:abstractNum>
  <w:abstractNum w:abstractNumId="1">
    <w:multiLevelType w:val="hybridMultilevel"/>
    <w:lvl w:ilvl="0">
      <w:start w:val="0"/>
      <w:numFmt w:val="bullet"/>
      <w:lvlText w:val="-"/>
      <w:lvlJc w:val="left"/>
      <w:pPr>
        <w:ind w:left="3118" w:hanging="361"/>
      </w:pPr>
      <w:rPr>
        <w:rFonts w:hint="default" w:ascii="Times New Roman" w:hAnsi="Times New Roman" w:eastAsia="Times New Roman" w:cs="Times New Roman"/>
        <w:w w:val="90"/>
        <w:sz w:val="24"/>
        <w:szCs w:val="24"/>
      </w:rPr>
    </w:lvl>
    <w:lvl w:ilvl="1">
      <w:start w:val="0"/>
      <w:numFmt w:val="bullet"/>
      <w:lvlText w:val="•"/>
      <w:lvlJc w:val="left"/>
      <w:pPr>
        <w:ind w:left="3850" w:hanging="361"/>
      </w:pPr>
      <w:rPr>
        <w:rFonts w:hint="default"/>
      </w:rPr>
    </w:lvl>
    <w:lvl w:ilvl="2">
      <w:start w:val="0"/>
      <w:numFmt w:val="bullet"/>
      <w:lvlText w:val="•"/>
      <w:lvlJc w:val="left"/>
      <w:pPr>
        <w:ind w:left="4580" w:hanging="361"/>
      </w:pPr>
      <w:rPr>
        <w:rFonts w:hint="default"/>
      </w:rPr>
    </w:lvl>
    <w:lvl w:ilvl="3">
      <w:start w:val="0"/>
      <w:numFmt w:val="bullet"/>
      <w:lvlText w:val="•"/>
      <w:lvlJc w:val="left"/>
      <w:pPr>
        <w:ind w:left="5310" w:hanging="361"/>
      </w:pPr>
      <w:rPr>
        <w:rFonts w:hint="default"/>
      </w:rPr>
    </w:lvl>
    <w:lvl w:ilvl="4">
      <w:start w:val="0"/>
      <w:numFmt w:val="bullet"/>
      <w:lvlText w:val="•"/>
      <w:lvlJc w:val="left"/>
      <w:pPr>
        <w:ind w:left="6040" w:hanging="361"/>
      </w:pPr>
      <w:rPr>
        <w:rFonts w:hint="default"/>
      </w:rPr>
    </w:lvl>
    <w:lvl w:ilvl="5">
      <w:start w:val="0"/>
      <w:numFmt w:val="bullet"/>
      <w:lvlText w:val="•"/>
      <w:lvlJc w:val="left"/>
      <w:pPr>
        <w:ind w:left="6770" w:hanging="361"/>
      </w:pPr>
      <w:rPr>
        <w:rFonts w:hint="default"/>
      </w:rPr>
    </w:lvl>
    <w:lvl w:ilvl="6">
      <w:start w:val="0"/>
      <w:numFmt w:val="bullet"/>
      <w:lvlText w:val="•"/>
      <w:lvlJc w:val="left"/>
      <w:pPr>
        <w:ind w:left="7500" w:hanging="361"/>
      </w:pPr>
      <w:rPr>
        <w:rFonts w:hint="default"/>
      </w:rPr>
    </w:lvl>
    <w:lvl w:ilvl="7">
      <w:start w:val="0"/>
      <w:numFmt w:val="bullet"/>
      <w:lvlText w:val="•"/>
      <w:lvlJc w:val="left"/>
      <w:pPr>
        <w:ind w:left="8230" w:hanging="361"/>
      </w:pPr>
      <w:rPr>
        <w:rFonts w:hint="default"/>
      </w:rPr>
    </w:lvl>
    <w:lvl w:ilvl="8">
      <w:start w:val="0"/>
      <w:numFmt w:val="bullet"/>
      <w:lvlText w:val="•"/>
      <w:lvlJc w:val="left"/>
      <w:pPr>
        <w:ind w:left="8960" w:hanging="361"/>
      </w:pPr>
      <w:rPr>
        <w:rFonts w:hint="default"/>
      </w:rPr>
    </w:lvl>
  </w:abstractNum>
  <w:abstractNum w:abstractNumId="0">
    <w:multiLevelType w:val="hybridMultilevel"/>
    <w:lvl w:ilvl="0">
      <w:start w:val="1"/>
      <w:numFmt w:val="decimal"/>
      <w:lvlText w:val="%1."/>
      <w:lvlJc w:val="left"/>
      <w:pPr>
        <w:ind w:left="4239" w:hanging="363"/>
        <w:jc w:val="right"/>
      </w:pPr>
      <w:rPr>
        <w:rFonts w:hint="default" w:ascii="Times New Roman" w:hAnsi="Times New Roman" w:eastAsia="Times New Roman" w:cs="Times New Roman"/>
        <w:b/>
        <w:bCs/>
        <w:w w:val="99"/>
        <w:sz w:val="24"/>
        <w:szCs w:val="24"/>
        <w:u w:val="thick" w:color="000000"/>
      </w:rPr>
    </w:lvl>
    <w:lvl w:ilvl="1">
      <w:start w:val="0"/>
      <w:numFmt w:val="bullet"/>
      <w:lvlText w:val="•"/>
      <w:lvlJc w:val="left"/>
      <w:pPr>
        <w:ind w:left="4858" w:hanging="363"/>
      </w:pPr>
      <w:rPr>
        <w:rFonts w:hint="default"/>
      </w:rPr>
    </w:lvl>
    <w:lvl w:ilvl="2">
      <w:start w:val="0"/>
      <w:numFmt w:val="bullet"/>
      <w:lvlText w:val="•"/>
      <w:lvlJc w:val="left"/>
      <w:pPr>
        <w:ind w:left="5476" w:hanging="363"/>
      </w:pPr>
      <w:rPr>
        <w:rFonts w:hint="default"/>
      </w:rPr>
    </w:lvl>
    <w:lvl w:ilvl="3">
      <w:start w:val="0"/>
      <w:numFmt w:val="bullet"/>
      <w:lvlText w:val="•"/>
      <w:lvlJc w:val="left"/>
      <w:pPr>
        <w:ind w:left="6094" w:hanging="363"/>
      </w:pPr>
      <w:rPr>
        <w:rFonts w:hint="default"/>
      </w:rPr>
    </w:lvl>
    <w:lvl w:ilvl="4">
      <w:start w:val="0"/>
      <w:numFmt w:val="bullet"/>
      <w:lvlText w:val="•"/>
      <w:lvlJc w:val="left"/>
      <w:pPr>
        <w:ind w:left="6712" w:hanging="363"/>
      </w:pPr>
      <w:rPr>
        <w:rFonts w:hint="default"/>
      </w:rPr>
    </w:lvl>
    <w:lvl w:ilvl="5">
      <w:start w:val="0"/>
      <w:numFmt w:val="bullet"/>
      <w:lvlText w:val="•"/>
      <w:lvlJc w:val="left"/>
      <w:pPr>
        <w:ind w:left="7330" w:hanging="363"/>
      </w:pPr>
      <w:rPr>
        <w:rFonts w:hint="default"/>
      </w:rPr>
    </w:lvl>
    <w:lvl w:ilvl="6">
      <w:start w:val="0"/>
      <w:numFmt w:val="bullet"/>
      <w:lvlText w:val="•"/>
      <w:lvlJc w:val="left"/>
      <w:pPr>
        <w:ind w:left="7948" w:hanging="363"/>
      </w:pPr>
      <w:rPr>
        <w:rFonts w:hint="default"/>
      </w:rPr>
    </w:lvl>
    <w:lvl w:ilvl="7">
      <w:start w:val="0"/>
      <w:numFmt w:val="bullet"/>
      <w:lvlText w:val="•"/>
      <w:lvlJc w:val="left"/>
      <w:pPr>
        <w:ind w:left="8566" w:hanging="363"/>
      </w:pPr>
      <w:rPr>
        <w:rFonts w:hint="default"/>
      </w:rPr>
    </w:lvl>
    <w:lvl w:ilvl="8">
      <w:start w:val="0"/>
      <w:numFmt w:val="bullet"/>
      <w:lvlText w:val="•"/>
      <w:lvlJc w:val="left"/>
      <w:pPr>
        <w:ind w:left="9184" w:hanging="363"/>
      </w:pPr>
      <w:rPr>
        <w:rFonts w:hint="default"/>
      </w:rPr>
    </w:lvl>
  </w:abstractNum>
  <w:num w:numId="3">
    <w:abstractNumId w:val="2"/>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33" w:hanging="361"/>
      <w:outlineLvl w:val="1"/>
    </w:pPr>
    <w:rPr>
      <w:rFonts w:ascii="Times New Roman" w:hAnsi="Times New Roman" w:eastAsia="Times New Roman" w:cs="Times New Roman"/>
      <w:b/>
      <w:bCs/>
      <w:sz w:val="24"/>
      <w:szCs w:val="24"/>
      <w:u w:val="single" w:color="000000"/>
    </w:rPr>
  </w:style>
  <w:style w:styleId="ListParagraph" w:type="paragraph">
    <w:name w:val="List Paragraph"/>
    <w:basedOn w:val="Normal"/>
    <w:uiPriority w:val="1"/>
    <w:qFormat/>
    <w:pPr>
      <w:ind w:left="1280" w:hanging="72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image" Target="media/image3.png"/><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Nickell</dc:creator>
  <dc:subject>Has UK Labour Market Performance Changed?</dc:subject>
  <dc:title>Speech</dc:title>
  <dcterms:created xsi:type="dcterms:W3CDTF">2020-06-02T17:40:46Z</dcterms:created>
  <dcterms:modified xsi:type="dcterms:W3CDTF">2020-06-02T17:40:46Z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2001-05-17T00:00:00Z</vt:filetime>
  </property>
  <property fmtid="{D5CDD505-2E9C-101B-9397-08002B2CF9AE}" pid="3" name="LastSaved">
    <vt:filetime>2020-06-02T00:00:00Z</vt:filetime>
  </property>
</Properties>
</file>