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rFonts w:ascii="Times New Roman"/>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rFonts w:ascii="Times New Roman"/>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rFonts w:ascii="Times New Roman"/>
        </w:rPr>
      </w:r>
    </w:p>
    <w:p>
      <w:pPr>
        <w:pStyle w:val="BodyText"/>
        <w:rPr>
          <w:rFonts w:ascii="Times New Roman"/>
        </w:rPr>
      </w:pPr>
    </w:p>
    <w:p>
      <w:pPr>
        <w:pStyle w:val="BodyText"/>
        <w:spacing w:before="8"/>
        <w:rPr>
          <w:rFonts w:ascii="Times New Roman"/>
          <w:sz w:val="27"/>
        </w:rPr>
      </w:pPr>
    </w:p>
    <w:p>
      <w:pPr>
        <w:spacing w:before="89"/>
        <w:ind w:left="352" w:right="0" w:firstLine="0"/>
        <w:jc w:val="left"/>
        <w:rPr>
          <w:rFonts w:ascii="Arial"/>
          <w:b/>
          <w:sz w:val="32"/>
        </w:rPr>
      </w:pPr>
      <w:r>
        <w:rPr/>
        <w:pict>
          <v:group style="position:absolute;margin-left:50.52pt;margin-top:-21.942171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b/>
          <w:color w:val="6A719F"/>
          <w:sz w:val="32"/>
        </w:rPr>
        <w:t>Macro, Asset Price and Financial System Uncertainties</w:t>
      </w:r>
    </w:p>
    <w:p>
      <w:pPr>
        <w:spacing w:before="281"/>
        <w:ind w:left="352" w:right="0" w:firstLine="0"/>
        <w:jc w:val="left"/>
        <w:rPr>
          <w:rFonts w:ascii="Arial"/>
          <w:sz w:val="24"/>
        </w:rPr>
      </w:pPr>
      <w:r>
        <w:rPr>
          <w:rFonts w:ascii="Arial"/>
          <w:sz w:val="24"/>
        </w:rPr>
        <w:t>Roy Bridge Memorial Lecture given by</w:t>
      </w:r>
    </w:p>
    <w:p>
      <w:pPr>
        <w:spacing w:line="360" w:lineRule="auto" w:before="136"/>
        <w:ind w:left="352" w:right="388" w:firstLine="0"/>
        <w:jc w:val="left"/>
        <w:rPr>
          <w:rFonts w:ascii="Arial"/>
          <w:sz w:val="24"/>
        </w:rPr>
      </w:pPr>
      <w:r>
        <w:rPr>
          <w:rFonts w:ascii="Arial"/>
          <w:sz w:val="24"/>
        </w:rPr>
        <w:t>Paul Tucker, Executive Director for Markets and Monetary Policy Committee member, Bank of England</w:t>
      </w:r>
    </w:p>
    <w:p>
      <w:pPr>
        <w:pStyle w:val="BodyText"/>
        <w:spacing w:before="2"/>
        <w:rPr>
          <w:rFonts w:ascii="Arial"/>
          <w:sz w:val="36"/>
        </w:rPr>
      </w:pPr>
    </w:p>
    <w:p>
      <w:pPr>
        <w:spacing w:before="0"/>
        <w:ind w:left="352" w:right="0" w:firstLine="0"/>
        <w:jc w:val="left"/>
        <w:rPr>
          <w:rFonts w:ascii="Arial"/>
          <w:sz w:val="24"/>
        </w:rPr>
      </w:pPr>
      <w:r>
        <w:rPr>
          <w:rFonts w:ascii="Arial"/>
          <w:sz w:val="24"/>
        </w:rPr>
        <w:t>11 December 2006</w:t>
      </w: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rPr>
          <w:rFonts w:ascii="Arial"/>
        </w:rPr>
      </w:pPr>
    </w:p>
    <w:p>
      <w:pPr>
        <w:pStyle w:val="BodyText"/>
        <w:spacing w:before="6"/>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ind w:left="107"/>
        <w:rPr>
          <w:rFonts w:ascii="Arial"/>
        </w:rPr>
      </w:pPr>
      <w:r>
        <w:rPr>
          <w:rFonts w:ascii="Arial"/>
        </w:rPr>
        <w:t>All speeches are available online at </w:t>
      </w:r>
      <w:hyperlink r:id="rId6">
        <w:r>
          <w:rPr>
            <w:rFonts w:ascii="Arial"/>
          </w:rPr>
          <w:t>www.bankofengland.co.uk/publications/Pages/speeches/default.aspx</w:t>
        </w:r>
      </w:hyperlink>
    </w:p>
    <w:p>
      <w:pPr>
        <w:spacing w:after="0"/>
        <w:rPr>
          <w:rFonts w:ascii="Arial"/>
        </w:rPr>
        <w:sectPr>
          <w:type w:val="continuous"/>
          <w:pgSz w:w="11910" w:h="16840"/>
          <w:pgMar w:top="1180" w:bottom="280" w:left="780" w:right="1260"/>
        </w:sectPr>
      </w:pPr>
    </w:p>
    <w:p>
      <w:pPr>
        <w:tabs>
          <w:tab w:pos="5442" w:val="left" w:leader="none"/>
        </w:tabs>
        <w:spacing w:before="89"/>
        <w:ind w:left="113" w:right="0" w:firstLine="0"/>
        <w:jc w:val="left"/>
        <w:rPr>
          <w:sz w:val="15"/>
        </w:rPr>
      </w:pPr>
      <w:r>
        <w:rPr>
          <w:color w:val="231F20"/>
          <w:sz w:val="15"/>
        </w:rPr>
        <w:t>122</w:t>
        <w:tab/>
        <w:t>Quarterly Bulletin </w:t>
      </w:r>
      <w:r>
        <w:rPr>
          <w:color w:val="00558B"/>
          <w:sz w:val="15"/>
        </w:rPr>
        <w:t>2007</w:t>
      </w:r>
      <w:r>
        <w:rPr>
          <w:color w:val="00558B"/>
          <w:spacing w:val="-7"/>
          <w:sz w:val="15"/>
        </w:rPr>
        <w:t> </w:t>
      </w:r>
      <w:r>
        <w:rPr>
          <w:color w:val="00558B"/>
          <w:sz w:val="15"/>
        </w:rPr>
        <w:t>Q1</w:t>
      </w:r>
    </w:p>
    <w:p>
      <w:pPr>
        <w:pStyle w:val="BodyText"/>
        <w:rPr>
          <w:sz w:val="18"/>
        </w:rPr>
      </w:pPr>
    </w:p>
    <w:p>
      <w:pPr>
        <w:pStyle w:val="BodyText"/>
        <w:rPr>
          <w:sz w:val="18"/>
        </w:rPr>
      </w:pPr>
    </w:p>
    <w:p>
      <w:pPr>
        <w:pStyle w:val="BodyText"/>
        <w:rPr>
          <w:sz w:val="18"/>
        </w:rPr>
      </w:pPr>
    </w:p>
    <w:p>
      <w:pPr>
        <w:spacing w:line="225" w:lineRule="auto" w:before="157"/>
        <w:ind w:left="113" w:right="169" w:firstLine="0"/>
        <w:jc w:val="left"/>
        <w:rPr>
          <w:sz w:val="68"/>
        </w:rPr>
      </w:pPr>
      <w:r>
        <w:rPr>
          <w:color w:val="231F20"/>
          <w:w w:val="95"/>
          <w:sz w:val="68"/>
        </w:rPr>
        <w:t>Macro,</w:t>
      </w:r>
      <w:r>
        <w:rPr>
          <w:color w:val="231F20"/>
          <w:spacing w:val="-35"/>
          <w:w w:val="95"/>
          <w:sz w:val="68"/>
        </w:rPr>
        <w:t> </w:t>
      </w:r>
      <w:r>
        <w:rPr>
          <w:color w:val="231F20"/>
          <w:w w:val="95"/>
          <w:sz w:val="68"/>
        </w:rPr>
        <w:t>asset</w:t>
      </w:r>
      <w:r>
        <w:rPr>
          <w:color w:val="231F20"/>
          <w:spacing w:val="-35"/>
          <w:w w:val="95"/>
          <w:sz w:val="68"/>
        </w:rPr>
        <w:t> </w:t>
      </w:r>
      <w:r>
        <w:rPr>
          <w:color w:val="231F20"/>
          <w:w w:val="95"/>
          <w:sz w:val="68"/>
        </w:rPr>
        <w:t>price,</w:t>
      </w:r>
      <w:r>
        <w:rPr>
          <w:color w:val="231F20"/>
          <w:spacing w:val="-35"/>
          <w:w w:val="95"/>
          <w:sz w:val="68"/>
        </w:rPr>
        <w:t> </w:t>
      </w:r>
      <w:r>
        <w:rPr>
          <w:color w:val="231F20"/>
          <w:w w:val="95"/>
          <w:sz w:val="68"/>
        </w:rPr>
        <w:t>and</w:t>
      </w:r>
      <w:r>
        <w:rPr>
          <w:color w:val="231F20"/>
          <w:spacing w:val="-35"/>
          <w:w w:val="95"/>
          <w:sz w:val="68"/>
        </w:rPr>
        <w:t> </w:t>
      </w:r>
      <w:r>
        <w:rPr>
          <w:color w:val="231F20"/>
          <w:w w:val="95"/>
          <w:sz w:val="68"/>
        </w:rPr>
        <w:t>financial </w:t>
      </w:r>
      <w:r>
        <w:rPr>
          <w:color w:val="231F20"/>
          <w:sz w:val="68"/>
        </w:rPr>
        <w:t>system</w:t>
      </w:r>
      <w:r>
        <w:rPr>
          <w:color w:val="231F20"/>
          <w:spacing w:val="-16"/>
          <w:sz w:val="68"/>
        </w:rPr>
        <w:t> </w:t>
      </w:r>
      <w:r>
        <w:rPr>
          <w:color w:val="231F20"/>
          <w:sz w:val="68"/>
        </w:rPr>
        <w:t>uncertainties</w:t>
      </w:r>
    </w:p>
    <w:p>
      <w:pPr>
        <w:pStyle w:val="BodyText"/>
        <w:spacing w:before="5"/>
        <w:rPr>
          <w:sz w:val="10"/>
        </w:rPr>
      </w:pPr>
      <w:r>
        <w:rPr/>
        <w:pict>
          <v:shape style="position:absolute;margin-left:39.685001pt;margin-top:8.446399pt;width:515.9500pt;height:.1pt;mso-position-horizontal-relative:page;mso-position-vertical-relative:paragraph;z-index:-251656192;mso-wrap-distance-left:0;mso-wrap-distance-right:0" coordorigin="794,169" coordsize="10319,0" path="m794,169l11112,169e" filled="false" stroked="true" strokeweight=".125pt" strokecolor="#231f20">
            <v:path arrowok="t"/>
            <v:stroke dashstyle="solid"/>
            <w10:wrap type="topAndBottom"/>
          </v:shape>
        </w:pict>
      </w:r>
    </w:p>
    <w:p>
      <w:pPr>
        <w:pStyle w:val="Heading1"/>
        <w:spacing w:line="244" w:lineRule="auto" w:before="462"/>
        <w:ind w:right="169"/>
      </w:pPr>
      <w:r>
        <w:rPr>
          <w:color w:val="00558B"/>
        </w:rPr>
        <w:t>In this lecture,</w:t>
      </w:r>
      <w:r>
        <w:rPr>
          <w:color w:val="00558B"/>
          <w:position w:val="10"/>
          <w:sz w:val="14"/>
        </w:rPr>
        <w:t>(1) </w:t>
      </w:r>
      <w:r>
        <w:rPr>
          <w:color w:val="00558B"/>
        </w:rPr>
        <w:t>Paul Tucker,</w:t>
      </w:r>
      <w:r>
        <w:rPr>
          <w:color w:val="00558B"/>
          <w:position w:val="10"/>
          <w:sz w:val="14"/>
        </w:rPr>
        <w:t>(2) </w:t>
      </w:r>
      <w:r>
        <w:rPr>
          <w:color w:val="00558B"/>
        </w:rPr>
        <w:t>Executive Director for Markets and Monetary Policy Committee member,</w:t>
      </w:r>
      <w:r>
        <w:rPr>
          <w:color w:val="00558B"/>
          <w:spacing w:val="-34"/>
        </w:rPr>
        <w:t> </w:t>
      </w:r>
      <w:r>
        <w:rPr>
          <w:color w:val="00558B"/>
        </w:rPr>
        <w:t>discusses</w:t>
      </w:r>
      <w:r>
        <w:rPr>
          <w:color w:val="00558B"/>
          <w:spacing w:val="-34"/>
        </w:rPr>
        <w:t> </w:t>
      </w:r>
      <w:r>
        <w:rPr>
          <w:color w:val="00558B"/>
        </w:rPr>
        <w:t>three</w:t>
      </w:r>
      <w:r>
        <w:rPr>
          <w:color w:val="00558B"/>
          <w:spacing w:val="-32"/>
        </w:rPr>
        <w:t> </w:t>
      </w:r>
      <w:r>
        <w:rPr>
          <w:color w:val="00558B"/>
        </w:rPr>
        <w:t>related</w:t>
      </w:r>
      <w:r>
        <w:rPr>
          <w:color w:val="00558B"/>
          <w:spacing w:val="-31"/>
        </w:rPr>
        <w:t> </w:t>
      </w:r>
      <w:r>
        <w:rPr>
          <w:color w:val="00558B"/>
        </w:rPr>
        <w:t>‘arenas’</w:t>
      </w:r>
      <w:r>
        <w:rPr>
          <w:color w:val="00558B"/>
          <w:spacing w:val="-34"/>
        </w:rPr>
        <w:t> </w:t>
      </w:r>
      <w:r>
        <w:rPr>
          <w:color w:val="00558B"/>
        </w:rPr>
        <w:t>of</w:t>
      </w:r>
      <w:r>
        <w:rPr>
          <w:color w:val="00558B"/>
          <w:spacing w:val="-31"/>
        </w:rPr>
        <w:t> </w:t>
      </w:r>
      <w:r>
        <w:rPr>
          <w:color w:val="00558B"/>
        </w:rPr>
        <w:t>uncertainty</w:t>
      </w:r>
      <w:r>
        <w:rPr>
          <w:color w:val="00558B"/>
          <w:spacing w:val="-32"/>
        </w:rPr>
        <w:t> </w:t>
      </w:r>
      <w:r>
        <w:rPr>
          <w:color w:val="00558B"/>
        </w:rPr>
        <w:t>concerning</w:t>
      </w:r>
      <w:r>
        <w:rPr>
          <w:color w:val="00558B"/>
          <w:spacing w:val="-34"/>
        </w:rPr>
        <w:t> </w:t>
      </w:r>
      <w:r>
        <w:rPr>
          <w:color w:val="00558B"/>
        </w:rPr>
        <w:t>the</w:t>
      </w:r>
      <w:r>
        <w:rPr>
          <w:color w:val="00558B"/>
          <w:spacing w:val="-31"/>
        </w:rPr>
        <w:t> </w:t>
      </w:r>
      <w:r>
        <w:rPr>
          <w:color w:val="00558B"/>
        </w:rPr>
        <w:t>impact</w:t>
      </w:r>
      <w:r>
        <w:rPr>
          <w:color w:val="00558B"/>
          <w:spacing w:val="-34"/>
        </w:rPr>
        <w:t> </w:t>
      </w:r>
      <w:r>
        <w:rPr>
          <w:color w:val="00558B"/>
        </w:rPr>
        <w:t>of</w:t>
      </w:r>
      <w:r>
        <w:rPr>
          <w:color w:val="00558B"/>
          <w:spacing w:val="-31"/>
        </w:rPr>
        <w:t> </w:t>
      </w:r>
      <w:r>
        <w:rPr>
          <w:color w:val="00558B"/>
        </w:rPr>
        <w:t>structural</w:t>
      </w:r>
      <w:r>
        <w:rPr>
          <w:color w:val="00558B"/>
          <w:spacing w:val="-32"/>
        </w:rPr>
        <w:t> </w:t>
      </w:r>
      <w:r>
        <w:rPr>
          <w:color w:val="00558B"/>
        </w:rPr>
        <w:t>changes in the economy and financial system. Beginning with the macroeconomy and against the background of his vote at the Monetary Policy </w:t>
      </w:r>
      <w:r>
        <w:rPr>
          <w:color w:val="00558B"/>
          <w:spacing w:val="-3"/>
        </w:rPr>
        <w:t>Committee’s </w:t>
      </w:r>
      <w:r>
        <w:rPr>
          <w:color w:val="00558B"/>
        </w:rPr>
        <w:t>November meeting, he looks at the challenges confronting policymakers from supply-side changes in the United Kingdom such as migration and globalisation, and stresses that the response of policymakers depends crucially on whether medium-term inflation expectations are well anchored. After exploring possible explanations for the volatility of financial-asset returns having fallen by rather less than macroeconomic volatility, he considers the limited degree of forward-looking uncertainty about asset prices implied by financial option prices. Noting that part of the explanation may lie in developments in the structure of the financial system, and in particular the process of disintermediation</w:t>
      </w:r>
      <w:r>
        <w:rPr>
          <w:color w:val="00558B"/>
          <w:spacing w:val="-23"/>
        </w:rPr>
        <w:t> </w:t>
      </w:r>
      <w:r>
        <w:rPr>
          <w:color w:val="00558B"/>
        </w:rPr>
        <w:t>of</w:t>
      </w:r>
      <w:r>
        <w:rPr>
          <w:color w:val="00558B"/>
          <w:spacing w:val="-23"/>
        </w:rPr>
        <w:t> </w:t>
      </w:r>
      <w:r>
        <w:rPr>
          <w:color w:val="00558B"/>
        </w:rPr>
        <w:t>the</w:t>
      </w:r>
      <w:r>
        <w:rPr>
          <w:color w:val="00558B"/>
          <w:spacing w:val="-19"/>
        </w:rPr>
        <w:t> </w:t>
      </w:r>
      <w:r>
        <w:rPr>
          <w:color w:val="00558B"/>
        </w:rPr>
        <w:t>banking</w:t>
      </w:r>
      <w:r>
        <w:rPr>
          <w:color w:val="00558B"/>
          <w:spacing w:val="-19"/>
        </w:rPr>
        <w:t> </w:t>
      </w:r>
      <w:r>
        <w:rPr>
          <w:color w:val="00558B"/>
        </w:rPr>
        <w:t>system,</w:t>
      </w:r>
      <w:r>
        <w:rPr>
          <w:color w:val="00558B"/>
          <w:spacing w:val="-20"/>
        </w:rPr>
        <w:t> </w:t>
      </w:r>
      <w:r>
        <w:rPr>
          <w:color w:val="00558B"/>
        </w:rPr>
        <w:t>he</w:t>
      </w:r>
      <w:r>
        <w:rPr>
          <w:color w:val="00558B"/>
          <w:spacing w:val="-19"/>
        </w:rPr>
        <w:t> </w:t>
      </w:r>
      <w:r>
        <w:rPr>
          <w:color w:val="00558B"/>
        </w:rPr>
        <w:t>examines</w:t>
      </w:r>
      <w:r>
        <w:rPr>
          <w:color w:val="00558B"/>
          <w:spacing w:val="-23"/>
        </w:rPr>
        <w:t> </w:t>
      </w:r>
      <w:r>
        <w:rPr>
          <w:color w:val="00558B"/>
        </w:rPr>
        <w:t>the</w:t>
      </w:r>
      <w:r>
        <w:rPr>
          <w:color w:val="00558B"/>
          <w:spacing w:val="-19"/>
        </w:rPr>
        <w:t> </w:t>
      </w:r>
      <w:r>
        <w:rPr>
          <w:color w:val="00558B"/>
        </w:rPr>
        <w:t>implications</w:t>
      </w:r>
      <w:r>
        <w:rPr>
          <w:color w:val="00558B"/>
          <w:spacing w:val="-24"/>
        </w:rPr>
        <w:t> </w:t>
      </w:r>
      <w:r>
        <w:rPr>
          <w:color w:val="00558B"/>
        </w:rPr>
        <w:t>for</w:t>
      </w:r>
      <w:r>
        <w:rPr>
          <w:color w:val="00558B"/>
          <w:spacing w:val="-19"/>
        </w:rPr>
        <w:t> </w:t>
      </w:r>
      <w:r>
        <w:rPr>
          <w:color w:val="00558B"/>
        </w:rPr>
        <w:t>assessments</w:t>
      </w:r>
      <w:r>
        <w:rPr>
          <w:color w:val="00558B"/>
          <w:spacing w:val="-23"/>
        </w:rPr>
        <w:t> </w:t>
      </w:r>
      <w:r>
        <w:rPr>
          <w:color w:val="00558B"/>
        </w:rPr>
        <w:t>of</w:t>
      </w:r>
      <w:r>
        <w:rPr>
          <w:color w:val="00558B"/>
          <w:spacing w:val="-19"/>
        </w:rPr>
        <w:t> </w:t>
      </w:r>
      <w:r>
        <w:rPr>
          <w:color w:val="00558B"/>
        </w:rPr>
        <w:t>money and credit conditions and of the resilience of the financial system as a whole. Bringing those uncertainties</w:t>
      </w:r>
      <w:r>
        <w:rPr>
          <w:color w:val="00558B"/>
          <w:spacing w:val="-26"/>
        </w:rPr>
        <w:t> </w:t>
      </w:r>
      <w:r>
        <w:rPr>
          <w:color w:val="00558B"/>
        </w:rPr>
        <w:t>together</w:t>
      </w:r>
      <w:r>
        <w:rPr>
          <w:color w:val="00558B"/>
          <w:spacing w:val="-22"/>
        </w:rPr>
        <w:t> </w:t>
      </w:r>
      <w:r>
        <w:rPr>
          <w:color w:val="00558B"/>
        </w:rPr>
        <w:t>raises</w:t>
      </w:r>
      <w:r>
        <w:rPr>
          <w:color w:val="00558B"/>
          <w:spacing w:val="-25"/>
        </w:rPr>
        <w:t> </w:t>
      </w:r>
      <w:r>
        <w:rPr>
          <w:color w:val="00558B"/>
        </w:rPr>
        <w:t>questions</w:t>
      </w:r>
      <w:r>
        <w:rPr>
          <w:color w:val="00558B"/>
          <w:spacing w:val="-22"/>
        </w:rPr>
        <w:t> </w:t>
      </w:r>
      <w:r>
        <w:rPr>
          <w:color w:val="00558B"/>
        </w:rPr>
        <w:t>about</w:t>
      </w:r>
      <w:r>
        <w:rPr>
          <w:color w:val="00558B"/>
          <w:spacing w:val="-22"/>
        </w:rPr>
        <w:t> </w:t>
      </w:r>
      <w:r>
        <w:rPr>
          <w:color w:val="00558B"/>
        </w:rPr>
        <w:t>how</w:t>
      </w:r>
      <w:r>
        <w:rPr>
          <w:color w:val="00558B"/>
          <w:spacing w:val="-22"/>
        </w:rPr>
        <w:t> </w:t>
      </w:r>
      <w:r>
        <w:rPr>
          <w:color w:val="00558B"/>
        </w:rPr>
        <w:t>markets</w:t>
      </w:r>
      <w:r>
        <w:rPr>
          <w:color w:val="00558B"/>
          <w:spacing w:val="-22"/>
        </w:rPr>
        <w:t> </w:t>
      </w:r>
      <w:r>
        <w:rPr>
          <w:color w:val="00558B"/>
        </w:rPr>
        <w:t>and</w:t>
      </w:r>
      <w:r>
        <w:rPr>
          <w:color w:val="00558B"/>
          <w:spacing w:val="-26"/>
        </w:rPr>
        <w:t> </w:t>
      </w:r>
      <w:r>
        <w:rPr>
          <w:color w:val="00558B"/>
        </w:rPr>
        <w:t>the</w:t>
      </w:r>
      <w:r>
        <w:rPr>
          <w:color w:val="00558B"/>
          <w:spacing w:val="-22"/>
        </w:rPr>
        <w:t> </w:t>
      </w:r>
      <w:r>
        <w:rPr>
          <w:color w:val="00558B"/>
        </w:rPr>
        <w:t>system</w:t>
      </w:r>
      <w:r>
        <w:rPr>
          <w:color w:val="00558B"/>
          <w:spacing w:val="-24"/>
        </w:rPr>
        <w:t> </w:t>
      </w:r>
      <w:r>
        <w:rPr>
          <w:color w:val="00558B"/>
        </w:rPr>
        <w:t>would</w:t>
      </w:r>
      <w:r>
        <w:rPr>
          <w:color w:val="00558B"/>
          <w:spacing w:val="-22"/>
        </w:rPr>
        <w:t> </w:t>
      </w:r>
      <w:r>
        <w:rPr>
          <w:color w:val="00558B"/>
        </w:rPr>
        <w:t>respond</w:t>
      </w:r>
      <w:r>
        <w:rPr>
          <w:color w:val="00558B"/>
          <w:spacing w:val="-22"/>
        </w:rPr>
        <w:t> </w:t>
      </w:r>
      <w:r>
        <w:rPr>
          <w:color w:val="00558B"/>
        </w:rPr>
        <w:t>if</w:t>
      </w:r>
      <w:r>
        <w:rPr>
          <w:color w:val="00558B"/>
          <w:spacing w:val="-22"/>
        </w:rPr>
        <w:t> </w:t>
      </w:r>
      <w:r>
        <w:rPr>
          <w:color w:val="00558B"/>
        </w:rPr>
        <w:t>some of</w:t>
      </w:r>
      <w:r>
        <w:rPr>
          <w:color w:val="00558B"/>
          <w:spacing w:val="-24"/>
        </w:rPr>
        <w:t> </w:t>
      </w:r>
      <w:r>
        <w:rPr>
          <w:color w:val="00558B"/>
        </w:rPr>
        <w:t>the</w:t>
      </w:r>
      <w:r>
        <w:rPr>
          <w:color w:val="00558B"/>
          <w:spacing w:val="-21"/>
        </w:rPr>
        <w:t> </w:t>
      </w:r>
      <w:r>
        <w:rPr>
          <w:color w:val="00558B"/>
        </w:rPr>
        <w:t>risks</w:t>
      </w:r>
      <w:r>
        <w:rPr>
          <w:color w:val="00558B"/>
          <w:spacing w:val="-24"/>
        </w:rPr>
        <w:t> </w:t>
      </w:r>
      <w:r>
        <w:rPr>
          <w:color w:val="00558B"/>
        </w:rPr>
        <w:t>to</w:t>
      </w:r>
      <w:r>
        <w:rPr>
          <w:color w:val="00558B"/>
          <w:spacing w:val="-24"/>
        </w:rPr>
        <w:t> </w:t>
      </w:r>
      <w:r>
        <w:rPr>
          <w:color w:val="00558B"/>
        </w:rPr>
        <w:t>the</w:t>
      </w:r>
      <w:r>
        <w:rPr>
          <w:color w:val="00558B"/>
          <w:spacing w:val="-24"/>
        </w:rPr>
        <w:t> </w:t>
      </w:r>
      <w:r>
        <w:rPr>
          <w:color w:val="00558B"/>
        </w:rPr>
        <w:t>outlook</w:t>
      </w:r>
      <w:r>
        <w:rPr>
          <w:color w:val="00558B"/>
          <w:spacing w:val="-23"/>
        </w:rPr>
        <w:t> </w:t>
      </w:r>
      <w:r>
        <w:rPr>
          <w:color w:val="00558B"/>
        </w:rPr>
        <w:t>were</w:t>
      </w:r>
      <w:r>
        <w:rPr>
          <w:color w:val="00558B"/>
          <w:spacing w:val="-24"/>
        </w:rPr>
        <w:t> </w:t>
      </w:r>
      <w:r>
        <w:rPr>
          <w:color w:val="00558B"/>
        </w:rPr>
        <w:t>to</w:t>
      </w:r>
      <w:r>
        <w:rPr>
          <w:color w:val="00558B"/>
          <w:spacing w:val="-21"/>
        </w:rPr>
        <w:t> </w:t>
      </w:r>
      <w:r>
        <w:rPr>
          <w:color w:val="00558B"/>
        </w:rPr>
        <w:t>crystallise.</w:t>
      </w:r>
      <w:r>
        <w:rPr>
          <w:color w:val="00558B"/>
          <w:spacing w:val="7"/>
        </w:rPr>
        <w:t> </w:t>
      </w:r>
      <w:r>
        <w:rPr>
          <w:color w:val="00558B"/>
        </w:rPr>
        <w:t>Though</w:t>
      </w:r>
      <w:r>
        <w:rPr>
          <w:color w:val="00558B"/>
          <w:spacing w:val="-24"/>
        </w:rPr>
        <w:t> </w:t>
      </w:r>
      <w:r>
        <w:rPr>
          <w:color w:val="00558B"/>
        </w:rPr>
        <w:t>the</w:t>
      </w:r>
      <w:r>
        <w:rPr>
          <w:color w:val="00558B"/>
          <w:spacing w:val="-20"/>
        </w:rPr>
        <w:t> </w:t>
      </w:r>
      <w:r>
        <w:rPr>
          <w:color w:val="00558B"/>
        </w:rPr>
        <w:t>answers</w:t>
      </w:r>
      <w:r>
        <w:rPr>
          <w:color w:val="00558B"/>
          <w:spacing w:val="-21"/>
        </w:rPr>
        <w:t> </w:t>
      </w:r>
      <w:r>
        <w:rPr>
          <w:color w:val="00558B"/>
        </w:rPr>
        <w:t>are</w:t>
      </w:r>
      <w:r>
        <w:rPr>
          <w:color w:val="00558B"/>
          <w:spacing w:val="-21"/>
        </w:rPr>
        <w:t> </w:t>
      </w:r>
      <w:r>
        <w:rPr>
          <w:color w:val="00558B"/>
        </w:rPr>
        <w:t>unknowable,</w:t>
      </w:r>
      <w:r>
        <w:rPr>
          <w:color w:val="00558B"/>
          <w:spacing w:val="-20"/>
        </w:rPr>
        <w:t> </w:t>
      </w:r>
      <w:r>
        <w:rPr>
          <w:color w:val="00558B"/>
        </w:rPr>
        <w:t>he</w:t>
      </w:r>
      <w:r>
        <w:rPr>
          <w:color w:val="00558B"/>
          <w:spacing w:val="-21"/>
        </w:rPr>
        <w:t> </w:t>
      </w:r>
      <w:r>
        <w:rPr>
          <w:color w:val="00558B"/>
        </w:rPr>
        <w:t>emphasises that</w:t>
      </w:r>
      <w:r>
        <w:rPr>
          <w:color w:val="00558B"/>
          <w:spacing w:val="-17"/>
        </w:rPr>
        <w:t> </w:t>
      </w:r>
      <w:r>
        <w:rPr>
          <w:color w:val="00558B"/>
        </w:rPr>
        <w:t>central</w:t>
      </w:r>
      <w:r>
        <w:rPr>
          <w:color w:val="00558B"/>
          <w:spacing w:val="-17"/>
        </w:rPr>
        <w:t> </w:t>
      </w:r>
      <w:r>
        <w:rPr>
          <w:color w:val="00558B"/>
        </w:rPr>
        <w:t>bankers</w:t>
      </w:r>
      <w:r>
        <w:rPr>
          <w:color w:val="00558B"/>
          <w:spacing w:val="-17"/>
        </w:rPr>
        <w:t> </w:t>
      </w:r>
      <w:r>
        <w:rPr>
          <w:color w:val="00558B"/>
        </w:rPr>
        <w:t>must</w:t>
      </w:r>
      <w:r>
        <w:rPr>
          <w:color w:val="00558B"/>
          <w:spacing w:val="-17"/>
        </w:rPr>
        <w:t> </w:t>
      </w:r>
      <w:r>
        <w:rPr>
          <w:color w:val="00558B"/>
        </w:rPr>
        <w:t>strive</w:t>
      </w:r>
      <w:r>
        <w:rPr>
          <w:color w:val="00558B"/>
          <w:spacing w:val="-21"/>
        </w:rPr>
        <w:t> </w:t>
      </w:r>
      <w:r>
        <w:rPr>
          <w:color w:val="00558B"/>
        </w:rPr>
        <w:t>to</w:t>
      </w:r>
      <w:r>
        <w:rPr>
          <w:color w:val="00558B"/>
          <w:spacing w:val="-17"/>
        </w:rPr>
        <w:t> </w:t>
      </w:r>
      <w:r>
        <w:rPr>
          <w:color w:val="00558B"/>
        </w:rPr>
        <w:t>maintain</w:t>
      </w:r>
      <w:r>
        <w:rPr>
          <w:color w:val="00558B"/>
          <w:spacing w:val="-20"/>
        </w:rPr>
        <w:t> </w:t>
      </w:r>
      <w:r>
        <w:rPr>
          <w:color w:val="00558B"/>
        </w:rPr>
        <w:t>the</w:t>
      </w:r>
      <w:r>
        <w:rPr>
          <w:color w:val="00558B"/>
          <w:spacing w:val="-17"/>
        </w:rPr>
        <w:t> </w:t>
      </w:r>
      <w:r>
        <w:rPr>
          <w:color w:val="00558B"/>
        </w:rPr>
        <w:t>medium-term</w:t>
      </w:r>
      <w:r>
        <w:rPr>
          <w:color w:val="00558B"/>
          <w:spacing w:val="-17"/>
        </w:rPr>
        <w:t> </w:t>
      </w:r>
      <w:r>
        <w:rPr>
          <w:color w:val="00558B"/>
        </w:rPr>
        <w:t>credibility</w:t>
      </w:r>
      <w:r>
        <w:rPr>
          <w:color w:val="00558B"/>
          <w:spacing w:val="-21"/>
        </w:rPr>
        <w:t> </w:t>
      </w:r>
      <w:r>
        <w:rPr>
          <w:color w:val="00558B"/>
        </w:rPr>
        <w:t>of</w:t>
      </w:r>
      <w:r>
        <w:rPr>
          <w:color w:val="00558B"/>
          <w:spacing w:val="-17"/>
        </w:rPr>
        <w:t> </w:t>
      </w:r>
      <w:r>
        <w:rPr>
          <w:color w:val="00558B"/>
        </w:rPr>
        <w:t>monetary</w:t>
      </w:r>
      <w:r>
        <w:rPr>
          <w:color w:val="00558B"/>
          <w:spacing w:val="-17"/>
        </w:rPr>
        <w:t> </w:t>
      </w:r>
      <w:r>
        <w:rPr>
          <w:color w:val="00558B"/>
        </w:rPr>
        <w:t>policy;</w:t>
      </w:r>
      <w:r>
        <w:rPr>
          <w:color w:val="00558B"/>
          <w:spacing w:val="26"/>
        </w:rPr>
        <w:t> </w:t>
      </w:r>
      <w:r>
        <w:rPr>
          <w:color w:val="00558B"/>
        </w:rPr>
        <w:t>and must understand </w:t>
      </w:r>
      <w:r>
        <w:rPr>
          <w:color w:val="00558B"/>
          <w:spacing w:val="-3"/>
        </w:rPr>
        <w:t>today’s </w:t>
      </w:r>
      <w:r>
        <w:rPr>
          <w:color w:val="00558B"/>
        </w:rPr>
        <w:t>global banking system and capital markets well enough to tell the difference between a problem requiring solely a macroeconomic response and a more complex financial stability</w:t>
      </w:r>
      <w:r>
        <w:rPr>
          <w:color w:val="00558B"/>
          <w:spacing w:val="-4"/>
        </w:rPr>
        <w:t> </w:t>
      </w:r>
      <w:r>
        <w:rPr>
          <w:color w:val="00558B"/>
        </w:rPr>
        <w:t>problem.</w:t>
      </w:r>
    </w:p>
    <w:p>
      <w:pPr>
        <w:pStyle w:val="BodyText"/>
      </w:pPr>
    </w:p>
    <w:p>
      <w:pPr>
        <w:pStyle w:val="BodyText"/>
        <w:spacing w:before="3"/>
        <w:rPr>
          <w:sz w:val="16"/>
        </w:rPr>
      </w:pPr>
    </w:p>
    <w:p>
      <w:pPr>
        <w:spacing w:after="0"/>
        <w:rPr>
          <w:sz w:val="16"/>
        </w:rPr>
        <w:sectPr>
          <w:pgSz w:w="11900" w:h="16840"/>
          <w:pgMar w:top="360" w:bottom="280" w:left="680" w:right="680"/>
        </w:sectPr>
      </w:pPr>
    </w:p>
    <w:p>
      <w:pPr>
        <w:pStyle w:val="BodyText"/>
        <w:spacing w:line="254" w:lineRule="auto" w:before="100"/>
        <w:ind w:left="113"/>
      </w:pPr>
      <w:r>
        <w:rPr>
          <w:color w:val="231F20"/>
        </w:rPr>
        <w:t>It is a great privilege to give this lecture, named in honour of </w:t>
      </w:r>
      <w:r>
        <w:rPr>
          <w:color w:val="231F20"/>
          <w:spacing w:val="-3"/>
        </w:rPr>
        <w:t>Roy</w:t>
      </w:r>
      <w:r>
        <w:rPr>
          <w:color w:val="231F20"/>
          <w:spacing w:val="-18"/>
        </w:rPr>
        <w:t> </w:t>
      </w:r>
      <w:r>
        <w:rPr>
          <w:color w:val="231F20"/>
        </w:rPr>
        <w:t>Bridge,</w:t>
      </w:r>
      <w:r>
        <w:rPr>
          <w:color w:val="231F20"/>
          <w:spacing w:val="-21"/>
        </w:rPr>
        <w:t> </w:t>
      </w:r>
      <w:r>
        <w:rPr>
          <w:color w:val="231F20"/>
        </w:rPr>
        <w:t>for</w:t>
      </w:r>
      <w:r>
        <w:rPr>
          <w:color w:val="231F20"/>
          <w:spacing w:val="-18"/>
        </w:rPr>
        <w:t> </w:t>
      </w:r>
      <w:r>
        <w:rPr>
          <w:color w:val="231F20"/>
        </w:rPr>
        <w:t>many</w:t>
      </w:r>
      <w:r>
        <w:rPr>
          <w:color w:val="231F20"/>
          <w:spacing w:val="-20"/>
        </w:rPr>
        <w:t> </w:t>
      </w:r>
      <w:r>
        <w:rPr>
          <w:color w:val="231F20"/>
        </w:rPr>
        <w:t>years</w:t>
      </w:r>
      <w:r>
        <w:rPr>
          <w:color w:val="231F20"/>
          <w:spacing w:val="-18"/>
        </w:rPr>
        <w:t> </w:t>
      </w:r>
      <w:r>
        <w:rPr>
          <w:color w:val="231F20"/>
        </w:rPr>
        <w:t>a</w:t>
      </w:r>
      <w:r>
        <w:rPr>
          <w:color w:val="231F20"/>
          <w:spacing w:val="-20"/>
        </w:rPr>
        <w:t> </w:t>
      </w:r>
      <w:r>
        <w:rPr>
          <w:color w:val="231F20"/>
        </w:rPr>
        <w:t>very</w:t>
      </w:r>
      <w:r>
        <w:rPr>
          <w:color w:val="231F20"/>
          <w:spacing w:val="-20"/>
        </w:rPr>
        <w:t> </w:t>
      </w:r>
      <w:r>
        <w:rPr>
          <w:color w:val="231F20"/>
        </w:rPr>
        <w:t>distinguished</w:t>
      </w:r>
      <w:r>
        <w:rPr>
          <w:color w:val="231F20"/>
          <w:spacing w:val="-18"/>
        </w:rPr>
        <w:t> </w:t>
      </w:r>
      <w:r>
        <w:rPr>
          <w:color w:val="231F20"/>
        </w:rPr>
        <w:t>head</w:t>
      </w:r>
      <w:r>
        <w:rPr>
          <w:color w:val="231F20"/>
          <w:spacing w:val="-20"/>
        </w:rPr>
        <w:t> </w:t>
      </w:r>
      <w:r>
        <w:rPr>
          <w:color w:val="231F20"/>
        </w:rPr>
        <w:t>of</w:t>
      </w:r>
      <w:r>
        <w:rPr>
          <w:color w:val="231F20"/>
          <w:spacing w:val="-21"/>
        </w:rPr>
        <w:t> </w:t>
      </w:r>
      <w:r>
        <w:rPr>
          <w:color w:val="231F20"/>
        </w:rPr>
        <w:t>foreign exchange</w:t>
      </w:r>
      <w:r>
        <w:rPr>
          <w:color w:val="231F20"/>
          <w:spacing w:val="-17"/>
        </w:rPr>
        <w:t> </w:t>
      </w:r>
      <w:r>
        <w:rPr>
          <w:color w:val="231F20"/>
        </w:rPr>
        <w:t>at</w:t>
      </w:r>
      <w:r>
        <w:rPr>
          <w:color w:val="231F20"/>
          <w:spacing w:val="-19"/>
        </w:rPr>
        <w:t> </w:t>
      </w:r>
      <w:r>
        <w:rPr>
          <w:color w:val="231F20"/>
        </w:rPr>
        <w:t>the</w:t>
      </w:r>
      <w:r>
        <w:rPr>
          <w:color w:val="231F20"/>
          <w:spacing w:val="-16"/>
        </w:rPr>
        <w:t> </w:t>
      </w:r>
      <w:r>
        <w:rPr>
          <w:color w:val="231F20"/>
        </w:rPr>
        <w:t>Bank</w:t>
      </w:r>
      <w:r>
        <w:rPr>
          <w:color w:val="231F20"/>
          <w:spacing w:val="-19"/>
        </w:rPr>
        <w:t> </w:t>
      </w:r>
      <w:r>
        <w:rPr>
          <w:color w:val="231F20"/>
        </w:rPr>
        <w:t>of</w:t>
      </w:r>
      <w:r>
        <w:rPr>
          <w:color w:val="231F20"/>
          <w:spacing w:val="-16"/>
        </w:rPr>
        <w:t> </w:t>
      </w:r>
      <w:r>
        <w:rPr>
          <w:color w:val="231F20"/>
        </w:rPr>
        <w:t>England</w:t>
      </w:r>
      <w:r>
        <w:rPr>
          <w:color w:val="231F20"/>
          <w:spacing w:val="-16"/>
        </w:rPr>
        <w:t> </w:t>
      </w:r>
      <w:r>
        <w:rPr>
          <w:color w:val="231F20"/>
        </w:rPr>
        <w:t>and</w:t>
      </w:r>
      <w:r>
        <w:rPr>
          <w:color w:val="231F20"/>
          <w:spacing w:val="-19"/>
        </w:rPr>
        <w:t> </w:t>
      </w:r>
      <w:r>
        <w:rPr>
          <w:color w:val="231F20"/>
        </w:rPr>
        <w:t>the</w:t>
      </w:r>
      <w:r>
        <w:rPr>
          <w:color w:val="231F20"/>
          <w:spacing w:val="-20"/>
        </w:rPr>
        <w:t> </w:t>
      </w:r>
      <w:r>
        <w:rPr>
          <w:color w:val="231F20"/>
        </w:rPr>
        <w:t>first</w:t>
      </w:r>
      <w:r>
        <w:rPr>
          <w:color w:val="231F20"/>
          <w:spacing w:val="-16"/>
        </w:rPr>
        <w:t> </w:t>
      </w:r>
      <w:r>
        <w:rPr>
          <w:color w:val="231F20"/>
        </w:rPr>
        <w:t>President</w:t>
      </w:r>
      <w:r>
        <w:rPr>
          <w:color w:val="231F20"/>
          <w:spacing w:val="-19"/>
        </w:rPr>
        <w:t> </w:t>
      </w:r>
      <w:r>
        <w:rPr>
          <w:color w:val="231F20"/>
        </w:rPr>
        <w:t>of</w:t>
      </w:r>
      <w:r>
        <w:rPr>
          <w:color w:val="231F20"/>
          <w:spacing w:val="-19"/>
        </w:rPr>
        <w:t> </w:t>
      </w:r>
      <w:r>
        <w:rPr>
          <w:color w:val="231F20"/>
        </w:rPr>
        <w:t>your association, the</w:t>
      </w:r>
      <w:r>
        <w:rPr>
          <w:color w:val="231F20"/>
          <w:spacing w:val="-15"/>
        </w:rPr>
        <w:t> </w:t>
      </w:r>
      <w:r>
        <w:rPr>
          <w:color w:val="231F20"/>
        </w:rPr>
        <w:t>ACI.</w:t>
      </w:r>
    </w:p>
    <w:p>
      <w:pPr>
        <w:pStyle w:val="BodyText"/>
        <w:spacing w:before="12"/>
        <w:rPr>
          <w:sz w:val="24"/>
        </w:rPr>
      </w:pPr>
    </w:p>
    <w:p>
      <w:pPr>
        <w:pStyle w:val="BodyText"/>
        <w:spacing w:line="254" w:lineRule="auto"/>
        <w:ind w:left="113"/>
      </w:pPr>
      <w:r>
        <w:rPr>
          <w:color w:val="231F20"/>
        </w:rPr>
        <w:t>The</w:t>
      </w:r>
      <w:r>
        <w:rPr>
          <w:color w:val="231F20"/>
          <w:spacing w:val="-17"/>
        </w:rPr>
        <w:t> </w:t>
      </w:r>
      <w:r>
        <w:rPr>
          <w:color w:val="231F20"/>
        </w:rPr>
        <w:t>world</w:t>
      </w:r>
      <w:r>
        <w:rPr>
          <w:color w:val="231F20"/>
          <w:spacing w:val="-15"/>
        </w:rPr>
        <w:t> </w:t>
      </w:r>
      <w:r>
        <w:rPr>
          <w:color w:val="231F20"/>
        </w:rPr>
        <w:t>in</w:t>
      </w:r>
      <w:r>
        <w:rPr>
          <w:color w:val="231F20"/>
          <w:spacing w:val="-16"/>
        </w:rPr>
        <w:t> </w:t>
      </w:r>
      <w:r>
        <w:rPr>
          <w:color w:val="231F20"/>
        </w:rPr>
        <w:t>which</w:t>
      </w:r>
      <w:r>
        <w:rPr>
          <w:color w:val="231F20"/>
          <w:spacing w:val="-15"/>
        </w:rPr>
        <w:t> </w:t>
      </w:r>
      <w:r>
        <w:rPr>
          <w:color w:val="231F20"/>
        </w:rPr>
        <w:t>Bridge</w:t>
      </w:r>
      <w:r>
        <w:rPr>
          <w:color w:val="231F20"/>
          <w:spacing w:val="-16"/>
        </w:rPr>
        <w:t> </w:t>
      </w:r>
      <w:r>
        <w:rPr>
          <w:color w:val="231F20"/>
        </w:rPr>
        <w:t>worked</w:t>
      </w:r>
      <w:r>
        <w:rPr>
          <w:color w:val="231F20"/>
          <w:spacing w:val="-16"/>
        </w:rPr>
        <w:t> </w:t>
      </w:r>
      <w:r>
        <w:rPr>
          <w:color w:val="231F20"/>
        </w:rPr>
        <w:t>was</w:t>
      </w:r>
      <w:r>
        <w:rPr>
          <w:color w:val="231F20"/>
          <w:spacing w:val="-15"/>
        </w:rPr>
        <w:t> </w:t>
      </w:r>
      <w:r>
        <w:rPr>
          <w:color w:val="231F20"/>
        </w:rPr>
        <w:t>so</w:t>
      </w:r>
      <w:r>
        <w:rPr>
          <w:color w:val="231F20"/>
          <w:spacing w:val="-17"/>
        </w:rPr>
        <w:t> </w:t>
      </w:r>
      <w:r>
        <w:rPr>
          <w:color w:val="231F20"/>
        </w:rPr>
        <w:t>very</w:t>
      </w:r>
      <w:r>
        <w:rPr>
          <w:color w:val="231F20"/>
          <w:spacing w:val="-18"/>
        </w:rPr>
        <w:t> </w:t>
      </w:r>
      <w:r>
        <w:rPr>
          <w:color w:val="231F20"/>
        </w:rPr>
        <w:t>different</w:t>
      </w:r>
      <w:r>
        <w:rPr>
          <w:color w:val="231F20"/>
          <w:spacing w:val="-18"/>
        </w:rPr>
        <w:t> </w:t>
      </w:r>
      <w:r>
        <w:rPr>
          <w:color w:val="231F20"/>
        </w:rPr>
        <w:t>from ours</w:t>
      </w:r>
      <w:r>
        <w:rPr>
          <w:color w:val="231F20"/>
          <w:spacing w:val="-19"/>
        </w:rPr>
        <w:t> </w:t>
      </w:r>
      <w:r>
        <w:rPr>
          <w:color w:val="231F20"/>
        </w:rPr>
        <w:t>that,</w:t>
      </w:r>
      <w:r>
        <w:rPr>
          <w:color w:val="231F20"/>
          <w:spacing w:val="-16"/>
        </w:rPr>
        <w:t> </w:t>
      </w:r>
      <w:r>
        <w:rPr>
          <w:color w:val="231F20"/>
        </w:rPr>
        <w:t>although</w:t>
      </w:r>
      <w:r>
        <w:rPr>
          <w:color w:val="231F20"/>
          <w:spacing w:val="-16"/>
        </w:rPr>
        <w:t> </w:t>
      </w:r>
      <w:r>
        <w:rPr>
          <w:color w:val="231F20"/>
        </w:rPr>
        <w:t>my</w:t>
      </w:r>
      <w:r>
        <w:rPr>
          <w:color w:val="231F20"/>
          <w:spacing w:val="-17"/>
        </w:rPr>
        <w:t> </w:t>
      </w:r>
      <w:r>
        <w:rPr>
          <w:color w:val="231F20"/>
        </w:rPr>
        <w:t>responsibilities</w:t>
      </w:r>
      <w:r>
        <w:rPr>
          <w:color w:val="231F20"/>
          <w:spacing w:val="-16"/>
        </w:rPr>
        <w:t> </w:t>
      </w:r>
      <w:r>
        <w:rPr>
          <w:color w:val="231F20"/>
        </w:rPr>
        <w:t>cover</w:t>
      </w:r>
      <w:r>
        <w:rPr>
          <w:color w:val="231F20"/>
          <w:spacing w:val="-18"/>
        </w:rPr>
        <w:t> </w:t>
      </w:r>
      <w:r>
        <w:rPr>
          <w:color w:val="231F20"/>
        </w:rPr>
        <w:t>the</w:t>
      </w:r>
      <w:r>
        <w:rPr>
          <w:color w:val="231F20"/>
          <w:spacing w:val="-16"/>
        </w:rPr>
        <w:t> </w:t>
      </w:r>
      <w:r>
        <w:rPr>
          <w:color w:val="231F20"/>
        </w:rPr>
        <w:t>same</w:t>
      </w:r>
      <w:r>
        <w:rPr>
          <w:color w:val="231F20"/>
          <w:spacing w:val="-17"/>
        </w:rPr>
        <w:t> </w:t>
      </w:r>
      <w:r>
        <w:rPr>
          <w:color w:val="231F20"/>
        </w:rPr>
        <w:t>part</w:t>
      </w:r>
      <w:r>
        <w:rPr>
          <w:color w:val="231F20"/>
          <w:spacing w:val="-18"/>
        </w:rPr>
        <w:t> </w:t>
      </w:r>
      <w:r>
        <w:rPr>
          <w:color w:val="231F20"/>
        </w:rPr>
        <w:t>of the</w:t>
      </w:r>
      <w:r>
        <w:rPr>
          <w:color w:val="231F20"/>
          <w:spacing w:val="-16"/>
        </w:rPr>
        <w:t> </w:t>
      </w:r>
      <w:r>
        <w:rPr>
          <w:color w:val="231F20"/>
        </w:rPr>
        <w:t>Bank,</w:t>
      </w:r>
      <w:r>
        <w:rPr>
          <w:color w:val="231F20"/>
          <w:spacing w:val="-15"/>
        </w:rPr>
        <w:t> </w:t>
      </w:r>
      <w:r>
        <w:rPr>
          <w:color w:val="231F20"/>
        </w:rPr>
        <w:t>I</w:t>
      </w:r>
      <w:r>
        <w:rPr>
          <w:color w:val="231F20"/>
          <w:spacing w:val="-15"/>
        </w:rPr>
        <w:t> </w:t>
      </w:r>
      <w:r>
        <w:rPr>
          <w:color w:val="231F20"/>
        </w:rPr>
        <w:t>cannot</w:t>
      </w:r>
      <w:r>
        <w:rPr>
          <w:color w:val="231F20"/>
          <w:spacing w:val="-15"/>
        </w:rPr>
        <w:t> </w:t>
      </w:r>
      <w:r>
        <w:rPr>
          <w:color w:val="231F20"/>
        </w:rPr>
        <w:t>really</w:t>
      </w:r>
      <w:r>
        <w:rPr>
          <w:color w:val="231F20"/>
          <w:spacing w:val="-15"/>
        </w:rPr>
        <w:t> </w:t>
      </w:r>
      <w:r>
        <w:rPr>
          <w:color w:val="231F20"/>
        </w:rPr>
        <w:t>imagine</w:t>
      </w:r>
      <w:r>
        <w:rPr>
          <w:color w:val="231F20"/>
          <w:spacing w:val="-16"/>
        </w:rPr>
        <w:t> </w:t>
      </w:r>
      <w:r>
        <w:rPr>
          <w:color w:val="231F20"/>
        </w:rPr>
        <w:t>what</w:t>
      </w:r>
      <w:r>
        <w:rPr>
          <w:color w:val="231F20"/>
          <w:spacing w:val="-15"/>
        </w:rPr>
        <w:t> </w:t>
      </w:r>
      <w:r>
        <w:rPr>
          <w:color w:val="231F20"/>
        </w:rPr>
        <w:t>he</w:t>
      </w:r>
      <w:r>
        <w:rPr>
          <w:color w:val="231F20"/>
          <w:spacing w:val="-16"/>
        </w:rPr>
        <w:t> </w:t>
      </w:r>
      <w:r>
        <w:rPr>
          <w:color w:val="231F20"/>
        </w:rPr>
        <w:t>would</w:t>
      </w:r>
      <w:r>
        <w:rPr>
          <w:color w:val="231F20"/>
          <w:spacing w:val="-15"/>
        </w:rPr>
        <w:t> </w:t>
      </w:r>
      <w:r>
        <w:rPr>
          <w:color w:val="231F20"/>
        </w:rPr>
        <w:t>have</w:t>
      </w:r>
      <w:r>
        <w:rPr>
          <w:color w:val="231F20"/>
          <w:spacing w:val="-15"/>
        </w:rPr>
        <w:t> </w:t>
      </w:r>
      <w:r>
        <w:rPr>
          <w:color w:val="231F20"/>
        </w:rPr>
        <w:t>made</w:t>
      </w:r>
      <w:r>
        <w:rPr>
          <w:color w:val="231F20"/>
          <w:spacing w:val="-18"/>
        </w:rPr>
        <w:t> </w:t>
      </w:r>
      <w:r>
        <w:rPr>
          <w:color w:val="231F20"/>
        </w:rPr>
        <w:t>of three</w:t>
      </w:r>
      <w:r>
        <w:rPr>
          <w:color w:val="231F20"/>
          <w:spacing w:val="-22"/>
        </w:rPr>
        <w:t> </w:t>
      </w:r>
      <w:r>
        <w:rPr>
          <w:color w:val="231F20"/>
        </w:rPr>
        <w:t>striking</w:t>
      </w:r>
      <w:r>
        <w:rPr>
          <w:color w:val="231F20"/>
          <w:spacing w:val="-24"/>
        </w:rPr>
        <w:t> </w:t>
      </w:r>
      <w:r>
        <w:rPr>
          <w:color w:val="231F20"/>
        </w:rPr>
        <w:t>features</w:t>
      </w:r>
      <w:r>
        <w:rPr>
          <w:color w:val="231F20"/>
          <w:spacing w:val="-24"/>
        </w:rPr>
        <w:t> </w:t>
      </w:r>
      <w:r>
        <w:rPr>
          <w:color w:val="231F20"/>
        </w:rPr>
        <w:t>of</w:t>
      </w:r>
      <w:r>
        <w:rPr>
          <w:color w:val="231F20"/>
          <w:spacing w:val="-24"/>
        </w:rPr>
        <w:t> </w:t>
      </w:r>
      <w:r>
        <w:rPr>
          <w:color w:val="231F20"/>
        </w:rPr>
        <w:t>the</w:t>
      </w:r>
      <w:r>
        <w:rPr>
          <w:color w:val="231F20"/>
          <w:spacing w:val="-21"/>
        </w:rPr>
        <w:t> </w:t>
      </w:r>
      <w:r>
        <w:rPr>
          <w:color w:val="231F20"/>
        </w:rPr>
        <w:t>current</w:t>
      </w:r>
      <w:r>
        <w:rPr>
          <w:color w:val="231F20"/>
          <w:spacing w:val="-22"/>
        </w:rPr>
        <w:t> </w:t>
      </w:r>
      <w:r>
        <w:rPr>
          <w:color w:val="231F20"/>
        </w:rPr>
        <w:t>environment</w:t>
      </w:r>
      <w:r>
        <w:rPr>
          <w:color w:val="231F20"/>
          <w:spacing w:val="-22"/>
        </w:rPr>
        <w:t> </w:t>
      </w:r>
      <w:r>
        <w:rPr>
          <w:color w:val="231F20"/>
        </w:rPr>
        <w:t>which</w:t>
      </w:r>
      <w:r>
        <w:rPr>
          <w:color w:val="231F20"/>
          <w:spacing w:val="-22"/>
        </w:rPr>
        <w:t> </w:t>
      </w:r>
      <w:r>
        <w:rPr>
          <w:color w:val="231F20"/>
        </w:rPr>
        <w:t>I</w:t>
      </w:r>
      <w:r>
        <w:rPr>
          <w:color w:val="231F20"/>
          <w:spacing w:val="-21"/>
        </w:rPr>
        <w:t> </w:t>
      </w:r>
      <w:r>
        <w:rPr>
          <w:color w:val="231F20"/>
        </w:rPr>
        <w:t>plan to review this</w:t>
      </w:r>
      <w:r>
        <w:rPr>
          <w:color w:val="231F20"/>
          <w:spacing w:val="-11"/>
        </w:rPr>
        <w:t> </w:t>
      </w:r>
      <w:r>
        <w:rPr>
          <w:color w:val="231F20"/>
        </w:rPr>
        <w:t>evening.</w:t>
      </w:r>
    </w:p>
    <w:p>
      <w:pPr>
        <w:pStyle w:val="BodyText"/>
        <w:spacing w:before="3"/>
        <w:rPr>
          <w:sz w:val="24"/>
        </w:rPr>
      </w:pPr>
    </w:p>
    <w:p>
      <w:pPr>
        <w:pStyle w:val="BodyText"/>
        <w:spacing w:line="254" w:lineRule="auto"/>
        <w:ind w:left="113"/>
      </w:pPr>
      <w:r>
        <w:rPr>
          <w:color w:val="231F20"/>
        </w:rPr>
        <w:t>First,</w:t>
      </w:r>
      <w:r>
        <w:rPr>
          <w:color w:val="231F20"/>
          <w:spacing w:val="-20"/>
        </w:rPr>
        <w:t> </w:t>
      </w:r>
      <w:r>
        <w:rPr>
          <w:color w:val="231F20"/>
        </w:rPr>
        <w:t>while</w:t>
      </w:r>
      <w:r>
        <w:rPr>
          <w:color w:val="231F20"/>
          <w:spacing w:val="-18"/>
        </w:rPr>
        <w:t> </w:t>
      </w:r>
      <w:r>
        <w:rPr>
          <w:color w:val="231F20"/>
        </w:rPr>
        <w:t>monetary</w:t>
      </w:r>
      <w:r>
        <w:rPr>
          <w:color w:val="231F20"/>
          <w:spacing w:val="-19"/>
        </w:rPr>
        <w:t> </w:t>
      </w:r>
      <w:r>
        <w:rPr>
          <w:color w:val="231F20"/>
        </w:rPr>
        <w:t>authorities</w:t>
      </w:r>
      <w:r>
        <w:rPr>
          <w:color w:val="231F20"/>
          <w:spacing w:val="-18"/>
        </w:rPr>
        <w:t> </w:t>
      </w:r>
      <w:r>
        <w:rPr>
          <w:color w:val="231F20"/>
        </w:rPr>
        <w:t>are</w:t>
      </w:r>
      <w:r>
        <w:rPr>
          <w:color w:val="231F20"/>
          <w:spacing w:val="-19"/>
        </w:rPr>
        <w:t> </w:t>
      </w:r>
      <w:r>
        <w:rPr>
          <w:color w:val="231F20"/>
        </w:rPr>
        <w:t>commonly</w:t>
      </w:r>
      <w:r>
        <w:rPr>
          <w:color w:val="231F20"/>
          <w:spacing w:val="-18"/>
        </w:rPr>
        <w:t> </w:t>
      </w:r>
      <w:r>
        <w:rPr>
          <w:color w:val="231F20"/>
        </w:rPr>
        <w:t>given</w:t>
      </w:r>
      <w:r>
        <w:rPr>
          <w:color w:val="231F20"/>
          <w:spacing w:val="-18"/>
        </w:rPr>
        <w:t> </w:t>
      </w:r>
      <w:r>
        <w:rPr>
          <w:color w:val="231F20"/>
        </w:rPr>
        <w:t>some</w:t>
      </w:r>
      <w:r>
        <w:rPr>
          <w:color w:val="231F20"/>
          <w:spacing w:val="-21"/>
        </w:rPr>
        <w:t> </w:t>
      </w:r>
      <w:r>
        <w:rPr>
          <w:color w:val="231F20"/>
        </w:rPr>
        <w:t>of the credit for the return of macroeconomic stability, central bankers</w:t>
      </w:r>
      <w:r>
        <w:rPr>
          <w:color w:val="231F20"/>
          <w:spacing w:val="-21"/>
        </w:rPr>
        <w:t> </w:t>
      </w:r>
      <w:r>
        <w:rPr>
          <w:color w:val="231F20"/>
        </w:rPr>
        <w:t>themselves</w:t>
      </w:r>
      <w:r>
        <w:rPr>
          <w:color w:val="231F20"/>
          <w:spacing w:val="-20"/>
        </w:rPr>
        <w:t> </w:t>
      </w:r>
      <w:r>
        <w:rPr>
          <w:color w:val="231F20"/>
        </w:rPr>
        <w:t>devote</w:t>
      </w:r>
      <w:r>
        <w:rPr>
          <w:color w:val="231F20"/>
          <w:spacing w:val="-17"/>
        </w:rPr>
        <w:t> </w:t>
      </w:r>
      <w:r>
        <w:rPr>
          <w:color w:val="231F20"/>
        </w:rPr>
        <w:t>a</w:t>
      </w:r>
      <w:r>
        <w:rPr>
          <w:color w:val="231F20"/>
          <w:spacing w:val="-18"/>
        </w:rPr>
        <w:t> </w:t>
      </w:r>
      <w:r>
        <w:rPr>
          <w:color w:val="231F20"/>
        </w:rPr>
        <w:t>great</w:t>
      </w:r>
      <w:r>
        <w:rPr>
          <w:color w:val="231F20"/>
          <w:spacing w:val="-20"/>
        </w:rPr>
        <w:t> </w:t>
      </w:r>
      <w:r>
        <w:rPr>
          <w:color w:val="231F20"/>
        </w:rPr>
        <w:t>deal</w:t>
      </w:r>
      <w:r>
        <w:rPr>
          <w:color w:val="231F20"/>
          <w:spacing w:val="-20"/>
        </w:rPr>
        <w:t> </w:t>
      </w:r>
      <w:r>
        <w:rPr>
          <w:color w:val="231F20"/>
        </w:rPr>
        <w:t>of</w:t>
      </w:r>
      <w:r>
        <w:rPr>
          <w:color w:val="231F20"/>
          <w:spacing w:val="-17"/>
        </w:rPr>
        <w:t> </w:t>
      </w:r>
      <w:r>
        <w:rPr>
          <w:color w:val="231F20"/>
        </w:rPr>
        <w:t>effort</w:t>
      </w:r>
      <w:r>
        <w:rPr>
          <w:color w:val="231F20"/>
          <w:spacing w:val="-20"/>
        </w:rPr>
        <w:t> </w:t>
      </w:r>
      <w:r>
        <w:rPr>
          <w:color w:val="231F20"/>
        </w:rPr>
        <w:t>to</w:t>
      </w:r>
      <w:r>
        <w:rPr>
          <w:color w:val="231F20"/>
          <w:spacing w:val="-18"/>
        </w:rPr>
        <w:t> </w:t>
      </w:r>
      <w:r>
        <w:rPr>
          <w:color w:val="231F20"/>
        </w:rPr>
        <w:t>conveying what they see as risks to the outlook. Second, while some distinguished commentators see a puzzle in lower macro volatility</w:t>
      </w:r>
      <w:r>
        <w:rPr>
          <w:color w:val="231F20"/>
          <w:spacing w:val="-16"/>
        </w:rPr>
        <w:t> </w:t>
      </w:r>
      <w:r>
        <w:rPr>
          <w:color w:val="231F20"/>
        </w:rPr>
        <w:t>not</w:t>
      </w:r>
      <w:r>
        <w:rPr>
          <w:color w:val="231F20"/>
          <w:spacing w:val="-15"/>
        </w:rPr>
        <w:t> </w:t>
      </w:r>
      <w:r>
        <w:rPr>
          <w:color w:val="231F20"/>
        </w:rPr>
        <w:t>having</w:t>
      </w:r>
      <w:r>
        <w:rPr>
          <w:color w:val="231F20"/>
          <w:spacing w:val="-15"/>
        </w:rPr>
        <w:t> </w:t>
      </w:r>
      <w:r>
        <w:rPr>
          <w:color w:val="231F20"/>
        </w:rPr>
        <w:t>been</w:t>
      </w:r>
      <w:r>
        <w:rPr>
          <w:color w:val="231F20"/>
          <w:spacing w:val="-15"/>
        </w:rPr>
        <w:t> </w:t>
      </w:r>
      <w:r>
        <w:rPr>
          <w:color w:val="231F20"/>
        </w:rPr>
        <w:t>matched</w:t>
      </w:r>
      <w:r>
        <w:rPr>
          <w:color w:val="231F20"/>
          <w:spacing w:val="-15"/>
        </w:rPr>
        <w:t> </w:t>
      </w:r>
      <w:r>
        <w:rPr>
          <w:color w:val="231F20"/>
        </w:rPr>
        <w:t>by</w:t>
      </w:r>
      <w:r>
        <w:rPr>
          <w:color w:val="231F20"/>
          <w:spacing w:val="-15"/>
        </w:rPr>
        <w:t> </w:t>
      </w:r>
      <w:r>
        <w:rPr>
          <w:color w:val="231F20"/>
        </w:rPr>
        <w:t>an</w:t>
      </w:r>
      <w:r>
        <w:rPr>
          <w:color w:val="231F20"/>
          <w:spacing w:val="-15"/>
        </w:rPr>
        <w:t> </w:t>
      </w:r>
      <w:r>
        <w:rPr>
          <w:color w:val="231F20"/>
        </w:rPr>
        <w:t>equally</w:t>
      </w:r>
      <w:r>
        <w:rPr>
          <w:color w:val="231F20"/>
          <w:spacing w:val="-15"/>
        </w:rPr>
        <w:t> </w:t>
      </w:r>
      <w:r>
        <w:rPr>
          <w:color w:val="231F20"/>
        </w:rPr>
        <w:t>large</w:t>
      </w:r>
      <w:r>
        <w:rPr>
          <w:color w:val="231F20"/>
          <w:spacing w:val="-18"/>
        </w:rPr>
        <w:t> </w:t>
      </w:r>
      <w:r>
        <w:rPr>
          <w:color w:val="231F20"/>
        </w:rPr>
        <w:t>decline in asset price volatility, central bankers by contrast worry publicly that many financial asset prices imply unusually low future</w:t>
      </w:r>
      <w:r>
        <w:rPr>
          <w:color w:val="231F20"/>
          <w:spacing w:val="-22"/>
        </w:rPr>
        <w:t> </w:t>
      </w:r>
      <w:r>
        <w:rPr>
          <w:color w:val="231F20"/>
        </w:rPr>
        <w:t>volatility.</w:t>
      </w:r>
      <w:r>
        <w:rPr>
          <w:color w:val="231F20"/>
          <w:spacing w:val="3"/>
        </w:rPr>
        <w:t> </w:t>
      </w:r>
      <w:r>
        <w:rPr>
          <w:color w:val="231F20"/>
        </w:rPr>
        <w:t>And</w:t>
      </w:r>
      <w:r>
        <w:rPr>
          <w:color w:val="231F20"/>
          <w:spacing w:val="-22"/>
        </w:rPr>
        <w:t> </w:t>
      </w:r>
      <w:r>
        <w:rPr>
          <w:color w:val="231F20"/>
        </w:rPr>
        <w:t>third,</w:t>
      </w:r>
      <w:r>
        <w:rPr>
          <w:color w:val="231F20"/>
          <w:spacing w:val="-21"/>
        </w:rPr>
        <w:t> </w:t>
      </w:r>
      <w:r>
        <w:rPr>
          <w:color w:val="231F20"/>
        </w:rPr>
        <w:t>while</w:t>
      </w:r>
      <w:r>
        <w:rPr>
          <w:color w:val="231F20"/>
          <w:spacing w:val="-19"/>
        </w:rPr>
        <w:t> </w:t>
      </w:r>
      <w:r>
        <w:rPr>
          <w:color w:val="231F20"/>
        </w:rPr>
        <w:t>central</w:t>
      </w:r>
      <w:r>
        <w:rPr>
          <w:color w:val="231F20"/>
          <w:spacing w:val="-19"/>
        </w:rPr>
        <w:t> </w:t>
      </w:r>
      <w:r>
        <w:rPr>
          <w:color w:val="231F20"/>
        </w:rPr>
        <w:t>bankers</w:t>
      </w:r>
      <w:r>
        <w:rPr>
          <w:color w:val="231F20"/>
          <w:spacing w:val="-20"/>
        </w:rPr>
        <w:t> </w:t>
      </w:r>
      <w:r>
        <w:rPr>
          <w:color w:val="231F20"/>
        </w:rPr>
        <w:t>and</w:t>
      </w:r>
      <w:r>
        <w:rPr>
          <w:color w:val="231F20"/>
          <w:spacing w:val="-22"/>
        </w:rPr>
        <w:t> </w:t>
      </w:r>
      <w:r>
        <w:rPr>
          <w:color w:val="231F20"/>
        </w:rPr>
        <w:t>others</w:t>
      </w:r>
      <w:r>
        <w:rPr>
          <w:color w:val="231F20"/>
          <w:spacing w:val="-19"/>
        </w:rPr>
        <w:t> </w:t>
      </w:r>
      <w:r>
        <w:rPr>
          <w:color w:val="231F20"/>
        </w:rPr>
        <w:t>in the</w:t>
      </w:r>
      <w:r>
        <w:rPr>
          <w:color w:val="231F20"/>
          <w:spacing w:val="-13"/>
        </w:rPr>
        <w:t> </w:t>
      </w:r>
      <w:r>
        <w:rPr>
          <w:color w:val="231F20"/>
        </w:rPr>
        <w:t>official</w:t>
      </w:r>
      <w:r>
        <w:rPr>
          <w:color w:val="231F20"/>
          <w:spacing w:val="-9"/>
        </w:rPr>
        <w:t> </w:t>
      </w:r>
      <w:r>
        <w:rPr>
          <w:color w:val="231F20"/>
        </w:rPr>
        <w:t>sector</w:t>
      </w:r>
      <w:r>
        <w:rPr>
          <w:color w:val="231F20"/>
          <w:spacing w:val="-9"/>
        </w:rPr>
        <w:t> </w:t>
      </w:r>
      <w:r>
        <w:rPr>
          <w:color w:val="231F20"/>
        </w:rPr>
        <w:t>celebrate</w:t>
      </w:r>
      <w:r>
        <w:rPr>
          <w:color w:val="231F20"/>
          <w:spacing w:val="-12"/>
        </w:rPr>
        <w:t> </w:t>
      </w:r>
      <w:r>
        <w:rPr>
          <w:color w:val="231F20"/>
        </w:rPr>
        <w:t>the</w:t>
      </w:r>
      <w:r>
        <w:rPr>
          <w:color w:val="231F20"/>
          <w:spacing w:val="-9"/>
        </w:rPr>
        <w:t> </w:t>
      </w:r>
      <w:r>
        <w:rPr>
          <w:color w:val="231F20"/>
        </w:rPr>
        <w:t>gains</w:t>
      </w:r>
      <w:r>
        <w:rPr>
          <w:color w:val="231F20"/>
          <w:spacing w:val="-10"/>
        </w:rPr>
        <w:t> </w:t>
      </w:r>
      <w:r>
        <w:rPr>
          <w:color w:val="231F20"/>
        </w:rPr>
        <w:t>in</w:t>
      </w:r>
      <w:r>
        <w:rPr>
          <w:color w:val="231F20"/>
          <w:spacing w:val="-9"/>
        </w:rPr>
        <w:t> </w:t>
      </w:r>
      <w:r>
        <w:rPr>
          <w:color w:val="231F20"/>
        </w:rPr>
        <w:t>risk</w:t>
      </w:r>
      <w:r>
        <w:rPr>
          <w:color w:val="231F20"/>
          <w:spacing w:val="-12"/>
        </w:rPr>
        <w:t> </w:t>
      </w:r>
      <w:r>
        <w:rPr>
          <w:color w:val="231F20"/>
        </w:rPr>
        <w:t>transfer</w:t>
      </w:r>
      <w:r>
        <w:rPr>
          <w:color w:val="231F20"/>
          <w:spacing w:val="-9"/>
        </w:rPr>
        <w:t> </w:t>
      </w:r>
      <w:r>
        <w:rPr>
          <w:color w:val="231F20"/>
        </w:rPr>
        <w:t>and</w:t>
      </w:r>
    </w:p>
    <w:p>
      <w:pPr>
        <w:pStyle w:val="BodyText"/>
        <w:spacing w:line="254" w:lineRule="auto" w:before="100"/>
        <w:ind w:left="113" w:right="415"/>
        <w:jc w:val="both"/>
      </w:pPr>
      <w:r>
        <w:rPr/>
        <w:br w:type="column"/>
      </w:r>
      <w:r>
        <w:rPr>
          <w:color w:val="231F20"/>
        </w:rPr>
        <w:t>efficiency</w:t>
      </w:r>
      <w:r>
        <w:rPr>
          <w:color w:val="231F20"/>
          <w:spacing w:val="-19"/>
        </w:rPr>
        <w:t> </w:t>
      </w:r>
      <w:r>
        <w:rPr>
          <w:color w:val="231F20"/>
        </w:rPr>
        <w:t>brought</w:t>
      </w:r>
      <w:r>
        <w:rPr>
          <w:color w:val="231F20"/>
          <w:spacing w:val="-19"/>
        </w:rPr>
        <w:t> </w:t>
      </w:r>
      <w:r>
        <w:rPr>
          <w:color w:val="231F20"/>
        </w:rPr>
        <w:t>by</w:t>
      </w:r>
      <w:r>
        <w:rPr>
          <w:color w:val="231F20"/>
          <w:spacing w:val="-18"/>
        </w:rPr>
        <w:t> </w:t>
      </w:r>
      <w:r>
        <w:rPr>
          <w:color w:val="231F20"/>
        </w:rPr>
        <w:t>recent</w:t>
      </w:r>
      <w:r>
        <w:rPr>
          <w:color w:val="231F20"/>
          <w:spacing w:val="-19"/>
        </w:rPr>
        <w:t> </w:t>
      </w:r>
      <w:r>
        <w:rPr>
          <w:color w:val="231F20"/>
        </w:rPr>
        <w:t>changes</w:t>
      </w:r>
      <w:r>
        <w:rPr>
          <w:color w:val="231F20"/>
          <w:spacing w:val="-18"/>
        </w:rPr>
        <w:t> </w:t>
      </w:r>
      <w:r>
        <w:rPr>
          <w:color w:val="231F20"/>
        </w:rPr>
        <w:t>in</w:t>
      </w:r>
      <w:r>
        <w:rPr>
          <w:color w:val="231F20"/>
          <w:spacing w:val="-21"/>
        </w:rPr>
        <w:t> </w:t>
      </w:r>
      <w:r>
        <w:rPr>
          <w:color w:val="231F20"/>
        </w:rPr>
        <w:t>the</w:t>
      </w:r>
      <w:r>
        <w:rPr>
          <w:color w:val="231F20"/>
          <w:spacing w:val="-19"/>
        </w:rPr>
        <w:t> </w:t>
      </w:r>
      <w:r>
        <w:rPr>
          <w:color w:val="231F20"/>
        </w:rPr>
        <w:t>structure</w:t>
      </w:r>
      <w:r>
        <w:rPr>
          <w:color w:val="231F20"/>
          <w:spacing w:val="-21"/>
        </w:rPr>
        <w:t> </w:t>
      </w:r>
      <w:r>
        <w:rPr>
          <w:color w:val="231F20"/>
        </w:rPr>
        <w:t>of</w:t>
      </w:r>
      <w:r>
        <w:rPr>
          <w:color w:val="231F20"/>
          <w:spacing w:val="-21"/>
        </w:rPr>
        <w:t> </w:t>
      </w:r>
      <w:r>
        <w:rPr>
          <w:color w:val="231F20"/>
        </w:rPr>
        <w:t>the financial</w:t>
      </w:r>
      <w:r>
        <w:rPr>
          <w:color w:val="231F20"/>
          <w:spacing w:val="-21"/>
        </w:rPr>
        <w:t> </w:t>
      </w:r>
      <w:r>
        <w:rPr>
          <w:color w:val="231F20"/>
        </w:rPr>
        <w:t>system,</w:t>
      </w:r>
      <w:r>
        <w:rPr>
          <w:color w:val="231F20"/>
          <w:spacing w:val="-22"/>
        </w:rPr>
        <w:t> </w:t>
      </w:r>
      <w:r>
        <w:rPr>
          <w:color w:val="231F20"/>
        </w:rPr>
        <w:t>they</w:t>
      </w:r>
      <w:r>
        <w:rPr>
          <w:color w:val="231F20"/>
          <w:spacing w:val="-20"/>
        </w:rPr>
        <w:t> </w:t>
      </w:r>
      <w:r>
        <w:rPr>
          <w:color w:val="231F20"/>
        </w:rPr>
        <w:t>also</w:t>
      </w:r>
      <w:r>
        <w:rPr>
          <w:color w:val="231F20"/>
          <w:spacing w:val="-21"/>
        </w:rPr>
        <w:t> </w:t>
      </w:r>
      <w:r>
        <w:rPr>
          <w:color w:val="231F20"/>
        </w:rPr>
        <w:t>issue</w:t>
      </w:r>
      <w:r>
        <w:rPr>
          <w:color w:val="231F20"/>
          <w:spacing w:val="-21"/>
        </w:rPr>
        <w:t> </w:t>
      </w:r>
      <w:r>
        <w:rPr>
          <w:color w:val="231F20"/>
        </w:rPr>
        <w:t>warnings</w:t>
      </w:r>
      <w:r>
        <w:rPr>
          <w:color w:val="231F20"/>
          <w:spacing w:val="-20"/>
        </w:rPr>
        <w:t> </w:t>
      </w:r>
      <w:r>
        <w:rPr>
          <w:color w:val="231F20"/>
        </w:rPr>
        <w:t>about</w:t>
      </w:r>
      <w:r>
        <w:rPr>
          <w:color w:val="231F20"/>
          <w:spacing w:val="-20"/>
        </w:rPr>
        <w:t> </w:t>
      </w:r>
      <w:r>
        <w:rPr>
          <w:color w:val="231F20"/>
        </w:rPr>
        <w:t>associated threats to systemic</w:t>
      </w:r>
      <w:r>
        <w:rPr>
          <w:color w:val="231F20"/>
          <w:spacing w:val="-11"/>
        </w:rPr>
        <w:t> </w:t>
      </w:r>
      <w:r>
        <w:rPr>
          <w:color w:val="231F20"/>
        </w:rPr>
        <w:t>stability.</w:t>
      </w:r>
    </w:p>
    <w:p>
      <w:pPr>
        <w:pStyle w:val="BodyText"/>
        <w:spacing w:before="7"/>
        <w:rPr>
          <w:sz w:val="21"/>
        </w:rPr>
      </w:pPr>
    </w:p>
    <w:p>
      <w:pPr>
        <w:pStyle w:val="BodyText"/>
        <w:spacing w:line="254" w:lineRule="auto"/>
        <w:ind w:left="113" w:right="135"/>
      </w:pPr>
      <w:r>
        <w:rPr>
          <w:color w:val="231F20"/>
        </w:rPr>
        <w:t>These</w:t>
      </w:r>
      <w:r>
        <w:rPr>
          <w:color w:val="231F20"/>
          <w:spacing w:val="-29"/>
        </w:rPr>
        <w:t> </w:t>
      </w:r>
      <w:r>
        <w:rPr>
          <w:color w:val="231F20"/>
        </w:rPr>
        <w:t>three</w:t>
      </w:r>
      <w:r>
        <w:rPr>
          <w:color w:val="231F20"/>
          <w:spacing w:val="-28"/>
        </w:rPr>
        <w:t> </w:t>
      </w:r>
      <w:r>
        <w:rPr>
          <w:color w:val="231F20"/>
        </w:rPr>
        <w:t>arenas</w:t>
      </w:r>
      <w:r>
        <w:rPr>
          <w:color w:val="231F20"/>
          <w:spacing w:val="-29"/>
        </w:rPr>
        <w:t> </w:t>
      </w:r>
      <w:r>
        <w:rPr>
          <w:color w:val="231F20"/>
        </w:rPr>
        <w:t>of</w:t>
      </w:r>
      <w:r>
        <w:rPr>
          <w:color w:val="231F20"/>
          <w:spacing w:val="-27"/>
        </w:rPr>
        <w:t> </w:t>
      </w:r>
      <w:r>
        <w:rPr>
          <w:color w:val="231F20"/>
        </w:rPr>
        <w:t>uncertainty</w:t>
      </w:r>
      <w:r>
        <w:rPr>
          <w:color w:val="231F20"/>
          <w:spacing w:val="-27"/>
        </w:rPr>
        <w:t> </w:t>
      </w:r>
      <w:r>
        <w:rPr>
          <w:color w:val="231F20"/>
        </w:rPr>
        <w:t>—</w:t>
      </w:r>
      <w:r>
        <w:rPr>
          <w:color w:val="231F20"/>
          <w:spacing w:val="-28"/>
        </w:rPr>
        <w:t> </w:t>
      </w:r>
      <w:r>
        <w:rPr>
          <w:color w:val="231F20"/>
        </w:rPr>
        <w:t>macroeconomic,</w:t>
      </w:r>
      <w:r>
        <w:rPr>
          <w:color w:val="231F20"/>
          <w:spacing w:val="-29"/>
        </w:rPr>
        <w:t> </w:t>
      </w:r>
      <w:r>
        <w:rPr>
          <w:color w:val="231F20"/>
        </w:rPr>
        <w:t>financial asset pricing, and the financial system — are of course intertwined,</w:t>
      </w:r>
      <w:r>
        <w:rPr>
          <w:color w:val="231F20"/>
          <w:spacing w:val="-15"/>
        </w:rPr>
        <w:t> </w:t>
      </w:r>
      <w:r>
        <w:rPr>
          <w:color w:val="231F20"/>
        </w:rPr>
        <w:t>but</w:t>
      </w:r>
      <w:r>
        <w:rPr>
          <w:color w:val="231F20"/>
          <w:spacing w:val="-15"/>
        </w:rPr>
        <w:t> </w:t>
      </w:r>
      <w:r>
        <w:rPr>
          <w:color w:val="231F20"/>
        </w:rPr>
        <w:t>I</w:t>
      </w:r>
      <w:r>
        <w:rPr>
          <w:color w:val="231F20"/>
          <w:spacing w:val="-15"/>
        </w:rPr>
        <w:t> </w:t>
      </w:r>
      <w:r>
        <w:rPr>
          <w:color w:val="231F20"/>
        </w:rPr>
        <w:t>shall</w:t>
      </w:r>
      <w:r>
        <w:rPr>
          <w:color w:val="231F20"/>
          <w:spacing w:val="-15"/>
        </w:rPr>
        <w:t> </w:t>
      </w:r>
      <w:r>
        <w:rPr>
          <w:color w:val="231F20"/>
        </w:rPr>
        <w:t>initially</w:t>
      </w:r>
      <w:r>
        <w:rPr>
          <w:color w:val="231F20"/>
          <w:spacing w:val="-19"/>
        </w:rPr>
        <w:t> </w:t>
      </w:r>
      <w:r>
        <w:rPr>
          <w:color w:val="231F20"/>
        </w:rPr>
        <w:t>find</w:t>
      </w:r>
      <w:r>
        <w:rPr>
          <w:color w:val="231F20"/>
          <w:spacing w:val="-15"/>
        </w:rPr>
        <w:t> </w:t>
      </w:r>
      <w:r>
        <w:rPr>
          <w:color w:val="231F20"/>
        </w:rPr>
        <w:t>it</w:t>
      </w:r>
      <w:r>
        <w:rPr>
          <w:color w:val="231F20"/>
          <w:spacing w:val="-15"/>
        </w:rPr>
        <w:t> </w:t>
      </w:r>
      <w:r>
        <w:rPr>
          <w:color w:val="231F20"/>
        </w:rPr>
        <w:t>convenient</w:t>
      </w:r>
      <w:r>
        <w:rPr>
          <w:color w:val="231F20"/>
          <w:spacing w:val="-18"/>
        </w:rPr>
        <w:t> </w:t>
      </w:r>
      <w:r>
        <w:rPr>
          <w:color w:val="231F20"/>
        </w:rPr>
        <w:t>to</w:t>
      </w:r>
      <w:r>
        <w:rPr>
          <w:color w:val="231F20"/>
          <w:spacing w:val="-15"/>
        </w:rPr>
        <w:t> </w:t>
      </w:r>
      <w:r>
        <w:rPr>
          <w:color w:val="231F20"/>
        </w:rPr>
        <w:t>unbundle them.</w:t>
      </w:r>
    </w:p>
    <w:p>
      <w:pPr>
        <w:pStyle w:val="BodyText"/>
      </w:pPr>
    </w:p>
    <w:p>
      <w:pPr>
        <w:pStyle w:val="BodyText"/>
      </w:pPr>
    </w:p>
    <w:p>
      <w:pPr>
        <w:pStyle w:val="BodyText"/>
      </w:pPr>
    </w:p>
    <w:p>
      <w:pPr>
        <w:pStyle w:val="BodyText"/>
      </w:pPr>
    </w:p>
    <w:p>
      <w:pPr>
        <w:pStyle w:val="BodyText"/>
      </w:pPr>
    </w:p>
    <w:p>
      <w:pPr>
        <w:pStyle w:val="BodyText"/>
      </w:pPr>
    </w:p>
    <w:p>
      <w:pPr>
        <w:pStyle w:val="BodyText"/>
        <w:spacing w:before="10"/>
        <w:rPr>
          <w:sz w:val="17"/>
        </w:rPr>
      </w:pPr>
      <w:r>
        <w:rPr/>
        <w:pict>
          <v:shape style="position:absolute;margin-left:306.141998pt;margin-top:13.141656pt;width:249.45pt;height:.1pt;mso-position-horizontal-relative:page;mso-position-vertical-relative:paragraph;z-index:-251655168;mso-wrap-distance-left:0;mso-wrap-distance-right:0" coordorigin="6123,263" coordsize="4989,0" path="m6123,263l11112,263e" filled="false" stroked="true" strokeweight=".6pt" strokecolor="#00558b">
            <v:path arrowok="t"/>
            <v:stroke dashstyle="solid"/>
            <w10:wrap type="topAndBottom"/>
          </v:shape>
        </w:pict>
      </w:r>
    </w:p>
    <w:p>
      <w:pPr>
        <w:pStyle w:val="ListParagraph"/>
        <w:numPr>
          <w:ilvl w:val="0"/>
          <w:numId w:val="1"/>
        </w:numPr>
        <w:tabs>
          <w:tab w:pos="327" w:val="left" w:leader="none"/>
        </w:tabs>
        <w:spacing w:line="165" w:lineRule="exact" w:before="32" w:after="0"/>
        <w:ind w:left="326" w:right="0" w:hanging="214"/>
        <w:jc w:val="left"/>
        <w:rPr>
          <w:sz w:val="14"/>
        </w:rPr>
      </w:pPr>
      <w:r>
        <w:rPr>
          <w:color w:val="231F20"/>
          <w:sz w:val="14"/>
        </w:rPr>
        <w:t>Given</w:t>
      </w:r>
      <w:r>
        <w:rPr>
          <w:color w:val="231F20"/>
          <w:spacing w:val="-9"/>
          <w:sz w:val="14"/>
        </w:rPr>
        <w:t> </w:t>
      </w:r>
      <w:r>
        <w:rPr>
          <w:color w:val="231F20"/>
          <w:sz w:val="14"/>
        </w:rPr>
        <w:t>at</w:t>
      </w:r>
      <w:r>
        <w:rPr>
          <w:color w:val="231F20"/>
          <w:spacing w:val="-11"/>
          <w:sz w:val="14"/>
        </w:rPr>
        <w:t> </w:t>
      </w:r>
      <w:r>
        <w:rPr>
          <w:color w:val="231F20"/>
          <w:sz w:val="14"/>
        </w:rPr>
        <w:t>the</w:t>
      </w:r>
      <w:r>
        <w:rPr>
          <w:color w:val="231F20"/>
          <w:spacing w:val="-8"/>
          <w:sz w:val="14"/>
        </w:rPr>
        <w:t> </w:t>
      </w:r>
      <w:r>
        <w:rPr>
          <w:color w:val="231F20"/>
          <w:sz w:val="14"/>
        </w:rPr>
        <w:t>Roy</w:t>
      </w:r>
      <w:r>
        <w:rPr>
          <w:color w:val="231F20"/>
          <w:spacing w:val="-9"/>
          <w:sz w:val="14"/>
        </w:rPr>
        <w:t> </w:t>
      </w:r>
      <w:r>
        <w:rPr>
          <w:color w:val="231F20"/>
          <w:sz w:val="14"/>
        </w:rPr>
        <w:t>Bridge</w:t>
      </w:r>
      <w:r>
        <w:rPr>
          <w:color w:val="231F20"/>
          <w:spacing w:val="-9"/>
          <w:sz w:val="14"/>
        </w:rPr>
        <w:t> </w:t>
      </w:r>
      <w:r>
        <w:rPr>
          <w:color w:val="231F20"/>
          <w:sz w:val="14"/>
        </w:rPr>
        <w:t>Memorial</w:t>
      </w:r>
      <w:r>
        <w:rPr>
          <w:color w:val="231F20"/>
          <w:spacing w:val="-9"/>
          <w:sz w:val="14"/>
        </w:rPr>
        <w:t> </w:t>
      </w:r>
      <w:r>
        <w:rPr>
          <w:color w:val="231F20"/>
          <w:sz w:val="14"/>
        </w:rPr>
        <w:t>Lecture</w:t>
      </w:r>
      <w:r>
        <w:rPr>
          <w:color w:val="231F20"/>
          <w:spacing w:val="-10"/>
          <w:sz w:val="14"/>
        </w:rPr>
        <w:t> </w:t>
      </w:r>
      <w:r>
        <w:rPr>
          <w:color w:val="231F20"/>
          <w:sz w:val="14"/>
        </w:rPr>
        <w:t>delivered</w:t>
      </w:r>
      <w:r>
        <w:rPr>
          <w:color w:val="231F20"/>
          <w:spacing w:val="-10"/>
          <w:sz w:val="14"/>
        </w:rPr>
        <w:t> </w:t>
      </w:r>
      <w:r>
        <w:rPr>
          <w:color w:val="231F20"/>
          <w:sz w:val="14"/>
        </w:rPr>
        <w:t>on</w:t>
      </w:r>
      <w:r>
        <w:rPr>
          <w:color w:val="231F20"/>
          <w:spacing w:val="-9"/>
          <w:sz w:val="14"/>
        </w:rPr>
        <w:t> </w:t>
      </w:r>
      <w:r>
        <w:rPr>
          <w:color w:val="231F20"/>
          <w:sz w:val="14"/>
        </w:rPr>
        <w:t>11</w:t>
      </w:r>
      <w:r>
        <w:rPr>
          <w:color w:val="231F20"/>
          <w:spacing w:val="-9"/>
          <w:sz w:val="14"/>
        </w:rPr>
        <w:t> </w:t>
      </w:r>
      <w:r>
        <w:rPr>
          <w:color w:val="231F20"/>
          <w:sz w:val="14"/>
        </w:rPr>
        <w:t>December</w:t>
      </w:r>
      <w:r>
        <w:rPr>
          <w:color w:val="231F20"/>
          <w:spacing w:val="-8"/>
          <w:sz w:val="14"/>
        </w:rPr>
        <w:t> </w:t>
      </w:r>
      <w:r>
        <w:rPr>
          <w:color w:val="231F20"/>
          <w:sz w:val="14"/>
        </w:rPr>
        <w:t>2006</w:t>
      </w:r>
      <w:r>
        <w:rPr>
          <w:color w:val="231F20"/>
          <w:spacing w:val="-9"/>
          <w:sz w:val="14"/>
        </w:rPr>
        <w:t> </w:t>
      </w:r>
      <w:r>
        <w:rPr>
          <w:color w:val="231F20"/>
          <w:sz w:val="14"/>
        </w:rPr>
        <w:t>at</w:t>
      </w:r>
      <w:r>
        <w:rPr>
          <w:color w:val="231F20"/>
          <w:spacing w:val="-10"/>
          <w:sz w:val="14"/>
        </w:rPr>
        <w:t> </w:t>
      </w:r>
      <w:r>
        <w:rPr>
          <w:color w:val="231F20"/>
          <w:sz w:val="14"/>
        </w:rPr>
        <w:t>the</w:t>
      </w:r>
      <w:r>
        <w:rPr>
          <w:color w:val="231F20"/>
          <w:spacing w:val="-13"/>
          <w:sz w:val="14"/>
        </w:rPr>
        <w:t> </w:t>
      </w:r>
      <w:r>
        <w:rPr>
          <w:color w:val="231F20"/>
          <w:sz w:val="14"/>
        </w:rPr>
        <w:t>ACI</w:t>
      </w:r>
    </w:p>
    <w:p>
      <w:pPr>
        <w:spacing w:line="225" w:lineRule="auto" w:before="2"/>
        <w:ind w:left="326" w:right="135" w:firstLine="0"/>
        <w:jc w:val="left"/>
        <w:rPr>
          <w:sz w:val="14"/>
        </w:rPr>
      </w:pPr>
      <w:r>
        <w:rPr>
          <w:color w:val="231F20"/>
          <w:sz w:val="14"/>
        </w:rPr>
        <w:t>—</w:t>
      </w:r>
      <w:r>
        <w:rPr>
          <w:color w:val="231F20"/>
          <w:spacing w:val="-19"/>
          <w:sz w:val="14"/>
        </w:rPr>
        <w:t> </w:t>
      </w:r>
      <w:r>
        <w:rPr>
          <w:color w:val="231F20"/>
          <w:sz w:val="14"/>
        </w:rPr>
        <w:t>Financial</w:t>
      </w:r>
      <w:r>
        <w:rPr>
          <w:color w:val="231F20"/>
          <w:spacing w:val="-19"/>
          <w:sz w:val="14"/>
        </w:rPr>
        <w:t> </w:t>
      </w:r>
      <w:r>
        <w:rPr>
          <w:color w:val="231F20"/>
          <w:sz w:val="14"/>
        </w:rPr>
        <w:t>Markets</w:t>
      </w:r>
      <w:r>
        <w:rPr>
          <w:color w:val="231F20"/>
          <w:spacing w:val="-21"/>
          <w:sz w:val="14"/>
        </w:rPr>
        <w:t> </w:t>
      </w:r>
      <w:r>
        <w:rPr>
          <w:color w:val="231F20"/>
          <w:sz w:val="14"/>
        </w:rPr>
        <w:t>Association</w:t>
      </w:r>
      <w:r>
        <w:rPr>
          <w:color w:val="231F20"/>
          <w:spacing w:val="-21"/>
          <w:sz w:val="14"/>
        </w:rPr>
        <w:t> </w:t>
      </w:r>
      <w:r>
        <w:rPr>
          <w:color w:val="231F20"/>
          <w:sz w:val="14"/>
        </w:rPr>
        <w:t>Annual</w:t>
      </w:r>
      <w:r>
        <w:rPr>
          <w:color w:val="231F20"/>
          <w:spacing w:val="-20"/>
          <w:sz w:val="14"/>
        </w:rPr>
        <w:t> </w:t>
      </w:r>
      <w:r>
        <w:rPr>
          <w:color w:val="231F20"/>
          <w:sz w:val="14"/>
        </w:rPr>
        <w:t>Conference,</w:t>
      </w:r>
      <w:r>
        <w:rPr>
          <w:color w:val="231F20"/>
          <w:spacing w:val="-19"/>
          <w:sz w:val="14"/>
        </w:rPr>
        <w:t> </w:t>
      </w:r>
      <w:r>
        <w:rPr>
          <w:color w:val="231F20"/>
          <w:sz w:val="14"/>
        </w:rPr>
        <w:t>Honorary</w:t>
      </w:r>
      <w:r>
        <w:rPr>
          <w:color w:val="231F20"/>
          <w:spacing w:val="-18"/>
          <w:sz w:val="14"/>
        </w:rPr>
        <w:t> </w:t>
      </w:r>
      <w:r>
        <w:rPr>
          <w:color w:val="231F20"/>
          <w:sz w:val="14"/>
        </w:rPr>
        <w:t>Royal</w:t>
      </w:r>
      <w:r>
        <w:rPr>
          <w:color w:val="231F20"/>
          <w:spacing w:val="-21"/>
          <w:sz w:val="14"/>
        </w:rPr>
        <w:t> </w:t>
      </w:r>
      <w:r>
        <w:rPr>
          <w:color w:val="231F20"/>
          <w:sz w:val="14"/>
        </w:rPr>
        <w:t>Artillery Company, London. This speech can be found on the </w:t>
      </w:r>
      <w:r>
        <w:rPr>
          <w:color w:val="231F20"/>
          <w:spacing w:val="-2"/>
          <w:sz w:val="14"/>
        </w:rPr>
        <w:t>Bank’s </w:t>
      </w:r>
      <w:r>
        <w:rPr>
          <w:color w:val="231F20"/>
          <w:sz w:val="14"/>
        </w:rPr>
        <w:t>website at </w:t>
      </w:r>
      <w:hyperlink r:id="rId7">
        <w:r>
          <w:rPr>
            <w:color w:val="231F20"/>
            <w:sz w:val="14"/>
          </w:rPr>
          <w:t>www.bankofengland.co.uk/publications/speeches/2006/speech294.pdf.</w:t>
        </w:r>
      </w:hyperlink>
    </w:p>
    <w:p>
      <w:pPr>
        <w:pStyle w:val="ListParagraph"/>
        <w:numPr>
          <w:ilvl w:val="0"/>
          <w:numId w:val="1"/>
        </w:numPr>
        <w:tabs>
          <w:tab w:pos="327" w:val="left" w:leader="none"/>
        </w:tabs>
        <w:spacing w:line="225" w:lineRule="auto" w:before="0" w:after="0"/>
        <w:ind w:left="326" w:right="202" w:hanging="213"/>
        <w:jc w:val="left"/>
        <w:rPr>
          <w:sz w:val="14"/>
        </w:rPr>
      </w:pPr>
      <w:r>
        <w:rPr>
          <w:color w:val="231F20"/>
          <w:sz w:val="14"/>
        </w:rPr>
        <w:t>I</w:t>
      </w:r>
      <w:r>
        <w:rPr>
          <w:color w:val="231F20"/>
          <w:spacing w:val="-12"/>
          <w:sz w:val="14"/>
        </w:rPr>
        <w:t> </w:t>
      </w:r>
      <w:r>
        <w:rPr>
          <w:color w:val="231F20"/>
          <w:sz w:val="14"/>
        </w:rPr>
        <w:t>am</w:t>
      </w:r>
      <w:r>
        <w:rPr>
          <w:color w:val="231F20"/>
          <w:spacing w:val="-11"/>
          <w:sz w:val="14"/>
        </w:rPr>
        <w:t> </w:t>
      </w:r>
      <w:r>
        <w:rPr>
          <w:color w:val="231F20"/>
          <w:sz w:val="14"/>
        </w:rPr>
        <w:t>grateful</w:t>
      </w:r>
      <w:r>
        <w:rPr>
          <w:color w:val="231F20"/>
          <w:spacing w:val="-13"/>
          <w:sz w:val="14"/>
        </w:rPr>
        <w:t> </w:t>
      </w:r>
      <w:r>
        <w:rPr>
          <w:color w:val="231F20"/>
          <w:sz w:val="14"/>
        </w:rPr>
        <w:t>to</w:t>
      </w:r>
      <w:r>
        <w:rPr>
          <w:color w:val="231F20"/>
          <w:spacing w:val="-17"/>
          <w:sz w:val="14"/>
        </w:rPr>
        <w:t> </w:t>
      </w:r>
      <w:r>
        <w:rPr>
          <w:color w:val="231F20"/>
          <w:sz w:val="14"/>
        </w:rPr>
        <w:t>Thomas</w:t>
      </w:r>
      <w:r>
        <w:rPr>
          <w:color w:val="231F20"/>
          <w:spacing w:val="-11"/>
          <w:sz w:val="14"/>
        </w:rPr>
        <w:t> </w:t>
      </w:r>
      <w:r>
        <w:rPr>
          <w:color w:val="231F20"/>
          <w:sz w:val="14"/>
        </w:rPr>
        <w:t>Belsham,</w:t>
      </w:r>
      <w:r>
        <w:rPr>
          <w:color w:val="231F20"/>
          <w:spacing w:val="-11"/>
          <w:sz w:val="14"/>
        </w:rPr>
        <w:t> </w:t>
      </w:r>
      <w:r>
        <w:rPr>
          <w:color w:val="231F20"/>
          <w:sz w:val="14"/>
        </w:rPr>
        <w:t>Nicholas</w:t>
      </w:r>
      <w:r>
        <w:rPr>
          <w:color w:val="231F20"/>
          <w:spacing w:val="-16"/>
          <w:sz w:val="14"/>
        </w:rPr>
        <w:t> </w:t>
      </w:r>
      <w:r>
        <w:rPr>
          <w:color w:val="231F20"/>
          <w:sz w:val="14"/>
        </w:rPr>
        <w:t>Vause,</w:t>
      </w:r>
      <w:r>
        <w:rPr>
          <w:color w:val="231F20"/>
          <w:spacing w:val="-11"/>
          <w:sz w:val="14"/>
        </w:rPr>
        <w:t> </w:t>
      </w:r>
      <w:r>
        <w:rPr>
          <w:color w:val="231F20"/>
          <w:sz w:val="14"/>
        </w:rPr>
        <w:t>Lewis</w:t>
      </w:r>
      <w:r>
        <w:rPr>
          <w:color w:val="231F20"/>
          <w:spacing w:val="-15"/>
          <w:sz w:val="14"/>
        </w:rPr>
        <w:t> </w:t>
      </w:r>
      <w:r>
        <w:rPr>
          <w:color w:val="231F20"/>
          <w:sz w:val="14"/>
        </w:rPr>
        <w:t>Webber</w:t>
      </w:r>
      <w:r>
        <w:rPr>
          <w:color w:val="231F20"/>
          <w:spacing w:val="-11"/>
          <w:sz w:val="14"/>
        </w:rPr>
        <w:t> </w:t>
      </w:r>
      <w:r>
        <w:rPr>
          <w:color w:val="231F20"/>
          <w:sz w:val="14"/>
        </w:rPr>
        <w:t>and</w:t>
      </w:r>
      <w:r>
        <w:rPr>
          <w:color w:val="231F20"/>
          <w:spacing w:val="-14"/>
          <w:sz w:val="14"/>
        </w:rPr>
        <w:t> </w:t>
      </w:r>
      <w:r>
        <w:rPr>
          <w:color w:val="231F20"/>
          <w:sz w:val="14"/>
        </w:rPr>
        <w:t>Jing</w:t>
      </w:r>
      <w:r>
        <w:rPr>
          <w:color w:val="231F20"/>
          <w:spacing w:val="-15"/>
          <w:sz w:val="14"/>
        </w:rPr>
        <w:t> </w:t>
      </w:r>
      <w:r>
        <w:rPr>
          <w:color w:val="231F20"/>
          <w:spacing w:val="-3"/>
          <w:sz w:val="14"/>
        </w:rPr>
        <w:t>Yang</w:t>
      </w:r>
      <w:r>
        <w:rPr>
          <w:color w:val="231F20"/>
          <w:spacing w:val="-12"/>
          <w:sz w:val="14"/>
        </w:rPr>
        <w:t> </w:t>
      </w:r>
      <w:r>
        <w:rPr>
          <w:color w:val="231F20"/>
          <w:sz w:val="14"/>
        </w:rPr>
        <w:t>in</w:t>
      </w:r>
      <w:r>
        <w:rPr>
          <w:color w:val="231F20"/>
          <w:spacing w:val="-12"/>
          <w:sz w:val="14"/>
        </w:rPr>
        <w:t> </w:t>
      </w:r>
      <w:r>
        <w:rPr>
          <w:color w:val="231F20"/>
          <w:sz w:val="14"/>
        </w:rPr>
        <w:t>the Financial</w:t>
      </w:r>
      <w:r>
        <w:rPr>
          <w:color w:val="231F20"/>
          <w:spacing w:val="-9"/>
          <w:sz w:val="14"/>
        </w:rPr>
        <w:t> </w:t>
      </w:r>
      <w:r>
        <w:rPr>
          <w:color w:val="231F20"/>
          <w:sz w:val="14"/>
        </w:rPr>
        <w:t>Stability</w:t>
      </w:r>
      <w:r>
        <w:rPr>
          <w:color w:val="231F20"/>
          <w:spacing w:val="-6"/>
          <w:sz w:val="14"/>
        </w:rPr>
        <w:t> </w:t>
      </w:r>
      <w:r>
        <w:rPr>
          <w:color w:val="231F20"/>
          <w:sz w:val="14"/>
        </w:rPr>
        <w:t>area;</w:t>
      </w:r>
      <w:r>
        <w:rPr>
          <w:color w:val="231F20"/>
          <w:spacing w:val="21"/>
          <w:sz w:val="14"/>
        </w:rPr>
        <w:t> </w:t>
      </w:r>
      <w:r>
        <w:rPr>
          <w:color w:val="231F20"/>
          <w:sz w:val="14"/>
        </w:rPr>
        <w:t>Matt</w:t>
      </w:r>
      <w:r>
        <w:rPr>
          <w:color w:val="231F20"/>
          <w:spacing w:val="-6"/>
          <w:sz w:val="14"/>
        </w:rPr>
        <w:t> </w:t>
      </w:r>
      <w:r>
        <w:rPr>
          <w:color w:val="231F20"/>
          <w:sz w:val="14"/>
        </w:rPr>
        <w:t>Davies,</w:t>
      </w:r>
      <w:r>
        <w:rPr>
          <w:color w:val="231F20"/>
          <w:spacing w:val="-10"/>
          <w:sz w:val="14"/>
        </w:rPr>
        <w:t> </w:t>
      </w:r>
      <w:r>
        <w:rPr>
          <w:color w:val="231F20"/>
          <w:sz w:val="14"/>
        </w:rPr>
        <w:t>Alex</w:t>
      </w:r>
      <w:r>
        <w:rPr>
          <w:color w:val="231F20"/>
          <w:spacing w:val="-6"/>
          <w:sz w:val="14"/>
        </w:rPr>
        <w:t> </w:t>
      </w:r>
      <w:r>
        <w:rPr>
          <w:color w:val="231F20"/>
          <w:sz w:val="14"/>
        </w:rPr>
        <w:t>Haberis,</w:t>
      </w:r>
      <w:r>
        <w:rPr>
          <w:color w:val="231F20"/>
          <w:spacing w:val="-6"/>
          <w:sz w:val="14"/>
        </w:rPr>
        <w:t> </w:t>
      </w:r>
      <w:r>
        <w:rPr>
          <w:color w:val="231F20"/>
          <w:sz w:val="14"/>
        </w:rPr>
        <w:t>Ben</w:t>
      </w:r>
      <w:r>
        <w:rPr>
          <w:color w:val="231F20"/>
          <w:spacing w:val="-6"/>
          <w:sz w:val="14"/>
        </w:rPr>
        <w:t> </w:t>
      </w:r>
      <w:r>
        <w:rPr>
          <w:color w:val="231F20"/>
          <w:sz w:val="14"/>
        </w:rPr>
        <w:t>May,</w:t>
      </w:r>
      <w:r>
        <w:rPr>
          <w:color w:val="231F20"/>
          <w:spacing w:val="-6"/>
          <w:sz w:val="14"/>
        </w:rPr>
        <w:t> </w:t>
      </w:r>
      <w:r>
        <w:rPr>
          <w:color w:val="231F20"/>
          <w:sz w:val="14"/>
        </w:rPr>
        <w:t>Kalin</w:t>
      </w:r>
      <w:r>
        <w:rPr>
          <w:color w:val="231F20"/>
          <w:spacing w:val="-6"/>
          <w:sz w:val="14"/>
        </w:rPr>
        <w:t> </w:t>
      </w:r>
      <w:r>
        <w:rPr>
          <w:color w:val="231F20"/>
          <w:sz w:val="14"/>
        </w:rPr>
        <w:t>Nikolov,</w:t>
      </w:r>
    </w:p>
    <w:p>
      <w:pPr>
        <w:spacing w:line="225" w:lineRule="auto" w:before="0"/>
        <w:ind w:left="326" w:right="135" w:firstLine="0"/>
        <w:jc w:val="left"/>
        <w:rPr>
          <w:sz w:val="14"/>
        </w:rPr>
      </w:pPr>
      <w:r>
        <w:rPr>
          <w:color w:val="231F20"/>
          <w:sz w:val="14"/>
        </w:rPr>
        <w:t>Rupert</w:t>
      </w:r>
      <w:r>
        <w:rPr>
          <w:color w:val="231F20"/>
          <w:spacing w:val="-13"/>
          <w:sz w:val="14"/>
        </w:rPr>
        <w:t> </w:t>
      </w:r>
      <w:r>
        <w:rPr>
          <w:color w:val="231F20"/>
          <w:sz w:val="14"/>
        </w:rPr>
        <w:t>de</w:t>
      </w:r>
      <w:r>
        <w:rPr>
          <w:color w:val="231F20"/>
          <w:spacing w:val="-16"/>
          <w:sz w:val="14"/>
        </w:rPr>
        <w:t> </w:t>
      </w:r>
      <w:r>
        <w:rPr>
          <w:color w:val="231F20"/>
          <w:sz w:val="14"/>
        </w:rPr>
        <w:t>Vincent-Humphries</w:t>
      </w:r>
      <w:r>
        <w:rPr>
          <w:color w:val="231F20"/>
          <w:spacing w:val="-12"/>
          <w:sz w:val="14"/>
        </w:rPr>
        <w:t> </w:t>
      </w:r>
      <w:r>
        <w:rPr>
          <w:color w:val="231F20"/>
          <w:sz w:val="14"/>
        </w:rPr>
        <w:t>and</w:t>
      </w:r>
      <w:r>
        <w:rPr>
          <w:color w:val="231F20"/>
          <w:spacing w:val="-17"/>
          <w:sz w:val="14"/>
        </w:rPr>
        <w:t> </w:t>
      </w:r>
      <w:r>
        <w:rPr>
          <w:color w:val="231F20"/>
          <w:spacing w:val="-3"/>
          <w:sz w:val="14"/>
        </w:rPr>
        <w:t>Tony</w:t>
      </w:r>
      <w:r>
        <w:rPr>
          <w:color w:val="231F20"/>
          <w:spacing w:val="-16"/>
          <w:sz w:val="14"/>
        </w:rPr>
        <w:t> </w:t>
      </w:r>
      <w:r>
        <w:rPr>
          <w:color w:val="231F20"/>
          <w:spacing w:val="-3"/>
          <w:sz w:val="14"/>
        </w:rPr>
        <w:t>Yates</w:t>
      </w:r>
      <w:r>
        <w:rPr>
          <w:color w:val="231F20"/>
          <w:spacing w:val="-11"/>
          <w:sz w:val="14"/>
        </w:rPr>
        <w:t> </w:t>
      </w:r>
      <w:r>
        <w:rPr>
          <w:color w:val="231F20"/>
          <w:sz w:val="14"/>
        </w:rPr>
        <w:t>in</w:t>
      </w:r>
      <w:r>
        <w:rPr>
          <w:color w:val="231F20"/>
          <w:spacing w:val="-13"/>
          <w:sz w:val="14"/>
        </w:rPr>
        <w:t> </w:t>
      </w:r>
      <w:r>
        <w:rPr>
          <w:color w:val="231F20"/>
          <w:sz w:val="14"/>
        </w:rPr>
        <w:t>the</w:t>
      </w:r>
      <w:r>
        <w:rPr>
          <w:color w:val="231F20"/>
          <w:spacing w:val="-11"/>
          <w:sz w:val="14"/>
        </w:rPr>
        <w:t> </w:t>
      </w:r>
      <w:r>
        <w:rPr>
          <w:color w:val="231F20"/>
          <w:sz w:val="14"/>
        </w:rPr>
        <w:t>Monetary</w:t>
      </w:r>
      <w:r>
        <w:rPr>
          <w:color w:val="231F20"/>
          <w:spacing w:val="-15"/>
          <w:sz w:val="14"/>
        </w:rPr>
        <w:t> </w:t>
      </w:r>
      <w:r>
        <w:rPr>
          <w:color w:val="231F20"/>
          <w:sz w:val="14"/>
        </w:rPr>
        <w:t>Analysis</w:t>
      </w:r>
      <w:r>
        <w:rPr>
          <w:color w:val="231F20"/>
          <w:spacing w:val="-12"/>
          <w:sz w:val="14"/>
        </w:rPr>
        <w:t> </w:t>
      </w:r>
      <w:r>
        <w:rPr>
          <w:color w:val="231F20"/>
          <w:sz w:val="14"/>
        </w:rPr>
        <w:t>and</w:t>
      </w:r>
      <w:r>
        <w:rPr>
          <w:color w:val="231F20"/>
          <w:spacing w:val="-13"/>
          <w:sz w:val="14"/>
        </w:rPr>
        <w:t> </w:t>
      </w:r>
      <w:r>
        <w:rPr>
          <w:color w:val="231F20"/>
          <w:sz w:val="14"/>
        </w:rPr>
        <w:t>Statistics area;</w:t>
      </w:r>
      <w:r>
        <w:rPr>
          <w:color w:val="231F20"/>
          <w:spacing w:val="6"/>
          <w:sz w:val="14"/>
        </w:rPr>
        <w:t> </w:t>
      </w:r>
      <w:r>
        <w:rPr>
          <w:color w:val="231F20"/>
          <w:sz w:val="14"/>
        </w:rPr>
        <w:t>and</w:t>
      </w:r>
      <w:r>
        <w:rPr>
          <w:color w:val="231F20"/>
          <w:spacing w:val="-15"/>
          <w:sz w:val="14"/>
        </w:rPr>
        <w:t> </w:t>
      </w:r>
      <w:r>
        <w:rPr>
          <w:color w:val="231F20"/>
          <w:sz w:val="14"/>
        </w:rPr>
        <w:t>James</w:t>
      </w:r>
      <w:r>
        <w:rPr>
          <w:color w:val="231F20"/>
          <w:spacing w:val="-13"/>
          <w:sz w:val="14"/>
        </w:rPr>
        <w:t> </w:t>
      </w:r>
      <w:r>
        <w:rPr>
          <w:color w:val="231F20"/>
          <w:sz w:val="14"/>
        </w:rPr>
        <w:t>Lindley,</w:t>
      </w:r>
      <w:r>
        <w:rPr>
          <w:color w:val="231F20"/>
          <w:spacing w:val="-13"/>
          <w:sz w:val="14"/>
        </w:rPr>
        <w:t> </w:t>
      </w:r>
      <w:r>
        <w:rPr>
          <w:color w:val="231F20"/>
          <w:sz w:val="14"/>
        </w:rPr>
        <w:t>Philip</w:t>
      </w:r>
      <w:r>
        <w:rPr>
          <w:color w:val="231F20"/>
          <w:spacing w:val="-18"/>
          <w:sz w:val="14"/>
        </w:rPr>
        <w:t> </w:t>
      </w:r>
      <w:r>
        <w:rPr>
          <w:color w:val="231F20"/>
          <w:sz w:val="14"/>
        </w:rPr>
        <w:t>Thomas</w:t>
      </w:r>
      <w:r>
        <w:rPr>
          <w:color w:val="231F20"/>
          <w:spacing w:val="-13"/>
          <w:sz w:val="14"/>
        </w:rPr>
        <w:t> </w:t>
      </w:r>
      <w:r>
        <w:rPr>
          <w:color w:val="231F20"/>
          <w:sz w:val="14"/>
        </w:rPr>
        <w:t>and</w:t>
      </w:r>
      <w:r>
        <w:rPr>
          <w:color w:val="231F20"/>
          <w:spacing w:val="-15"/>
          <w:sz w:val="14"/>
        </w:rPr>
        <w:t> </w:t>
      </w:r>
      <w:r>
        <w:rPr>
          <w:color w:val="231F20"/>
          <w:sz w:val="14"/>
        </w:rPr>
        <w:t>James</w:t>
      </w:r>
      <w:r>
        <w:rPr>
          <w:color w:val="231F20"/>
          <w:spacing w:val="-16"/>
          <w:sz w:val="14"/>
        </w:rPr>
        <w:t> </w:t>
      </w:r>
      <w:r>
        <w:rPr>
          <w:color w:val="231F20"/>
          <w:sz w:val="14"/>
        </w:rPr>
        <w:t>Wackett</w:t>
      </w:r>
      <w:r>
        <w:rPr>
          <w:color w:val="231F20"/>
          <w:spacing w:val="-13"/>
          <w:sz w:val="14"/>
        </w:rPr>
        <w:t> </w:t>
      </w:r>
      <w:r>
        <w:rPr>
          <w:color w:val="231F20"/>
          <w:sz w:val="14"/>
        </w:rPr>
        <w:t>in</w:t>
      </w:r>
      <w:r>
        <w:rPr>
          <w:color w:val="231F20"/>
          <w:spacing w:val="-14"/>
          <w:sz w:val="14"/>
        </w:rPr>
        <w:t> </w:t>
      </w:r>
      <w:r>
        <w:rPr>
          <w:color w:val="231F20"/>
          <w:sz w:val="14"/>
        </w:rPr>
        <w:t>the</w:t>
      </w:r>
      <w:r>
        <w:rPr>
          <w:color w:val="231F20"/>
          <w:spacing w:val="-13"/>
          <w:sz w:val="14"/>
        </w:rPr>
        <w:t> </w:t>
      </w:r>
      <w:r>
        <w:rPr>
          <w:color w:val="231F20"/>
          <w:sz w:val="14"/>
        </w:rPr>
        <w:t>Markets</w:t>
      </w:r>
      <w:r>
        <w:rPr>
          <w:color w:val="231F20"/>
          <w:spacing w:val="-13"/>
          <w:sz w:val="14"/>
        </w:rPr>
        <w:t> </w:t>
      </w:r>
      <w:r>
        <w:rPr>
          <w:color w:val="231F20"/>
          <w:sz w:val="14"/>
        </w:rPr>
        <w:t>area.</w:t>
      </w:r>
      <w:r>
        <w:rPr>
          <w:color w:val="231F20"/>
          <w:spacing w:val="7"/>
          <w:sz w:val="14"/>
        </w:rPr>
        <w:t> </w:t>
      </w:r>
      <w:r>
        <w:rPr>
          <w:color w:val="231F20"/>
          <w:sz w:val="14"/>
        </w:rPr>
        <w:t>For background</w:t>
      </w:r>
      <w:r>
        <w:rPr>
          <w:color w:val="231F20"/>
          <w:spacing w:val="-6"/>
          <w:sz w:val="14"/>
        </w:rPr>
        <w:t> </w:t>
      </w:r>
      <w:r>
        <w:rPr>
          <w:color w:val="231F20"/>
          <w:sz w:val="14"/>
        </w:rPr>
        <w:t>work</w:t>
      </w:r>
      <w:r>
        <w:rPr>
          <w:color w:val="231F20"/>
          <w:spacing w:val="-7"/>
          <w:sz w:val="14"/>
        </w:rPr>
        <w:t> </w:t>
      </w:r>
      <w:r>
        <w:rPr>
          <w:color w:val="231F20"/>
          <w:sz w:val="14"/>
        </w:rPr>
        <w:t>to</w:t>
      </w:r>
      <w:r>
        <w:rPr>
          <w:color w:val="231F20"/>
          <w:spacing w:val="-4"/>
          <w:sz w:val="14"/>
        </w:rPr>
        <w:t> </w:t>
      </w:r>
      <w:r>
        <w:rPr>
          <w:color w:val="231F20"/>
          <w:sz w:val="14"/>
        </w:rPr>
        <w:t>Damien</w:t>
      </w:r>
      <w:r>
        <w:rPr>
          <w:color w:val="231F20"/>
          <w:spacing w:val="-4"/>
          <w:sz w:val="14"/>
        </w:rPr>
        <w:t> </w:t>
      </w:r>
      <w:r>
        <w:rPr>
          <w:color w:val="231F20"/>
          <w:sz w:val="14"/>
        </w:rPr>
        <w:t>Lynch,</w:t>
      </w:r>
      <w:r>
        <w:rPr>
          <w:color w:val="231F20"/>
          <w:spacing w:val="-4"/>
          <w:sz w:val="14"/>
        </w:rPr>
        <w:t> </w:t>
      </w:r>
      <w:r>
        <w:rPr>
          <w:color w:val="231F20"/>
          <w:sz w:val="14"/>
        </w:rPr>
        <w:t>and</w:t>
      </w:r>
      <w:r>
        <w:rPr>
          <w:color w:val="231F20"/>
          <w:spacing w:val="-7"/>
          <w:sz w:val="14"/>
        </w:rPr>
        <w:t> </w:t>
      </w:r>
      <w:r>
        <w:rPr>
          <w:color w:val="231F20"/>
          <w:sz w:val="14"/>
        </w:rPr>
        <w:t>for</w:t>
      </w:r>
      <w:r>
        <w:rPr>
          <w:color w:val="231F20"/>
          <w:spacing w:val="-4"/>
          <w:sz w:val="14"/>
        </w:rPr>
        <w:t> </w:t>
      </w:r>
      <w:r>
        <w:rPr>
          <w:color w:val="231F20"/>
          <w:sz w:val="14"/>
        </w:rPr>
        <w:t>secretarial</w:t>
      </w:r>
      <w:r>
        <w:rPr>
          <w:color w:val="231F20"/>
          <w:spacing w:val="-5"/>
          <w:sz w:val="14"/>
        </w:rPr>
        <w:t> </w:t>
      </w:r>
      <w:r>
        <w:rPr>
          <w:color w:val="231F20"/>
          <w:sz w:val="14"/>
        </w:rPr>
        <w:t>support</w:t>
      </w:r>
      <w:r>
        <w:rPr>
          <w:color w:val="231F20"/>
          <w:spacing w:val="-6"/>
          <w:sz w:val="14"/>
        </w:rPr>
        <w:t> </w:t>
      </w:r>
      <w:r>
        <w:rPr>
          <w:color w:val="231F20"/>
          <w:sz w:val="14"/>
        </w:rPr>
        <w:t>to</w:t>
      </w:r>
    </w:p>
    <w:p>
      <w:pPr>
        <w:spacing w:line="161" w:lineRule="exact" w:before="0"/>
        <w:ind w:left="326" w:right="0" w:firstLine="0"/>
        <w:jc w:val="left"/>
        <w:rPr>
          <w:sz w:val="14"/>
        </w:rPr>
      </w:pPr>
      <w:r>
        <w:rPr>
          <w:color w:val="231F20"/>
          <w:sz w:val="14"/>
        </w:rPr>
        <w:t>Katherine Bradbrook.</w:t>
      </w:r>
    </w:p>
    <w:p>
      <w:pPr>
        <w:spacing w:after="0" w:line="161" w:lineRule="exact"/>
        <w:jc w:val="left"/>
        <w:rPr>
          <w:sz w:val="14"/>
        </w:rPr>
        <w:sectPr>
          <w:type w:val="continuous"/>
          <w:pgSz w:w="11900" w:h="16840"/>
          <w:pgMar w:top="1180" w:bottom="280" w:left="680" w:right="680"/>
          <w:cols w:num="2" w:equalWidth="0">
            <w:col w:w="5118" w:space="212"/>
            <w:col w:w="5210"/>
          </w:cols>
        </w:sectPr>
      </w:pPr>
    </w:p>
    <w:p>
      <w:pPr>
        <w:tabs>
          <w:tab w:pos="10431" w:val="right" w:leader="none"/>
        </w:tabs>
        <w:spacing w:before="89"/>
        <w:ind w:left="5442" w:right="0" w:firstLine="0"/>
        <w:jc w:val="left"/>
        <w:rPr>
          <w:sz w:val="15"/>
        </w:rPr>
      </w:pPr>
      <w:r>
        <w:rPr>
          <w:color w:val="00558B"/>
          <w:sz w:val="15"/>
        </w:rPr>
        <w:t>Speeches </w:t>
      </w:r>
      <w:r>
        <w:rPr>
          <w:color w:val="231F20"/>
          <w:sz w:val="15"/>
        </w:rPr>
        <w:t>Macro, asset price, and financial</w:t>
      </w:r>
      <w:r>
        <w:rPr>
          <w:color w:val="231F20"/>
          <w:spacing w:val="6"/>
          <w:sz w:val="15"/>
        </w:rPr>
        <w:t> </w:t>
      </w:r>
      <w:r>
        <w:rPr>
          <w:color w:val="231F20"/>
          <w:sz w:val="15"/>
        </w:rPr>
        <w:t>system</w:t>
      </w:r>
      <w:r>
        <w:rPr>
          <w:color w:val="231F20"/>
          <w:spacing w:val="-4"/>
          <w:sz w:val="15"/>
        </w:rPr>
        <w:t> </w:t>
      </w:r>
      <w:r>
        <w:rPr>
          <w:color w:val="231F20"/>
          <w:sz w:val="15"/>
        </w:rPr>
        <w:t>uncertainties</w:t>
        <w:tab/>
        <w:t>123</w:t>
      </w:r>
    </w:p>
    <w:p>
      <w:pPr>
        <w:spacing w:after="0"/>
        <w:jc w:val="left"/>
        <w:rPr>
          <w:sz w:val="15"/>
        </w:rPr>
        <w:sectPr>
          <w:pgSz w:w="11900" w:h="16840"/>
          <w:pgMar w:top="360" w:bottom="280" w:left="680" w:right="680"/>
        </w:sectPr>
      </w:pPr>
    </w:p>
    <w:p>
      <w:pPr>
        <w:pStyle w:val="BodyText"/>
        <w:rPr>
          <w:sz w:val="30"/>
        </w:rPr>
      </w:pPr>
    </w:p>
    <w:p>
      <w:pPr>
        <w:pStyle w:val="BodyText"/>
        <w:rPr>
          <w:sz w:val="30"/>
        </w:rPr>
      </w:pPr>
    </w:p>
    <w:p>
      <w:pPr>
        <w:spacing w:line="244" w:lineRule="auto" w:before="209"/>
        <w:ind w:left="113" w:right="26" w:firstLine="0"/>
        <w:jc w:val="left"/>
        <w:rPr>
          <w:sz w:val="26"/>
        </w:rPr>
      </w:pPr>
      <w:r>
        <w:rPr>
          <w:color w:val="231F20"/>
          <w:sz w:val="26"/>
        </w:rPr>
        <w:t>Macroeconomic and monetary policy uncertainties</w:t>
      </w:r>
    </w:p>
    <w:p>
      <w:pPr>
        <w:pStyle w:val="BodyText"/>
        <w:spacing w:before="4"/>
        <w:rPr>
          <w:sz w:val="23"/>
        </w:rPr>
      </w:pPr>
    </w:p>
    <w:p>
      <w:pPr>
        <w:pStyle w:val="BodyText"/>
        <w:spacing w:line="254" w:lineRule="auto"/>
        <w:ind w:left="113" w:right="26"/>
      </w:pPr>
      <w:r>
        <w:rPr>
          <w:color w:val="231F20"/>
        </w:rPr>
        <w:t>The</w:t>
      </w:r>
      <w:r>
        <w:rPr>
          <w:color w:val="231F20"/>
          <w:spacing w:val="-18"/>
        </w:rPr>
        <w:t> </w:t>
      </w:r>
      <w:r>
        <w:rPr>
          <w:color w:val="231F20"/>
        </w:rPr>
        <w:t>characteristics</w:t>
      </w:r>
      <w:r>
        <w:rPr>
          <w:color w:val="231F20"/>
          <w:spacing w:val="-19"/>
        </w:rPr>
        <w:t> </w:t>
      </w:r>
      <w:r>
        <w:rPr>
          <w:color w:val="231F20"/>
        </w:rPr>
        <w:t>of</w:t>
      </w:r>
      <w:r>
        <w:rPr>
          <w:color w:val="231F20"/>
          <w:spacing w:val="-20"/>
        </w:rPr>
        <w:t> </w:t>
      </w:r>
      <w:r>
        <w:rPr>
          <w:color w:val="231F20"/>
        </w:rPr>
        <w:t>the</w:t>
      </w:r>
      <w:r>
        <w:rPr>
          <w:color w:val="231F20"/>
          <w:spacing w:val="-20"/>
        </w:rPr>
        <w:t> </w:t>
      </w:r>
      <w:r>
        <w:rPr>
          <w:color w:val="231F20"/>
        </w:rPr>
        <w:t>Great</w:t>
      </w:r>
      <w:r>
        <w:rPr>
          <w:color w:val="231F20"/>
          <w:spacing w:val="-20"/>
        </w:rPr>
        <w:t> </w:t>
      </w:r>
      <w:r>
        <w:rPr>
          <w:color w:val="231F20"/>
        </w:rPr>
        <w:t>Stability,</w:t>
      </w:r>
      <w:r>
        <w:rPr>
          <w:color w:val="231F20"/>
          <w:spacing w:val="-17"/>
        </w:rPr>
        <w:t> </w:t>
      </w:r>
      <w:r>
        <w:rPr>
          <w:color w:val="231F20"/>
        </w:rPr>
        <w:t>as</w:t>
      </w:r>
      <w:r>
        <w:rPr>
          <w:color w:val="231F20"/>
          <w:spacing w:val="-17"/>
        </w:rPr>
        <w:t> </w:t>
      </w:r>
      <w:r>
        <w:rPr>
          <w:color w:val="231F20"/>
        </w:rPr>
        <w:t>some</w:t>
      </w:r>
      <w:r>
        <w:rPr>
          <w:color w:val="231F20"/>
          <w:spacing w:val="-17"/>
        </w:rPr>
        <w:t> </w:t>
      </w:r>
      <w:r>
        <w:rPr>
          <w:color w:val="231F20"/>
        </w:rPr>
        <w:t>economists call it,</w:t>
      </w:r>
      <w:r>
        <w:rPr>
          <w:color w:val="231F20"/>
          <w:position w:val="4"/>
          <w:sz w:val="14"/>
        </w:rPr>
        <w:t>(1) </w:t>
      </w:r>
      <w:r>
        <w:rPr>
          <w:color w:val="231F20"/>
        </w:rPr>
        <w:t>are by now familiar. Essentially, low inflation on average;</w:t>
      </w:r>
      <w:r>
        <w:rPr>
          <w:color w:val="231F20"/>
          <w:spacing w:val="5"/>
        </w:rPr>
        <w:t> </w:t>
      </w:r>
      <w:r>
        <w:rPr>
          <w:color w:val="231F20"/>
        </w:rPr>
        <w:t>much</w:t>
      </w:r>
      <w:r>
        <w:rPr>
          <w:color w:val="231F20"/>
          <w:spacing w:val="-19"/>
        </w:rPr>
        <w:t> </w:t>
      </w:r>
      <w:r>
        <w:rPr>
          <w:color w:val="231F20"/>
        </w:rPr>
        <w:t>less</w:t>
      </w:r>
      <w:r>
        <w:rPr>
          <w:color w:val="231F20"/>
          <w:spacing w:val="-20"/>
        </w:rPr>
        <w:t> </w:t>
      </w:r>
      <w:r>
        <w:rPr>
          <w:color w:val="231F20"/>
        </w:rPr>
        <w:t>persistence</w:t>
      </w:r>
      <w:r>
        <w:rPr>
          <w:color w:val="231F20"/>
          <w:spacing w:val="-20"/>
        </w:rPr>
        <w:t> </w:t>
      </w:r>
      <w:r>
        <w:rPr>
          <w:color w:val="231F20"/>
        </w:rPr>
        <w:t>in</w:t>
      </w:r>
      <w:r>
        <w:rPr>
          <w:color w:val="231F20"/>
          <w:spacing w:val="-22"/>
        </w:rPr>
        <w:t> </w:t>
      </w:r>
      <w:r>
        <w:rPr>
          <w:color w:val="231F20"/>
        </w:rPr>
        <w:t>deviations</w:t>
      </w:r>
      <w:r>
        <w:rPr>
          <w:color w:val="231F20"/>
          <w:spacing w:val="-23"/>
        </w:rPr>
        <w:t> </w:t>
      </w:r>
      <w:r>
        <w:rPr>
          <w:color w:val="231F20"/>
        </w:rPr>
        <w:t>of</w:t>
      </w:r>
      <w:r>
        <w:rPr>
          <w:color w:val="231F20"/>
          <w:spacing w:val="-19"/>
        </w:rPr>
        <w:t> </w:t>
      </w:r>
      <w:r>
        <w:rPr>
          <w:color w:val="231F20"/>
        </w:rPr>
        <w:t>inflation</w:t>
      </w:r>
      <w:r>
        <w:rPr>
          <w:color w:val="231F20"/>
          <w:spacing w:val="-23"/>
        </w:rPr>
        <w:t> </w:t>
      </w:r>
      <w:r>
        <w:rPr>
          <w:color w:val="231F20"/>
        </w:rPr>
        <w:t>from central banks’ explicit or implicit targets; and much lower volatility</w:t>
      </w:r>
      <w:r>
        <w:rPr>
          <w:color w:val="231F20"/>
          <w:spacing w:val="-11"/>
        </w:rPr>
        <w:t> </w:t>
      </w:r>
      <w:r>
        <w:rPr>
          <w:color w:val="231F20"/>
        </w:rPr>
        <w:t>in</w:t>
      </w:r>
      <w:r>
        <w:rPr>
          <w:color w:val="231F20"/>
          <w:spacing w:val="-11"/>
        </w:rPr>
        <w:t> </w:t>
      </w:r>
      <w:r>
        <w:rPr>
          <w:color w:val="231F20"/>
        </w:rPr>
        <w:t>both</w:t>
      </w:r>
      <w:r>
        <w:rPr>
          <w:color w:val="231F20"/>
          <w:spacing w:val="-14"/>
        </w:rPr>
        <w:t> </w:t>
      </w:r>
      <w:r>
        <w:rPr>
          <w:color w:val="231F20"/>
        </w:rPr>
        <w:t>output</w:t>
      </w:r>
      <w:r>
        <w:rPr>
          <w:color w:val="231F20"/>
          <w:spacing w:val="-11"/>
        </w:rPr>
        <w:t> </w:t>
      </w:r>
      <w:r>
        <w:rPr>
          <w:color w:val="231F20"/>
        </w:rPr>
        <w:t>growth</w:t>
      </w:r>
      <w:r>
        <w:rPr>
          <w:color w:val="231F20"/>
          <w:spacing w:val="-10"/>
        </w:rPr>
        <w:t> </w:t>
      </w:r>
      <w:r>
        <w:rPr>
          <w:color w:val="231F20"/>
        </w:rPr>
        <w:t>and</w:t>
      </w:r>
      <w:r>
        <w:rPr>
          <w:color w:val="231F20"/>
          <w:spacing w:val="-11"/>
        </w:rPr>
        <w:t> </w:t>
      </w:r>
      <w:r>
        <w:rPr>
          <w:color w:val="231F20"/>
        </w:rPr>
        <w:t>inflation.</w:t>
      </w:r>
      <w:r>
        <w:rPr>
          <w:color w:val="231F20"/>
          <w:position w:val="4"/>
          <w:sz w:val="14"/>
        </w:rPr>
        <w:t>(2)</w:t>
      </w:r>
      <w:r>
        <w:rPr>
          <w:color w:val="231F20"/>
          <w:spacing w:val="3"/>
          <w:position w:val="4"/>
          <w:sz w:val="14"/>
        </w:rPr>
        <w:t> </w:t>
      </w:r>
      <w:r>
        <w:rPr>
          <w:color w:val="231F20"/>
        </w:rPr>
        <w:t>Some</w:t>
      </w:r>
      <w:r>
        <w:rPr>
          <w:color w:val="231F20"/>
          <w:spacing w:val="-14"/>
        </w:rPr>
        <w:t> </w:t>
      </w:r>
      <w:r>
        <w:rPr>
          <w:color w:val="231F20"/>
        </w:rPr>
        <w:t>of</w:t>
      </w:r>
      <w:r>
        <w:rPr>
          <w:color w:val="231F20"/>
          <w:spacing w:val="-14"/>
        </w:rPr>
        <w:t> </w:t>
      </w:r>
      <w:r>
        <w:rPr>
          <w:color w:val="231F20"/>
        </w:rPr>
        <w:t>the credit is typically given to better monetary regimes, and I believe it should</w:t>
      </w:r>
      <w:r>
        <w:rPr>
          <w:color w:val="231F20"/>
          <w:spacing w:val="-6"/>
        </w:rPr>
        <w:t> </w:t>
      </w:r>
      <w:r>
        <w:rPr>
          <w:color w:val="231F20"/>
        </w:rPr>
        <w:t>be.</w:t>
      </w:r>
    </w:p>
    <w:p>
      <w:pPr>
        <w:pStyle w:val="BodyText"/>
        <w:spacing w:before="7"/>
        <w:rPr>
          <w:sz w:val="23"/>
        </w:rPr>
      </w:pPr>
    </w:p>
    <w:p>
      <w:pPr>
        <w:pStyle w:val="BodyText"/>
        <w:spacing w:line="254" w:lineRule="auto" w:before="1"/>
        <w:ind w:left="113" w:right="26"/>
      </w:pPr>
      <w:r>
        <w:rPr>
          <w:color w:val="231F20"/>
          <w:spacing w:val="-5"/>
        </w:rPr>
        <w:t>Yet </w:t>
      </w:r>
      <w:r>
        <w:rPr>
          <w:color w:val="231F20"/>
        </w:rPr>
        <w:t>policymakers also stress a wide range of uncertainties, threatening</w:t>
      </w:r>
      <w:r>
        <w:rPr>
          <w:color w:val="231F20"/>
          <w:spacing w:val="-18"/>
        </w:rPr>
        <w:t> </w:t>
      </w:r>
      <w:r>
        <w:rPr>
          <w:color w:val="231F20"/>
        </w:rPr>
        <w:t>at</w:t>
      </w:r>
      <w:r>
        <w:rPr>
          <w:color w:val="231F20"/>
          <w:spacing w:val="-17"/>
        </w:rPr>
        <w:t> </w:t>
      </w:r>
      <w:r>
        <w:rPr>
          <w:color w:val="231F20"/>
        </w:rPr>
        <w:t>least</w:t>
      </w:r>
      <w:r>
        <w:rPr>
          <w:color w:val="231F20"/>
          <w:spacing w:val="-18"/>
        </w:rPr>
        <w:t> </w:t>
      </w:r>
      <w:r>
        <w:rPr>
          <w:color w:val="231F20"/>
        </w:rPr>
        <w:t>interruptions</w:t>
      </w:r>
      <w:r>
        <w:rPr>
          <w:color w:val="231F20"/>
          <w:spacing w:val="-20"/>
        </w:rPr>
        <w:t> </w:t>
      </w:r>
      <w:r>
        <w:rPr>
          <w:color w:val="231F20"/>
        </w:rPr>
        <w:t>to</w:t>
      </w:r>
      <w:r>
        <w:rPr>
          <w:color w:val="231F20"/>
          <w:spacing w:val="-20"/>
        </w:rPr>
        <w:t> </w:t>
      </w:r>
      <w:r>
        <w:rPr>
          <w:color w:val="231F20"/>
        </w:rPr>
        <w:t>the</w:t>
      </w:r>
      <w:r>
        <w:rPr>
          <w:color w:val="231F20"/>
          <w:spacing w:val="-17"/>
        </w:rPr>
        <w:t> </w:t>
      </w:r>
      <w:r>
        <w:rPr>
          <w:color w:val="231F20"/>
        </w:rPr>
        <w:t>benign</w:t>
      </w:r>
      <w:r>
        <w:rPr>
          <w:color w:val="231F20"/>
          <w:spacing w:val="-18"/>
        </w:rPr>
        <w:t> </w:t>
      </w:r>
      <w:r>
        <w:rPr>
          <w:color w:val="231F20"/>
        </w:rPr>
        <w:t>conditions</w:t>
      </w:r>
      <w:r>
        <w:rPr>
          <w:color w:val="231F20"/>
          <w:spacing w:val="-20"/>
        </w:rPr>
        <w:t> </w:t>
      </w:r>
      <w:r>
        <w:rPr>
          <w:color w:val="231F20"/>
        </w:rPr>
        <w:t>of the past decade or so. This is not just an occupational disposition of central bankers. </w:t>
      </w:r>
      <w:r>
        <w:rPr>
          <w:color w:val="231F20"/>
          <w:spacing w:val="-6"/>
        </w:rPr>
        <w:t>To </w:t>
      </w:r>
      <w:r>
        <w:rPr>
          <w:color w:val="231F20"/>
        </w:rPr>
        <w:t>varying degrees, these uncertainties do feature in real-world policy debates. I have argued</w:t>
      </w:r>
      <w:r>
        <w:rPr>
          <w:color w:val="231F20"/>
          <w:spacing w:val="-18"/>
        </w:rPr>
        <w:t> </w:t>
      </w:r>
      <w:r>
        <w:rPr>
          <w:color w:val="231F20"/>
        </w:rPr>
        <w:t>previously</w:t>
      </w:r>
      <w:r>
        <w:rPr>
          <w:color w:val="231F20"/>
          <w:position w:val="4"/>
          <w:sz w:val="14"/>
        </w:rPr>
        <w:t>(3)</w:t>
      </w:r>
      <w:r>
        <w:rPr>
          <w:color w:val="231F20"/>
          <w:spacing w:val="-7"/>
          <w:position w:val="4"/>
          <w:sz w:val="14"/>
        </w:rPr>
        <w:t> </w:t>
      </w:r>
      <w:r>
        <w:rPr>
          <w:color w:val="231F20"/>
        </w:rPr>
        <w:t>that</w:t>
      </w:r>
      <w:r>
        <w:rPr>
          <w:color w:val="231F20"/>
          <w:spacing w:val="-18"/>
        </w:rPr>
        <w:t> </w:t>
      </w:r>
      <w:r>
        <w:rPr>
          <w:color w:val="231F20"/>
        </w:rPr>
        <w:t>some</w:t>
      </w:r>
      <w:r>
        <w:rPr>
          <w:color w:val="231F20"/>
          <w:spacing w:val="-18"/>
        </w:rPr>
        <w:t> </w:t>
      </w:r>
      <w:r>
        <w:rPr>
          <w:color w:val="231F20"/>
        </w:rPr>
        <w:t>risks</w:t>
      </w:r>
      <w:r>
        <w:rPr>
          <w:color w:val="231F20"/>
          <w:spacing w:val="-18"/>
        </w:rPr>
        <w:t> </w:t>
      </w:r>
      <w:r>
        <w:rPr>
          <w:color w:val="231F20"/>
        </w:rPr>
        <w:t>—</w:t>
      </w:r>
      <w:r>
        <w:rPr>
          <w:color w:val="231F20"/>
          <w:spacing w:val="-18"/>
        </w:rPr>
        <w:t> </w:t>
      </w:r>
      <w:r>
        <w:rPr>
          <w:color w:val="231F20"/>
        </w:rPr>
        <w:t>such</w:t>
      </w:r>
      <w:r>
        <w:rPr>
          <w:color w:val="231F20"/>
          <w:spacing w:val="-18"/>
        </w:rPr>
        <w:t> </w:t>
      </w:r>
      <w:r>
        <w:rPr>
          <w:color w:val="231F20"/>
        </w:rPr>
        <w:t>as</w:t>
      </w:r>
      <w:r>
        <w:rPr>
          <w:color w:val="231F20"/>
          <w:spacing w:val="-20"/>
        </w:rPr>
        <w:t> </w:t>
      </w:r>
      <w:r>
        <w:rPr>
          <w:color w:val="231F20"/>
        </w:rPr>
        <w:t>those</w:t>
      </w:r>
      <w:r>
        <w:rPr>
          <w:color w:val="231F20"/>
          <w:spacing w:val="-18"/>
        </w:rPr>
        <w:t> </w:t>
      </w:r>
      <w:r>
        <w:rPr>
          <w:color w:val="231F20"/>
        </w:rPr>
        <w:t>posed</w:t>
      </w:r>
      <w:r>
        <w:rPr>
          <w:color w:val="231F20"/>
          <w:spacing w:val="-18"/>
        </w:rPr>
        <w:t> </w:t>
      </w:r>
      <w:r>
        <w:rPr>
          <w:color w:val="231F20"/>
        </w:rPr>
        <w:t>by global current account imbalances — could not sensibly be factored in to policy settings ahead of their crystallising. But uncertainties about the structure of the economy and how monetary policy works do somehow have to feature in our policy</w:t>
      </w:r>
      <w:r>
        <w:rPr>
          <w:color w:val="231F20"/>
          <w:spacing w:val="-17"/>
        </w:rPr>
        <w:t> </w:t>
      </w:r>
      <w:r>
        <w:rPr>
          <w:color w:val="231F20"/>
        </w:rPr>
        <w:t>judgements,</w:t>
      </w:r>
      <w:r>
        <w:rPr>
          <w:color w:val="231F20"/>
          <w:spacing w:val="-16"/>
        </w:rPr>
        <w:t> </w:t>
      </w:r>
      <w:r>
        <w:rPr>
          <w:color w:val="231F20"/>
        </w:rPr>
        <w:t>as</w:t>
      </w:r>
      <w:r>
        <w:rPr>
          <w:color w:val="231F20"/>
          <w:spacing w:val="-16"/>
        </w:rPr>
        <w:t> </w:t>
      </w:r>
      <w:r>
        <w:rPr>
          <w:color w:val="231F20"/>
        </w:rPr>
        <w:t>I</w:t>
      </w:r>
      <w:r>
        <w:rPr>
          <w:color w:val="231F20"/>
          <w:spacing w:val="-17"/>
        </w:rPr>
        <w:t> </w:t>
      </w:r>
      <w:r>
        <w:rPr>
          <w:color w:val="231F20"/>
        </w:rPr>
        <w:t>can</w:t>
      </w:r>
      <w:r>
        <w:rPr>
          <w:color w:val="231F20"/>
          <w:spacing w:val="-16"/>
        </w:rPr>
        <w:t> </w:t>
      </w:r>
      <w:r>
        <w:rPr>
          <w:color w:val="231F20"/>
        </w:rPr>
        <w:t>illustrate</w:t>
      </w:r>
      <w:r>
        <w:rPr>
          <w:color w:val="231F20"/>
          <w:spacing w:val="-18"/>
        </w:rPr>
        <w:t> </w:t>
      </w:r>
      <w:r>
        <w:rPr>
          <w:color w:val="231F20"/>
        </w:rPr>
        <w:t>with</w:t>
      </w:r>
      <w:r>
        <w:rPr>
          <w:color w:val="231F20"/>
          <w:spacing w:val="-19"/>
        </w:rPr>
        <w:t> </w:t>
      </w:r>
      <w:r>
        <w:rPr>
          <w:color w:val="231F20"/>
        </w:rPr>
        <w:t>the</w:t>
      </w:r>
      <w:r>
        <w:rPr>
          <w:color w:val="231F20"/>
          <w:spacing w:val="-18"/>
        </w:rPr>
        <w:t> </w:t>
      </w:r>
      <w:r>
        <w:rPr>
          <w:color w:val="231F20"/>
        </w:rPr>
        <w:t>thinking</w:t>
      </w:r>
      <w:r>
        <w:rPr>
          <w:color w:val="231F20"/>
          <w:spacing w:val="-17"/>
        </w:rPr>
        <w:t> </w:t>
      </w:r>
      <w:r>
        <w:rPr>
          <w:color w:val="231F20"/>
        </w:rPr>
        <w:t>behind my vote at the </w:t>
      </w:r>
      <w:r>
        <w:rPr>
          <w:color w:val="231F20"/>
          <w:spacing w:val="-3"/>
        </w:rPr>
        <w:t>MPC’s </w:t>
      </w:r>
      <w:r>
        <w:rPr>
          <w:color w:val="231F20"/>
        </w:rPr>
        <w:t>November meeting.</w:t>
      </w:r>
      <w:r>
        <w:rPr>
          <w:color w:val="231F20"/>
          <w:position w:val="4"/>
          <w:sz w:val="14"/>
        </w:rPr>
        <w:t>(4) </w:t>
      </w:r>
      <w:r>
        <w:rPr>
          <w:color w:val="231F20"/>
        </w:rPr>
        <w:t>Essentially, I balanced two quite different, but quite </w:t>
      </w:r>
      <w:r>
        <w:rPr>
          <w:color w:val="231F20"/>
          <w:spacing w:val="-3"/>
        </w:rPr>
        <w:t>likely, </w:t>
      </w:r>
      <w:r>
        <w:rPr>
          <w:color w:val="231F20"/>
        </w:rPr>
        <w:t>views of the outlook,</w:t>
      </w:r>
      <w:r>
        <w:rPr>
          <w:color w:val="231F20"/>
          <w:spacing w:val="-9"/>
        </w:rPr>
        <w:t> </w:t>
      </w:r>
      <w:r>
        <w:rPr>
          <w:color w:val="231F20"/>
        </w:rPr>
        <w:t>which</w:t>
      </w:r>
      <w:r>
        <w:rPr>
          <w:color w:val="231F20"/>
          <w:spacing w:val="-6"/>
        </w:rPr>
        <w:t> </w:t>
      </w:r>
      <w:r>
        <w:rPr>
          <w:color w:val="231F20"/>
        </w:rPr>
        <w:t>I</w:t>
      </w:r>
      <w:r>
        <w:rPr>
          <w:color w:val="231F20"/>
          <w:spacing w:val="-6"/>
        </w:rPr>
        <w:t> </w:t>
      </w:r>
      <w:r>
        <w:rPr>
          <w:color w:val="231F20"/>
        </w:rPr>
        <w:t>shall</w:t>
      </w:r>
      <w:r>
        <w:rPr>
          <w:color w:val="231F20"/>
          <w:spacing w:val="-7"/>
        </w:rPr>
        <w:t> </w:t>
      </w:r>
      <w:r>
        <w:rPr>
          <w:color w:val="231F20"/>
        </w:rPr>
        <w:t>label</w:t>
      </w:r>
      <w:r>
        <w:rPr>
          <w:color w:val="231F20"/>
          <w:spacing w:val="-10"/>
        </w:rPr>
        <w:t> </w:t>
      </w:r>
      <w:r>
        <w:rPr>
          <w:color w:val="231F20"/>
        </w:rPr>
        <w:t>Orthodox</w:t>
      </w:r>
      <w:r>
        <w:rPr>
          <w:color w:val="231F20"/>
          <w:spacing w:val="-7"/>
        </w:rPr>
        <w:t> </w:t>
      </w:r>
      <w:r>
        <w:rPr>
          <w:color w:val="231F20"/>
        </w:rPr>
        <w:t>and</w:t>
      </w:r>
      <w:r>
        <w:rPr>
          <w:color w:val="231F20"/>
          <w:spacing w:val="-12"/>
        </w:rPr>
        <w:t> </w:t>
      </w:r>
      <w:r>
        <w:rPr>
          <w:color w:val="231F20"/>
        </w:rPr>
        <w:t>Alternative.</w:t>
      </w:r>
    </w:p>
    <w:p>
      <w:pPr>
        <w:pStyle w:val="BodyText"/>
        <w:spacing w:before="11"/>
        <w:rPr>
          <w:sz w:val="25"/>
        </w:rPr>
      </w:pPr>
    </w:p>
    <w:p>
      <w:pPr>
        <w:pStyle w:val="BodyText"/>
        <w:spacing w:line="254" w:lineRule="auto"/>
        <w:ind w:left="113" w:right="26"/>
      </w:pPr>
      <w:r>
        <w:rPr>
          <w:color w:val="231F20"/>
        </w:rPr>
        <w:t>Under</w:t>
      </w:r>
      <w:r>
        <w:rPr>
          <w:color w:val="231F20"/>
          <w:spacing w:val="-23"/>
        </w:rPr>
        <w:t> </w:t>
      </w:r>
      <w:r>
        <w:rPr>
          <w:color w:val="231F20"/>
        </w:rPr>
        <w:t>both</w:t>
      </w:r>
      <w:r>
        <w:rPr>
          <w:color w:val="231F20"/>
          <w:spacing w:val="-23"/>
        </w:rPr>
        <w:t> </w:t>
      </w:r>
      <w:r>
        <w:rPr>
          <w:color w:val="231F20"/>
        </w:rPr>
        <w:t>stories,</w:t>
      </w:r>
      <w:r>
        <w:rPr>
          <w:color w:val="231F20"/>
          <w:spacing w:val="-22"/>
        </w:rPr>
        <w:t> </w:t>
      </w:r>
      <w:r>
        <w:rPr>
          <w:color w:val="231F20"/>
        </w:rPr>
        <w:t>private</w:t>
      </w:r>
      <w:r>
        <w:rPr>
          <w:color w:val="231F20"/>
          <w:spacing w:val="-23"/>
        </w:rPr>
        <w:t> </w:t>
      </w:r>
      <w:r>
        <w:rPr>
          <w:color w:val="231F20"/>
        </w:rPr>
        <w:t>sector</w:t>
      </w:r>
      <w:r>
        <w:rPr>
          <w:color w:val="231F20"/>
          <w:spacing w:val="-24"/>
        </w:rPr>
        <w:t> </w:t>
      </w:r>
      <w:r>
        <w:rPr>
          <w:color w:val="231F20"/>
        </w:rPr>
        <w:t>demand</w:t>
      </w:r>
      <w:r>
        <w:rPr>
          <w:color w:val="231F20"/>
          <w:spacing w:val="-23"/>
        </w:rPr>
        <w:t> </w:t>
      </w:r>
      <w:r>
        <w:rPr>
          <w:color w:val="231F20"/>
        </w:rPr>
        <w:t>growth</w:t>
      </w:r>
      <w:r>
        <w:rPr>
          <w:color w:val="231F20"/>
          <w:spacing w:val="-22"/>
        </w:rPr>
        <w:t> </w:t>
      </w:r>
      <w:r>
        <w:rPr>
          <w:color w:val="231F20"/>
        </w:rPr>
        <w:t>has</w:t>
      </w:r>
      <w:r>
        <w:rPr>
          <w:color w:val="231F20"/>
          <w:spacing w:val="-23"/>
        </w:rPr>
        <w:t> </w:t>
      </w:r>
      <w:r>
        <w:rPr>
          <w:color w:val="231F20"/>
        </w:rPr>
        <w:t>been reasonably</w:t>
      </w:r>
      <w:r>
        <w:rPr>
          <w:color w:val="231F20"/>
          <w:spacing w:val="-16"/>
        </w:rPr>
        <w:t> </w:t>
      </w:r>
      <w:r>
        <w:rPr>
          <w:color w:val="231F20"/>
        </w:rPr>
        <w:t>robust</w:t>
      </w:r>
      <w:r>
        <w:rPr>
          <w:color w:val="231F20"/>
          <w:spacing w:val="-16"/>
        </w:rPr>
        <w:t> </w:t>
      </w:r>
      <w:r>
        <w:rPr>
          <w:color w:val="231F20"/>
        </w:rPr>
        <w:t>and</w:t>
      </w:r>
      <w:r>
        <w:rPr>
          <w:color w:val="231F20"/>
          <w:spacing w:val="-16"/>
        </w:rPr>
        <w:t> </w:t>
      </w:r>
      <w:r>
        <w:rPr>
          <w:color w:val="231F20"/>
        </w:rPr>
        <w:t>looks,</w:t>
      </w:r>
      <w:r>
        <w:rPr>
          <w:color w:val="231F20"/>
          <w:spacing w:val="-15"/>
        </w:rPr>
        <w:t> </w:t>
      </w:r>
      <w:r>
        <w:rPr>
          <w:color w:val="231F20"/>
        </w:rPr>
        <w:t>according</w:t>
      </w:r>
      <w:r>
        <w:rPr>
          <w:color w:val="231F20"/>
          <w:spacing w:val="-19"/>
        </w:rPr>
        <w:t> </w:t>
      </w:r>
      <w:r>
        <w:rPr>
          <w:color w:val="231F20"/>
        </w:rPr>
        <w:t>to</w:t>
      </w:r>
      <w:r>
        <w:rPr>
          <w:color w:val="231F20"/>
          <w:spacing w:val="-15"/>
        </w:rPr>
        <w:t> </w:t>
      </w:r>
      <w:r>
        <w:rPr>
          <w:color w:val="231F20"/>
        </w:rPr>
        <w:t>surveys</w:t>
      </w:r>
      <w:r>
        <w:rPr>
          <w:color w:val="231F20"/>
          <w:spacing w:val="-16"/>
        </w:rPr>
        <w:t> </w:t>
      </w:r>
      <w:r>
        <w:rPr>
          <w:color w:val="231F20"/>
        </w:rPr>
        <w:t>and</w:t>
      </w:r>
      <w:r>
        <w:rPr>
          <w:color w:val="231F20"/>
          <w:spacing w:val="-18"/>
        </w:rPr>
        <w:t> </w:t>
      </w:r>
      <w:r>
        <w:rPr>
          <w:color w:val="231F20"/>
        </w:rPr>
        <w:t>the </w:t>
      </w:r>
      <w:r>
        <w:rPr>
          <w:color w:val="231F20"/>
          <w:spacing w:val="-3"/>
        </w:rPr>
        <w:t>Bank’s</w:t>
      </w:r>
      <w:r>
        <w:rPr>
          <w:color w:val="231F20"/>
          <w:spacing w:val="-13"/>
        </w:rPr>
        <w:t> </w:t>
      </w:r>
      <w:r>
        <w:rPr>
          <w:color w:val="231F20"/>
        </w:rPr>
        <w:t>regional</w:t>
      </w:r>
      <w:r>
        <w:rPr>
          <w:color w:val="231F20"/>
          <w:spacing w:val="-18"/>
        </w:rPr>
        <w:t> </w:t>
      </w:r>
      <w:r>
        <w:rPr>
          <w:color w:val="231F20"/>
        </w:rPr>
        <w:t>Agents,</w:t>
      </w:r>
      <w:r>
        <w:rPr>
          <w:color w:val="231F20"/>
          <w:spacing w:val="-15"/>
        </w:rPr>
        <w:t> </w:t>
      </w:r>
      <w:r>
        <w:rPr>
          <w:color w:val="231F20"/>
        </w:rPr>
        <w:t>to</w:t>
      </w:r>
      <w:r>
        <w:rPr>
          <w:color w:val="231F20"/>
          <w:spacing w:val="-13"/>
        </w:rPr>
        <w:t> </w:t>
      </w:r>
      <w:r>
        <w:rPr>
          <w:color w:val="231F20"/>
        </w:rPr>
        <w:t>continue</w:t>
      </w:r>
      <w:r>
        <w:rPr>
          <w:color w:val="231F20"/>
          <w:spacing w:val="-15"/>
        </w:rPr>
        <w:t> </w:t>
      </w:r>
      <w:r>
        <w:rPr>
          <w:color w:val="231F20"/>
        </w:rPr>
        <w:t>to</w:t>
      </w:r>
      <w:r>
        <w:rPr>
          <w:color w:val="231F20"/>
          <w:spacing w:val="-13"/>
        </w:rPr>
        <w:t> </w:t>
      </w:r>
      <w:r>
        <w:rPr>
          <w:color w:val="231F20"/>
        </w:rPr>
        <w:t>be</w:t>
      </w:r>
      <w:r>
        <w:rPr>
          <w:color w:val="231F20"/>
          <w:spacing w:val="-12"/>
        </w:rPr>
        <w:t> </w:t>
      </w:r>
      <w:r>
        <w:rPr>
          <w:color w:val="231F20"/>
        </w:rPr>
        <w:t>robust</w:t>
      </w:r>
      <w:r>
        <w:rPr>
          <w:color w:val="231F20"/>
          <w:spacing w:val="-16"/>
        </w:rPr>
        <w:t> </w:t>
      </w:r>
      <w:r>
        <w:rPr>
          <w:color w:val="231F20"/>
        </w:rPr>
        <w:t>for</w:t>
      </w:r>
      <w:r>
        <w:rPr>
          <w:color w:val="231F20"/>
          <w:spacing w:val="-13"/>
        </w:rPr>
        <w:t> </w:t>
      </w:r>
      <w:r>
        <w:rPr>
          <w:color w:val="231F20"/>
        </w:rPr>
        <w:t>a</w:t>
      </w:r>
      <w:r>
        <w:rPr>
          <w:color w:val="231F20"/>
          <w:spacing w:val="-12"/>
        </w:rPr>
        <w:t> </w:t>
      </w:r>
      <w:r>
        <w:rPr>
          <w:color w:val="231F20"/>
        </w:rPr>
        <w:t>little while at least. Notwithstanding the US slowdown, world growth weighted for its significance to UK trade has remained</w:t>
      </w:r>
      <w:r>
        <w:rPr>
          <w:color w:val="231F20"/>
          <w:spacing w:val="-13"/>
        </w:rPr>
        <w:t> </w:t>
      </w:r>
      <w:r>
        <w:rPr>
          <w:color w:val="231F20"/>
        </w:rPr>
        <w:t>solid,</w:t>
      </w:r>
      <w:r>
        <w:rPr>
          <w:color w:val="231F20"/>
          <w:spacing w:val="-16"/>
        </w:rPr>
        <w:t> </w:t>
      </w:r>
      <w:r>
        <w:rPr>
          <w:color w:val="231F20"/>
        </w:rPr>
        <w:t>due</w:t>
      </w:r>
      <w:r>
        <w:rPr>
          <w:color w:val="231F20"/>
          <w:spacing w:val="-13"/>
        </w:rPr>
        <w:t> </w:t>
      </w:r>
      <w:r>
        <w:rPr>
          <w:color w:val="231F20"/>
        </w:rPr>
        <w:t>largely</w:t>
      </w:r>
      <w:r>
        <w:rPr>
          <w:color w:val="231F20"/>
          <w:spacing w:val="-16"/>
        </w:rPr>
        <w:t> </w:t>
      </w:r>
      <w:r>
        <w:rPr>
          <w:color w:val="231F20"/>
        </w:rPr>
        <w:t>to</w:t>
      </w:r>
      <w:r>
        <w:rPr>
          <w:color w:val="231F20"/>
          <w:spacing w:val="-12"/>
        </w:rPr>
        <w:t> </w:t>
      </w:r>
      <w:r>
        <w:rPr>
          <w:color w:val="231F20"/>
        </w:rPr>
        <w:t>recovery</w:t>
      </w:r>
      <w:r>
        <w:rPr>
          <w:color w:val="231F20"/>
          <w:spacing w:val="-13"/>
        </w:rPr>
        <w:t> </w:t>
      </w:r>
      <w:r>
        <w:rPr>
          <w:color w:val="231F20"/>
        </w:rPr>
        <w:t>in</w:t>
      </w:r>
      <w:r>
        <w:rPr>
          <w:color w:val="231F20"/>
          <w:spacing w:val="-16"/>
        </w:rPr>
        <w:t> </w:t>
      </w:r>
      <w:r>
        <w:rPr>
          <w:color w:val="231F20"/>
        </w:rPr>
        <w:t>the</w:t>
      </w:r>
      <w:r>
        <w:rPr>
          <w:color w:val="231F20"/>
          <w:spacing w:val="-13"/>
        </w:rPr>
        <w:t> </w:t>
      </w:r>
      <w:r>
        <w:rPr>
          <w:color w:val="231F20"/>
        </w:rPr>
        <w:t>euro</w:t>
      </w:r>
      <w:r>
        <w:rPr>
          <w:color w:val="231F20"/>
          <w:spacing w:val="-13"/>
        </w:rPr>
        <w:t> </w:t>
      </w:r>
      <w:r>
        <w:rPr>
          <w:color w:val="231F20"/>
        </w:rPr>
        <w:t>area.</w:t>
      </w:r>
    </w:p>
    <w:p>
      <w:pPr>
        <w:pStyle w:val="BodyText"/>
        <w:spacing w:line="254" w:lineRule="auto" w:before="8"/>
        <w:ind w:left="113" w:right="26"/>
      </w:pPr>
      <w:r>
        <w:rPr>
          <w:color w:val="231F20"/>
        </w:rPr>
        <w:t>Business investment appears to be recovering. And consumption, although in the near term subject to upside risks from the housing market but downside risks from household</w:t>
      </w:r>
      <w:r>
        <w:rPr>
          <w:color w:val="231F20"/>
          <w:spacing w:val="-18"/>
        </w:rPr>
        <w:t> </w:t>
      </w:r>
      <w:r>
        <w:rPr>
          <w:color w:val="231F20"/>
        </w:rPr>
        <w:t>debt,</w:t>
      </w:r>
      <w:r>
        <w:rPr>
          <w:color w:val="231F20"/>
          <w:spacing w:val="-16"/>
        </w:rPr>
        <w:t> </w:t>
      </w:r>
      <w:r>
        <w:rPr>
          <w:color w:val="231F20"/>
        </w:rPr>
        <w:t>looks</w:t>
      </w:r>
      <w:r>
        <w:rPr>
          <w:color w:val="231F20"/>
          <w:spacing w:val="-15"/>
        </w:rPr>
        <w:t> </w:t>
      </w:r>
      <w:r>
        <w:rPr>
          <w:color w:val="231F20"/>
        </w:rPr>
        <w:t>most</w:t>
      </w:r>
      <w:r>
        <w:rPr>
          <w:color w:val="231F20"/>
          <w:spacing w:val="-15"/>
        </w:rPr>
        <w:t> </w:t>
      </w:r>
      <w:r>
        <w:rPr>
          <w:color w:val="231F20"/>
        </w:rPr>
        <w:t>likely</w:t>
      </w:r>
      <w:r>
        <w:rPr>
          <w:color w:val="231F20"/>
          <w:spacing w:val="-18"/>
        </w:rPr>
        <w:t> </w:t>
      </w:r>
      <w:r>
        <w:rPr>
          <w:color w:val="231F20"/>
        </w:rPr>
        <w:t>to</w:t>
      </w:r>
      <w:r>
        <w:rPr>
          <w:color w:val="231F20"/>
          <w:spacing w:val="-15"/>
        </w:rPr>
        <w:t> </w:t>
      </w:r>
      <w:r>
        <w:rPr>
          <w:color w:val="231F20"/>
        </w:rPr>
        <w:t>grow</w:t>
      </w:r>
      <w:r>
        <w:rPr>
          <w:color w:val="231F20"/>
          <w:spacing w:val="-15"/>
        </w:rPr>
        <w:t> </w:t>
      </w:r>
      <w:r>
        <w:rPr>
          <w:color w:val="231F20"/>
        </w:rPr>
        <w:t>close</w:t>
      </w:r>
      <w:r>
        <w:rPr>
          <w:color w:val="231F20"/>
          <w:spacing w:val="-18"/>
        </w:rPr>
        <w:t> </w:t>
      </w:r>
      <w:r>
        <w:rPr>
          <w:color w:val="231F20"/>
        </w:rPr>
        <w:t>to</w:t>
      </w:r>
      <w:r>
        <w:rPr>
          <w:color w:val="231F20"/>
          <w:spacing w:val="-16"/>
        </w:rPr>
        <w:t> </w:t>
      </w:r>
      <w:r>
        <w:rPr>
          <w:color w:val="231F20"/>
        </w:rPr>
        <w:t>its</w:t>
      </w:r>
      <w:r>
        <w:rPr>
          <w:color w:val="231F20"/>
          <w:spacing w:val="-15"/>
        </w:rPr>
        <w:t> </w:t>
      </w:r>
      <w:r>
        <w:rPr>
          <w:color w:val="231F20"/>
        </w:rPr>
        <w:t>average rate. Surveys and anecdotal information point to firms operating close to capacity, but profit margins have been squeezed in recent years, essentially by the rise in energy prices. There is some slack in the labour market. That is deliberately broad brush; the point is that it is common to both</w:t>
      </w:r>
      <w:r>
        <w:rPr>
          <w:color w:val="231F20"/>
          <w:spacing w:val="-2"/>
        </w:rPr>
        <w:t> </w:t>
      </w:r>
      <w:r>
        <w:rPr>
          <w:color w:val="231F20"/>
        </w:rPr>
        <w:t>stories.</w:t>
      </w:r>
    </w:p>
    <w:p>
      <w:pPr>
        <w:pStyle w:val="BodyText"/>
        <w:spacing w:before="11"/>
        <w:rPr>
          <w:sz w:val="23"/>
        </w:rPr>
      </w:pPr>
    </w:p>
    <w:p>
      <w:pPr>
        <w:pStyle w:val="BodyText"/>
        <w:spacing w:line="254" w:lineRule="auto"/>
        <w:ind w:left="113" w:right="26"/>
      </w:pPr>
      <w:r>
        <w:rPr>
          <w:color w:val="231F20"/>
        </w:rPr>
        <w:t>On the Orthodox Story, in conditions of robust aggregate demand,</w:t>
      </w:r>
      <w:r>
        <w:rPr>
          <w:color w:val="231F20"/>
          <w:spacing w:val="-21"/>
        </w:rPr>
        <w:t> </w:t>
      </w:r>
      <w:r>
        <w:rPr>
          <w:color w:val="231F20"/>
        </w:rPr>
        <w:t>firms</w:t>
      </w:r>
      <w:r>
        <w:rPr>
          <w:color w:val="231F20"/>
          <w:spacing w:val="-20"/>
        </w:rPr>
        <w:t> </w:t>
      </w:r>
      <w:r>
        <w:rPr>
          <w:color w:val="231F20"/>
        </w:rPr>
        <w:t>operating</w:t>
      </w:r>
      <w:r>
        <w:rPr>
          <w:color w:val="231F20"/>
          <w:spacing w:val="-17"/>
        </w:rPr>
        <w:t> </w:t>
      </w:r>
      <w:r>
        <w:rPr>
          <w:color w:val="231F20"/>
        </w:rPr>
        <w:t>close</w:t>
      </w:r>
      <w:r>
        <w:rPr>
          <w:color w:val="231F20"/>
          <w:spacing w:val="-20"/>
        </w:rPr>
        <w:t> </w:t>
      </w:r>
      <w:r>
        <w:rPr>
          <w:color w:val="231F20"/>
        </w:rPr>
        <w:t>to</w:t>
      </w:r>
      <w:r>
        <w:rPr>
          <w:color w:val="231F20"/>
          <w:spacing w:val="-17"/>
        </w:rPr>
        <w:t> </w:t>
      </w:r>
      <w:r>
        <w:rPr>
          <w:color w:val="231F20"/>
        </w:rPr>
        <w:t>capacity</w:t>
      </w:r>
      <w:r>
        <w:rPr>
          <w:color w:val="231F20"/>
          <w:spacing w:val="-18"/>
        </w:rPr>
        <w:t> </w:t>
      </w:r>
      <w:r>
        <w:rPr>
          <w:color w:val="231F20"/>
        </w:rPr>
        <w:t>are</w:t>
      </w:r>
      <w:r>
        <w:rPr>
          <w:color w:val="231F20"/>
          <w:spacing w:val="-17"/>
        </w:rPr>
        <w:t> </w:t>
      </w:r>
      <w:r>
        <w:rPr>
          <w:color w:val="231F20"/>
        </w:rPr>
        <w:t>likely</w:t>
      </w:r>
      <w:r>
        <w:rPr>
          <w:color w:val="231F20"/>
          <w:spacing w:val="-20"/>
        </w:rPr>
        <w:t> </w:t>
      </w:r>
      <w:r>
        <w:rPr>
          <w:color w:val="231F20"/>
        </w:rPr>
        <w:t>to</w:t>
      </w:r>
      <w:r>
        <w:rPr>
          <w:color w:val="231F20"/>
          <w:spacing w:val="-20"/>
        </w:rPr>
        <w:t> </w:t>
      </w:r>
      <w:r>
        <w:rPr>
          <w:color w:val="231F20"/>
        </w:rPr>
        <w:t>take opportunities to restore their margins by raising prices, pushing upwards on CPI inflation. So the Orthodox Story commanded</w:t>
      </w:r>
      <w:r>
        <w:rPr>
          <w:color w:val="231F20"/>
          <w:spacing w:val="-18"/>
        </w:rPr>
        <w:t> </w:t>
      </w:r>
      <w:r>
        <w:rPr>
          <w:color w:val="231F20"/>
        </w:rPr>
        <w:t>a</w:t>
      </w:r>
      <w:r>
        <w:rPr>
          <w:color w:val="231F20"/>
          <w:spacing w:val="-18"/>
        </w:rPr>
        <w:t> </w:t>
      </w:r>
      <w:r>
        <w:rPr>
          <w:color w:val="231F20"/>
        </w:rPr>
        <w:t>policy</w:t>
      </w:r>
      <w:r>
        <w:rPr>
          <w:color w:val="231F20"/>
          <w:spacing w:val="-18"/>
        </w:rPr>
        <w:t> </w:t>
      </w:r>
      <w:r>
        <w:rPr>
          <w:color w:val="231F20"/>
        </w:rPr>
        <w:t>response</w:t>
      </w:r>
      <w:r>
        <w:rPr>
          <w:color w:val="231F20"/>
          <w:spacing w:val="-20"/>
        </w:rPr>
        <w:t> </w:t>
      </w:r>
      <w:r>
        <w:rPr>
          <w:color w:val="231F20"/>
        </w:rPr>
        <w:t>to</w:t>
      </w:r>
      <w:r>
        <w:rPr>
          <w:color w:val="231F20"/>
          <w:spacing w:val="-18"/>
        </w:rPr>
        <w:t> </w:t>
      </w:r>
      <w:r>
        <w:rPr>
          <w:color w:val="231F20"/>
        </w:rPr>
        <w:t>prospective</w:t>
      </w:r>
      <w:r>
        <w:rPr>
          <w:color w:val="231F20"/>
          <w:spacing w:val="-17"/>
        </w:rPr>
        <w:t> </w:t>
      </w:r>
      <w:r>
        <w:rPr>
          <w:color w:val="231F20"/>
        </w:rPr>
        <w:t>inflationary pressures from excess</w:t>
      </w:r>
      <w:r>
        <w:rPr>
          <w:color w:val="231F20"/>
          <w:spacing w:val="-19"/>
        </w:rPr>
        <w:t> </w:t>
      </w:r>
      <w:r>
        <w:rPr>
          <w:color w:val="231F20"/>
        </w:rPr>
        <w:t>demand.</w:t>
      </w:r>
    </w:p>
    <w:p>
      <w:pPr>
        <w:pStyle w:val="BodyText"/>
        <w:spacing w:before="2"/>
        <w:rPr>
          <w:sz w:val="25"/>
        </w:rPr>
      </w:pPr>
    </w:p>
    <w:p>
      <w:pPr>
        <w:pStyle w:val="BodyText"/>
        <w:spacing w:line="254" w:lineRule="auto"/>
        <w:ind w:left="113" w:right="26"/>
      </w:pPr>
      <w:r>
        <w:rPr>
          <w:color w:val="231F20"/>
        </w:rPr>
        <w:t>Under</w:t>
      </w:r>
      <w:r>
        <w:rPr>
          <w:color w:val="231F20"/>
          <w:spacing w:val="-20"/>
        </w:rPr>
        <w:t> </w:t>
      </w:r>
      <w:r>
        <w:rPr>
          <w:color w:val="231F20"/>
        </w:rPr>
        <w:t>the</w:t>
      </w:r>
      <w:r>
        <w:rPr>
          <w:color w:val="231F20"/>
          <w:spacing w:val="-21"/>
        </w:rPr>
        <w:t> </w:t>
      </w:r>
      <w:r>
        <w:rPr>
          <w:color w:val="231F20"/>
        </w:rPr>
        <w:t>Alternative</w:t>
      </w:r>
      <w:r>
        <w:rPr>
          <w:color w:val="231F20"/>
          <w:spacing w:val="-19"/>
        </w:rPr>
        <w:t> </w:t>
      </w:r>
      <w:r>
        <w:rPr>
          <w:color w:val="231F20"/>
        </w:rPr>
        <w:t>Story,</w:t>
      </w:r>
      <w:r>
        <w:rPr>
          <w:color w:val="231F20"/>
          <w:spacing w:val="-19"/>
        </w:rPr>
        <w:t> </w:t>
      </w:r>
      <w:r>
        <w:rPr>
          <w:color w:val="231F20"/>
        </w:rPr>
        <w:t>the</w:t>
      </w:r>
      <w:r>
        <w:rPr>
          <w:color w:val="231F20"/>
          <w:spacing w:val="-19"/>
        </w:rPr>
        <w:t> </w:t>
      </w:r>
      <w:r>
        <w:rPr>
          <w:color w:val="231F20"/>
        </w:rPr>
        <w:t>outlook</w:t>
      </w:r>
      <w:r>
        <w:rPr>
          <w:color w:val="231F20"/>
          <w:spacing w:val="-20"/>
        </w:rPr>
        <w:t> </w:t>
      </w:r>
      <w:r>
        <w:rPr>
          <w:color w:val="231F20"/>
        </w:rPr>
        <w:t>for</w:t>
      </w:r>
      <w:r>
        <w:rPr>
          <w:color w:val="231F20"/>
          <w:spacing w:val="-16"/>
        </w:rPr>
        <w:t> </w:t>
      </w:r>
      <w:r>
        <w:rPr>
          <w:color w:val="231F20"/>
        </w:rPr>
        <w:t>inflation</w:t>
      </w:r>
      <w:r>
        <w:rPr>
          <w:color w:val="231F20"/>
          <w:spacing w:val="-17"/>
        </w:rPr>
        <w:t> </w:t>
      </w:r>
      <w:r>
        <w:rPr>
          <w:color w:val="231F20"/>
        </w:rPr>
        <w:t>may</w:t>
      </w:r>
      <w:r>
        <w:rPr>
          <w:color w:val="231F20"/>
          <w:spacing w:val="-16"/>
        </w:rPr>
        <w:t> </w:t>
      </w:r>
      <w:r>
        <w:rPr>
          <w:color w:val="231F20"/>
        </w:rPr>
        <w:t>be quite different due to developments in the labour market, notably from inward migration. There might well be more slack</w:t>
      </w:r>
      <w:r>
        <w:rPr>
          <w:color w:val="231F20"/>
          <w:spacing w:val="-13"/>
        </w:rPr>
        <w:t> </w:t>
      </w:r>
      <w:r>
        <w:rPr>
          <w:color w:val="231F20"/>
        </w:rPr>
        <w:t>in</w:t>
      </w:r>
      <w:r>
        <w:rPr>
          <w:color w:val="231F20"/>
          <w:spacing w:val="-15"/>
        </w:rPr>
        <w:t> </w:t>
      </w:r>
      <w:r>
        <w:rPr>
          <w:color w:val="231F20"/>
        </w:rPr>
        <w:t>the</w:t>
      </w:r>
      <w:r>
        <w:rPr>
          <w:color w:val="231F20"/>
          <w:spacing w:val="-12"/>
        </w:rPr>
        <w:t> </w:t>
      </w:r>
      <w:r>
        <w:rPr>
          <w:color w:val="231F20"/>
        </w:rPr>
        <w:t>labour</w:t>
      </w:r>
      <w:r>
        <w:rPr>
          <w:color w:val="231F20"/>
          <w:spacing w:val="-12"/>
        </w:rPr>
        <w:t> </w:t>
      </w:r>
      <w:r>
        <w:rPr>
          <w:color w:val="231F20"/>
        </w:rPr>
        <w:t>market</w:t>
      </w:r>
      <w:r>
        <w:rPr>
          <w:color w:val="231F20"/>
          <w:spacing w:val="-15"/>
        </w:rPr>
        <w:t> </w:t>
      </w:r>
      <w:r>
        <w:rPr>
          <w:color w:val="231F20"/>
        </w:rPr>
        <w:t>than</w:t>
      </w:r>
      <w:r>
        <w:rPr>
          <w:color w:val="231F20"/>
          <w:spacing w:val="-12"/>
        </w:rPr>
        <w:t> </w:t>
      </w:r>
      <w:r>
        <w:rPr>
          <w:color w:val="231F20"/>
        </w:rPr>
        <w:t>allowed</w:t>
      </w:r>
      <w:r>
        <w:rPr>
          <w:color w:val="231F20"/>
          <w:spacing w:val="-16"/>
        </w:rPr>
        <w:t> </w:t>
      </w:r>
      <w:r>
        <w:rPr>
          <w:color w:val="231F20"/>
        </w:rPr>
        <w:t>for</w:t>
      </w:r>
      <w:r>
        <w:rPr>
          <w:color w:val="231F20"/>
          <w:spacing w:val="-12"/>
        </w:rPr>
        <w:t> </w:t>
      </w:r>
      <w:r>
        <w:rPr>
          <w:color w:val="231F20"/>
        </w:rPr>
        <w:t>in</w:t>
      </w:r>
      <w:r>
        <w:rPr>
          <w:color w:val="231F20"/>
          <w:spacing w:val="-15"/>
        </w:rPr>
        <w:t> </w:t>
      </w:r>
      <w:r>
        <w:rPr>
          <w:color w:val="231F20"/>
        </w:rPr>
        <w:t>the</w:t>
      </w:r>
      <w:r>
        <w:rPr>
          <w:color w:val="231F20"/>
          <w:spacing w:val="-15"/>
        </w:rPr>
        <w:t> </w:t>
      </w:r>
      <w:r>
        <w:rPr>
          <w:color w:val="231F20"/>
        </w:rPr>
        <w:t>Orthodox</w:t>
      </w:r>
    </w:p>
    <w:p>
      <w:pPr>
        <w:pStyle w:val="BodyText"/>
        <w:rPr>
          <w:sz w:val="24"/>
        </w:rPr>
      </w:pPr>
      <w:r>
        <w:rPr/>
        <w:br w:type="column"/>
      </w:r>
      <w:r>
        <w:rPr>
          <w:sz w:val="24"/>
        </w:rPr>
      </w:r>
    </w:p>
    <w:p>
      <w:pPr>
        <w:pStyle w:val="BodyText"/>
        <w:rPr>
          <w:sz w:val="24"/>
        </w:rPr>
      </w:pPr>
    </w:p>
    <w:p>
      <w:pPr>
        <w:pStyle w:val="BodyText"/>
        <w:spacing w:before="4"/>
        <w:rPr>
          <w:sz w:val="29"/>
        </w:rPr>
      </w:pPr>
    </w:p>
    <w:p>
      <w:pPr>
        <w:pStyle w:val="BodyText"/>
        <w:spacing w:line="254" w:lineRule="auto" w:before="1"/>
        <w:ind w:left="113" w:right="192"/>
      </w:pPr>
      <w:r>
        <w:rPr>
          <w:color w:val="231F20"/>
        </w:rPr>
        <w:t>Story. And, most potently, if more workers were to be attracted</w:t>
      </w:r>
      <w:r>
        <w:rPr>
          <w:color w:val="231F20"/>
          <w:spacing w:val="-19"/>
        </w:rPr>
        <w:t> </w:t>
      </w:r>
      <w:r>
        <w:rPr>
          <w:color w:val="231F20"/>
        </w:rPr>
        <w:t>in</w:t>
      </w:r>
      <w:r>
        <w:rPr>
          <w:color w:val="231F20"/>
          <w:spacing w:val="-20"/>
        </w:rPr>
        <w:t> </w:t>
      </w:r>
      <w:r>
        <w:rPr>
          <w:color w:val="231F20"/>
        </w:rPr>
        <w:t>to</w:t>
      </w:r>
      <w:r>
        <w:rPr>
          <w:color w:val="231F20"/>
          <w:spacing w:val="-21"/>
        </w:rPr>
        <w:t> </w:t>
      </w:r>
      <w:r>
        <w:rPr>
          <w:color w:val="231F20"/>
        </w:rPr>
        <w:t>the</w:t>
      </w:r>
      <w:r>
        <w:rPr>
          <w:color w:val="231F20"/>
          <w:spacing w:val="-18"/>
        </w:rPr>
        <w:t> </w:t>
      </w:r>
      <w:r>
        <w:rPr>
          <w:color w:val="231F20"/>
        </w:rPr>
        <w:t>country</w:t>
      </w:r>
      <w:r>
        <w:rPr>
          <w:color w:val="231F20"/>
          <w:spacing w:val="-19"/>
        </w:rPr>
        <w:t> </w:t>
      </w:r>
      <w:r>
        <w:rPr>
          <w:color w:val="231F20"/>
        </w:rPr>
        <w:t>as</w:t>
      </w:r>
      <w:r>
        <w:rPr>
          <w:color w:val="231F20"/>
          <w:spacing w:val="-18"/>
        </w:rPr>
        <w:t> </w:t>
      </w:r>
      <w:r>
        <w:rPr>
          <w:color w:val="231F20"/>
        </w:rPr>
        <w:t>aggregate</w:t>
      </w:r>
      <w:r>
        <w:rPr>
          <w:color w:val="231F20"/>
          <w:spacing w:val="-21"/>
        </w:rPr>
        <w:t> </w:t>
      </w:r>
      <w:r>
        <w:rPr>
          <w:color w:val="231F20"/>
        </w:rPr>
        <w:t>demand</w:t>
      </w:r>
      <w:r>
        <w:rPr>
          <w:color w:val="231F20"/>
          <w:spacing w:val="-18"/>
        </w:rPr>
        <w:t> </w:t>
      </w:r>
      <w:r>
        <w:rPr>
          <w:color w:val="231F20"/>
        </w:rPr>
        <w:t>expands,</w:t>
      </w:r>
      <w:r>
        <w:rPr>
          <w:color w:val="231F20"/>
          <w:spacing w:val="-20"/>
        </w:rPr>
        <w:t> </w:t>
      </w:r>
      <w:r>
        <w:rPr>
          <w:color w:val="231F20"/>
        </w:rPr>
        <w:t>the economy’s</w:t>
      </w:r>
      <w:r>
        <w:rPr>
          <w:color w:val="231F20"/>
          <w:spacing w:val="-17"/>
        </w:rPr>
        <w:t> </w:t>
      </w:r>
      <w:r>
        <w:rPr>
          <w:color w:val="231F20"/>
        </w:rPr>
        <w:t>productive</w:t>
      </w:r>
      <w:r>
        <w:rPr>
          <w:color w:val="231F20"/>
          <w:spacing w:val="-16"/>
        </w:rPr>
        <w:t> </w:t>
      </w:r>
      <w:r>
        <w:rPr>
          <w:color w:val="231F20"/>
        </w:rPr>
        <w:t>capacity</w:t>
      </w:r>
      <w:r>
        <w:rPr>
          <w:color w:val="231F20"/>
          <w:spacing w:val="-18"/>
        </w:rPr>
        <w:t> </w:t>
      </w:r>
      <w:r>
        <w:rPr>
          <w:color w:val="231F20"/>
        </w:rPr>
        <w:t>would</w:t>
      </w:r>
      <w:r>
        <w:rPr>
          <w:color w:val="231F20"/>
          <w:spacing w:val="-16"/>
        </w:rPr>
        <w:t> </w:t>
      </w:r>
      <w:r>
        <w:rPr>
          <w:color w:val="231F20"/>
        </w:rPr>
        <w:t>expand</w:t>
      </w:r>
      <w:r>
        <w:rPr>
          <w:color w:val="231F20"/>
          <w:spacing w:val="-17"/>
        </w:rPr>
        <w:t> </w:t>
      </w:r>
      <w:r>
        <w:rPr>
          <w:color w:val="231F20"/>
        </w:rPr>
        <w:t>as</w:t>
      </w:r>
      <w:r>
        <w:rPr>
          <w:color w:val="231F20"/>
          <w:spacing w:val="-17"/>
        </w:rPr>
        <w:t> </w:t>
      </w:r>
      <w:r>
        <w:rPr>
          <w:color w:val="231F20"/>
        </w:rPr>
        <w:t>well.</w:t>
      </w:r>
      <w:r>
        <w:rPr>
          <w:color w:val="231F20"/>
          <w:spacing w:val="13"/>
        </w:rPr>
        <w:t> </w:t>
      </w:r>
      <w:r>
        <w:rPr>
          <w:color w:val="231F20"/>
        </w:rPr>
        <w:t>In</w:t>
      </w:r>
      <w:r>
        <w:rPr>
          <w:color w:val="231F20"/>
          <w:spacing w:val="-19"/>
        </w:rPr>
        <w:t> </w:t>
      </w:r>
      <w:r>
        <w:rPr>
          <w:color w:val="231F20"/>
        </w:rPr>
        <w:t>that case, it would probably be harder for firms to raise prices, although</w:t>
      </w:r>
      <w:r>
        <w:rPr>
          <w:color w:val="231F20"/>
          <w:spacing w:val="-17"/>
        </w:rPr>
        <w:t> </w:t>
      </w:r>
      <w:r>
        <w:rPr>
          <w:color w:val="231F20"/>
        </w:rPr>
        <w:t>they</w:t>
      </w:r>
      <w:r>
        <w:rPr>
          <w:color w:val="231F20"/>
          <w:spacing w:val="-13"/>
        </w:rPr>
        <w:t> </w:t>
      </w:r>
      <w:r>
        <w:rPr>
          <w:color w:val="231F20"/>
        </w:rPr>
        <w:t>may</w:t>
      </w:r>
      <w:r>
        <w:rPr>
          <w:color w:val="231F20"/>
          <w:spacing w:val="-13"/>
        </w:rPr>
        <w:t> </w:t>
      </w:r>
      <w:r>
        <w:rPr>
          <w:color w:val="231F20"/>
        </w:rPr>
        <w:t>still</w:t>
      </w:r>
      <w:r>
        <w:rPr>
          <w:color w:val="231F20"/>
          <w:spacing w:val="-14"/>
        </w:rPr>
        <w:t> </w:t>
      </w:r>
      <w:r>
        <w:rPr>
          <w:color w:val="231F20"/>
        </w:rPr>
        <w:t>be</w:t>
      </w:r>
      <w:r>
        <w:rPr>
          <w:color w:val="231F20"/>
          <w:spacing w:val="-13"/>
        </w:rPr>
        <w:t> </w:t>
      </w:r>
      <w:r>
        <w:rPr>
          <w:color w:val="231F20"/>
        </w:rPr>
        <w:t>able</w:t>
      </w:r>
      <w:r>
        <w:rPr>
          <w:color w:val="231F20"/>
          <w:spacing w:val="-16"/>
        </w:rPr>
        <w:t> </w:t>
      </w:r>
      <w:r>
        <w:rPr>
          <w:color w:val="231F20"/>
        </w:rPr>
        <w:t>to</w:t>
      </w:r>
      <w:r>
        <w:rPr>
          <w:color w:val="231F20"/>
          <w:spacing w:val="-13"/>
        </w:rPr>
        <w:t> </w:t>
      </w:r>
      <w:r>
        <w:rPr>
          <w:color w:val="231F20"/>
        </w:rPr>
        <w:t>restore</w:t>
      </w:r>
      <w:r>
        <w:rPr>
          <w:color w:val="231F20"/>
          <w:spacing w:val="-14"/>
        </w:rPr>
        <w:t> </w:t>
      </w:r>
      <w:r>
        <w:rPr>
          <w:color w:val="231F20"/>
        </w:rPr>
        <w:t>margins</w:t>
      </w:r>
      <w:r>
        <w:rPr>
          <w:color w:val="231F20"/>
          <w:spacing w:val="-13"/>
        </w:rPr>
        <w:t> </w:t>
      </w:r>
      <w:r>
        <w:rPr>
          <w:color w:val="231F20"/>
        </w:rPr>
        <w:t>by</w:t>
      </w:r>
      <w:r>
        <w:rPr>
          <w:color w:val="231F20"/>
          <w:spacing w:val="-13"/>
        </w:rPr>
        <w:t> </w:t>
      </w:r>
      <w:r>
        <w:rPr>
          <w:color w:val="231F20"/>
        </w:rPr>
        <w:t>bearing down on costs, especially labour costs. (That is in aggregate; we</w:t>
      </w:r>
      <w:r>
        <w:rPr>
          <w:color w:val="231F20"/>
          <w:spacing w:val="-23"/>
        </w:rPr>
        <w:t> </w:t>
      </w:r>
      <w:r>
        <w:rPr>
          <w:color w:val="231F20"/>
        </w:rPr>
        <w:t>would</w:t>
      </w:r>
      <w:r>
        <w:rPr>
          <w:color w:val="231F20"/>
          <w:spacing w:val="-21"/>
        </w:rPr>
        <w:t> </w:t>
      </w:r>
      <w:r>
        <w:rPr>
          <w:color w:val="231F20"/>
        </w:rPr>
        <w:t>probably</w:t>
      </w:r>
      <w:r>
        <w:rPr>
          <w:color w:val="231F20"/>
          <w:spacing w:val="-20"/>
        </w:rPr>
        <w:t> </w:t>
      </w:r>
      <w:r>
        <w:rPr>
          <w:color w:val="231F20"/>
        </w:rPr>
        <w:t>see</w:t>
      </w:r>
      <w:r>
        <w:rPr>
          <w:color w:val="231F20"/>
          <w:spacing w:val="-24"/>
        </w:rPr>
        <w:t> </w:t>
      </w:r>
      <w:r>
        <w:rPr>
          <w:color w:val="231F20"/>
        </w:rPr>
        <w:t>further</w:t>
      </w:r>
      <w:r>
        <w:rPr>
          <w:color w:val="231F20"/>
          <w:spacing w:val="-21"/>
        </w:rPr>
        <w:t> </w:t>
      </w:r>
      <w:r>
        <w:rPr>
          <w:color w:val="231F20"/>
        </w:rPr>
        <w:t>increases</w:t>
      </w:r>
      <w:r>
        <w:rPr>
          <w:color w:val="231F20"/>
          <w:spacing w:val="-21"/>
        </w:rPr>
        <w:t> </w:t>
      </w:r>
      <w:r>
        <w:rPr>
          <w:color w:val="231F20"/>
        </w:rPr>
        <w:t>in</w:t>
      </w:r>
      <w:r>
        <w:rPr>
          <w:color w:val="231F20"/>
          <w:spacing w:val="-21"/>
        </w:rPr>
        <w:t> </w:t>
      </w:r>
      <w:r>
        <w:rPr>
          <w:color w:val="231F20"/>
        </w:rPr>
        <w:t>skill</w:t>
      </w:r>
      <w:r>
        <w:rPr>
          <w:color w:val="231F20"/>
          <w:spacing w:val="-21"/>
        </w:rPr>
        <w:t> </w:t>
      </w:r>
      <w:r>
        <w:rPr>
          <w:color w:val="231F20"/>
        </w:rPr>
        <w:t>shortages</w:t>
      </w:r>
      <w:r>
        <w:rPr>
          <w:color w:val="231F20"/>
          <w:spacing w:val="-21"/>
        </w:rPr>
        <w:t> </w:t>
      </w:r>
      <w:r>
        <w:rPr>
          <w:color w:val="231F20"/>
        </w:rPr>
        <w:t>and in the premium for highly skilled labour in the professions.) On the Alternative Story, the outlook for inflation is highly uncertain — and not necessarily weaker, although that may seem the most obvious</w:t>
      </w:r>
      <w:r>
        <w:rPr>
          <w:color w:val="231F20"/>
          <w:spacing w:val="-19"/>
        </w:rPr>
        <w:t> </w:t>
      </w:r>
      <w:r>
        <w:rPr>
          <w:color w:val="231F20"/>
        </w:rPr>
        <w:t>implication.</w:t>
      </w:r>
    </w:p>
    <w:p>
      <w:pPr>
        <w:pStyle w:val="BodyText"/>
        <w:rPr>
          <w:sz w:val="24"/>
        </w:rPr>
      </w:pPr>
    </w:p>
    <w:p>
      <w:pPr>
        <w:pStyle w:val="BodyText"/>
        <w:spacing w:line="254" w:lineRule="auto"/>
        <w:ind w:left="113" w:right="128"/>
      </w:pPr>
      <w:r>
        <w:rPr>
          <w:color w:val="231F20"/>
        </w:rPr>
        <w:t>Indeed, under the Alternative Story, there could well be challenges for monetary policy, which in its modern mode operates</w:t>
      </w:r>
      <w:r>
        <w:rPr>
          <w:color w:val="231F20"/>
          <w:spacing w:val="-17"/>
        </w:rPr>
        <w:t> </w:t>
      </w:r>
      <w:r>
        <w:rPr>
          <w:color w:val="231F20"/>
        </w:rPr>
        <w:t>essentially</w:t>
      </w:r>
      <w:r>
        <w:rPr>
          <w:color w:val="231F20"/>
          <w:spacing w:val="-16"/>
        </w:rPr>
        <w:t> </w:t>
      </w:r>
      <w:r>
        <w:rPr>
          <w:color w:val="231F20"/>
        </w:rPr>
        <w:t>by</w:t>
      </w:r>
      <w:r>
        <w:rPr>
          <w:color w:val="231F20"/>
          <w:spacing w:val="-16"/>
        </w:rPr>
        <w:t> </w:t>
      </w:r>
      <w:r>
        <w:rPr>
          <w:color w:val="231F20"/>
        </w:rPr>
        <w:t>using</w:t>
      </w:r>
      <w:r>
        <w:rPr>
          <w:color w:val="231F20"/>
          <w:spacing w:val="-16"/>
        </w:rPr>
        <w:t> </w:t>
      </w:r>
      <w:r>
        <w:rPr>
          <w:color w:val="231F20"/>
        </w:rPr>
        <w:t>Bank</w:t>
      </w:r>
      <w:r>
        <w:rPr>
          <w:color w:val="231F20"/>
          <w:spacing w:val="-16"/>
        </w:rPr>
        <w:t> </w:t>
      </w:r>
      <w:r>
        <w:rPr>
          <w:color w:val="231F20"/>
        </w:rPr>
        <w:t>Rate</w:t>
      </w:r>
      <w:r>
        <w:rPr>
          <w:color w:val="231F20"/>
          <w:spacing w:val="-18"/>
        </w:rPr>
        <w:t> </w:t>
      </w:r>
      <w:r>
        <w:rPr>
          <w:color w:val="231F20"/>
        </w:rPr>
        <w:t>to</w:t>
      </w:r>
      <w:r>
        <w:rPr>
          <w:color w:val="231F20"/>
          <w:spacing w:val="-17"/>
        </w:rPr>
        <w:t> </w:t>
      </w:r>
      <w:r>
        <w:rPr>
          <w:color w:val="231F20"/>
        </w:rPr>
        <w:t>regulate</w:t>
      </w:r>
      <w:r>
        <w:rPr>
          <w:color w:val="231F20"/>
          <w:spacing w:val="-16"/>
        </w:rPr>
        <w:t> </w:t>
      </w:r>
      <w:r>
        <w:rPr>
          <w:color w:val="231F20"/>
        </w:rPr>
        <w:t>aggregate demand relative to aggregate supply, exploiting a short-run trade-off between growth and inflation so long as inflation expectations are well anchored. If aggregate supply were to become</w:t>
      </w:r>
      <w:r>
        <w:rPr>
          <w:color w:val="231F20"/>
          <w:spacing w:val="-22"/>
        </w:rPr>
        <w:t> </w:t>
      </w:r>
      <w:r>
        <w:rPr>
          <w:color w:val="231F20"/>
        </w:rPr>
        <w:t>endogenous</w:t>
      </w:r>
      <w:r>
        <w:rPr>
          <w:color w:val="231F20"/>
          <w:spacing w:val="-21"/>
        </w:rPr>
        <w:t> </w:t>
      </w:r>
      <w:r>
        <w:rPr>
          <w:color w:val="231F20"/>
        </w:rPr>
        <w:t>in</w:t>
      </w:r>
      <w:r>
        <w:rPr>
          <w:color w:val="231F20"/>
          <w:spacing w:val="-23"/>
        </w:rPr>
        <w:t> </w:t>
      </w:r>
      <w:r>
        <w:rPr>
          <w:color w:val="231F20"/>
        </w:rPr>
        <w:t>the</w:t>
      </w:r>
      <w:r>
        <w:rPr>
          <w:color w:val="231F20"/>
          <w:spacing w:val="-22"/>
        </w:rPr>
        <w:t> </w:t>
      </w:r>
      <w:r>
        <w:rPr>
          <w:color w:val="231F20"/>
        </w:rPr>
        <w:t>way</w:t>
      </w:r>
      <w:r>
        <w:rPr>
          <w:color w:val="231F20"/>
          <w:spacing w:val="-21"/>
        </w:rPr>
        <w:t> </w:t>
      </w:r>
      <w:r>
        <w:rPr>
          <w:color w:val="231F20"/>
        </w:rPr>
        <w:t>I</w:t>
      </w:r>
      <w:r>
        <w:rPr>
          <w:color w:val="231F20"/>
          <w:spacing w:val="-21"/>
        </w:rPr>
        <w:t> </w:t>
      </w:r>
      <w:r>
        <w:rPr>
          <w:color w:val="231F20"/>
        </w:rPr>
        <w:t>have</w:t>
      </w:r>
      <w:r>
        <w:rPr>
          <w:color w:val="231F20"/>
          <w:spacing w:val="-23"/>
        </w:rPr>
        <w:t> </w:t>
      </w:r>
      <w:r>
        <w:rPr>
          <w:color w:val="231F20"/>
        </w:rPr>
        <w:t>described,</w:t>
      </w:r>
      <w:r>
        <w:rPr>
          <w:color w:val="231F20"/>
          <w:spacing w:val="-23"/>
        </w:rPr>
        <w:t> </w:t>
      </w:r>
      <w:r>
        <w:rPr>
          <w:color w:val="231F20"/>
        </w:rPr>
        <w:t>the</w:t>
      </w:r>
      <w:r>
        <w:rPr>
          <w:color w:val="231F20"/>
          <w:spacing w:val="-21"/>
        </w:rPr>
        <w:t> </w:t>
      </w:r>
      <w:r>
        <w:rPr>
          <w:color w:val="231F20"/>
        </w:rPr>
        <w:t>short-run trade-off might well be less pronounced for a while. That would make it harder to judge inflationary pressures from gauging the amount of slack in the economy; and harder for the</w:t>
      </w:r>
      <w:r>
        <w:rPr>
          <w:color w:val="231F20"/>
          <w:spacing w:val="-15"/>
        </w:rPr>
        <w:t> </w:t>
      </w:r>
      <w:r>
        <w:rPr>
          <w:color w:val="231F20"/>
        </w:rPr>
        <w:t>Bank</w:t>
      </w:r>
      <w:r>
        <w:rPr>
          <w:color w:val="231F20"/>
          <w:spacing w:val="-17"/>
        </w:rPr>
        <w:t> </w:t>
      </w:r>
      <w:r>
        <w:rPr>
          <w:color w:val="231F20"/>
        </w:rPr>
        <w:t>to</w:t>
      </w:r>
      <w:r>
        <w:rPr>
          <w:color w:val="231F20"/>
          <w:spacing w:val="-14"/>
        </w:rPr>
        <w:t> </w:t>
      </w:r>
      <w:r>
        <w:rPr>
          <w:color w:val="231F20"/>
        </w:rPr>
        <w:t>achieve</w:t>
      </w:r>
      <w:r>
        <w:rPr>
          <w:color w:val="231F20"/>
          <w:spacing w:val="-17"/>
        </w:rPr>
        <w:t> </w:t>
      </w:r>
      <w:r>
        <w:rPr>
          <w:color w:val="231F20"/>
        </w:rPr>
        <w:t>our</w:t>
      </w:r>
      <w:r>
        <w:rPr>
          <w:color w:val="231F20"/>
          <w:spacing w:val="-15"/>
        </w:rPr>
        <w:t> </w:t>
      </w:r>
      <w:r>
        <w:rPr>
          <w:color w:val="231F20"/>
        </w:rPr>
        <w:t>2%</w:t>
      </w:r>
      <w:r>
        <w:rPr>
          <w:color w:val="231F20"/>
          <w:spacing w:val="-14"/>
        </w:rPr>
        <w:t> </w:t>
      </w:r>
      <w:r>
        <w:rPr>
          <w:color w:val="231F20"/>
        </w:rPr>
        <w:t>inflation</w:t>
      </w:r>
      <w:r>
        <w:rPr>
          <w:color w:val="231F20"/>
          <w:spacing w:val="-17"/>
        </w:rPr>
        <w:t> </w:t>
      </w:r>
      <w:r>
        <w:rPr>
          <w:color w:val="231F20"/>
        </w:rPr>
        <w:t>target</w:t>
      </w:r>
      <w:r>
        <w:rPr>
          <w:color w:val="231F20"/>
          <w:spacing w:val="-14"/>
        </w:rPr>
        <w:t> </w:t>
      </w:r>
      <w:r>
        <w:rPr>
          <w:color w:val="231F20"/>
        </w:rPr>
        <w:t>by</w:t>
      </w:r>
      <w:r>
        <w:rPr>
          <w:color w:val="231F20"/>
          <w:spacing w:val="-15"/>
        </w:rPr>
        <w:t> </w:t>
      </w:r>
      <w:r>
        <w:rPr>
          <w:color w:val="231F20"/>
        </w:rPr>
        <w:t>broadly</w:t>
      </w:r>
      <w:r>
        <w:rPr>
          <w:color w:val="231F20"/>
          <w:spacing w:val="-14"/>
        </w:rPr>
        <w:t> </w:t>
      </w:r>
      <w:r>
        <w:rPr>
          <w:color w:val="231F20"/>
        </w:rPr>
        <w:t>steering demand conditions. In that scenario, it would matter enormously that wage and price-setters continued to act on the basis that CPI inflation would remain in line with the 2% target over the medium</w:t>
      </w:r>
      <w:r>
        <w:rPr>
          <w:color w:val="231F20"/>
          <w:spacing w:val="-22"/>
        </w:rPr>
        <w:t> </w:t>
      </w:r>
      <w:r>
        <w:rPr>
          <w:color w:val="231F20"/>
        </w:rPr>
        <w:t>term.</w:t>
      </w:r>
    </w:p>
    <w:p>
      <w:pPr>
        <w:pStyle w:val="BodyText"/>
        <w:spacing w:before="5"/>
        <w:rPr>
          <w:sz w:val="24"/>
        </w:rPr>
      </w:pPr>
    </w:p>
    <w:p>
      <w:pPr>
        <w:pStyle w:val="BodyText"/>
        <w:spacing w:line="254" w:lineRule="auto"/>
        <w:ind w:left="113" w:right="124"/>
      </w:pPr>
      <w:r>
        <w:rPr>
          <w:color w:val="231F20"/>
        </w:rPr>
        <w:t>For me, both the Orthodox and Alternative Stories are plausible. In that sense, I think the outlook is ‘bimodal’ — in terms</w:t>
      </w:r>
      <w:r>
        <w:rPr>
          <w:color w:val="231F20"/>
          <w:spacing w:val="-17"/>
        </w:rPr>
        <w:t> </w:t>
      </w:r>
      <w:r>
        <w:rPr>
          <w:color w:val="231F20"/>
        </w:rPr>
        <w:t>of</w:t>
      </w:r>
      <w:r>
        <w:rPr>
          <w:color w:val="231F20"/>
          <w:spacing w:val="-16"/>
        </w:rPr>
        <w:t> </w:t>
      </w:r>
      <w:r>
        <w:rPr>
          <w:color w:val="231F20"/>
        </w:rPr>
        <w:t>there</w:t>
      </w:r>
      <w:r>
        <w:rPr>
          <w:color w:val="231F20"/>
          <w:spacing w:val="-13"/>
        </w:rPr>
        <w:t> </w:t>
      </w:r>
      <w:r>
        <w:rPr>
          <w:color w:val="231F20"/>
        </w:rPr>
        <w:t>being</w:t>
      </w:r>
      <w:r>
        <w:rPr>
          <w:color w:val="231F20"/>
          <w:spacing w:val="-16"/>
        </w:rPr>
        <w:t> </w:t>
      </w:r>
      <w:r>
        <w:rPr>
          <w:color w:val="231F20"/>
        </w:rPr>
        <w:t>two</w:t>
      </w:r>
      <w:r>
        <w:rPr>
          <w:color w:val="231F20"/>
          <w:spacing w:val="-13"/>
        </w:rPr>
        <w:t> </w:t>
      </w:r>
      <w:r>
        <w:rPr>
          <w:color w:val="231F20"/>
        </w:rPr>
        <w:t>main</w:t>
      </w:r>
      <w:r>
        <w:rPr>
          <w:color w:val="231F20"/>
          <w:spacing w:val="-13"/>
        </w:rPr>
        <w:t> </w:t>
      </w:r>
      <w:r>
        <w:rPr>
          <w:color w:val="231F20"/>
        </w:rPr>
        <w:t>stories.</w:t>
      </w:r>
      <w:r>
        <w:rPr>
          <w:color w:val="231F20"/>
          <w:spacing w:val="10"/>
        </w:rPr>
        <w:t> </w:t>
      </w:r>
      <w:r>
        <w:rPr>
          <w:color w:val="231F20"/>
        </w:rPr>
        <w:t>The</w:t>
      </w:r>
      <w:r>
        <w:rPr>
          <w:color w:val="231F20"/>
          <w:spacing w:val="-17"/>
        </w:rPr>
        <w:t> </w:t>
      </w:r>
      <w:r>
        <w:rPr>
          <w:color w:val="231F20"/>
        </w:rPr>
        <w:t>Orthodox</w:t>
      </w:r>
      <w:r>
        <w:rPr>
          <w:color w:val="231F20"/>
          <w:spacing w:val="-17"/>
        </w:rPr>
        <w:t> </w:t>
      </w:r>
      <w:r>
        <w:rPr>
          <w:color w:val="231F20"/>
        </w:rPr>
        <w:t>Story,</w:t>
      </w:r>
      <w:r>
        <w:rPr>
          <w:color w:val="231F20"/>
          <w:spacing w:val="-16"/>
        </w:rPr>
        <w:t> </w:t>
      </w:r>
      <w:r>
        <w:rPr>
          <w:color w:val="231F20"/>
        </w:rPr>
        <w:t>to which I gave most weight in my November vote, required a small tightening. The implications of the Alternative Story for policy</w:t>
      </w:r>
      <w:r>
        <w:rPr>
          <w:color w:val="231F20"/>
          <w:spacing w:val="-16"/>
        </w:rPr>
        <w:t> </w:t>
      </w:r>
      <w:r>
        <w:rPr>
          <w:color w:val="231F20"/>
        </w:rPr>
        <w:t>were</w:t>
      </w:r>
      <w:r>
        <w:rPr>
          <w:color w:val="231F20"/>
          <w:spacing w:val="-13"/>
        </w:rPr>
        <w:t> </w:t>
      </w:r>
      <w:r>
        <w:rPr>
          <w:color w:val="231F20"/>
        </w:rPr>
        <w:t>less</w:t>
      </w:r>
      <w:r>
        <w:rPr>
          <w:color w:val="231F20"/>
          <w:spacing w:val="-14"/>
        </w:rPr>
        <w:t> </w:t>
      </w:r>
      <w:r>
        <w:rPr>
          <w:color w:val="231F20"/>
        </w:rPr>
        <w:t>clear.</w:t>
      </w:r>
      <w:r>
        <w:rPr>
          <w:color w:val="231F20"/>
          <w:spacing w:val="18"/>
        </w:rPr>
        <w:t> </w:t>
      </w:r>
      <w:r>
        <w:rPr>
          <w:color w:val="231F20"/>
        </w:rPr>
        <w:t>I</w:t>
      </w:r>
      <w:r>
        <w:rPr>
          <w:color w:val="231F20"/>
          <w:spacing w:val="-13"/>
        </w:rPr>
        <w:t> </w:t>
      </w:r>
      <w:r>
        <w:rPr>
          <w:color w:val="231F20"/>
        </w:rPr>
        <w:t>concluded</w:t>
      </w:r>
      <w:r>
        <w:rPr>
          <w:color w:val="231F20"/>
          <w:spacing w:val="-17"/>
        </w:rPr>
        <w:t> </w:t>
      </w:r>
      <w:r>
        <w:rPr>
          <w:color w:val="231F20"/>
        </w:rPr>
        <w:t>that</w:t>
      </w:r>
      <w:r>
        <w:rPr>
          <w:color w:val="231F20"/>
          <w:spacing w:val="-14"/>
        </w:rPr>
        <w:t> </w:t>
      </w:r>
      <w:r>
        <w:rPr>
          <w:color w:val="231F20"/>
        </w:rPr>
        <w:t>it</w:t>
      </w:r>
      <w:r>
        <w:rPr>
          <w:color w:val="231F20"/>
          <w:spacing w:val="-15"/>
        </w:rPr>
        <w:t> </w:t>
      </w:r>
      <w:r>
        <w:rPr>
          <w:color w:val="231F20"/>
        </w:rPr>
        <w:t>was</w:t>
      </w:r>
      <w:r>
        <w:rPr>
          <w:color w:val="231F20"/>
          <w:spacing w:val="-14"/>
        </w:rPr>
        <w:t> </w:t>
      </w:r>
      <w:r>
        <w:rPr>
          <w:color w:val="231F20"/>
        </w:rPr>
        <w:t>essential</w:t>
      </w:r>
      <w:r>
        <w:rPr>
          <w:color w:val="231F20"/>
          <w:spacing w:val="-17"/>
        </w:rPr>
        <w:t> </w:t>
      </w:r>
      <w:r>
        <w:rPr>
          <w:color w:val="231F20"/>
        </w:rPr>
        <w:t>for</w:t>
      </w:r>
      <w:r>
        <w:rPr>
          <w:color w:val="231F20"/>
          <w:spacing w:val="-16"/>
        </w:rPr>
        <w:t> </w:t>
      </w:r>
      <w:r>
        <w:rPr>
          <w:color w:val="231F20"/>
        </w:rPr>
        <w:t>the MPC to act in a way that was most likely to keep inflation expectations</w:t>
      </w:r>
      <w:r>
        <w:rPr>
          <w:color w:val="231F20"/>
          <w:spacing w:val="-23"/>
        </w:rPr>
        <w:t> </w:t>
      </w:r>
      <w:r>
        <w:rPr>
          <w:color w:val="231F20"/>
        </w:rPr>
        <w:t>anchored.</w:t>
      </w:r>
      <w:r>
        <w:rPr>
          <w:color w:val="231F20"/>
          <w:spacing w:val="-4"/>
        </w:rPr>
        <w:t> </w:t>
      </w:r>
      <w:r>
        <w:rPr>
          <w:color w:val="231F20"/>
        </w:rPr>
        <w:t>With</w:t>
      </w:r>
      <w:r>
        <w:rPr>
          <w:color w:val="231F20"/>
          <w:spacing w:val="-23"/>
        </w:rPr>
        <w:t> </w:t>
      </w:r>
      <w:r>
        <w:rPr>
          <w:color w:val="231F20"/>
        </w:rPr>
        <w:t>headline</w:t>
      </w:r>
      <w:r>
        <w:rPr>
          <w:color w:val="231F20"/>
          <w:spacing w:val="-22"/>
        </w:rPr>
        <w:t> </w:t>
      </w:r>
      <w:r>
        <w:rPr>
          <w:color w:val="231F20"/>
        </w:rPr>
        <w:t>inflation</w:t>
      </w:r>
      <w:r>
        <w:rPr>
          <w:color w:val="231F20"/>
          <w:spacing w:val="-25"/>
        </w:rPr>
        <w:t> </w:t>
      </w:r>
      <w:r>
        <w:rPr>
          <w:color w:val="231F20"/>
        </w:rPr>
        <w:t>tangibly</w:t>
      </w:r>
      <w:r>
        <w:rPr>
          <w:color w:val="231F20"/>
          <w:spacing w:val="-23"/>
        </w:rPr>
        <w:t> </w:t>
      </w:r>
      <w:r>
        <w:rPr>
          <w:color w:val="231F20"/>
        </w:rPr>
        <w:t>above target in the run-up to the main, New </w:t>
      </w:r>
      <w:r>
        <w:rPr>
          <w:color w:val="231F20"/>
          <w:spacing w:val="-4"/>
        </w:rPr>
        <w:t>Year </w:t>
      </w:r>
      <w:r>
        <w:rPr>
          <w:color w:val="231F20"/>
        </w:rPr>
        <w:t>wage-bargaining season and with the market clearly expecting that policy would be tightened, a small increase in Bank Rate was, on balance, warranted to avoid any misperception that our reaction function had</w:t>
      </w:r>
      <w:r>
        <w:rPr>
          <w:color w:val="231F20"/>
          <w:spacing w:val="-13"/>
        </w:rPr>
        <w:t> </w:t>
      </w:r>
      <w:r>
        <w:rPr>
          <w:color w:val="231F20"/>
        </w:rPr>
        <w:t>altered.</w:t>
      </w:r>
    </w:p>
    <w:p>
      <w:pPr>
        <w:pStyle w:val="BodyText"/>
        <w:spacing w:before="7"/>
        <w:rPr>
          <w:sz w:val="22"/>
        </w:rPr>
      </w:pPr>
    </w:p>
    <w:p>
      <w:pPr>
        <w:pStyle w:val="BodyText"/>
        <w:spacing w:line="254" w:lineRule="auto"/>
        <w:ind w:left="113" w:right="192"/>
      </w:pPr>
      <w:r>
        <w:rPr>
          <w:color w:val="231F20"/>
        </w:rPr>
        <w:t>Strategically, the significance of this account is in the uncertainty</w:t>
      </w:r>
      <w:r>
        <w:rPr>
          <w:color w:val="231F20"/>
          <w:spacing w:val="-16"/>
        </w:rPr>
        <w:t> </w:t>
      </w:r>
      <w:r>
        <w:rPr>
          <w:color w:val="231F20"/>
        </w:rPr>
        <w:t>injected</w:t>
      </w:r>
      <w:r>
        <w:rPr>
          <w:color w:val="231F20"/>
          <w:spacing w:val="-16"/>
        </w:rPr>
        <w:t> </w:t>
      </w:r>
      <w:r>
        <w:rPr>
          <w:color w:val="231F20"/>
        </w:rPr>
        <w:t>by</w:t>
      </w:r>
      <w:r>
        <w:rPr>
          <w:color w:val="231F20"/>
          <w:spacing w:val="-16"/>
        </w:rPr>
        <w:t> </w:t>
      </w:r>
      <w:r>
        <w:rPr>
          <w:color w:val="231F20"/>
        </w:rPr>
        <w:t>structural</w:t>
      </w:r>
      <w:r>
        <w:rPr>
          <w:color w:val="231F20"/>
          <w:spacing w:val="-16"/>
        </w:rPr>
        <w:t> </w:t>
      </w:r>
      <w:r>
        <w:rPr>
          <w:color w:val="231F20"/>
        </w:rPr>
        <w:t>change;</w:t>
      </w:r>
      <w:r>
        <w:rPr>
          <w:color w:val="231F20"/>
          <w:spacing w:val="14"/>
        </w:rPr>
        <w:t> </w:t>
      </w:r>
      <w:r>
        <w:rPr>
          <w:color w:val="231F20"/>
        </w:rPr>
        <w:t>in</w:t>
      </w:r>
      <w:r>
        <w:rPr>
          <w:color w:val="231F20"/>
          <w:spacing w:val="-19"/>
        </w:rPr>
        <w:t> </w:t>
      </w:r>
      <w:r>
        <w:rPr>
          <w:color w:val="231F20"/>
        </w:rPr>
        <w:t>this</w:t>
      </w:r>
      <w:r>
        <w:rPr>
          <w:color w:val="231F20"/>
          <w:spacing w:val="-16"/>
        </w:rPr>
        <w:t> </w:t>
      </w:r>
      <w:r>
        <w:rPr>
          <w:color w:val="231F20"/>
        </w:rPr>
        <w:t>case,</w:t>
      </w:r>
      <w:r>
        <w:rPr>
          <w:color w:val="231F20"/>
          <w:spacing w:val="-19"/>
        </w:rPr>
        <w:t> </w:t>
      </w:r>
      <w:r>
        <w:rPr>
          <w:color w:val="231F20"/>
        </w:rPr>
        <w:t>from migration. Of course, there is a host of demand-side uncertainties:</w:t>
      </w:r>
      <w:r>
        <w:rPr>
          <w:color w:val="231F20"/>
          <w:spacing w:val="2"/>
        </w:rPr>
        <w:t> </w:t>
      </w:r>
      <w:r>
        <w:rPr>
          <w:color w:val="231F20"/>
        </w:rPr>
        <w:t>about</w:t>
      </w:r>
      <w:r>
        <w:rPr>
          <w:color w:val="231F20"/>
          <w:spacing w:val="-22"/>
        </w:rPr>
        <w:t> </w:t>
      </w:r>
      <w:r>
        <w:rPr>
          <w:color w:val="231F20"/>
        </w:rPr>
        <w:t>consumption,</w:t>
      </w:r>
      <w:r>
        <w:rPr>
          <w:color w:val="231F20"/>
          <w:spacing w:val="-21"/>
        </w:rPr>
        <w:t> </w:t>
      </w:r>
      <w:r>
        <w:rPr>
          <w:color w:val="231F20"/>
        </w:rPr>
        <w:t>export</w:t>
      </w:r>
      <w:r>
        <w:rPr>
          <w:color w:val="231F20"/>
          <w:spacing w:val="-22"/>
        </w:rPr>
        <w:t> </w:t>
      </w:r>
      <w:r>
        <w:rPr>
          <w:color w:val="231F20"/>
        </w:rPr>
        <w:t>growth</w:t>
      </w:r>
      <w:r>
        <w:rPr>
          <w:color w:val="231F20"/>
          <w:spacing w:val="-21"/>
        </w:rPr>
        <w:t> </w:t>
      </w:r>
      <w:r>
        <w:rPr>
          <w:color w:val="231F20"/>
        </w:rPr>
        <w:t>and</w:t>
      </w:r>
      <w:r>
        <w:rPr>
          <w:color w:val="231F20"/>
          <w:spacing w:val="-22"/>
        </w:rPr>
        <w:t> </w:t>
      </w:r>
      <w:r>
        <w:rPr>
          <w:color w:val="231F20"/>
        </w:rPr>
        <w:t>so</w:t>
      </w:r>
      <w:r>
        <w:rPr>
          <w:color w:val="231F20"/>
          <w:spacing w:val="-24"/>
        </w:rPr>
        <w:t> </w:t>
      </w:r>
      <w:r>
        <w:rPr>
          <w:color w:val="231F20"/>
        </w:rPr>
        <w:t>on.</w:t>
      </w:r>
    </w:p>
    <w:p>
      <w:pPr>
        <w:pStyle w:val="BodyText"/>
        <w:spacing w:before="11"/>
        <w:rPr>
          <w:sz w:val="19"/>
        </w:rPr>
      </w:pPr>
      <w:r>
        <w:rPr/>
        <w:pict>
          <v:shape style="position:absolute;margin-left:306.141998pt;margin-top:14.427563pt;width:249.45pt;height:.1pt;mso-position-horizontal-relative:page;mso-position-vertical-relative:paragraph;z-index:-251654144;mso-wrap-distance-left:0;mso-wrap-distance-right:0" coordorigin="6123,289" coordsize="4989,0" path="m6123,289l11112,289e" filled="false" stroked="true" strokeweight=".6pt" strokecolor="#00558b">
            <v:path arrowok="t"/>
            <v:stroke dashstyle="solid"/>
            <w10:wrap type="topAndBottom"/>
          </v:shape>
        </w:pict>
      </w:r>
    </w:p>
    <w:p>
      <w:pPr>
        <w:pStyle w:val="ListParagraph"/>
        <w:numPr>
          <w:ilvl w:val="0"/>
          <w:numId w:val="2"/>
        </w:numPr>
        <w:tabs>
          <w:tab w:pos="327" w:val="left" w:leader="none"/>
        </w:tabs>
        <w:spacing w:line="225" w:lineRule="auto" w:before="40" w:after="0"/>
        <w:ind w:left="326" w:right="145" w:hanging="213"/>
        <w:jc w:val="left"/>
        <w:rPr>
          <w:sz w:val="14"/>
        </w:rPr>
      </w:pPr>
      <w:r>
        <w:rPr>
          <w:color w:val="231F20"/>
          <w:sz w:val="14"/>
        </w:rPr>
        <w:t>In</w:t>
      </w:r>
      <w:r>
        <w:rPr>
          <w:color w:val="231F20"/>
          <w:spacing w:val="-15"/>
          <w:sz w:val="14"/>
        </w:rPr>
        <w:t> </w:t>
      </w:r>
      <w:r>
        <w:rPr>
          <w:color w:val="231F20"/>
          <w:sz w:val="14"/>
        </w:rPr>
        <w:t>the</w:t>
      </w:r>
      <w:r>
        <w:rPr>
          <w:color w:val="231F20"/>
          <w:spacing w:val="-16"/>
          <w:sz w:val="14"/>
        </w:rPr>
        <w:t> </w:t>
      </w:r>
      <w:r>
        <w:rPr>
          <w:color w:val="231F20"/>
          <w:sz w:val="14"/>
        </w:rPr>
        <w:t>United</w:t>
      </w:r>
      <w:r>
        <w:rPr>
          <w:color w:val="231F20"/>
          <w:spacing w:val="-16"/>
          <w:sz w:val="14"/>
        </w:rPr>
        <w:t> </w:t>
      </w:r>
      <w:r>
        <w:rPr>
          <w:color w:val="231F20"/>
          <w:sz w:val="14"/>
        </w:rPr>
        <w:t>States,</w:t>
      </w:r>
      <w:r>
        <w:rPr>
          <w:color w:val="231F20"/>
          <w:spacing w:val="-14"/>
          <w:sz w:val="14"/>
        </w:rPr>
        <w:t> </w:t>
      </w:r>
      <w:r>
        <w:rPr>
          <w:color w:val="231F20"/>
          <w:sz w:val="14"/>
        </w:rPr>
        <w:t>‘Great</w:t>
      </w:r>
      <w:r>
        <w:rPr>
          <w:color w:val="231F20"/>
          <w:spacing w:val="-13"/>
          <w:sz w:val="14"/>
        </w:rPr>
        <w:t> </w:t>
      </w:r>
      <w:r>
        <w:rPr>
          <w:color w:val="231F20"/>
          <w:sz w:val="14"/>
        </w:rPr>
        <w:t>moderation’</w:t>
      </w:r>
      <w:r>
        <w:rPr>
          <w:color w:val="231F20"/>
          <w:spacing w:val="-14"/>
          <w:sz w:val="14"/>
        </w:rPr>
        <w:t> </w:t>
      </w:r>
      <w:r>
        <w:rPr>
          <w:color w:val="231F20"/>
          <w:sz w:val="14"/>
        </w:rPr>
        <w:t>is</w:t>
      </w:r>
      <w:r>
        <w:rPr>
          <w:color w:val="231F20"/>
          <w:spacing w:val="-14"/>
          <w:sz w:val="14"/>
        </w:rPr>
        <w:t> </w:t>
      </w:r>
      <w:r>
        <w:rPr>
          <w:color w:val="231F20"/>
          <w:sz w:val="14"/>
        </w:rPr>
        <w:t>preferred,</w:t>
      </w:r>
      <w:r>
        <w:rPr>
          <w:color w:val="231F20"/>
          <w:spacing w:val="-14"/>
          <w:sz w:val="14"/>
        </w:rPr>
        <w:t> </w:t>
      </w:r>
      <w:r>
        <w:rPr>
          <w:color w:val="231F20"/>
          <w:sz w:val="14"/>
        </w:rPr>
        <w:t>because</w:t>
      </w:r>
      <w:r>
        <w:rPr>
          <w:color w:val="231F20"/>
          <w:spacing w:val="-13"/>
          <w:sz w:val="14"/>
        </w:rPr>
        <w:t> </w:t>
      </w:r>
      <w:r>
        <w:rPr>
          <w:color w:val="231F20"/>
          <w:sz w:val="14"/>
        </w:rPr>
        <w:t>low</w:t>
      </w:r>
      <w:r>
        <w:rPr>
          <w:color w:val="231F20"/>
          <w:spacing w:val="-14"/>
          <w:sz w:val="14"/>
        </w:rPr>
        <w:t> </w:t>
      </w:r>
      <w:r>
        <w:rPr>
          <w:color w:val="231F20"/>
          <w:sz w:val="14"/>
        </w:rPr>
        <w:t>inflation</w:t>
      </w:r>
      <w:r>
        <w:rPr>
          <w:color w:val="231F20"/>
          <w:spacing w:val="-14"/>
          <w:sz w:val="14"/>
        </w:rPr>
        <w:t> </w:t>
      </w:r>
      <w:r>
        <w:rPr>
          <w:color w:val="231F20"/>
          <w:sz w:val="14"/>
        </w:rPr>
        <w:t>had</w:t>
      </w:r>
      <w:r>
        <w:rPr>
          <w:color w:val="231F20"/>
          <w:spacing w:val="-14"/>
          <w:sz w:val="14"/>
        </w:rPr>
        <w:t> </w:t>
      </w:r>
      <w:r>
        <w:rPr>
          <w:color w:val="231F20"/>
          <w:sz w:val="14"/>
        </w:rPr>
        <w:t>been achieved</w:t>
      </w:r>
      <w:r>
        <w:rPr>
          <w:color w:val="231F20"/>
          <w:spacing w:val="-16"/>
          <w:sz w:val="14"/>
        </w:rPr>
        <w:t> </w:t>
      </w:r>
      <w:r>
        <w:rPr>
          <w:color w:val="231F20"/>
          <w:sz w:val="14"/>
        </w:rPr>
        <w:t>in</w:t>
      </w:r>
      <w:r>
        <w:rPr>
          <w:color w:val="231F20"/>
          <w:spacing w:val="-15"/>
          <w:sz w:val="14"/>
        </w:rPr>
        <w:t> </w:t>
      </w:r>
      <w:r>
        <w:rPr>
          <w:color w:val="231F20"/>
          <w:sz w:val="14"/>
        </w:rPr>
        <w:t>an</w:t>
      </w:r>
      <w:r>
        <w:rPr>
          <w:color w:val="231F20"/>
          <w:spacing w:val="-16"/>
          <w:sz w:val="14"/>
        </w:rPr>
        <w:t> </w:t>
      </w:r>
      <w:r>
        <w:rPr>
          <w:color w:val="231F20"/>
          <w:sz w:val="14"/>
        </w:rPr>
        <w:t>earlier</w:t>
      </w:r>
      <w:r>
        <w:rPr>
          <w:color w:val="231F20"/>
          <w:spacing w:val="-16"/>
          <w:sz w:val="14"/>
        </w:rPr>
        <w:t> </w:t>
      </w:r>
      <w:r>
        <w:rPr>
          <w:color w:val="231F20"/>
          <w:sz w:val="14"/>
        </w:rPr>
        <w:t>decade.</w:t>
      </w:r>
      <w:r>
        <w:rPr>
          <w:color w:val="231F20"/>
          <w:spacing w:val="1"/>
          <w:sz w:val="14"/>
        </w:rPr>
        <w:t> </w:t>
      </w:r>
      <w:r>
        <w:rPr>
          <w:color w:val="231F20"/>
          <w:sz w:val="14"/>
        </w:rPr>
        <w:t>Bernanke,</w:t>
      </w:r>
      <w:r>
        <w:rPr>
          <w:color w:val="231F20"/>
          <w:spacing w:val="-15"/>
          <w:sz w:val="14"/>
        </w:rPr>
        <w:t> </w:t>
      </w:r>
      <w:r>
        <w:rPr>
          <w:color w:val="231F20"/>
          <w:sz w:val="14"/>
        </w:rPr>
        <w:t>B</w:t>
      </w:r>
      <w:r>
        <w:rPr>
          <w:color w:val="231F20"/>
          <w:spacing w:val="-16"/>
          <w:sz w:val="14"/>
        </w:rPr>
        <w:t> </w:t>
      </w:r>
      <w:r>
        <w:rPr>
          <w:color w:val="231F20"/>
          <w:sz w:val="14"/>
        </w:rPr>
        <w:t>(2004),</w:t>
      </w:r>
      <w:r>
        <w:rPr>
          <w:color w:val="231F20"/>
          <w:spacing w:val="-15"/>
          <w:sz w:val="14"/>
        </w:rPr>
        <w:t> </w:t>
      </w:r>
      <w:r>
        <w:rPr>
          <w:color w:val="231F20"/>
          <w:sz w:val="14"/>
        </w:rPr>
        <w:t>‘The</w:t>
      </w:r>
      <w:r>
        <w:rPr>
          <w:color w:val="231F20"/>
          <w:spacing w:val="-15"/>
          <w:sz w:val="14"/>
        </w:rPr>
        <w:t> </w:t>
      </w:r>
      <w:r>
        <w:rPr>
          <w:color w:val="231F20"/>
          <w:sz w:val="14"/>
        </w:rPr>
        <w:t>great</w:t>
      </w:r>
      <w:r>
        <w:rPr>
          <w:color w:val="231F20"/>
          <w:spacing w:val="-16"/>
          <w:sz w:val="14"/>
        </w:rPr>
        <w:t> </w:t>
      </w:r>
      <w:r>
        <w:rPr>
          <w:color w:val="231F20"/>
          <w:sz w:val="14"/>
        </w:rPr>
        <w:t>moderation’,</w:t>
      </w:r>
      <w:r>
        <w:rPr>
          <w:color w:val="231F20"/>
          <w:spacing w:val="-15"/>
          <w:sz w:val="14"/>
        </w:rPr>
        <w:t> </w:t>
      </w:r>
      <w:r>
        <w:rPr>
          <w:color w:val="231F20"/>
          <w:sz w:val="14"/>
        </w:rPr>
        <w:t>remarks</w:t>
      </w:r>
      <w:r>
        <w:rPr>
          <w:color w:val="231F20"/>
          <w:spacing w:val="-16"/>
          <w:sz w:val="14"/>
        </w:rPr>
        <w:t> </w:t>
      </w:r>
      <w:r>
        <w:rPr>
          <w:color w:val="231F20"/>
          <w:sz w:val="14"/>
        </w:rPr>
        <w:t>at the</w:t>
      </w:r>
      <w:r>
        <w:rPr>
          <w:color w:val="231F20"/>
          <w:spacing w:val="-5"/>
          <w:sz w:val="14"/>
        </w:rPr>
        <w:t> </w:t>
      </w:r>
      <w:r>
        <w:rPr>
          <w:color w:val="231F20"/>
          <w:sz w:val="14"/>
        </w:rPr>
        <w:t>meetings</w:t>
      </w:r>
      <w:r>
        <w:rPr>
          <w:color w:val="231F20"/>
          <w:spacing w:val="-6"/>
          <w:sz w:val="14"/>
        </w:rPr>
        <w:t> </w:t>
      </w:r>
      <w:r>
        <w:rPr>
          <w:color w:val="231F20"/>
          <w:sz w:val="14"/>
        </w:rPr>
        <w:t>of</w:t>
      </w:r>
      <w:r>
        <w:rPr>
          <w:color w:val="231F20"/>
          <w:spacing w:val="-6"/>
          <w:sz w:val="14"/>
        </w:rPr>
        <w:t> </w:t>
      </w:r>
      <w:r>
        <w:rPr>
          <w:color w:val="231F20"/>
          <w:sz w:val="14"/>
        </w:rPr>
        <w:t>the</w:t>
      </w:r>
      <w:r>
        <w:rPr>
          <w:color w:val="231F20"/>
          <w:spacing w:val="-4"/>
          <w:sz w:val="14"/>
        </w:rPr>
        <w:t> </w:t>
      </w:r>
      <w:r>
        <w:rPr>
          <w:color w:val="231F20"/>
          <w:sz w:val="14"/>
        </w:rPr>
        <w:t>Eastern</w:t>
      </w:r>
      <w:r>
        <w:rPr>
          <w:color w:val="231F20"/>
          <w:spacing w:val="-5"/>
          <w:sz w:val="14"/>
        </w:rPr>
        <w:t> </w:t>
      </w:r>
      <w:r>
        <w:rPr>
          <w:color w:val="231F20"/>
          <w:sz w:val="14"/>
        </w:rPr>
        <w:t>Economic</w:t>
      </w:r>
      <w:r>
        <w:rPr>
          <w:color w:val="231F20"/>
          <w:spacing w:val="-8"/>
          <w:sz w:val="14"/>
        </w:rPr>
        <w:t> </w:t>
      </w:r>
      <w:r>
        <w:rPr>
          <w:color w:val="231F20"/>
          <w:sz w:val="14"/>
        </w:rPr>
        <w:t>Association,</w:t>
      </w:r>
      <w:r>
        <w:rPr>
          <w:color w:val="231F20"/>
          <w:spacing w:val="-9"/>
          <w:sz w:val="14"/>
        </w:rPr>
        <w:t> </w:t>
      </w:r>
      <w:r>
        <w:rPr>
          <w:color w:val="231F20"/>
          <w:sz w:val="14"/>
        </w:rPr>
        <w:t>Washington,</w:t>
      </w:r>
      <w:r>
        <w:rPr>
          <w:color w:val="231F20"/>
          <w:spacing w:val="-4"/>
          <w:sz w:val="14"/>
        </w:rPr>
        <w:t> </w:t>
      </w:r>
      <w:r>
        <w:rPr>
          <w:color w:val="231F20"/>
          <w:sz w:val="14"/>
        </w:rPr>
        <w:t>2004.</w:t>
      </w:r>
    </w:p>
    <w:p>
      <w:pPr>
        <w:pStyle w:val="ListParagraph"/>
        <w:numPr>
          <w:ilvl w:val="0"/>
          <w:numId w:val="2"/>
        </w:numPr>
        <w:tabs>
          <w:tab w:pos="327" w:val="left" w:leader="none"/>
        </w:tabs>
        <w:spacing w:line="225" w:lineRule="auto" w:before="0" w:after="0"/>
        <w:ind w:left="326" w:right="256" w:hanging="213"/>
        <w:jc w:val="left"/>
        <w:rPr>
          <w:sz w:val="14"/>
        </w:rPr>
      </w:pPr>
      <w:r>
        <w:rPr>
          <w:color w:val="231F20"/>
          <w:sz w:val="14"/>
        </w:rPr>
        <w:t>See Benati, L (2005), ‘The inflation-targeting framework from an historical perspective’, </w:t>
      </w:r>
      <w:r>
        <w:rPr>
          <w:i/>
          <w:color w:val="231F20"/>
          <w:sz w:val="14"/>
        </w:rPr>
        <w:t>Bank of England Quarterly Bulletin</w:t>
      </w:r>
      <w:r>
        <w:rPr>
          <w:color w:val="231F20"/>
          <w:sz w:val="14"/>
        </w:rPr>
        <w:t>, Summer, pages 160–68; and Tucker,</w:t>
      </w:r>
      <w:r>
        <w:rPr>
          <w:color w:val="231F20"/>
          <w:spacing w:val="-15"/>
          <w:sz w:val="14"/>
        </w:rPr>
        <w:t> </w:t>
      </w:r>
      <w:r>
        <w:rPr>
          <w:color w:val="231F20"/>
          <w:sz w:val="14"/>
        </w:rPr>
        <w:t>P</w:t>
      </w:r>
      <w:r>
        <w:rPr>
          <w:color w:val="231F20"/>
          <w:spacing w:val="-15"/>
          <w:sz w:val="14"/>
        </w:rPr>
        <w:t> </w:t>
      </w:r>
      <w:r>
        <w:rPr>
          <w:color w:val="231F20"/>
          <w:sz w:val="14"/>
        </w:rPr>
        <w:t>(2005),</w:t>
      </w:r>
      <w:r>
        <w:rPr>
          <w:color w:val="231F20"/>
          <w:spacing w:val="-15"/>
          <w:sz w:val="14"/>
        </w:rPr>
        <w:t> </w:t>
      </w:r>
      <w:r>
        <w:rPr>
          <w:color w:val="231F20"/>
          <w:sz w:val="14"/>
        </w:rPr>
        <w:t>‘Monetary</w:t>
      </w:r>
      <w:r>
        <w:rPr>
          <w:color w:val="231F20"/>
          <w:spacing w:val="-15"/>
          <w:sz w:val="14"/>
        </w:rPr>
        <w:t> </w:t>
      </w:r>
      <w:r>
        <w:rPr>
          <w:color w:val="231F20"/>
          <w:sz w:val="14"/>
        </w:rPr>
        <w:t>policy,</w:t>
      </w:r>
      <w:r>
        <w:rPr>
          <w:color w:val="231F20"/>
          <w:spacing w:val="-15"/>
          <w:sz w:val="14"/>
        </w:rPr>
        <w:t> </w:t>
      </w:r>
      <w:r>
        <w:rPr>
          <w:color w:val="231F20"/>
          <w:sz w:val="14"/>
        </w:rPr>
        <w:t>stability</w:t>
      </w:r>
      <w:r>
        <w:rPr>
          <w:color w:val="231F20"/>
          <w:spacing w:val="-15"/>
          <w:sz w:val="14"/>
        </w:rPr>
        <w:t> </w:t>
      </w:r>
      <w:r>
        <w:rPr>
          <w:color w:val="231F20"/>
          <w:sz w:val="14"/>
        </w:rPr>
        <w:t>and</w:t>
      </w:r>
      <w:r>
        <w:rPr>
          <w:color w:val="231F20"/>
          <w:spacing w:val="-15"/>
          <w:sz w:val="14"/>
        </w:rPr>
        <w:t> </w:t>
      </w:r>
      <w:r>
        <w:rPr>
          <w:color w:val="231F20"/>
          <w:sz w:val="14"/>
        </w:rPr>
        <w:t>structural</w:t>
      </w:r>
      <w:r>
        <w:rPr>
          <w:color w:val="231F20"/>
          <w:spacing w:val="-15"/>
          <w:sz w:val="14"/>
        </w:rPr>
        <w:t> </w:t>
      </w:r>
      <w:r>
        <w:rPr>
          <w:color w:val="231F20"/>
          <w:sz w:val="14"/>
        </w:rPr>
        <w:t>change’,</w:t>
      </w:r>
      <w:r>
        <w:rPr>
          <w:color w:val="231F20"/>
          <w:spacing w:val="-15"/>
          <w:sz w:val="14"/>
        </w:rPr>
        <w:t> </w:t>
      </w:r>
      <w:r>
        <w:rPr>
          <w:i/>
          <w:color w:val="231F20"/>
          <w:sz w:val="14"/>
        </w:rPr>
        <w:t>Bank</w:t>
      </w:r>
      <w:r>
        <w:rPr>
          <w:i/>
          <w:color w:val="231F20"/>
          <w:spacing w:val="-18"/>
          <w:sz w:val="14"/>
        </w:rPr>
        <w:t> </w:t>
      </w:r>
      <w:r>
        <w:rPr>
          <w:i/>
          <w:color w:val="231F20"/>
          <w:sz w:val="14"/>
        </w:rPr>
        <w:t>of</w:t>
      </w:r>
      <w:r>
        <w:rPr>
          <w:i/>
          <w:color w:val="231F20"/>
          <w:spacing w:val="-16"/>
          <w:sz w:val="14"/>
        </w:rPr>
        <w:t> </w:t>
      </w:r>
      <w:r>
        <w:rPr>
          <w:i/>
          <w:color w:val="231F20"/>
          <w:sz w:val="14"/>
        </w:rPr>
        <w:t>England </w:t>
      </w:r>
      <w:r>
        <w:rPr>
          <w:i/>
          <w:color w:val="231F20"/>
          <w:sz w:val="14"/>
        </w:rPr>
        <w:t>Quarterly Bulletin</w:t>
      </w:r>
      <w:r>
        <w:rPr>
          <w:color w:val="231F20"/>
          <w:sz w:val="14"/>
        </w:rPr>
        <w:t>, Summer, pages</w:t>
      </w:r>
      <w:r>
        <w:rPr>
          <w:color w:val="231F20"/>
          <w:spacing w:val="-14"/>
          <w:sz w:val="14"/>
        </w:rPr>
        <w:t> </w:t>
      </w:r>
      <w:r>
        <w:rPr>
          <w:color w:val="231F20"/>
          <w:sz w:val="14"/>
        </w:rPr>
        <w:t>247–55.</w:t>
      </w:r>
    </w:p>
    <w:p>
      <w:pPr>
        <w:pStyle w:val="ListParagraph"/>
        <w:numPr>
          <w:ilvl w:val="0"/>
          <w:numId w:val="2"/>
        </w:numPr>
        <w:tabs>
          <w:tab w:pos="327" w:val="left" w:leader="none"/>
        </w:tabs>
        <w:spacing w:line="225" w:lineRule="auto" w:before="0" w:after="0"/>
        <w:ind w:left="326" w:right="518" w:hanging="213"/>
        <w:jc w:val="left"/>
        <w:rPr>
          <w:sz w:val="14"/>
        </w:rPr>
      </w:pPr>
      <w:r>
        <w:rPr>
          <w:color w:val="231F20"/>
          <w:sz w:val="14"/>
        </w:rPr>
        <w:t>Tucker,</w:t>
      </w:r>
      <w:r>
        <w:rPr>
          <w:color w:val="231F20"/>
          <w:spacing w:val="-16"/>
          <w:sz w:val="14"/>
        </w:rPr>
        <w:t> </w:t>
      </w:r>
      <w:r>
        <w:rPr>
          <w:color w:val="231F20"/>
          <w:sz w:val="14"/>
        </w:rPr>
        <w:t>P</w:t>
      </w:r>
      <w:r>
        <w:rPr>
          <w:color w:val="231F20"/>
          <w:spacing w:val="-15"/>
          <w:sz w:val="14"/>
        </w:rPr>
        <w:t> </w:t>
      </w:r>
      <w:r>
        <w:rPr>
          <w:color w:val="231F20"/>
          <w:sz w:val="14"/>
        </w:rPr>
        <w:t>(2006),</w:t>
      </w:r>
      <w:r>
        <w:rPr>
          <w:color w:val="231F20"/>
          <w:spacing w:val="-15"/>
          <w:sz w:val="14"/>
        </w:rPr>
        <w:t> </w:t>
      </w:r>
      <w:r>
        <w:rPr>
          <w:color w:val="231F20"/>
          <w:sz w:val="14"/>
        </w:rPr>
        <w:t>‘Reflections</w:t>
      </w:r>
      <w:r>
        <w:rPr>
          <w:color w:val="231F20"/>
          <w:spacing w:val="-17"/>
          <w:sz w:val="14"/>
        </w:rPr>
        <w:t> </w:t>
      </w:r>
      <w:r>
        <w:rPr>
          <w:color w:val="231F20"/>
          <w:sz w:val="14"/>
        </w:rPr>
        <w:t>on</w:t>
      </w:r>
      <w:r>
        <w:rPr>
          <w:color w:val="231F20"/>
          <w:spacing w:val="-16"/>
          <w:sz w:val="14"/>
        </w:rPr>
        <w:t> </w:t>
      </w:r>
      <w:r>
        <w:rPr>
          <w:color w:val="231F20"/>
          <w:sz w:val="14"/>
        </w:rPr>
        <w:t>operating</w:t>
      </w:r>
      <w:r>
        <w:rPr>
          <w:color w:val="231F20"/>
          <w:spacing w:val="-15"/>
          <w:sz w:val="14"/>
        </w:rPr>
        <w:t> </w:t>
      </w:r>
      <w:r>
        <w:rPr>
          <w:color w:val="231F20"/>
          <w:sz w:val="14"/>
        </w:rPr>
        <w:t>inflation</w:t>
      </w:r>
      <w:r>
        <w:rPr>
          <w:color w:val="231F20"/>
          <w:spacing w:val="-16"/>
          <w:sz w:val="14"/>
        </w:rPr>
        <w:t> </w:t>
      </w:r>
      <w:r>
        <w:rPr>
          <w:color w:val="231F20"/>
          <w:sz w:val="14"/>
        </w:rPr>
        <w:t>targeting’,</w:t>
      </w:r>
      <w:r>
        <w:rPr>
          <w:color w:val="231F20"/>
          <w:spacing w:val="-16"/>
          <w:sz w:val="14"/>
        </w:rPr>
        <w:t> </w:t>
      </w:r>
      <w:r>
        <w:rPr>
          <w:i/>
          <w:color w:val="231F20"/>
          <w:sz w:val="14"/>
        </w:rPr>
        <w:t>Bank</w:t>
      </w:r>
      <w:r>
        <w:rPr>
          <w:i/>
          <w:color w:val="231F20"/>
          <w:spacing w:val="-18"/>
          <w:sz w:val="14"/>
        </w:rPr>
        <w:t> </w:t>
      </w:r>
      <w:r>
        <w:rPr>
          <w:i/>
          <w:color w:val="231F20"/>
          <w:sz w:val="14"/>
        </w:rPr>
        <w:t>of</w:t>
      </w:r>
      <w:r>
        <w:rPr>
          <w:i/>
          <w:color w:val="231F20"/>
          <w:spacing w:val="-16"/>
          <w:sz w:val="14"/>
        </w:rPr>
        <w:t> </w:t>
      </w:r>
      <w:r>
        <w:rPr>
          <w:i/>
          <w:color w:val="231F20"/>
          <w:sz w:val="14"/>
        </w:rPr>
        <w:t>England </w:t>
      </w:r>
      <w:r>
        <w:rPr>
          <w:i/>
          <w:color w:val="231F20"/>
          <w:sz w:val="14"/>
        </w:rPr>
        <w:t>Quarterly Bulletin</w:t>
      </w:r>
      <w:r>
        <w:rPr>
          <w:color w:val="231F20"/>
          <w:sz w:val="14"/>
        </w:rPr>
        <w:t>, Summer, pages</w:t>
      </w:r>
      <w:r>
        <w:rPr>
          <w:color w:val="231F20"/>
          <w:spacing w:val="-15"/>
          <w:sz w:val="14"/>
        </w:rPr>
        <w:t> </w:t>
      </w:r>
      <w:r>
        <w:rPr>
          <w:color w:val="231F20"/>
          <w:sz w:val="14"/>
        </w:rPr>
        <w:t>212–24.</w:t>
      </w:r>
    </w:p>
    <w:p>
      <w:pPr>
        <w:pStyle w:val="ListParagraph"/>
        <w:numPr>
          <w:ilvl w:val="0"/>
          <w:numId w:val="2"/>
        </w:numPr>
        <w:tabs>
          <w:tab w:pos="327" w:val="left" w:leader="none"/>
        </w:tabs>
        <w:spacing w:line="225" w:lineRule="auto" w:before="0" w:after="0"/>
        <w:ind w:left="326" w:right="396" w:hanging="213"/>
        <w:jc w:val="left"/>
        <w:rPr>
          <w:sz w:val="14"/>
        </w:rPr>
      </w:pPr>
      <w:r>
        <w:rPr>
          <w:color w:val="231F20"/>
          <w:sz w:val="14"/>
        </w:rPr>
        <w:t>This</w:t>
      </w:r>
      <w:r>
        <w:rPr>
          <w:color w:val="231F20"/>
          <w:spacing w:val="-12"/>
          <w:sz w:val="14"/>
        </w:rPr>
        <w:t> </w:t>
      </w:r>
      <w:r>
        <w:rPr>
          <w:color w:val="231F20"/>
          <w:sz w:val="14"/>
        </w:rPr>
        <w:t>lecture</w:t>
      </w:r>
      <w:r>
        <w:rPr>
          <w:color w:val="231F20"/>
          <w:spacing w:val="-11"/>
          <w:sz w:val="14"/>
        </w:rPr>
        <w:t> </w:t>
      </w:r>
      <w:r>
        <w:rPr>
          <w:color w:val="231F20"/>
          <w:sz w:val="14"/>
        </w:rPr>
        <w:t>is</w:t>
      </w:r>
      <w:r>
        <w:rPr>
          <w:color w:val="231F20"/>
          <w:spacing w:val="-11"/>
          <w:sz w:val="14"/>
        </w:rPr>
        <w:t> </w:t>
      </w:r>
      <w:r>
        <w:rPr>
          <w:color w:val="231F20"/>
          <w:sz w:val="14"/>
        </w:rPr>
        <w:t>being</w:t>
      </w:r>
      <w:r>
        <w:rPr>
          <w:color w:val="231F20"/>
          <w:spacing w:val="-11"/>
          <w:sz w:val="14"/>
        </w:rPr>
        <w:t> </w:t>
      </w:r>
      <w:r>
        <w:rPr>
          <w:color w:val="231F20"/>
          <w:sz w:val="14"/>
        </w:rPr>
        <w:t>given</w:t>
      </w:r>
      <w:r>
        <w:rPr>
          <w:color w:val="231F20"/>
          <w:spacing w:val="-11"/>
          <w:sz w:val="14"/>
        </w:rPr>
        <w:t> </w:t>
      </w:r>
      <w:r>
        <w:rPr>
          <w:color w:val="231F20"/>
          <w:sz w:val="14"/>
        </w:rPr>
        <w:t>before</w:t>
      </w:r>
      <w:r>
        <w:rPr>
          <w:color w:val="231F20"/>
          <w:spacing w:val="-12"/>
          <w:sz w:val="14"/>
        </w:rPr>
        <w:t> </w:t>
      </w:r>
      <w:r>
        <w:rPr>
          <w:color w:val="231F20"/>
          <w:sz w:val="14"/>
        </w:rPr>
        <w:t>publication</w:t>
      </w:r>
      <w:r>
        <w:rPr>
          <w:color w:val="231F20"/>
          <w:spacing w:val="-12"/>
          <w:sz w:val="14"/>
        </w:rPr>
        <w:t> </w:t>
      </w:r>
      <w:r>
        <w:rPr>
          <w:color w:val="231F20"/>
          <w:sz w:val="14"/>
        </w:rPr>
        <w:t>of</w:t>
      </w:r>
      <w:r>
        <w:rPr>
          <w:color w:val="231F20"/>
          <w:spacing w:val="-13"/>
          <w:sz w:val="14"/>
        </w:rPr>
        <w:t> </w:t>
      </w:r>
      <w:r>
        <w:rPr>
          <w:color w:val="231F20"/>
          <w:sz w:val="14"/>
        </w:rPr>
        <w:t>the</w:t>
      </w:r>
      <w:r>
        <w:rPr>
          <w:color w:val="231F20"/>
          <w:spacing w:val="-11"/>
          <w:sz w:val="14"/>
        </w:rPr>
        <w:t> </w:t>
      </w:r>
      <w:r>
        <w:rPr>
          <w:color w:val="231F20"/>
          <w:sz w:val="14"/>
        </w:rPr>
        <w:t>minutes</w:t>
      </w:r>
      <w:r>
        <w:rPr>
          <w:color w:val="231F20"/>
          <w:spacing w:val="-12"/>
          <w:sz w:val="14"/>
        </w:rPr>
        <w:t> </w:t>
      </w:r>
      <w:r>
        <w:rPr>
          <w:color w:val="231F20"/>
          <w:sz w:val="14"/>
        </w:rPr>
        <w:t>of</w:t>
      </w:r>
      <w:r>
        <w:rPr>
          <w:color w:val="231F20"/>
          <w:spacing w:val="-13"/>
          <w:sz w:val="14"/>
        </w:rPr>
        <w:t> </w:t>
      </w:r>
      <w:r>
        <w:rPr>
          <w:color w:val="231F20"/>
          <w:sz w:val="14"/>
        </w:rPr>
        <w:t>the</w:t>
      </w:r>
      <w:r>
        <w:rPr>
          <w:color w:val="231F20"/>
          <w:spacing w:val="-14"/>
          <w:sz w:val="14"/>
        </w:rPr>
        <w:t> </w:t>
      </w:r>
      <w:r>
        <w:rPr>
          <w:color w:val="231F20"/>
          <w:sz w:val="14"/>
        </w:rPr>
        <w:t>Committee’s December</w:t>
      </w:r>
      <w:r>
        <w:rPr>
          <w:color w:val="231F20"/>
          <w:spacing w:val="-10"/>
          <w:sz w:val="14"/>
        </w:rPr>
        <w:t> </w:t>
      </w:r>
      <w:r>
        <w:rPr>
          <w:color w:val="231F20"/>
          <w:sz w:val="14"/>
        </w:rPr>
        <w:t>meeting,</w:t>
      </w:r>
      <w:r>
        <w:rPr>
          <w:color w:val="231F20"/>
          <w:spacing w:val="-10"/>
          <w:sz w:val="14"/>
        </w:rPr>
        <w:t> </w:t>
      </w:r>
      <w:r>
        <w:rPr>
          <w:color w:val="231F20"/>
          <w:sz w:val="14"/>
        </w:rPr>
        <w:t>and</w:t>
      </w:r>
      <w:r>
        <w:rPr>
          <w:color w:val="231F20"/>
          <w:spacing w:val="-10"/>
          <w:sz w:val="14"/>
        </w:rPr>
        <w:t> </w:t>
      </w:r>
      <w:r>
        <w:rPr>
          <w:color w:val="231F20"/>
          <w:sz w:val="14"/>
        </w:rPr>
        <w:t>so</w:t>
      </w:r>
      <w:r>
        <w:rPr>
          <w:color w:val="231F20"/>
          <w:spacing w:val="-9"/>
          <w:sz w:val="14"/>
        </w:rPr>
        <w:t> </w:t>
      </w:r>
      <w:r>
        <w:rPr>
          <w:color w:val="231F20"/>
          <w:sz w:val="14"/>
        </w:rPr>
        <w:t>I</w:t>
      </w:r>
      <w:r>
        <w:rPr>
          <w:color w:val="231F20"/>
          <w:spacing w:val="-10"/>
          <w:sz w:val="14"/>
        </w:rPr>
        <w:t> </w:t>
      </w:r>
      <w:r>
        <w:rPr>
          <w:color w:val="231F20"/>
          <w:sz w:val="14"/>
        </w:rPr>
        <w:t>am</w:t>
      </w:r>
      <w:r>
        <w:rPr>
          <w:color w:val="231F20"/>
          <w:spacing w:val="-10"/>
          <w:sz w:val="14"/>
        </w:rPr>
        <w:t> </w:t>
      </w:r>
      <w:r>
        <w:rPr>
          <w:color w:val="231F20"/>
          <w:sz w:val="14"/>
        </w:rPr>
        <w:t>not</w:t>
      </w:r>
      <w:r>
        <w:rPr>
          <w:color w:val="231F20"/>
          <w:spacing w:val="-9"/>
          <w:sz w:val="14"/>
        </w:rPr>
        <w:t> </w:t>
      </w:r>
      <w:r>
        <w:rPr>
          <w:color w:val="231F20"/>
          <w:sz w:val="14"/>
        </w:rPr>
        <w:t>at</w:t>
      </w:r>
      <w:r>
        <w:rPr>
          <w:color w:val="231F20"/>
          <w:spacing w:val="-10"/>
          <w:sz w:val="14"/>
        </w:rPr>
        <w:t> </w:t>
      </w:r>
      <w:r>
        <w:rPr>
          <w:color w:val="231F20"/>
          <w:sz w:val="14"/>
        </w:rPr>
        <w:t>liberty</w:t>
      </w:r>
      <w:r>
        <w:rPr>
          <w:color w:val="231F20"/>
          <w:spacing w:val="-11"/>
          <w:sz w:val="14"/>
        </w:rPr>
        <w:t> </w:t>
      </w:r>
      <w:r>
        <w:rPr>
          <w:color w:val="231F20"/>
          <w:sz w:val="14"/>
        </w:rPr>
        <w:t>to</w:t>
      </w:r>
      <w:r>
        <w:rPr>
          <w:color w:val="231F20"/>
          <w:spacing w:val="-11"/>
          <w:sz w:val="14"/>
        </w:rPr>
        <w:t> </w:t>
      </w:r>
      <w:r>
        <w:rPr>
          <w:color w:val="231F20"/>
          <w:sz w:val="14"/>
        </w:rPr>
        <w:t>discuss</w:t>
      </w:r>
      <w:r>
        <w:rPr>
          <w:color w:val="231F20"/>
          <w:spacing w:val="-10"/>
          <w:sz w:val="14"/>
        </w:rPr>
        <w:t> </w:t>
      </w:r>
      <w:r>
        <w:rPr>
          <w:color w:val="231F20"/>
          <w:sz w:val="14"/>
        </w:rPr>
        <w:t>my</w:t>
      </w:r>
      <w:r>
        <w:rPr>
          <w:color w:val="231F20"/>
          <w:spacing w:val="-10"/>
          <w:sz w:val="14"/>
        </w:rPr>
        <w:t> </w:t>
      </w:r>
      <w:r>
        <w:rPr>
          <w:color w:val="231F20"/>
          <w:sz w:val="14"/>
        </w:rPr>
        <w:t>contributions</w:t>
      </w:r>
      <w:r>
        <w:rPr>
          <w:color w:val="231F20"/>
          <w:spacing w:val="-11"/>
          <w:sz w:val="14"/>
        </w:rPr>
        <w:t> </w:t>
      </w:r>
      <w:r>
        <w:rPr>
          <w:color w:val="231F20"/>
          <w:sz w:val="14"/>
        </w:rPr>
        <w:t>to</w:t>
      </w:r>
      <w:r>
        <w:rPr>
          <w:color w:val="231F20"/>
          <w:spacing w:val="-11"/>
          <w:sz w:val="14"/>
        </w:rPr>
        <w:t> </w:t>
      </w:r>
      <w:r>
        <w:rPr>
          <w:color w:val="231F20"/>
          <w:sz w:val="14"/>
        </w:rPr>
        <w:t>that meeting.</w:t>
      </w:r>
    </w:p>
    <w:p>
      <w:pPr>
        <w:spacing w:after="0" w:line="225" w:lineRule="auto"/>
        <w:jc w:val="left"/>
        <w:rPr>
          <w:sz w:val="14"/>
        </w:rPr>
        <w:sectPr>
          <w:type w:val="continuous"/>
          <w:pgSz w:w="11900" w:h="16840"/>
          <w:pgMar w:top="1180" w:bottom="280" w:left="680" w:right="680"/>
          <w:cols w:num="2" w:equalWidth="0">
            <w:col w:w="5024" w:space="305"/>
            <w:col w:w="5211"/>
          </w:cols>
        </w:sectPr>
      </w:pPr>
    </w:p>
    <w:p>
      <w:pPr>
        <w:tabs>
          <w:tab w:pos="5442" w:val="left" w:leader="none"/>
        </w:tabs>
        <w:spacing w:before="89"/>
        <w:ind w:left="113" w:right="0" w:firstLine="0"/>
        <w:jc w:val="left"/>
        <w:rPr>
          <w:sz w:val="15"/>
        </w:rPr>
      </w:pPr>
      <w:r>
        <w:rPr>
          <w:color w:val="231F20"/>
          <w:sz w:val="15"/>
        </w:rPr>
        <w:t>124</w:t>
        <w:tab/>
        <w:t>Quarterly Bulletin </w:t>
      </w:r>
      <w:r>
        <w:rPr>
          <w:color w:val="00558B"/>
          <w:sz w:val="15"/>
        </w:rPr>
        <w:t>2007</w:t>
      </w:r>
      <w:r>
        <w:rPr>
          <w:color w:val="00558B"/>
          <w:spacing w:val="-7"/>
          <w:sz w:val="15"/>
        </w:rPr>
        <w:t> </w:t>
      </w:r>
      <w:r>
        <w:rPr>
          <w:color w:val="00558B"/>
          <w:sz w:val="15"/>
        </w:rPr>
        <w:t>Q1</w:t>
      </w:r>
    </w:p>
    <w:p>
      <w:pPr>
        <w:pStyle w:val="BodyText"/>
      </w:pPr>
    </w:p>
    <w:p>
      <w:pPr>
        <w:pStyle w:val="BodyText"/>
      </w:pPr>
    </w:p>
    <w:p>
      <w:pPr>
        <w:pStyle w:val="BodyText"/>
      </w:pPr>
    </w:p>
    <w:p>
      <w:pPr>
        <w:pStyle w:val="BodyText"/>
        <w:rPr>
          <w:sz w:val="15"/>
        </w:rPr>
      </w:pPr>
      <w:r>
        <w:rPr/>
        <w:pict>
          <v:shape style="position:absolute;margin-left:39.685001pt;margin-top:11.493633pt;width:515.9500pt;height:.1pt;mso-position-horizontal-relative:page;mso-position-vertical-relative:paragraph;z-index:-251653120;mso-wrap-distance-left:0;mso-wrap-distance-right:0" coordorigin="794,230" coordsize="10319,0" path="m794,230l11112,230e" filled="false" stroked="true" strokeweight=".7pt" strokecolor="#00558b">
            <v:path arrowok="t"/>
            <v:stroke dashstyle="solid"/>
            <w10:wrap type="topAndBottom"/>
          </v:shape>
        </w:pict>
      </w:r>
    </w:p>
    <w:p>
      <w:pPr>
        <w:spacing w:before="54"/>
        <w:ind w:left="113" w:right="0" w:firstLine="0"/>
        <w:jc w:val="left"/>
        <w:rPr>
          <w:sz w:val="12"/>
        </w:rPr>
      </w:pPr>
      <w:r>
        <w:rPr>
          <w:color w:val="00558B"/>
          <w:w w:val="105"/>
          <w:sz w:val="18"/>
        </w:rPr>
        <w:t>Table A </w:t>
      </w:r>
      <w:r>
        <w:rPr>
          <w:color w:val="231F20"/>
          <w:w w:val="105"/>
          <w:sz w:val="18"/>
        </w:rPr>
        <w:t>Macroeconomic and asset price annual volatility</w:t>
      </w:r>
      <w:r>
        <w:rPr>
          <w:color w:val="231F20"/>
          <w:w w:val="105"/>
          <w:position w:val="4"/>
          <w:sz w:val="12"/>
        </w:rPr>
        <w:t>(a)</w:t>
      </w:r>
    </w:p>
    <w:p>
      <w:pPr>
        <w:pStyle w:val="BodyText"/>
        <w:spacing w:before="5" w:after="1"/>
        <w:rPr>
          <w:sz w:val="15"/>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96"/>
        <w:gridCol w:w="902"/>
        <w:gridCol w:w="809"/>
        <w:gridCol w:w="784"/>
        <w:gridCol w:w="798"/>
        <w:gridCol w:w="957"/>
        <w:gridCol w:w="900"/>
        <w:gridCol w:w="1516"/>
        <w:gridCol w:w="1661"/>
      </w:tblGrid>
      <w:tr>
        <w:trPr>
          <w:trHeight w:val="158" w:hRule="atLeast"/>
        </w:trPr>
        <w:tc>
          <w:tcPr>
            <w:tcW w:w="7146" w:type="dxa"/>
            <w:gridSpan w:val="7"/>
            <w:vMerge w:val="restart"/>
          </w:tcPr>
          <w:p>
            <w:pPr>
              <w:pStyle w:val="TableParagraph"/>
              <w:spacing w:before="0"/>
              <w:jc w:val="left"/>
              <w:rPr>
                <w:rFonts w:ascii="Times New Roman"/>
                <w:sz w:val="16"/>
              </w:rPr>
            </w:pPr>
          </w:p>
        </w:tc>
        <w:tc>
          <w:tcPr>
            <w:tcW w:w="1516" w:type="dxa"/>
          </w:tcPr>
          <w:p>
            <w:pPr>
              <w:pStyle w:val="TableParagraph"/>
              <w:spacing w:line="138" w:lineRule="exact" w:before="0"/>
              <w:ind w:left="224"/>
              <w:jc w:val="left"/>
              <w:rPr>
                <w:sz w:val="14"/>
              </w:rPr>
            </w:pPr>
            <w:r>
              <w:rPr>
                <w:color w:val="231F20"/>
                <w:sz w:val="14"/>
              </w:rPr>
              <w:t>Percentage change</w:t>
            </w:r>
          </w:p>
        </w:tc>
        <w:tc>
          <w:tcPr>
            <w:tcW w:w="1661" w:type="dxa"/>
          </w:tcPr>
          <w:p>
            <w:pPr>
              <w:pStyle w:val="TableParagraph"/>
              <w:spacing w:line="138" w:lineRule="exact" w:before="0"/>
              <w:ind w:left="238"/>
              <w:jc w:val="left"/>
              <w:rPr>
                <w:sz w:val="14"/>
              </w:rPr>
            </w:pPr>
            <w:r>
              <w:rPr>
                <w:color w:val="231F20"/>
                <w:sz w:val="14"/>
              </w:rPr>
              <w:t>Percentage change</w:t>
            </w:r>
          </w:p>
        </w:tc>
      </w:tr>
      <w:tr>
        <w:trPr>
          <w:trHeight w:val="149" w:hRule="atLeast"/>
        </w:trPr>
        <w:tc>
          <w:tcPr>
            <w:tcW w:w="7146" w:type="dxa"/>
            <w:gridSpan w:val="7"/>
            <w:vMerge/>
            <w:tcBorders>
              <w:top w:val="nil"/>
            </w:tcBorders>
          </w:tcPr>
          <w:p>
            <w:pPr>
              <w:rPr>
                <w:sz w:val="2"/>
                <w:szCs w:val="2"/>
              </w:rPr>
            </w:pPr>
          </w:p>
        </w:tc>
        <w:tc>
          <w:tcPr>
            <w:tcW w:w="1516" w:type="dxa"/>
          </w:tcPr>
          <w:p>
            <w:pPr>
              <w:pStyle w:val="TableParagraph"/>
              <w:spacing w:line="130" w:lineRule="exact" w:before="0"/>
              <w:ind w:left="224"/>
              <w:jc w:val="left"/>
              <w:rPr>
                <w:sz w:val="14"/>
              </w:rPr>
            </w:pPr>
            <w:r>
              <w:rPr>
                <w:color w:val="231F20"/>
                <w:sz w:val="14"/>
              </w:rPr>
              <w:t>between 1960–69</w:t>
            </w:r>
          </w:p>
        </w:tc>
        <w:tc>
          <w:tcPr>
            <w:tcW w:w="1661" w:type="dxa"/>
          </w:tcPr>
          <w:p>
            <w:pPr>
              <w:pStyle w:val="TableParagraph"/>
              <w:spacing w:line="130" w:lineRule="exact" w:before="0"/>
              <w:ind w:left="238"/>
              <w:jc w:val="left"/>
              <w:rPr>
                <w:sz w:val="14"/>
              </w:rPr>
            </w:pPr>
            <w:r>
              <w:rPr>
                <w:color w:val="231F20"/>
                <w:sz w:val="14"/>
              </w:rPr>
              <w:t>between 1980–91</w:t>
            </w:r>
          </w:p>
        </w:tc>
      </w:tr>
      <w:tr>
        <w:trPr>
          <w:trHeight w:val="244" w:hRule="atLeast"/>
        </w:trPr>
        <w:tc>
          <w:tcPr>
            <w:tcW w:w="1996" w:type="dxa"/>
            <w:tcBorders>
              <w:bottom w:val="single" w:sz="2" w:space="0" w:color="231F20"/>
            </w:tcBorders>
          </w:tcPr>
          <w:p>
            <w:pPr>
              <w:pStyle w:val="TableParagraph"/>
              <w:spacing w:before="0"/>
              <w:jc w:val="left"/>
              <w:rPr>
                <w:rFonts w:ascii="Times New Roman"/>
                <w:sz w:val="16"/>
              </w:rPr>
            </w:pPr>
          </w:p>
        </w:tc>
        <w:tc>
          <w:tcPr>
            <w:tcW w:w="902" w:type="dxa"/>
            <w:tcBorders>
              <w:bottom w:val="single" w:sz="2" w:space="0" w:color="231F20"/>
            </w:tcBorders>
          </w:tcPr>
          <w:p>
            <w:pPr>
              <w:pStyle w:val="TableParagraph"/>
              <w:spacing w:line="163" w:lineRule="exact" w:before="0"/>
              <w:ind w:left="236" w:right="130"/>
              <w:rPr>
                <w:sz w:val="14"/>
              </w:rPr>
            </w:pPr>
            <w:r>
              <w:rPr>
                <w:color w:val="231F20"/>
                <w:sz w:val="14"/>
              </w:rPr>
              <w:t>1951–59</w:t>
            </w:r>
          </w:p>
        </w:tc>
        <w:tc>
          <w:tcPr>
            <w:tcW w:w="809" w:type="dxa"/>
            <w:tcBorders>
              <w:bottom w:val="single" w:sz="2" w:space="0" w:color="231F20"/>
            </w:tcBorders>
          </w:tcPr>
          <w:p>
            <w:pPr>
              <w:pStyle w:val="TableParagraph"/>
              <w:spacing w:line="163" w:lineRule="exact" w:before="0"/>
              <w:ind w:left="142" w:right="130"/>
              <w:rPr>
                <w:sz w:val="14"/>
              </w:rPr>
            </w:pPr>
            <w:r>
              <w:rPr>
                <w:color w:val="231F20"/>
                <w:sz w:val="14"/>
              </w:rPr>
              <w:t>1960–69</w:t>
            </w:r>
          </w:p>
        </w:tc>
        <w:tc>
          <w:tcPr>
            <w:tcW w:w="784" w:type="dxa"/>
            <w:tcBorders>
              <w:bottom w:val="single" w:sz="2" w:space="0" w:color="231F20"/>
            </w:tcBorders>
          </w:tcPr>
          <w:p>
            <w:pPr>
              <w:pStyle w:val="TableParagraph"/>
              <w:spacing w:line="163" w:lineRule="exact" w:before="0"/>
              <w:ind w:left="118" w:right="130"/>
              <w:rPr>
                <w:sz w:val="14"/>
              </w:rPr>
            </w:pPr>
            <w:r>
              <w:rPr>
                <w:color w:val="231F20"/>
                <w:sz w:val="14"/>
              </w:rPr>
              <w:t>1970–79</w:t>
            </w:r>
          </w:p>
        </w:tc>
        <w:tc>
          <w:tcPr>
            <w:tcW w:w="798" w:type="dxa"/>
            <w:tcBorders>
              <w:bottom w:val="single" w:sz="2" w:space="0" w:color="231F20"/>
            </w:tcBorders>
          </w:tcPr>
          <w:p>
            <w:pPr>
              <w:pStyle w:val="TableParagraph"/>
              <w:spacing w:line="163" w:lineRule="exact" w:before="0"/>
              <w:ind w:left="130" w:right="131"/>
              <w:rPr>
                <w:sz w:val="14"/>
              </w:rPr>
            </w:pPr>
            <w:r>
              <w:rPr>
                <w:color w:val="231F20"/>
                <w:sz w:val="14"/>
              </w:rPr>
              <w:t>1980–91</w:t>
            </w:r>
          </w:p>
        </w:tc>
        <w:tc>
          <w:tcPr>
            <w:tcW w:w="957" w:type="dxa"/>
            <w:tcBorders>
              <w:bottom w:val="single" w:sz="2" w:space="0" w:color="231F20"/>
            </w:tcBorders>
          </w:tcPr>
          <w:p>
            <w:pPr>
              <w:pStyle w:val="TableParagraph"/>
              <w:spacing w:line="163" w:lineRule="exact" w:before="0"/>
              <w:ind w:left="153"/>
              <w:jc w:val="left"/>
              <w:rPr>
                <w:sz w:val="14"/>
              </w:rPr>
            </w:pPr>
            <w:r>
              <w:rPr>
                <w:color w:val="231F20"/>
                <w:sz w:val="14"/>
              </w:rPr>
              <w:t>1992–2005</w:t>
            </w:r>
          </w:p>
        </w:tc>
        <w:tc>
          <w:tcPr>
            <w:tcW w:w="900" w:type="dxa"/>
            <w:tcBorders>
              <w:bottom w:val="single" w:sz="2" w:space="0" w:color="231F20"/>
            </w:tcBorders>
          </w:tcPr>
          <w:p>
            <w:pPr>
              <w:pStyle w:val="TableParagraph"/>
              <w:spacing w:line="163" w:lineRule="exact" w:before="0"/>
              <w:ind w:left="147" w:right="216"/>
              <w:rPr>
                <w:sz w:val="14"/>
              </w:rPr>
            </w:pPr>
            <w:r>
              <w:rPr>
                <w:color w:val="231F20"/>
                <w:sz w:val="14"/>
              </w:rPr>
              <w:t>2002–05</w:t>
            </w:r>
          </w:p>
        </w:tc>
        <w:tc>
          <w:tcPr>
            <w:tcW w:w="1516" w:type="dxa"/>
            <w:tcBorders>
              <w:bottom w:val="single" w:sz="2" w:space="0" w:color="231F20"/>
            </w:tcBorders>
          </w:tcPr>
          <w:p>
            <w:pPr>
              <w:pStyle w:val="TableParagraph"/>
              <w:spacing w:line="163" w:lineRule="exact" w:before="0"/>
              <w:ind w:left="224"/>
              <w:jc w:val="left"/>
              <w:rPr>
                <w:sz w:val="14"/>
              </w:rPr>
            </w:pPr>
            <w:r>
              <w:rPr>
                <w:color w:val="231F20"/>
                <w:sz w:val="14"/>
              </w:rPr>
              <w:t>and 1992–2005</w:t>
            </w:r>
          </w:p>
        </w:tc>
        <w:tc>
          <w:tcPr>
            <w:tcW w:w="1661" w:type="dxa"/>
            <w:tcBorders>
              <w:bottom w:val="single" w:sz="2" w:space="0" w:color="231F20"/>
            </w:tcBorders>
          </w:tcPr>
          <w:p>
            <w:pPr>
              <w:pStyle w:val="TableParagraph"/>
              <w:spacing w:line="163" w:lineRule="exact" w:before="0"/>
              <w:ind w:left="239"/>
              <w:jc w:val="left"/>
              <w:rPr>
                <w:sz w:val="14"/>
              </w:rPr>
            </w:pPr>
            <w:r>
              <w:rPr>
                <w:color w:val="231F20"/>
                <w:sz w:val="14"/>
              </w:rPr>
              <w:t>and 1992–2005</w:t>
            </w:r>
          </w:p>
        </w:tc>
      </w:tr>
      <w:tr>
        <w:trPr>
          <w:trHeight w:val="263" w:hRule="atLeast"/>
        </w:trPr>
        <w:tc>
          <w:tcPr>
            <w:tcW w:w="1996" w:type="dxa"/>
            <w:tcBorders>
              <w:top w:val="single" w:sz="2" w:space="0" w:color="231F20"/>
            </w:tcBorders>
          </w:tcPr>
          <w:p>
            <w:pPr>
              <w:pStyle w:val="TableParagraph"/>
              <w:spacing w:before="62"/>
              <w:jc w:val="left"/>
              <w:rPr>
                <w:sz w:val="14"/>
              </w:rPr>
            </w:pPr>
            <w:r>
              <w:rPr>
                <w:color w:val="231F20"/>
                <w:w w:val="105"/>
                <w:sz w:val="14"/>
              </w:rPr>
              <w:t>UK GDP</w:t>
            </w:r>
          </w:p>
        </w:tc>
        <w:tc>
          <w:tcPr>
            <w:tcW w:w="902" w:type="dxa"/>
            <w:tcBorders>
              <w:top w:val="single" w:sz="2" w:space="0" w:color="231F20"/>
            </w:tcBorders>
          </w:tcPr>
          <w:p>
            <w:pPr>
              <w:pStyle w:val="TableParagraph"/>
              <w:spacing w:before="62"/>
              <w:ind w:left="236" w:right="73"/>
              <w:rPr>
                <w:sz w:val="14"/>
              </w:rPr>
            </w:pPr>
            <w:r>
              <w:rPr>
                <w:color w:val="231F20"/>
                <w:sz w:val="14"/>
              </w:rPr>
              <w:t>1.5</w:t>
            </w:r>
          </w:p>
        </w:tc>
        <w:tc>
          <w:tcPr>
            <w:tcW w:w="809" w:type="dxa"/>
            <w:tcBorders>
              <w:top w:val="single" w:sz="2" w:space="0" w:color="231F20"/>
            </w:tcBorders>
          </w:tcPr>
          <w:p>
            <w:pPr>
              <w:pStyle w:val="TableParagraph"/>
              <w:spacing w:before="62"/>
              <w:ind w:left="142" w:right="107"/>
              <w:rPr>
                <w:sz w:val="14"/>
              </w:rPr>
            </w:pPr>
            <w:r>
              <w:rPr>
                <w:color w:val="231F20"/>
                <w:sz w:val="14"/>
              </w:rPr>
              <w:t>1.6</w:t>
            </w:r>
          </w:p>
        </w:tc>
        <w:tc>
          <w:tcPr>
            <w:tcW w:w="784" w:type="dxa"/>
            <w:tcBorders>
              <w:top w:val="single" w:sz="2" w:space="0" w:color="231F20"/>
            </w:tcBorders>
          </w:tcPr>
          <w:p>
            <w:pPr>
              <w:pStyle w:val="TableParagraph"/>
              <w:spacing w:before="62"/>
              <w:ind w:left="118" w:right="97"/>
              <w:rPr>
                <w:sz w:val="14"/>
              </w:rPr>
            </w:pPr>
            <w:r>
              <w:rPr>
                <w:color w:val="231F20"/>
                <w:sz w:val="14"/>
              </w:rPr>
              <w:t>2.2</w:t>
            </w:r>
          </w:p>
        </w:tc>
        <w:tc>
          <w:tcPr>
            <w:tcW w:w="798" w:type="dxa"/>
            <w:tcBorders>
              <w:top w:val="single" w:sz="2" w:space="0" w:color="231F20"/>
            </w:tcBorders>
          </w:tcPr>
          <w:p>
            <w:pPr>
              <w:pStyle w:val="TableParagraph"/>
              <w:spacing w:before="62"/>
              <w:ind w:left="130" w:right="107"/>
              <w:rPr>
                <w:sz w:val="14"/>
              </w:rPr>
            </w:pPr>
            <w:r>
              <w:rPr>
                <w:color w:val="231F20"/>
                <w:sz w:val="14"/>
              </w:rPr>
              <w:t>2.3</w:t>
            </w:r>
          </w:p>
        </w:tc>
        <w:tc>
          <w:tcPr>
            <w:tcW w:w="957" w:type="dxa"/>
            <w:tcBorders>
              <w:top w:val="single" w:sz="2" w:space="0" w:color="231F20"/>
            </w:tcBorders>
          </w:tcPr>
          <w:p>
            <w:pPr>
              <w:pStyle w:val="TableParagraph"/>
              <w:spacing w:before="62"/>
              <w:ind w:left="292" w:right="327"/>
              <w:rPr>
                <w:sz w:val="14"/>
              </w:rPr>
            </w:pPr>
            <w:r>
              <w:rPr>
                <w:color w:val="231F20"/>
                <w:sz w:val="14"/>
              </w:rPr>
              <w:t>0.9</w:t>
            </w:r>
          </w:p>
        </w:tc>
        <w:tc>
          <w:tcPr>
            <w:tcW w:w="900" w:type="dxa"/>
            <w:tcBorders>
              <w:top w:val="single" w:sz="2" w:space="0" w:color="231F20"/>
            </w:tcBorders>
          </w:tcPr>
          <w:p>
            <w:pPr>
              <w:pStyle w:val="TableParagraph"/>
              <w:spacing w:before="62"/>
              <w:ind w:left="146" w:right="216"/>
              <w:rPr>
                <w:sz w:val="14"/>
              </w:rPr>
            </w:pPr>
            <w:r>
              <w:rPr>
                <w:color w:val="231F20"/>
                <w:sz w:val="14"/>
              </w:rPr>
              <w:t>0.7</w:t>
            </w:r>
          </w:p>
        </w:tc>
        <w:tc>
          <w:tcPr>
            <w:tcW w:w="1516" w:type="dxa"/>
            <w:tcBorders>
              <w:top w:val="single" w:sz="2" w:space="0" w:color="231F20"/>
            </w:tcBorders>
          </w:tcPr>
          <w:p>
            <w:pPr>
              <w:pStyle w:val="TableParagraph"/>
              <w:spacing w:before="62"/>
              <w:ind w:left="523" w:right="630"/>
              <w:rPr>
                <w:sz w:val="14"/>
              </w:rPr>
            </w:pPr>
            <w:r>
              <w:rPr>
                <w:color w:val="231F20"/>
                <w:sz w:val="14"/>
              </w:rPr>
              <w:t>-41.6</w:t>
            </w:r>
          </w:p>
        </w:tc>
        <w:tc>
          <w:tcPr>
            <w:tcW w:w="1661" w:type="dxa"/>
            <w:tcBorders>
              <w:top w:val="single" w:sz="2" w:space="0" w:color="231F20"/>
            </w:tcBorders>
          </w:tcPr>
          <w:p>
            <w:pPr>
              <w:pStyle w:val="TableParagraph"/>
              <w:spacing w:before="62"/>
              <w:ind w:left="641" w:right="769"/>
              <w:rPr>
                <w:sz w:val="14"/>
              </w:rPr>
            </w:pPr>
            <w:r>
              <w:rPr>
                <w:color w:val="231F20"/>
                <w:w w:val="105"/>
                <w:sz w:val="14"/>
              </w:rPr>
              <w:t>-59</w:t>
            </w:r>
          </w:p>
        </w:tc>
      </w:tr>
      <w:tr>
        <w:trPr>
          <w:trHeight w:val="228" w:hRule="atLeast"/>
        </w:trPr>
        <w:tc>
          <w:tcPr>
            <w:tcW w:w="1996" w:type="dxa"/>
          </w:tcPr>
          <w:p>
            <w:pPr>
              <w:pStyle w:val="TableParagraph"/>
              <w:spacing w:before="34"/>
              <w:jc w:val="left"/>
              <w:rPr>
                <w:sz w:val="14"/>
              </w:rPr>
            </w:pPr>
            <w:r>
              <w:rPr>
                <w:color w:val="231F20"/>
                <w:w w:val="105"/>
                <w:sz w:val="14"/>
              </w:rPr>
              <w:t>US GDP</w:t>
            </w:r>
          </w:p>
        </w:tc>
        <w:tc>
          <w:tcPr>
            <w:tcW w:w="902" w:type="dxa"/>
          </w:tcPr>
          <w:p>
            <w:pPr>
              <w:pStyle w:val="TableParagraph"/>
              <w:spacing w:before="34"/>
              <w:ind w:left="236" w:right="92"/>
              <w:rPr>
                <w:sz w:val="14"/>
              </w:rPr>
            </w:pPr>
            <w:r>
              <w:rPr>
                <w:color w:val="231F20"/>
                <w:sz w:val="14"/>
              </w:rPr>
              <w:t>3.3</w:t>
            </w:r>
          </w:p>
        </w:tc>
        <w:tc>
          <w:tcPr>
            <w:tcW w:w="809" w:type="dxa"/>
          </w:tcPr>
          <w:p>
            <w:pPr>
              <w:pStyle w:val="TableParagraph"/>
              <w:spacing w:before="34"/>
              <w:ind w:left="142" w:right="97"/>
              <w:rPr>
                <w:sz w:val="14"/>
              </w:rPr>
            </w:pPr>
            <w:r>
              <w:rPr>
                <w:color w:val="231F20"/>
                <w:w w:val="95"/>
                <w:sz w:val="14"/>
              </w:rPr>
              <w:t>1.7</w:t>
            </w:r>
          </w:p>
        </w:tc>
        <w:tc>
          <w:tcPr>
            <w:tcW w:w="784" w:type="dxa"/>
          </w:tcPr>
          <w:p>
            <w:pPr>
              <w:pStyle w:val="TableParagraph"/>
              <w:spacing w:before="34"/>
              <w:ind w:left="118" w:right="97"/>
              <w:rPr>
                <w:sz w:val="14"/>
              </w:rPr>
            </w:pPr>
            <w:r>
              <w:rPr>
                <w:color w:val="231F20"/>
                <w:sz w:val="14"/>
              </w:rPr>
              <w:t>2.5</w:t>
            </w:r>
          </w:p>
        </w:tc>
        <w:tc>
          <w:tcPr>
            <w:tcW w:w="798" w:type="dxa"/>
          </w:tcPr>
          <w:p>
            <w:pPr>
              <w:pStyle w:val="TableParagraph"/>
              <w:spacing w:before="34"/>
              <w:ind w:left="130" w:right="104"/>
              <w:rPr>
                <w:sz w:val="14"/>
              </w:rPr>
            </w:pPr>
            <w:r>
              <w:rPr>
                <w:color w:val="231F20"/>
                <w:sz w:val="14"/>
              </w:rPr>
              <w:t>2.5</w:t>
            </w:r>
          </w:p>
        </w:tc>
        <w:tc>
          <w:tcPr>
            <w:tcW w:w="957" w:type="dxa"/>
          </w:tcPr>
          <w:p>
            <w:pPr>
              <w:pStyle w:val="TableParagraph"/>
              <w:spacing w:before="34"/>
              <w:ind w:left="292" w:right="279"/>
              <w:rPr>
                <w:sz w:val="14"/>
              </w:rPr>
            </w:pPr>
            <w:r>
              <w:rPr>
                <w:color w:val="231F20"/>
                <w:w w:val="90"/>
                <w:sz w:val="14"/>
              </w:rPr>
              <w:t>1.1</w:t>
            </w:r>
          </w:p>
        </w:tc>
        <w:tc>
          <w:tcPr>
            <w:tcW w:w="900" w:type="dxa"/>
          </w:tcPr>
          <w:p>
            <w:pPr>
              <w:pStyle w:val="TableParagraph"/>
              <w:spacing w:before="34"/>
              <w:ind w:left="147" w:right="208"/>
              <w:rPr>
                <w:sz w:val="14"/>
              </w:rPr>
            </w:pPr>
            <w:r>
              <w:rPr>
                <w:color w:val="231F20"/>
                <w:sz w:val="14"/>
              </w:rPr>
              <w:t>1.0</w:t>
            </w:r>
          </w:p>
        </w:tc>
        <w:tc>
          <w:tcPr>
            <w:tcW w:w="1516" w:type="dxa"/>
          </w:tcPr>
          <w:p>
            <w:pPr>
              <w:pStyle w:val="TableParagraph"/>
              <w:spacing w:before="34"/>
              <w:ind w:left="522" w:right="645"/>
              <w:rPr>
                <w:sz w:val="14"/>
              </w:rPr>
            </w:pPr>
            <w:r>
              <w:rPr>
                <w:color w:val="231F20"/>
                <w:w w:val="105"/>
                <w:sz w:val="14"/>
              </w:rPr>
              <w:t>-36.4</w:t>
            </w:r>
          </w:p>
        </w:tc>
        <w:tc>
          <w:tcPr>
            <w:tcW w:w="1661" w:type="dxa"/>
          </w:tcPr>
          <w:p>
            <w:pPr>
              <w:pStyle w:val="TableParagraph"/>
              <w:spacing w:before="34"/>
              <w:ind w:left="641" w:right="770"/>
              <w:rPr>
                <w:sz w:val="14"/>
              </w:rPr>
            </w:pPr>
            <w:r>
              <w:rPr>
                <w:color w:val="231F20"/>
                <w:w w:val="105"/>
                <w:sz w:val="14"/>
              </w:rPr>
              <w:t>-56</w:t>
            </w:r>
          </w:p>
        </w:tc>
      </w:tr>
      <w:tr>
        <w:trPr>
          <w:trHeight w:val="241" w:hRule="atLeast"/>
        </w:trPr>
        <w:tc>
          <w:tcPr>
            <w:tcW w:w="1996" w:type="dxa"/>
          </w:tcPr>
          <w:p>
            <w:pPr>
              <w:pStyle w:val="TableParagraph"/>
              <w:spacing w:before="29"/>
              <w:jc w:val="left"/>
              <w:rPr>
                <w:sz w:val="11"/>
              </w:rPr>
            </w:pPr>
            <w:r>
              <w:rPr>
                <w:color w:val="231F20"/>
                <w:sz w:val="14"/>
              </w:rPr>
              <w:t>UK inflation</w:t>
            </w:r>
            <w:r>
              <w:rPr>
                <w:color w:val="231F20"/>
                <w:position w:val="4"/>
                <w:sz w:val="11"/>
              </w:rPr>
              <w:t>(b)</w:t>
            </w:r>
          </w:p>
        </w:tc>
        <w:tc>
          <w:tcPr>
            <w:tcW w:w="902" w:type="dxa"/>
          </w:tcPr>
          <w:p>
            <w:pPr>
              <w:pStyle w:val="TableParagraph"/>
              <w:spacing w:before="0"/>
              <w:jc w:val="left"/>
              <w:rPr>
                <w:rFonts w:ascii="Times New Roman"/>
                <w:sz w:val="16"/>
              </w:rPr>
            </w:pPr>
          </w:p>
        </w:tc>
        <w:tc>
          <w:tcPr>
            <w:tcW w:w="809" w:type="dxa"/>
          </w:tcPr>
          <w:p>
            <w:pPr>
              <w:pStyle w:val="TableParagraph"/>
              <w:ind w:left="142" w:right="103"/>
              <w:rPr>
                <w:sz w:val="14"/>
              </w:rPr>
            </w:pPr>
            <w:r>
              <w:rPr>
                <w:color w:val="231F20"/>
                <w:sz w:val="14"/>
              </w:rPr>
              <w:t>1.5</w:t>
            </w:r>
          </w:p>
        </w:tc>
        <w:tc>
          <w:tcPr>
            <w:tcW w:w="784" w:type="dxa"/>
          </w:tcPr>
          <w:p>
            <w:pPr>
              <w:pStyle w:val="TableParagraph"/>
              <w:ind w:left="118" w:right="98"/>
              <w:rPr>
                <w:sz w:val="14"/>
              </w:rPr>
            </w:pPr>
            <w:r>
              <w:rPr>
                <w:color w:val="231F20"/>
                <w:sz w:val="14"/>
              </w:rPr>
              <w:t>5.5</w:t>
            </w:r>
          </w:p>
        </w:tc>
        <w:tc>
          <w:tcPr>
            <w:tcW w:w="798" w:type="dxa"/>
          </w:tcPr>
          <w:p>
            <w:pPr>
              <w:pStyle w:val="TableParagraph"/>
              <w:ind w:left="130" w:right="113"/>
              <w:rPr>
                <w:sz w:val="14"/>
              </w:rPr>
            </w:pPr>
            <w:r>
              <w:rPr>
                <w:color w:val="231F20"/>
                <w:sz w:val="14"/>
              </w:rPr>
              <w:t>3.4</w:t>
            </w:r>
          </w:p>
        </w:tc>
        <w:tc>
          <w:tcPr>
            <w:tcW w:w="957" w:type="dxa"/>
          </w:tcPr>
          <w:p>
            <w:pPr>
              <w:pStyle w:val="TableParagraph"/>
              <w:ind w:left="292" w:right="311"/>
              <w:rPr>
                <w:sz w:val="14"/>
              </w:rPr>
            </w:pPr>
            <w:r>
              <w:rPr>
                <w:color w:val="231F20"/>
                <w:sz w:val="14"/>
              </w:rPr>
              <w:t>1.0</w:t>
            </w:r>
          </w:p>
        </w:tc>
        <w:tc>
          <w:tcPr>
            <w:tcW w:w="900" w:type="dxa"/>
          </w:tcPr>
          <w:p>
            <w:pPr>
              <w:pStyle w:val="TableParagraph"/>
              <w:ind w:left="135" w:right="216"/>
              <w:rPr>
                <w:sz w:val="14"/>
              </w:rPr>
            </w:pPr>
            <w:r>
              <w:rPr>
                <w:color w:val="231F20"/>
                <w:w w:val="105"/>
                <w:sz w:val="14"/>
              </w:rPr>
              <w:t>0.4</w:t>
            </w:r>
          </w:p>
        </w:tc>
        <w:tc>
          <w:tcPr>
            <w:tcW w:w="1516" w:type="dxa"/>
          </w:tcPr>
          <w:p>
            <w:pPr>
              <w:pStyle w:val="TableParagraph"/>
              <w:ind w:left="523" w:right="541"/>
              <w:rPr>
                <w:sz w:val="14"/>
              </w:rPr>
            </w:pPr>
            <w:r>
              <w:rPr>
                <w:color w:val="231F20"/>
                <w:w w:val="110"/>
                <w:sz w:val="14"/>
              </w:rPr>
              <w:t>-34</w:t>
            </w:r>
          </w:p>
        </w:tc>
        <w:tc>
          <w:tcPr>
            <w:tcW w:w="1661" w:type="dxa"/>
          </w:tcPr>
          <w:p>
            <w:pPr>
              <w:pStyle w:val="TableParagraph"/>
              <w:ind w:left="641" w:right="759"/>
              <w:rPr>
                <w:sz w:val="14"/>
              </w:rPr>
            </w:pPr>
            <w:r>
              <w:rPr>
                <w:color w:val="231F20"/>
                <w:sz w:val="14"/>
              </w:rPr>
              <w:t>-72</w:t>
            </w:r>
          </w:p>
        </w:tc>
      </w:tr>
      <w:tr>
        <w:trPr>
          <w:trHeight w:val="228" w:hRule="atLeast"/>
        </w:trPr>
        <w:tc>
          <w:tcPr>
            <w:tcW w:w="1996" w:type="dxa"/>
          </w:tcPr>
          <w:p>
            <w:pPr>
              <w:pStyle w:val="TableParagraph"/>
              <w:spacing w:before="34"/>
              <w:ind w:left="-1"/>
              <w:jc w:val="left"/>
              <w:rPr>
                <w:sz w:val="14"/>
              </w:rPr>
            </w:pPr>
            <w:r>
              <w:rPr>
                <w:color w:val="231F20"/>
                <w:sz w:val="14"/>
              </w:rPr>
              <w:t>US inflation</w:t>
            </w:r>
          </w:p>
        </w:tc>
        <w:tc>
          <w:tcPr>
            <w:tcW w:w="902" w:type="dxa"/>
          </w:tcPr>
          <w:p>
            <w:pPr>
              <w:pStyle w:val="TableParagraph"/>
              <w:spacing w:before="34"/>
              <w:ind w:left="236" w:right="79"/>
              <w:rPr>
                <w:sz w:val="14"/>
              </w:rPr>
            </w:pPr>
            <w:r>
              <w:rPr>
                <w:color w:val="231F20"/>
                <w:sz w:val="14"/>
              </w:rPr>
              <w:t>1.8</w:t>
            </w:r>
          </w:p>
        </w:tc>
        <w:tc>
          <w:tcPr>
            <w:tcW w:w="809" w:type="dxa"/>
          </w:tcPr>
          <w:p>
            <w:pPr>
              <w:pStyle w:val="TableParagraph"/>
              <w:spacing w:before="34"/>
              <w:ind w:left="142" w:right="102"/>
              <w:rPr>
                <w:sz w:val="14"/>
              </w:rPr>
            </w:pPr>
            <w:r>
              <w:rPr>
                <w:color w:val="231F20"/>
                <w:sz w:val="14"/>
              </w:rPr>
              <w:t>1.2</w:t>
            </w:r>
          </w:p>
        </w:tc>
        <w:tc>
          <w:tcPr>
            <w:tcW w:w="784" w:type="dxa"/>
          </w:tcPr>
          <w:p>
            <w:pPr>
              <w:pStyle w:val="TableParagraph"/>
              <w:spacing w:before="34"/>
              <w:ind w:left="118" w:right="104"/>
              <w:rPr>
                <w:sz w:val="14"/>
              </w:rPr>
            </w:pPr>
            <w:r>
              <w:rPr>
                <w:color w:val="231F20"/>
                <w:sz w:val="14"/>
              </w:rPr>
              <w:t>2.0</w:t>
            </w:r>
          </w:p>
        </w:tc>
        <w:tc>
          <w:tcPr>
            <w:tcW w:w="798" w:type="dxa"/>
          </w:tcPr>
          <w:p>
            <w:pPr>
              <w:pStyle w:val="TableParagraph"/>
              <w:spacing w:before="34"/>
              <w:ind w:left="130" w:right="107"/>
              <w:rPr>
                <w:sz w:val="14"/>
              </w:rPr>
            </w:pPr>
            <w:r>
              <w:rPr>
                <w:color w:val="231F20"/>
                <w:sz w:val="14"/>
              </w:rPr>
              <w:t>2.3</w:t>
            </w:r>
          </w:p>
        </w:tc>
        <w:tc>
          <w:tcPr>
            <w:tcW w:w="957" w:type="dxa"/>
          </w:tcPr>
          <w:p>
            <w:pPr>
              <w:pStyle w:val="TableParagraph"/>
              <w:spacing w:before="34"/>
              <w:ind w:left="292" w:right="324"/>
              <w:rPr>
                <w:sz w:val="14"/>
              </w:rPr>
            </w:pPr>
            <w:r>
              <w:rPr>
                <w:color w:val="231F20"/>
                <w:sz w:val="14"/>
              </w:rPr>
              <w:t>0.5</w:t>
            </w:r>
          </w:p>
        </w:tc>
        <w:tc>
          <w:tcPr>
            <w:tcW w:w="900" w:type="dxa"/>
          </w:tcPr>
          <w:p>
            <w:pPr>
              <w:pStyle w:val="TableParagraph"/>
              <w:spacing w:before="34"/>
              <w:ind w:left="137" w:right="216"/>
              <w:rPr>
                <w:sz w:val="14"/>
              </w:rPr>
            </w:pPr>
            <w:r>
              <w:rPr>
                <w:color w:val="231F20"/>
                <w:w w:val="105"/>
                <w:sz w:val="14"/>
              </w:rPr>
              <w:t>0.6</w:t>
            </w:r>
          </w:p>
        </w:tc>
        <w:tc>
          <w:tcPr>
            <w:tcW w:w="1516" w:type="dxa"/>
          </w:tcPr>
          <w:p>
            <w:pPr>
              <w:pStyle w:val="TableParagraph"/>
              <w:spacing w:before="34"/>
              <w:ind w:left="523" w:right="533"/>
              <w:rPr>
                <w:sz w:val="14"/>
              </w:rPr>
            </w:pPr>
            <w:r>
              <w:rPr>
                <w:color w:val="231F20"/>
                <w:w w:val="105"/>
                <w:sz w:val="14"/>
              </w:rPr>
              <w:t>-55</w:t>
            </w:r>
          </w:p>
        </w:tc>
        <w:tc>
          <w:tcPr>
            <w:tcW w:w="1661" w:type="dxa"/>
          </w:tcPr>
          <w:p>
            <w:pPr>
              <w:pStyle w:val="TableParagraph"/>
              <w:spacing w:before="34"/>
              <w:ind w:left="641" w:right="761"/>
              <w:rPr>
                <w:sz w:val="14"/>
              </w:rPr>
            </w:pPr>
            <w:r>
              <w:rPr>
                <w:color w:val="231F20"/>
                <w:w w:val="105"/>
                <w:sz w:val="14"/>
              </w:rPr>
              <w:t>-76</w:t>
            </w:r>
          </w:p>
        </w:tc>
      </w:tr>
      <w:tr>
        <w:trPr>
          <w:trHeight w:val="235" w:hRule="atLeast"/>
        </w:trPr>
        <w:tc>
          <w:tcPr>
            <w:tcW w:w="1996" w:type="dxa"/>
          </w:tcPr>
          <w:p>
            <w:pPr>
              <w:pStyle w:val="TableParagraph"/>
              <w:spacing w:before="29"/>
              <w:ind w:left="-1"/>
              <w:jc w:val="left"/>
              <w:rPr>
                <w:sz w:val="11"/>
              </w:rPr>
            </w:pPr>
            <w:r>
              <w:rPr>
                <w:color w:val="231F20"/>
                <w:w w:val="105"/>
                <w:sz w:val="14"/>
              </w:rPr>
              <w:t>S&amp;P 500</w:t>
            </w:r>
            <w:r>
              <w:rPr>
                <w:color w:val="231F20"/>
                <w:w w:val="105"/>
                <w:position w:val="4"/>
                <w:sz w:val="11"/>
              </w:rPr>
              <w:t>(c)</w:t>
            </w:r>
          </w:p>
        </w:tc>
        <w:tc>
          <w:tcPr>
            <w:tcW w:w="902" w:type="dxa"/>
          </w:tcPr>
          <w:p>
            <w:pPr>
              <w:pStyle w:val="TableParagraph"/>
              <w:ind w:left="210" w:right="130"/>
              <w:rPr>
                <w:sz w:val="14"/>
              </w:rPr>
            </w:pPr>
            <w:r>
              <w:rPr>
                <w:color w:val="231F20"/>
                <w:sz w:val="14"/>
              </w:rPr>
              <w:t>14.0</w:t>
            </w:r>
          </w:p>
        </w:tc>
        <w:tc>
          <w:tcPr>
            <w:tcW w:w="809" w:type="dxa"/>
          </w:tcPr>
          <w:p>
            <w:pPr>
              <w:pStyle w:val="TableParagraph"/>
              <w:ind w:left="107" w:right="130"/>
              <w:rPr>
                <w:sz w:val="14"/>
              </w:rPr>
            </w:pPr>
            <w:r>
              <w:rPr>
                <w:color w:val="231F20"/>
                <w:sz w:val="14"/>
              </w:rPr>
              <w:t>15.7</w:t>
            </w:r>
          </w:p>
        </w:tc>
        <w:tc>
          <w:tcPr>
            <w:tcW w:w="784" w:type="dxa"/>
          </w:tcPr>
          <w:p>
            <w:pPr>
              <w:pStyle w:val="TableParagraph"/>
              <w:ind w:left="118" w:right="127"/>
              <w:rPr>
                <w:sz w:val="14"/>
              </w:rPr>
            </w:pPr>
            <w:r>
              <w:rPr>
                <w:color w:val="231F20"/>
                <w:sz w:val="14"/>
              </w:rPr>
              <w:t>19.1</w:t>
            </w:r>
          </w:p>
        </w:tc>
        <w:tc>
          <w:tcPr>
            <w:tcW w:w="798" w:type="dxa"/>
          </w:tcPr>
          <w:p>
            <w:pPr>
              <w:pStyle w:val="TableParagraph"/>
              <w:ind w:left="96" w:right="131"/>
              <w:rPr>
                <w:sz w:val="14"/>
              </w:rPr>
            </w:pPr>
            <w:r>
              <w:rPr>
                <w:color w:val="231F20"/>
                <w:sz w:val="14"/>
              </w:rPr>
              <w:t>12.0</w:t>
            </w:r>
          </w:p>
        </w:tc>
        <w:tc>
          <w:tcPr>
            <w:tcW w:w="957" w:type="dxa"/>
          </w:tcPr>
          <w:p>
            <w:pPr>
              <w:pStyle w:val="TableParagraph"/>
              <w:ind w:left="289" w:right="372"/>
              <w:rPr>
                <w:sz w:val="14"/>
              </w:rPr>
            </w:pPr>
            <w:r>
              <w:rPr>
                <w:color w:val="231F20"/>
                <w:sz w:val="14"/>
              </w:rPr>
              <w:t>15.2</w:t>
            </w:r>
          </w:p>
        </w:tc>
        <w:tc>
          <w:tcPr>
            <w:tcW w:w="900" w:type="dxa"/>
          </w:tcPr>
          <w:p>
            <w:pPr>
              <w:pStyle w:val="TableParagraph"/>
              <w:ind w:left="82" w:right="216"/>
              <w:rPr>
                <w:sz w:val="14"/>
              </w:rPr>
            </w:pPr>
            <w:r>
              <w:rPr>
                <w:color w:val="231F20"/>
                <w:sz w:val="14"/>
              </w:rPr>
              <w:t>14.3</w:t>
            </w:r>
          </w:p>
        </w:tc>
        <w:tc>
          <w:tcPr>
            <w:tcW w:w="1516" w:type="dxa"/>
          </w:tcPr>
          <w:p>
            <w:pPr>
              <w:pStyle w:val="TableParagraph"/>
              <w:ind w:left="523" w:right="467"/>
              <w:rPr>
                <w:sz w:val="14"/>
              </w:rPr>
            </w:pPr>
            <w:r>
              <w:rPr>
                <w:color w:val="231F20"/>
                <w:w w:val="110"/>
                <w:sz w:val="14"/>
              </w:rPr>
              <w:t>-3</w:t>
            </w:r>
          </w:p>
        </w:tc>
        <w:tc>
          <w:tcPr>
            <w:tcW w:w="1661" w:type="dxa"/>
          </w:tcPr>
          <w:p>
            <w:pPr>
              <w:pStyle w:val="TableParagraph"/>
              <w:ind w:left="641" w:right="711"/>
              <w:rPr>
                <w:sz w:val="14"/>
              </w:rPr>
            </w:pPr>
            <w:r>
              <w:rPr>
                <w:color w:val="231F20"/>
                <w:sz w:val="14"/>
              </w:rPr>
              <w:t>27</w:t>
            </w:r>
          </w:p>
        </w:tc>
      </w:tr>
      <w:tr>
        <w:trPr>
          <w:trHeight w:val="235" w:hRule="atLeast"/>
        </w:trPr>
        <w:tc>
          <w:tcPr>
            <w:tcW w:w="1996" w:type="dxa"/>
          </w:tcPr>
          <w:p>
            <w:pPr>
              <w:pStyle w:val="TableParagraph"/>
              <w:spacing w:before="29"/>
              <w:ind w:left="-1"/>
              <w:jc w:val="left"/>
              <w:rPr>
                <w:sz w:val="11"/>
              </w:rPr>
            </w:pPr>
            <w:r>
              <w:rPr>
                <w:color w:val="231F20"/>
                <w:sz w:val="14"/>
              </w:rPr>
              <w:t>FTSE All-Share</w:t>
            </w:r>
            <w:r>
              <w:rPr>
                <w:color w:val="231F20"/>
                <w:position w:val="4"/>
                <w:sz w:val="11"/>
              </w:rPr>
              <w:t>(c)(d)</w:t>
            </w:r>
          </w:p>
        </w:tc>
        <w:tc>
          <w:tcPr>
            <w:tcW w:w="902" w:type="dxa"/>
          </w:tcPr>
          <w:p>
            <w:pPr>
              <w:pStyle w:val="TableParagraph"/>
              <w:spacing w:before="0"/>
              <w:jc w:val="left"/>
              <w:rPr>
                <w:rFonts w:ascii="Times New Roman"/>
                <w:sz w:val="16"/>
              </w:rPr>
            </w:pPr>
          </w:p>
        </w:tc>
        <w:tc>
          <w:tcPr>
            <w:tcW w:w="809" w:type="dxa"/>
          </w:tcPr>
          <w:p>
            <w:pPr>
              <w:pStyle w:val="TableParagraph"/>
              <w:ind w:left="76" w:right="130"/>
              <w:rPr>
                <w:sz w:val="14"/>
              </w:rPr>
            </w:pPr>
            <w:r>
              <w:rPr>
                <w:color w:val="231F20"/>
                <w:w w:val="105"/>
                <w:sz w:val="14"/>
              </w:rPr>
              <w:t>20.4</w:t>
            </w:r>
          </w:p>
        </w:tc>
        <w:tc>
          <w:tcPr>
            <w:tcW w:w="784" w:type="dxa"/>
          </w:tcPr>
          <w:p>
            <w:pPr>
              <w:pStyle w:val="TableParagraph"/>
              <w:ind w:left="71" w:right="130"/>
              <w:rPr>
                <w:sz w:val="14"/>
              </w:rPr>
            </w:pPr>
            <w:r>
              <w:rPr>
                <w:color w:val="231F20"/>
                <w:sz w:val="14"/>
              </w:rPr>
              <w:t>43.3</w:t>
            </w:r>
          </w:p>
        </w:tc>
        <w:tc>
          <w:tcPr>
            <w:tcW w:w="798" w:type="dxa"/>
          </w:tcPr>
          <w:p>
            <w:pPr>
              <w:pStyle w:val="TableParagraph"/>
              <w:ind w:left="130" w:right="130"/>
              <w:rPr>
                <w:sz w:val="14"/>
              </w:rPr>
            </w:pPr>
            <w:r>
              <w:rPr>
                <w:color w:val="231F20"/>
                <w:sz w:val="14"/>
              </w:rPr>
              <w:t>12.1</w:t>
            </w:r>
          </w:p>
        </w:tc>
        <w:tc>
          <w:tcPr>
            <w:tcW w:w="957" w:type="dxa"/>
          </w:tcPr>
          <w:p>
            <w:pPr>
              <w:pStyle w:val="TableParagraph"/>
              <w:ind w:left="289" w:right="372"/>
              <w:rPr>
                <w:sz w:val="14"/>
              </w:rPr>
            </w:pPr>
            <w:r>
              <w:rPr>
                <w:color w:val="231F20"/>
                <w:sz w:val="14"/>
              </w:rPr>
              <w:t>15.2</w:t>
            </w:r>
          </w:p>
        </w:tc>
        <w:tc>
          <w:tcPr>
            <w:tcW w:w="900" w:type="dxa"/>
          </w:tcPr>
          <w:p>
            <w:pPr>
              <w:pStyle w:val="TableParagraph"/>
              <w:ind w:left="91" w:right="216"/>
              <w:rPr>
                <w:sz w:val="14"/>
              </w:rPr>
            </w:pPr>
            <w:r>
              <w:rPr>
                <w:color w:val="231F20"/>
                <w:sz w:val="14"/>
              </w:rPr>
              <w:t>21.2</w:t>
            </w:r>
          </w:p>
        </w:tc>
        <w:tc>
          <w:tcPr>
            <w:tcW w:w="1516" w:type="dxa"/>
          </w:tcPr>
          <w:p>
            <w:pPr>
              <w:pStyle w:val="TableParagraph"/>
              <w:ind w:left="523" w:right="532"/>
              <w:rPr>
                <w:sz w:val="14"/>
              </w:rPr>
            </w:pPr>
            <w:r>
              <w:rPr>
                <w:color w:val="231F20"/>
                <w:w w:val="105"/>
                <w:sz w:val="14"/>
              </w:rPr>
              <w:t>-25</w:t>
            </w:r>
          </w:p>
        </w:tc>
        <w:tc>
          <w:tcPr>
            <w:tcW w:w="1661" w:type="dxa"/>
          </w:tcPr>
          <w:p>
            <w:pPr>
              <w:pStyle w:val="TableParagraph"/>
              <w:ind w:left="641" w:right="720"/>
              <w:rPr>
                <w:sz w:val="14"/>
              </w:rPr>
            </w:pPr>
            <w:r>
              <w:rPr>
                <w:color w:val="231F20"/>
                <w:sz w:val="14"/>
              </w:rPr>
              <w:t>26</w:t>
            </w:r>
          </w:p>
        </w:tc>
      </w:tr>
      <w:tr>
        <w:trPr>
          <w:trHeight w:val="235" w:hRule="atLeast"/>
        </w:trPr>
        <w:tc>
          <w:tcPr>
            <w:tcW w:w="1996" w:type="dxa"/>
          </w:tcPr>
          <w:p>
            <w:pPr>
              <w:pStyle w:val="TableParagraph"/>
              <w:spacing w:before="29"/>
              <w:ind w:left="-1"/>
              <w:jc w:val="left"/>
              <w:rPr>
                <w:sz w:val="11"/>
              </w:rPr>
            </w:pPr>
            <w:r>
              <w:rPr>
                <w:color w:val="231F20"/>
                <w:sz w:val="14"/>
              </w:rPr>
              <w:t>Ten-year US Treasury bond</w:t>
            </w:r>
            <w:r>
              <w:rPr>
                <w:color w:val="231F20"/>
                <w:position w:val="4"/>
                <w:sz w:val="11"/>
              </w:rPr>
              <w:t>(c)(g)</w:t>
            </w:r>
          </w:p>
        </w:tc>
        <w:tc>
          <w:tcPr>
            <w:tcW w:w="902" w:type="dxa"/>
          </w:tcPr>
          <w:p>
            <w:pPr>
              <w:pStyle w:val="TableParagraph"/>
              <w:ind w:left="236" w:right="95"/>
              <w:rPr>
                <w:sz w:val="14"/>
              </w:rPr>
            </w:pPr>
            <w:r>
              <w:rPr>
                <w:color w:val="231F20"/>
                <w:sz w:val="14"/>
              </w:rPr>
              <w:t>3.4</w:t>
            </w:r>
          </w:p>
        </w:tc>
        <w:tc>
          <w:tcPr>
            <w:tcW w:w="809" w:type="dxa"/>
          </w:tcPr>
          <w:p>
            <w:pPr>
              <w:pStyle w:val="TableParagraph"/>
              <w:ind w:left="142" w:right="122"/>
              <w:rPr>
                <w:sz w:val="14"/>
              </w:rPr>
            </w:pPr>
            <w:r>
              <w:rPr>
                <w:color w:val="231F20"/>
                <w:sz w:val="14"/>
              </w:rPr>
              <w:t>5.4</w:t>
            </w:r>
          </w:p>
        </w:tc>
        <w:tc>
          <w:tcPr>
            <w:tcW w:w="784" w:type="dxa"/>
          </w:tcPr>
          <w:p>
            <w:pPr>
              <w:pStyle w:val="TableParagraph"/>
              <w:ind w:left="118" w:right="83"/>
              <w:rPr>
                <w:sz w:val="14"/>
              </w:rPr>
            </w:pPr>
            <w:r>
              <w:rPr>
                <w:color w:val="231F20"/>
                <w:sz w:val="14"/>
              </w:rPr>
              <w:t>7.8</w:t>
            </w:r>
          </w:p>
        </w:tc>
        <w:tc>
          <w:tcPr>
            <w:tcW w:w="798" w:type="dxa"/>
          </w:tcPr>
          <w:p>
            <w:pPr>
              <w:pStyle w:val="TableParagraph"/>
              <w:ind w:left="97" w:right="131"/>
              <w:rPr>
                <w:sz w:val="14"/>
              </w:rPr>
            </w:pPr>
            <w:r>
              <w:rPr>
                <w:color w:val="231F20"/>
                <w:sz w:val="14"/>
              </w:rPr>
              <w:t>15.4</w:t>
            </w:r>
          </w:p>
        </w:tc>
        <w:tc>
          <w:tcPr>
            <w:tcW w:w="957" w:type="dxa"/>
          </w:tcPr>
          <w:p>
            <w:pPr>
              <w:pStyle w:val="TableParagraph"/>
              <w:ind w:left="292" w:right="325"/>
              <w:rPr>
                <w:sz w:val="14"/>
              </w:rPr>
            </w:pPr>
            <w:r>
              <w:rPr>
                <w:color w:val="231F20"/>
                <w:sz w:val="14"/>
              </w:rPr>
              <w:t>9.6</w:t>
            </w:r>
          </w:p>
        </w:tc>
        <w:tc>
          <w:tcPr>
            <w:tcW w:w="900" w:type="dxa"/>
          </w:tcPr>
          <w:p>
            <w:pPr>
              <w:pStyle w:val="TableParagraph"/>
              <w:ind w:left="141" w:right="216"/>
              <w:rPr>
                <w:sz w:val="14"/>
              </w:rPr>
            </w:pPr>
            <w:r>
              <w:rPr>
                <w:color w:val="231F20"/>
                <w:sz w:val="14"/>
              </w:rPr>
              <w:t>6.9</w:t>
            </w:r>
          </w:p>
        </w:tc>
        <w:tc>
          <w:tcPr>
            <w:tcW w:w="1516" w:type="dxa"/>
          </w:tcPr>
          <w:p>
            <w:pPr>
              <w:pStyle w:val="TableParagraph"/>
              <w:ind w:left="523" w:right="483"/>
              <w:rPr>
                <w:sz w:val="14"/>
              </w:rPr>
            </w:pPr>
            <w:r>
              <w:rPr>
                <w:color w:val="231F20"/>
                <w:sz w:val="14"/>
              </w:rPr>
              <w:t>78</w:t>
            </w:r>
          </w:p>
        </w:tc>
        <w:tc>
          <w:tcPr>
            <w:tcW w:w="1661" w:type="dxa"/>
          </w:tcPr>
          <w:p>
            <w:pPr>
              <w:pStyle w:val="TableParagraph"/>
              <w:ind w:left="639" w:right="773"/>
              <w:rPr>
                <w:sz w:val="14"/>
              </w:rPr>
            </w:pPr>
            <w:r>
              <w:rPr>
                <w:color w:val="231F20"/>
                <w:w w:val="110"/>
                <w:sz w:val="14"/>
              </w:rPr>
              <w:t>-38</w:t>
            </w:r>
          </w:p>
        </w:tc>
      </w:tr>
      <w:tr>
        <w:trPr>
          <w:trHeight w:val="235" w:hRule="atLeast"/>
        </w:trPr>
        <w:tc>
          <w:tcPr>
            <w:tcW w:w="1996" w:type="dxa"/>
          </w:tcPr>
          <w:p>
            <w:pPr>
              <w:pStyle w:val="TableParagraph"/>
              <w:spacing w:before="29"/>
              <w:jc w:val="left"/>
              <w:rPr>
                <w:sz w:val="11"/>
              </w:rPr>
            </w:pPr>
            <w:r>
              <w:rPr>
                <w:color w:val="231F20"/>
                <w:sz w:val="14"/>
              </w:rPr>
              <w:t>Ten-year UK gilt</w:t>
            </w:r>
            <w:r>
              <w:rPr>
                <w:color w:val="231F20"/>
                <w:position w:val="4"/>
                <w:sz w:val="11"/>
              </w:rPr>
              <w:t>(c)(e)(g)</w:t>
            </w:r>
          </w:p>
        </w:tc>
        <w:tc>
          <w:tcPr>
            <w:tcW w:w="902" w:type="dxa"/>
          </w:tcPr>
          <w:p>
            <w:pPr>
              <w:pStyle w:val="TableParagraph"/>
              <w:spacing w:before="0"/>
              <w:jc w:val="left"/>
              <w:rPr>
                <w:rFonts w:ascii="Times New Roman"/>
                <w:sz w:val="16"/>
              </w:rPr>
            </w:pPr>
          </w:p>
        </w:tc>
        <w:tc>
          <w:tcPr>
            <w:tcW w:w="809" w:type="dxa"/>
          </w:tcPr>
          <w:p>
            <w:pPr>
              <w:pStyle w:val="TableParagraph"/>
              <w:ind w:left="142" w:right="91"/>
              <w:rPr>
                <w:sz w:val="14"/>
              </w:rPr>
            </w:pPr>
            <w:r>
              <w:rPr>
                <w:color w:val="231F20"/>
                <w:sz w:val="14"/>
              </w:rPr>
              <w:t>3.1</w:t>
            </w:r>
          </w:p>
        </w:tc>
        <w:tc>
          <w:tcPr>
            <w:tcW w:w="784" w:type="dxa"/>
          </w:tcPr>
          <w:p>
            <w:pPr>
              <w:pStyle w:val="TableParagraph"/>
              <w:ind w:left="110" w:right="130"/>
              <w:rPr>
                <w:sz w:val="14"/>
              </w:rPr>
            </w:pPr>
            <w:r>
              <w:rPr>
                <w:color w:val="231F20"/>
                <w:w w:val="95"/>
                <w:sz w:val="14"/>
              </w:rPr>
              <w:t>11.2</w:t>
            </w:r>
          </w:p>
        </w:tc>
        <w:tc>
          <w:tcPr>
            <w:tcW w:w="798" w:type="dxa"/>
          </w:tcPr>
          <w:p>
            <w:pPr>
              <w:pStyle w:val="TableParagraph"/>
              <w:ind w:left="130" w:right="78"/>
              <w:rPr>
                <w:sz w:val="14"/>
              </w:rPr>
            </w:pPr>
            <w:r>
              <w:rPr>
                <w:color w:val="231F20"/>
                <w:sz w:val="14"/>
              </w:rPr>
              <w:t>7.7</w:t>
            </w:r>
          </w:p>
        </w:tc>
        <w:tc>
          <w:tcPr>
            <w:tcW w:w="957" w:type="dxa"/>
          </w:tcPr>
          <w:p>
            <w:pPr>
              <w:pStyle w:val="TableParagraph"/>
              <w:ind w:left="292" w:right="326"/>
              <w:rPr>
                <w:sz w:val="14"/>
              </w:rPr>
            </w:pPr>
            <w:r>
              <w:rPr>
                <w:color w:val="231F20"/>
                <w:sz w:val="14"/>
              </w:rPr>
              <w:t>4.9</w:t>
            </w:r>
          </w:p>
        </w:tc>
        <w:tc>
          <w:tcPr>
            <w:tcW w:w="900" w:type="dxa"/>
          </w:tcPr>
          <w:p>
            <w:pPr>
              <w:pStyle w:val="TableParagraph"/>
              <w:ind w:left="145" w:right="216"/>
              <w:rPr>
                <w:sz w:val="14"/>
              </w:rPr>
            </w:pPr>
            <w:r>
              <w:rPr>
                <w:color w:val="231F20"/>
                <w:sz w:val="14"/>
              </w:rPr>
              <w:t>3.5</w:t>
            </w:r>
          </w:p>
        </w:tc>
        <w:tc>
          <w:tcPr>
            <w:tcW w:w="1516" w:type="dxa"/>
          </w:tcPr>
          <w:p>
            <w:pPr>
              <w:pStyle w:val="TableParagraph"/>
              <w:ind w:left="523" w:right="480"/>
              <w:rPr>
                <w:sz w:val="14"/>
              </w:rPr>
            </w:pPr>
            <w:r>
              <w:rPr>
                <w:color w:val="231F20"/>
                <w:sz w:val="14"/>
              </w:rPr>
              <w:t>57</w:t>
            </w:r>
          </w:p>
        </w:tc>
        <w:tc>
          <w:tcPr>
            <w:tcW w:w="1661" w:type="dxa"/>
          </w:tcPr>
          <w:p>
            <w:pPr>
              <w:pStyle w:val="TableParagraph"/>
              <w:ind w:left="641" w:right="773"/>
              <w:rPr>
                <w:sz w:val="14"/>
              </w:rPr>
            </w:pPr>
            <w:r>
              <w:rPr>
                <w:color w:val="231F20"/>
                <w:w w:val="110"/>
                <w:sz w:val="14"/>
              </w:rPr>
              <w:t>-36</w:t>
            </w:r>
          </w:p>
        </w:tc>
      </w:tr>
      <w:tr>
        <w:trPr>
          <w:trHeight w:val="235" w:hRule="atLeast"/>
        </w:trPr>
        <w:tc>
          <w:tcPr>
            <w:tcW w:w="1996" w:type="dxa"/>
          </w:tcPr>
          <w:p>
            <w:pPr>
              <w:pStyle w:val="TableParagraph"/>
              <w:spacing w:before="29"/>
              <w:jc w:val="left"/>
              <w:rPr>
                <w:sz w:val="11"/>
              </w:rPr>
            </w:pPr>
            <w:r>
              <w:rPr>
                <w:color w:val="231F20"/>
                <w:sz w:val="14"/>
              </w:rPr>
              <w:t>Sterling exchange rate index</w:t>
            </w:r>
            <w:r>
              <w:rPr>
                <w:color w:val="231F20"/>
                <w:position w:val="4"/>
                <w:sz w:val="11"/>
              </w:rPr>
              <w:t>(f)</w:t>
            </w:r>
          </w:p>
        </w:tc>
        <w:tc>
          <w:tcPr>
            <w:tcW w:w="902" w:type="dxa"/>
          </w:tcPr>
          <w:p>
            <w:pPr>
              <w:pStyle w:val="TableParagraph"/>
              <w:spacing w:before="0"/>
              <w:jc w:val="left"/>
              <w:rPr>
                <w:rFonts w:ascii="Times New Roman"/>
                <w:sz w:val="16"/>
              </w:rPr>
            </w:pPr>
          </w:p>
        </w:tc>
        <w:tc>
          <w:tcPr>
            <w:tcW w:w="809" w:type="dxa"/>
          </w:tcPr>
          <w:p>
            <w:pPr>
              <w:pStyle w:val="TableParagraph"/>
              <w:spacing w:before="0"/>
              <w:jc w:val="left"/>
              <w:rPr>
                <w:rFonts w:ascii="Times New Roman"/>
                <w:sz w:val="16"/>
              </w:rPr>
            </w:pPr>
          </w:p>
        </w:tc>
        <w:tc>
          <w:tcPr>
            <w:tcW w:w="784" w:type="dxa"/>
          </w:tcPr>
          <w:p>
            <w:pPr>
              <w:pStyle w:val="TableParagraph"/>
              <w:ind w:left="118" w:right="105"/>
              <w:rPr>
                <w:sz w:val="14"/>
              </w:rPr>
            </w:pPr>
            <w:r>
              <w:rPr>
                <w:color w:val="231F20"/>
                <w:sz w:val="14"/>
              </w:rPr>
              <w:t>6.9</w:t>
            </w:r>
          </w:p>
        </w:tc>
        <w:tc>
          <w:tcPr>
            <w:tcW w:w="798" w:type="dxa"/>
          </w:tcPr>
          <w:p>
            <w:pPr>
              <w:pStyle w:val="TableParagraph"/>
              <w:ind w:left="130" w:right="110"/>
              <w:rPr>
                <w:sz w:val="14"/>
              </w:rPr>
            </w:pPr>
            <w:r>
              <w:rPr>
                <w:color w:val="231F20"/>
                <w:sz w:val="14"/>
              </w:rPr>
              <w:t>4.5</w:t>
            </w:r>
          </w:p>
        </w:tc>
        <w:tc>
          <w:tcPr>
            <w:tcW w:w="957" w:type="dxa"/>
          </w:tcPr>
          <w:p>
            <w:pPr>
              <w:pStyle w:val="TableParagraph"/>
              <w:ind w:left="292" w:right="320"/>
              <w:rPr>
                <w:sz w:val="14"/>
              </w:rPr>
            </w:pPr>
            <w:r>
              <w:rPr>
                <w:color w:val="231F20"/>
                <w:sz w:val="14"/>
              </w:rPr>
              <w:t>2.3</w:t>
            </w:r>
          </w:p>
        </w:tc>
        <w:tc>
          <w:tcPr>
            <w:tcW w:w="900" w:type="dxa"/>
          </w:tcPr>
          <w:p>
            <w:pPr>
              <w:pStyle w:val="TableParagraph"/>
              <w:ind w:left="147" w:right="208"/>
              <w:rPr>
                <w:sz w:val="14"/>
              </w:rPr>
            </w:pPr>
            <w:r>
              <w:rPr>
                <w:color w:val="231F20"/>
                <w:sz w:val="14"/>
              </w:rPr>
              <w:t>1.0</w:t>
            </w:r>
          </w:p>
        </w:tc>
        <w:tc>
          <w:tcPr>
            <w:tcW w:w="1516" w:type="dxa"/>
          </w:tcPr>
          <w:p>
            <w:pPr>
              <w:pStyle w:val="TableParagraph"/>
              <w:spacing w:before="0"/>
              <w:jc w:val="left"/>
              <w:rPr>
                <w:rFonts w:ascii="Times New Roman"/>
                <w:sz w:val="16"/>
              </w:rPr>
            </w:pPr>
          </w:p>
        </w:tc>
        <w:tc>
          <w:tcPr>
            <w:tcW w:w="1661" w:type="dxa"/>
          </w:tcPr>
          <w:p>
            <w:pPr>
              <w:pStyle w:val="TableParagraph"/>
              <w:ind w:left="639" w:right="773"/>
              <w:rPr>
                <w:sz w:val="14"/>
              </w:rPr>
            </w:pPr>
            <w:r>
              <w:rPr>
                <w:color w:val="231F20"/>
                <w:w w:val="110"/>
                <w:sz w:val="14"/>
              </w:rPr>
              <w:t>-49</w:t>
            </w:r>
          </w:p>
        </w:tc>
      </w:tr>
      <w:tr>
        <w:trPr>
          <w:trHeight w:val="235" w:hRule="atLeast"/>
        </w:trPr>
        <w:tc>
          <w:tcPr>
            <w:tcW w:w="1996" w:type="dxa"/>
          </w:tcPr>
          <w:p>
            <w:pPr>
              <w:pStyle w:val="TableParagraph"/>
              <w:spacing w:before="29"/>
              <w:ind w:left="-1"/>
              <w:jc w:val="left"/>
              <w:rPr>
                <w:sz w:val="11"/>
              </w:rPr>
            </w:pPr>
            <w:r>
              <w:rPr>
                <w:color w:val="231F20"/>
                <w:sz w:val="14"/>
              </w:rPr>
              <w:t>Dollar exchange rate index</w:t>
            </w:r>
            <w:r>
              <w:rPr>
                <w:color w:val="231F20"/>
                <w:position w:val="4"/>
                <w:sz w:val="11"/>
              </w:rPr>
              <w:t>(f)</w:t>
            </w:r>
          </w:p>
        </w:tc>
        <w:tc>
          <w:tcPr>
            <w:tcW w:w="902" w:type="dxa"/>
          </w:tcPr>
          <w:p>
            <w:pPr>
              <w:pStyle w:val="TableParagraph"/>
              <w:spacing w:before="0"/>
              <w:jc w:val="left"/>
              <w:rPr>
                <w:rFonts w:ascii="Times New Roman"/>
                <w:sz w:val="16"/>
              </w:rPr>
            </w:pPr>
          </w:p>
        </w:tc>
        <w:tc>
          <w:tcPr>
            <w:tcW w:w="809" w:type="dxa"/>
          </w:tcPr>
          <w:p>
            <w:pPr>
              <w:pStyle w:val="TableParagraph"/>
              <w:spacing w:before="0"/>
              <w:jc w:val="left"/>
              <w:rPr>
                <w:rFonts w:ascii="Times New Roman"/>
                <w:sz w:val="16"/>
              </w:rPr>
            </w:pPr>
          </w:p>
        </w:tc>
        <w:tc>
          <w:tcPr>
            <w:tcW w:w="784" w:type="dxa"/>
          </w:tcPr>
          <w:p>
            <w:pPr>
              <w:pStyle w:val="TableParagraph"/>
              <w:ind w:left="118" w:right="104"/>
              <w:rPr>
                <w:sz w:val="14"/>
              </w:rPr>
            </w:pPr>
            <w:r>
              <w:rPr>
                <w:color w:val="231F20"/>
                <w:sz w:val="14"/>
              </w:rPr>
              <w:t>5.4</w:t>
            </w:r>
          </w:p>
        </w:tc>
        <w:tc>
          <w:tcPr>
            <w:tcW w:w="798" w:type="dxa"/>
          </w:tcPr>
          <w:p>
            <w:pPr>
              <w:pStyle w:val="TableParagraph"/>
              <w:ind w:left="130" w:right="116"/>
              <w:rPr>
                <w:sz w:val="14"/>
              </w:rPr>
            </w:pPr>
            <w:r>
              <w:rPr>
                <w:color w:val="231F20"/>
                <w:w w:val="105"/>
                <w:sz w:val="14"/>
              </w:rPr>
              <w:t>4.4</w:t>
            </w:r>
          </w:p>
        </w:tc>
        <w:tc>
          <w:tcPr>
            <w:tcW w:w="957" w:type="dxa"/>
          </w:tcPr>
          <w:p>
            <w:pPr>
              <w:pStyle w:val="TableParagraph"/>
              <w:ind w:left="292" w:right="320"/>
              <w:rPr>
                <w:sz w:val="14"/>
              </w:rPr>
            </w:pPr>
            <w:r>
              <w:rPr>
                <w:color w:val="231F20"/>
                <w:sz w:val="14"/>
              </w:rPr>
              <w:t>2.9</w:t>
            </w:r>
          </w:p>
        </w:tc>
        <w:tc>
          <w:tcPr>
            <w:tcW w:w="900" w:type="dxa"/>
          </w:tcPr>
          <w:p>
            <w:pPr>
              <w:pStyle w:val="TableParagraph"/>
              <w:ind w:left="142" w:right="216"/>
              <w:rPr>
                <w:sz w:val="14"/>
              </w:rPr>
            </w:pPr>
            <w:r>
              <w:rPr>
                <w:color w:val="231F20"/>
                <w:sz w:val="14"/>
              </w:rPr>
              <w:t>3.3</w:t>
            </w:r>
          </w:p>
        </w:tc>
        <w:tc>
          <w:tcPr>
            <w:tcW w:w="1516" w:type="dxa"/>
          </w:tcPr>
          <w:p>
            <w:pPr>
              <w:pStyle w:val="TableParagraph"/>
              <w:spacing w:before="0"/>
              <w:jc w:val="left"/>
              <w:rPr>
                <w:rFonts w:ascii="Times New Roman"/>
                <w:sz w:val="16"/>
              </w:rPr>
            </w:pPr>
          </w:p>
        </w:tc>
        <w:tc>
          <w:tcPr>
            <w:tcW w:w="1661" w:type="dxa"/>
          </w:tcPr>
          <w:p>
            <w:pPr>
              <w:pStyle w:val="TableParagraph"/>
              <w:ind w:left="639" w:right="773"/>
              <w:rPr>
                <w:sz w:val="14"/>
              </w:rPr>
            </w:pPr>
            <w:r>
              <w:rPr>
                <w:color w:val="231F20"/>
                <w:w w:val="110"/>
                <w:sz w:val="14"/>
              </w:rPr>
              <w:t>-34</w:t>
            </w:r>
          </w:p>
        </w:tc>
      </w:tr>
      <w:tr>
        <w:trPr>
          <w:trHeight w:val="235" w:hRule="atLeast"/>
        </w:trPr>
        <w:tc>
          <w:tcPr>
            <w:tcW w:w="1996" w:type="dxa"/>
          </w:tcPr>
          <w:p>
            <w:pPr>
              <w:pStyle w:val="TableParagraph"/>
              <w:spacing w:before="29"/>
              <w:jc w:val="left"/>
              <w:rPr>
                <w:sz w:val="11"/>
              </w:rPr>
            </w:pPr>
            <w:r>
              <w:rPr>
                <w:color w:val="231F20"/>
                <w:sz w:val="14"/>
              </w:rPr>
              <w:t>Yen exchange rate index</w:t>
            </w:r>
            <w:r>
              <w:rPr>
                <w:color w:val="231F20"/>
                <w:position w:val="4"/>
                <w:sz w:val="11"/>
              </w:rPr>
              <w:t>(f)</w:t>
            </w:r>
          </w:p>
        </w:tc>
        <w:tc>
          <w:tcPr>
            <w:tcW w:w="902" w:type="dxa"/>
          </w:tcPr>
          <w:p>
            <w:pPr>
              <w:pStyle w:val="TableParagraph"/>
              <w:spacing w:before="0"/>
              <w:jc w:val="left"/>
              <w:rPr>
                <w:rFonts w:ascii="Times New Roman"/>
                <w:sz w:val="16"/>
              </w:rPr>
            </w:pPr>
          </w:p>
        </w:tc>
        <w:tc>
          <w:tcPr>
            <w:tcW w:w="809" w:type="dxa"/>
          </w:tcPr>
          <w:p>
            <w:pPr>
              <w:pStyle w:val="TableParagraph"/>
              <w:spacing w:before="0"/>
              <w:jc w:val="left"/>
              <w:rPr>
                <w:rFonts w:ascii="Times New Roman"/>
                <w:sz w:val="16"/>
              </w:rPr>
            </w:pPr>
          </w:p>
        </w:tc>
        <w:tc>
          <w:tcPr>
            <w:tcW w:w="784" w:type="dxa"/>
          </w:tcPr>
          <w:p>
            <w:pPr>
              <w:pStyle w:val="TableParagraph"/>
              <w:ind w:left="118" w:right="104"/>
              <w:rPr>
                <w:sz w:val="14"/>
              </w:rPr>
            </w:pPr>
            <w:r>
              <w:rPr>
                <w:color w:val="231F20"/>
                <w:sz w:val="14"/>
              </w:rPr>
              <w:t>9.9</w:t>
            </w:r>
          </w:p>
        </w:tc>
        <w:tc>
          <w:tcPr>
            <w:tcW w:w="798" w:type="dxa"/>
          </w:tcPr>
          <w:p>
            <w:pPr>
              <w:pStyle w:val="TableParagraph"/>
              <w:ind w:left="130" w:right="113"/>
              <w:rPr>
                <w:sz w:val="14"/>
              </w:rPr>
            </w:pPr>
            <w:r>
              <w:rPr>
                <w:color w:val="231F20"/>
                <w:sz w:val="14"/>
              </w:rPr>
              <w:t>4.3</w:t>
            </w:r>
          </w:p>
        </w:tc>
        <w:tc>
          <w:tcPr>
            <w:tcW w:w="957" w:type="dxa"/>
          </w:tcPr>
          <w:p>
            <w:pPr>
              <w:pStyle w:val="TableParagraph"/>
              <w:ind w:left="292" w:right="330"/>
              <w:rPr>
                <w:sz w:val="14"/>
              </w:rPr>
            </w:pPr>
            <w:r>
              <w:rPr>
                <w:color w:val="231F20"/>
                <w:w w:val="105"/>
                <w:sz w:val="14"/>
              </w:rPr>
              <w:t>4.0</w:t>
            </w:r>
          </w:p>
        </w:tc>
        <w:tc>
          <w:tcPr>
            <w:tcW w:w="900" w:type="dxa"/>
          </w:tcPr>
          <w:p>
            <w:pPr>
              <w:pStyle w:val="TableParagraph"/>
              <w:ind w:left="141" w:right="216"/>
              <w:rPr>
                <w:sz w:val="14"/>
              </w:rPr>
            </w:pPr>
            <w:r>
              <w:rPr>
                <w:color w:val="231F20"/>
                <w:sz w:val="14"/>
              </w:rPr>
              <w:t>2.0</w:t>
            </w:r>
          </w:p>
        </w:tc>
        <w:tc>
          <w:tcPr>
            <w:tcW w:w="1516" w:type="dxa"/>
          </w:tcPr>
          <w:p>
            <w:pPr>
              <w:pStyle w:val="TableParagraph"/>
              <w:spacing w:before="0"/>
              <w:jc w:val="left"/>
              <w:rPr>
                <w:rFonts w:ascii="Times New Roman"/>
                <w:sz w:val="16"/>
              </w:rPr>
            </w:pPr>
          </w:p>
        </w:tc>
        <w:tc>
          <w:tcPr>
            <w:tcW w:w="1661" w:type="dxa"/>
          </w:tcPr>
          <w:p>
            <w:pPr>
              <w:pStyle w:val="TableParagraph"/>
              <w:ind w:left="641" w:right="701"/>
              <w:rPr>
                <w:sz w:val="14"/>
              </w:rPr>
            </w:pPr>
            <w:r>
              <w:rPr>
                <w:color w:val="231F20"/>
                <w:w w:val="110"/>
                <w:sz w:val="14"/>
              </w:rPr>
              <w:t>-8</w:t>
            </w:r>
          </w:p>
        </w:tc>
      </w:tr>
      <w:tr>
        <w:trPr>
          <w:trHeight w:val="207" w:hRule="atLeast"/>
        </w:trPr>
        <w:tc>
          <w:tcPr>
            <w:tcW w:w="1996" w:type="dxa"/>
          </w:tcPr>
          <w:p>
            <w:pPr>
              <w:pStyle w:val="TableParagraph"/>
              <w:spacing w:line="158" w:lineRule="exact" w:before="29"/>
              <w:ind w:left="-1"/>
              <w:jc w:val="left"/>
              <w:rPr>
                <w:sz w:val="11"/>
              </w:rPr>
            </w:pPr>
            <w:r>
              <w:rPr>
                <w:color w:val="231F20"/>
                <w:sz w:val="14"/>
              </w:rPr>
              <w:t>Euro exchange rate index</w:t>
            </w:r>
            <w:r>
              <w:rPr>
                <w:color w:val="231F20"/>
                <w:position w:val="4"/>
                <w:sz w:val="11"/>
              </w:rPr>
              <w:t>(f)</w:t>
            </w:r>
          </w:p>
        </w:tc>
        <w:tc>
          <w:tcPr>
            <w:tcW w:w="902" w:type="dxa"/>
          </w:tcPr>
          <w:p>
            <w:pPr>
              <w:pStyle w:val="TableParagraph"/>
              <w:spacing w:before="0"/>
              <w:jc w:val="left"/>
              <w:rPr>
                <w:rFonts w:ascii="Times New Roman"/>
                <w:sz w:val="14"/>
              </w:rPr>
            </w:pPr>
          </w:p>
        </w:tc>
        <w:tc>
          <w:tcPr>
            <w:tcW w:w="809" w:type="dxa"/>
          </w:tcPr>
          <w:p>
            <w:pPr>
              <w:pStyle w:val="TableParagraph"/>
              <w:spacing w:before="0"/>
              <w:jc w:val="left"/>
              <w:rPr>
                <w:rFonts w:ascii="Times New Roman"/>
                <w:sz w:val="14"/>
              </w:rPr>
            </w:pPr>
          </w:p>
        </w:tc>
        <w:tc>
          <w:tcPr>
            <w:tcW w:w="784" w:type="dxa"/>
          </w:tcPr>
          <w:p>
            <w:pPr>
              <w:pStyle w:val="TableParagraph"/>
              <w:spacing w:line="147" w:lineRule="exact"/>
              <w:ind w:left="118" w:right="90"/>
              <w:rPr>
                <w:sz w:val="14"/>
              </w:rPr>
            </w:pPr>
            <w:r>
              <w:rPr>
                <w:color w:val="231F20"/>
                <w:sz w:val="14"/>
              </w:rPr>
              <w:t>1.8</w:t>
            </w:r>
          </w:p>
        </w:tc>
        <w:tc>
          <w:tcPr>
            <w:tcW w:w="798" w:type="dxa"/>
          </w:tcPr>
          <w:p>
            <w:pPr>
              <w:pStyle w:val="TableParagraph"/>
              <w:spacing w:line="147" w:lineRule="exact"/>
              <w:ind w:left="130" w:right="114"/>
              <w:rPr>
                <w:sz w:val="14"/>
              </w:rPr>
            </w:pPr>
            <w:r>
              <w:rPr>
                <w:color w:val="231F20"/>
                <w:sz w:val="14"/>
              </w:rPr>
              <w:t>3.0</w:t>
            </w:r>
          </w:p>
        </w:tc>
        <w:tc>
          <w:tcPr>
            <w:tcW w:w="957" w:type="dxa"/>
          </w:tcPr>
          <w:p>
            <w:pPr>
              <w:pStyle w:val="TableParagraph"/>
              <w:spacing w:line="147" w:lineRule="exact"/>
              <w:ind w:left="292" w:right="327"/>
              <w:rPr>
                <w:sz w:val="14"/>
              </w:rPr>
            </w:pPr>
            <w:r>
              <w:rPr>
                <w:color w:val="231F20"/>
                <w:sz w:val="14"/>
              </w:rPr>
              <w:t>3.0</w:t>
            </w:r>
          </w:p>
        </w:tc>
        <w:tc>
          <w:tcPr>
            <w:tcW w:w="900" w:type="dxa"/>
          </w:tcPr>
          <w:p>
            <w:pPr>
              <w:pStyle w:val="TableParagraph"/>
              <w:spacing w:line="147" w:lineRule="exact"/>
              <w:ind w:left="147" w:right="208"/>
              <w:rPr>
                <w:sz w:val="14"/>
              </w:rPr>
            </w:pPr>
            <w:r>
              <w:rPr>
                <w:color w:val="231F20"/>
                <w:sz w:val="14"/>
              </w:rPr>
              <w:t>1.8</w:t>
            </w:r>
          </w:p>
        </w:tc>
        <w:tc>
          <w:tcPr>
            <w:tcW w:w="1516" w:type="dxa"/>
          </w:tcPr>
          <w:p>
            <w:pPr>
              <w:pStyle w:val="TableParagraph"/>
              <w:spacing w:before="0"/>
              <w:jc w:val="left"/>
              <w:rPr>
                <w:rFonts w:ascii="Times New Roman"/>
                <w:sz w:val="14"/>
              </w:rPr>
            </w:pPr>
          </w:p>
        </w:tc>
        <w:tc>
          <w:tcPr>
            <w:tcW w:w="1661" w:type="dxa"/>
          </w:tcPr>
          <w:p>
            <w:pPr>
              <w:pStyle w:val="TableParagraph"/>
              <w:spacing w:line="147" w:lineRule="exact"/>
              <w:ind w:left="641" w:right="698"/>
              <w:rPr>
                <w:sz w:val="14"/>
              </w:rPr>
            </w:pPr>
            <w:r>
              <w:rPr>
                <w:color w:val="231F20"/>
                <w:w w:val="110"/>
                <w:sz w:val="14"/>
              </w:rPr>
              <w:t>-3</w:t>
            </w:r>
          </w:p>
        </w:tc>
      </w:tr>
    </w:tbl>
    <w:p>
      <w:pPr>
        <w:pStyle w:val="BodyText"/>
        <w:spacing w:before="6"/>
        <w:rPr>
          <w:sz w:val="18"/>
        </w:rPr>
      </w:pPr>
    </w:p>
    <w:p>
      <w:pPr>
        <w:pStyle w:val="ListParagraph"/>
        <w:numPr>
          <w:ilvl w:val="0"/>
          <w:numId w:val="3"/>
        </w:numPr>
        <w:tabs>
          <w:tab w:pos="284" w:val="left" w:leader="none"/>
        </w:tabs>
        <w:spacing w:line="132" w:lineRule="exact" w:before="1" w:after="0"/>
        <w:ind w:left="283" w:right="0" w:hanging="171"/>
        <w:jc w:val="left"/>
        <w:rPr>
          <w:sz w:val="11"/>
        </w:rPr>
      </w:pPr>
      <w:r>
        <w:rPr>
          <w:color w:val="231F20"/>
          <w:sz w:val="11"/>
        </w:rPr>
        <w:t>Volatility is calculated as standard deviation of annual growth</w:t>
      </w:r>
      <w:r>
        <w:rPr>
          <w:color w:val="231F20"/>
          <w:spacing w:val="-7"/>
          <w:sz w:val="11"/>
        </w:rPr>
        <w:t> </w:t>
      </w:r>
      <w:r>
        <w:rPr>
          <w:color w:val="231F20"/>
          <w:sz w:val="11"/>
        </w:rPr>
        <w:t>rates.</w:t>
      </w:r>
    </w:p>
    <w:p>
      <w:pPr>
        <w:pStyle w:val="ListParagraph"/>
        <w:numPr>
          <w:ilvl w:val="0"/>
          <w:numId w:val="3"/>
        </w:numPr>
        <w:tabs>
          <w:tab w:pos="284" w:val="left" w:leader="none"/>
        </w:tabs>
        <w:spacing w:line="130" w:lineRule="exact" w:before="0" w:after="0"/>
        <w:ind w:left="283" w:right="0" w:hanging="171"/>
        <w:jc w:val="left"/>
        <w:rPr>
          <w:sz w:val="11"/>
        </w:rPr>
      </w:pPr>
      <w:r>
        <w:rPr>
          <w:color w:val="231F20"/>
          <w:sz w:val="11"/>
        </w:rPr>
        <w:t>UK inflation is consumption deflator inflation. Data for 1960–69 includes data for</w:t>
      </w:r>
      <w:r>
        <w:rPr>
          <w:color w:val="231F20"/>
          <w:spacing w:val="-14"/>
          <w:sz w:val="11"/>
        </w:rPr>
        <w:t> </w:t>
      </w:r>
      <w:r>
        <w:rPr>
          <w:color w:val="231F20"/>
          <w:sz w:val="11"/>
        </w:rPr>
        <w:t>1956–59.</w:t>
      </w:r>
    </w:p>
    <w:p>
      <w:pPr>
        <w:pStyle w:val="ListParagraph"/>
        <w:numPr>
          <w:ilvl w:val="0"/>
          <w:numId w:val="3"/>
        </w:numPr>
        <w:tabs>
          <w:tab w:pos="284" w:val="left" w:leader="none"/>
        </w:tabs>
        <w:spacing w:line="130" w:lineRule="exact" w:before="0" w:after="0"/>
        <w:ind w:left="283" w:right="0" w:hanging="171"/>
        <w:jc w:val="left"/>
        <w:rPr>
          <w:sz w:val="11"/>
        </w:rPr>
      </w:pPr>
      <w:r>
        <w:rPr>
          <w:color w:val="231F20"/>
          <w:sz w:val="11"/>
        </w:rPr>
        <w:t>Nominal returns deflated by consumption</w:t>
      </w:r>
      <w:r>
        <w:rPr>
          <w:color w:val="231F20"/>
          <w:spacing w:val="-5"/>
          <w:sz w:val="11"/>
        </w:rPr>
        <w:t> </w:t>
      </w:r>
      <w:r>
        <w:rPr>
          <w:color w:val="231F20"/>
          <w:sz w:val="11"/>
        </w:rPr>
        <w:t>deflators.</w:t>
      </w:r>
    </w:p>
    <w:p>
      <w:pPr>
        <w:pStyle w:val="ListParagraph"/>
        <w:numPr>
          <w:ilvl w:val="0"/>
          <w:numId w:val="3"/>
        </w:numPr>
        <w:tabs>
          <w:tab w:pos="284" w:val="left" w:leader="none"/>
        </w:tabs>
        <w:spacing w:line="232" w:lineRule="auto" w:before="1" w:after="0"/>
        <w:ind w:left="113" w:right="8959" w:firstLine="0"/>
        <w:jc w:val="left"/>
        <w:rPr>
          <w:sz w:val="11"/>
        </w:rPr>
      </w:pPr>
      <w:r>
        <w:rPr>
          <w:color w:val="231F20"/>
          <w:sz w:val="11"/>
        </w:rPr>
        <w:t>FTSE All-Share starts in 1962. (e) 1960–69 includes</w:t>
      </w:r>
      <w:r>
        <w:rPr>
          <w:color w:val="231F20"/>
          <w:spacing w:val="-15"/>
          <w:sz w:val="11"/>
        </w:rPr>
        <w:t> </w:t>
      </w:r>
      <w:r>
        <w:rPr>
          <w:color w:val="231F20"/>
          <w:sz w:val="11"/>
        </w:rPr>
        <w:t>1956–59.</w:t>
      </w:r>
    </w:p>
    <w:p>
      <w:pPr>
        <w:pStyle w:val="ListParagraph"/>
        <w:numPr>
          <w:ilvl w:val="0"/>
          <w:numId w:val="4"/>
        </w:numPr>
        <w:tabs>
          <w:tab w:pos="284" w:val="left" w:leader="none"/>
        </w:tabs>
        <w:spacing w:line="128" w:lineRule="exact" w:before="0" w:after="0"/>
        <w:ind w:left="283" w:right="0" w:hanging="171"/>
        <w:jc w:val="left"/>
        <w:rPr>
          <w:sz w:val="11"/>
        </w:rPr>
      </w:pPr>
      <w:r>
        <w:rPr>
          <w:color w:val="231F20"/>
          <w:sz w:val="11"/>
        </w:rPr>
        <w:t>Trade-weighted real exchange rate indices start in</w:t>
      </w:r>
      <w:r>
        <w:rPr>
          <w:color w:val="231F20"/>
          <w:spacing w:val="-2"/>
          <w:sz w:val="11"/>
        </w:rPr>
        <w:t> </w:t>
      </w:r>
      <w:r>
        <w:rPr>
          <w:color w:val="231F20"/>
          <w:sz w:val="11"/>
        </w:rPr>
        <w:t>1975.</w:t>
      </w:r>
    </w:p>
    <w:p>
      <w:pPr>
        <w:pStyle w:val="ListParagraph"/>
        <w:numPr>
          <w:ilvl w:val="0"/>
          <w:numId w:val="4"/>
        </w:numPr>
        <w:tabs>
          <w:tab w:pos="284" w:val="left" w:leader="none"/>
        </w:tabs>
        <w:spacing w:line="132" w:lineRule="exact" w:before="0" w:after="0"/>
        <w:ind w:left="283" w:right="0" w:hanging="171"/>
        <w:jc w:val="left"/>
        <w:rPr>
          <w:sz w:val="11"/>
        </w:rPr>
      </w:pPr>
      <w:r>
        <w:rPr>
          <w:color w:val="231F20"/>
          <w:sz w:val="11"/>
        </w:rPr>
        <w:t>UST and UK gilts are based on total return indices from Global Financial</w:t>
      </w:r>
      <w:r>
        <w:rPr>
          <w:color w:val="231F20"/>
          <w:spacing w:val="-16"/>
          <w:sz w:val="11"/>
        </w:rPr>
        <w:t> </w:t>
      </w:r>
      <w:r>
        <w:rPr>
          <w:color w:val="231F20"/>
          <w:sz w:val="11"/>
        </w:rPr>
        <w:t>Database.</w:t>
      </w:r>
    </w:p>
    <w:p>
      <w:pPr>
        <w:pStyle w:val="BodyText"/>
        <w:spacing w:before="7"/>
        <w:rPr>
          <w:sz w:val="22"/>
        </w:rPr>
      </w:pPr>
    </w:p>
    <w:p>
      <w:pPr>
        <w:spacing w:after="0"/>
        <w:rPr>
          <w:sz w:val="22"/>
        </w:rPr>
        <w:sectPr>
          <w:pgSz w:w="11900" w:h="16840"/>
          <w:pgMar w:top="360" w:bottom="280" w:left="680" w:right="680"/>
        </w:sectPr>
      </w:pPr>
    </w:p>
    <w:p>
      <w:pPr>
        <w:pStyle w:val="BodyText"/>
        <w:spacing w:line="254" w:lineRule="auto" w:before="100"/>
        <w:ind w:left="113" w:right="38"/>
      </w:pPr>
      <w:r>
        <w:rPr>
          <w:color w:val="231F20"/>
        </w:rPr>
        <w:t>But they fit comfortably into the </w:t>
      </w:r>
      <w:r>
        <w:rPr>
          <w:color w:val="231F20"/>
          <w:spacing w:val="-3"/>
        </w:rPr>
        <w:t>MPC’s </w:t>
      </w:r>
      <w:r>
        <w:rPr>
          <w:color w:val="231F20"/>
        </w:rPr>
        <w:t>framework of producing</w:t>
      </w:r>
      <w:r>
        <w:rPr>
          <w:color w:val="231F20"/>
          <w:spacing w:val="-22"/>
        </w:rPr>
        <w:t> </w:t>
      </w:r>
      <w:r>
        <w:rPr>
          <w:color w:val="231F20"/>
        </w:rPr>
        <w:t>a</w:t>
      </w:r>
      <w:r>
        <w:rPr>
          <w:color w:val="231F20"/>
          <w:spacing w:val="-22"/>
        </w:rPr>
        <w:t> </w:t>
      </w:r>
      <w:r>
        <w:rPr>
          <w:color w:val="231F20"/>
        </w:rPr>
        <w:t>conditional</w:t>
      </w:r>
      <w:r>
        <w:rPr>
          <w:color w:val="231F20"/>
          <w:spacing w:val="-25"/>
        </w:rPr>
        <w:t> </w:t>
      </w:r>
      <w:r>
        <w:rPr>
          <w:color w:val="231F20"/>
        </w:rPr>
        <w:t>forecast</w:t>
      </w:r>
      <w:r>
        <w:rPr>
          <w:color w:val="231F20"/>
          <w:spacing w:val="-24"/>
        </w:rPr>
        <w:t> </w:t>
      </w:r>
      <w:r>
        <w:rPr>
          <w:color w:val="231F20"/>
        </w:rPr>
        <w:t>of</w:t>
      </w:r>
      <w:r>
        <w:rPr>
          <w:color w:val="231F20"/>
          <w:spacing w:val="-22"/>
        </w:rPr>
        <w:t> </w:t>
      </w:r>
      <w:r>
        <w:rPr>
          <w:color w:val="231F20"/>
        </w:rPr>
        <w:t>probability</w:t>
      </w:r>
      <w:r>
        <w:rPr>
          <w:color w:val="231F20"/>
          <w:spacing w:val="-22"/>
        </w:rPr>
        <w:t> </w:t>
      </w:r>
      <w:r>
        <w:rPr>
          <w:color w:val="231F20"/>
        </w:rPr>
        <w:t>ranges</w:t>
      </w:r>
      <w:r>
        <w:rPr>
          <w:color w:val="231F20"/>
          <w:spacing w:val="-22"/>
        </w:rPr>
        <w:t> </w:t>
      </w:r>
      <w:r>
        <w:rPr>
          <w:color w:val="231F20"/>
        </w:rPr>
        <w:t>around</w:t>
      </w:r>
      <w:r>
        <w:rPr>
          <w:color w:val="231F20"/>
          <w:spacing w:val="-22"/>
        </w:rPr>
        <w:t> </w:t>
      </w:r>
      <w:r>
        <w:rPr>
          <w:color w:val="231F20"/>
        </w:rPr>
        <w:t>a central projection. The supply-side uncertainties are something else — much harder to calibrate and potentially going</w:t>
      </w:r>
      <w:r>
        <w:rPr>
          <w:color w:val="231F20"/>
          <w:spacing w:val="-8"/>
        </w:rPr>
        <w:t> </w:t>
      </w:r>
      <w:r>
        <w:rPr>
          <w:color w:val="231F20"/>
        </w:rPr>
        <w:t>to</w:t>
      </w:r>
      <w:r>
        <w:rPr>
          <w:color w:val="231F20"/>
          <w:spacing w:val="-5"/>
        </w:rPr>
        <w:t> </w:t>
      </w:r>
      <w:r>
        <w:rPr>
          <w:color w:val="231F20"/>
        </w:rPr>
        <w:t>how</w:t>
      </w:r>
      <w:r>
        <w:rPr>
          <w:color w:val="231F20"/>
          <w:spacing w:val="-6"/>
        </w:rPr>
        <w:t> </w:t>
      </w:r>
      <w:r>
        <w:rPr>
          <w:color w:val="231F20"/>
        </w:rPr>
        <w:t>we</w:t>
      </w:r>
      <w:r>
        <w:rPr>
          <w:color w:val="231F20"/>
          <w:spacing w:val="-4"/>
        </w:rPr>
        <w:t> </w:t>
      </w:r>
      <w:r>
        <w:rPr>
          <w:color w:val="231F20"/>
        </w:rPr>
        <w:t>read</w:t>
      </w:r>
      <w:r>
        <w:rPr>
          <w:color w:val="231F20"/>
          <w:spacing w:val="-4"/>
        </w:rPr>
        <w:t> </w:t>
      </w:r>
      <w:r>
        <w:rPr>
          <w:color w:val="231F20"/>
        </w:rPr>
        <w:t>and</w:t>
      </w:r>
      <w:r>
        <w:rPr>
          <w:color w:val="231F20"/>
          <w:spacing w:val="-5"/>
        </w:rPr>
        <w:t> </w:t>
      </w:r>
      <w:r>
        <w:rPr>
          <w:color w:val="231F20"/>
        </w:rPr>
        <w:t>act</w:t>
      </w:r>
      <w:r>
        <w:rPr>
          <w:color w:val="231F20"/>
          <w:spacing w:val="-8"/>
        </w:rPr>
        <w:t> </w:t>
      </w:r>
      <w:r>
        <w:rPr>
          <w:color w:val="231F20"/>
        </w:rPr>
        <w:t>on</w:t>
      </w:r>
      <w:r>
        <w:rPr>
          <w:color w:val="231F20"/>
          <w:spacing w:val="-8"/>
        </w:rPr>
        <w:t> </w:t>
      </w:r>
      <w:r>
        <w:rPr>
          <w:color w:val="231F20"/>
        </w:rPr>
        <w:t>the</w:t>
      </w:r>
      <w:r>
        <w:rPr>
          <w:color w:val="231F20"/>
          <w:spacing w:val="-4"/>
        </w:rPr>
        <w:t> </w:t>
      </w:r>
      <w:r>
        <w:rPr>
          <w:color w:val="231F20"/>
        </w:rPr>
        <w:t>economy.</w:t>
      </w:r>
    </w:p>
    <w:p>
      <w:pPr>
        <w:pStyle w:val="BodyText"/>
        <w:spacing w:before="3"/>
        <w:rPr>
          <w:sz w:val="24"/>
        </w:rPr>
      </w:pPr>
    </w:p>
    <w:p>
      <w:pPr>
        <w:pStyle w:val="BodyText"/>
        <w:spacing w:line="254" w:lineRule="auto"/>
        <w:ind w:left="113" w:right="38"/>
      </w:pPr>
      <w:r>
        <w:rPr>
          <w:color w:val="231F20"/>
        </w:rPr>
        <w:t>Inward</w:t>
      </w:r>
      <w:r>
        <w:rPr>
          <w:color w:val="231F20"/>
          <w:spacing w:val="-19"/>
        </w:rPr>
        <w:t> </w:t>
      </w:r>
      <w:r>
        <w:rPr>
          <w:color w:val="231F20"/>
        </w:rPr>
        <w:t>migration</w:t>
      </w:r>
      <w:r>
        <w:rPr>
          <w:color w:val="231F20"/>
          <w:spacing w:val="-18"/>
        </w:rPr>
        <w:t> </w:t>
      </w:r>
      <w:r>
        <w:rPr>
          <w:color w:val="231F20"/>
        </w:rPr>
        <w:t>is</w:t>
      </w:r>
      <w:r>
        <w:rPr>
          <w:color w:val="231F20"/>
          <w:spacing w:val="-18"/>
        </w:rPr>
        <w:t> </w:t>
      </w:r>
      <w:r>
        <w:rPr>
          <w:color w:val="231F20"/>
        </w:rPr>
        <w:t>just</w:t>
      </w:r>
      <w:r>
        <w:rPr>
          <w:color w:val="231F20"/>
          <w:spacing w:val="-20"/>
        </w:rPr>
        <w:t> </w:t>
      </w:r>
      <w:r>
        <w:rPr>
          <w:color w:val="231F20"/>
        </w:rPr>
        <w:t>the</w:t>
      </w:r>
      <w:r>
        <w:rPr>
          <w:color w:val="231F20"/>
          <w:spacing w:val="-18"/>
        </w:rPr>
        <w:t> </w:t>
      </w:r>
      <w:r>
        <w:rPr>
          <w:color w:val="231F20"/>
        </w:rPr>
        <w:t>most</w:t>
      </w:r>
      <w:r>
        <w:rPr>
          <w:color w:val="231F20"/>
          <w:spacing w:val="-21"/>
        </w:rPr>
        <w:t> </w:t>
      </w:r>
      <w:r>
        <w:rPr>
          <w:color w:val="231F20"/>
        </w:rPr>
        <w:t>obvious</w:t>
      </w:r>
      <w:r>
        <w:rPr>
          <w:color w:val="231F20"/>
          <w:spacing w:val="-18"/>
        </w:rPr>
        <w:t> </w:t>
      </w:r>
      <w:r>
        <w:rPr>
          <w:color w:val="231F20"/>
        </w:rPr>
        <w:t>reason</w:t>
      </w:r>
      <w:r>
        <w:rPr>
          <w:color w:val="231F20"/>
          <w:spacing w:val="-20"/>
        </w:rPr>
        <w:t> </w:t>
      </w:r>
      <w:r>
        <w:rPr>
          <w:color w:val="231F20"/>
        </w:rPr>
        <w:t>the</w:t>
      </w:r>
      <w:r>
        <w:rPr>
          <w:color w:val="231F20"/>
          <w:spacing w:val="-18"/>
        </w:rPr>
        <w:t> </w:t>
      </w:r>
      <w:r>
        <w:rPr>
          <w:color w:val="231F20"/>
        </w:rPr>
        <w:t>monetary transmission mechanism might have altered. In reviewing globalisation more generally, others have described how the short-run relationship between aggregate demand and inflation may be weakened by firms’ enhanced capacity to switch production between countries, including via outsourcing,</w:t>
      </w:r>
      <w:r>
        <w:rPr>
          <w:color w:val="231F20"/>
          <w:spacing w:val="-8"/>
        </w:rPr>
        <w:t> </w:t>
      </w:r>
      <w:r>
        <w:rPr>
          <w:color w:val="231F20"/>
        </w:rPr>
        <w:t>in</w:t>
      </w:r>
      <w:r>
        <w:rPr>
          <w:color w:val="231F20"/>
          <w:spacing w:val="-12"/>
        </w:rPr>
        <w:t> </w:t>
      </w:r>
      <w:r>
        <w:rPr>
          <w:color w:val="231F20"/>
        </w:rPr>
        <w:t>the</w:t>
      </w:r>
      <w:r>
        <w:rPr>
          <w:color w:val="231F20"/>
          <w:spacing w:val="-12"/>
        </w:rPr>
        <w:t> </w:t>
      </w:r>
      <w:r>
        <w:rPr>
          <w:color w:val="231F20"/>
        </w:rPr>
        <w:t>face</w:t>
      </w:r>
      <w:r>
        <w:rPr>
          <w:color w:val="231F20"/>
          <w:spacing w:val="-11"/>
        </w:rPr>
        <w:t> </w:t>
      </w:r>
      <w:r>
        <w:rPr>
          <w:color w:val="231F20"/>
        </w:rPr>
        <w:t>of</w:t>
      </w:r>
      <w:r>
        <w:rPr>
          <w:color w:val="231F20"/>
          <w:spacing w:val="-8"/>
        </w:rPr>
        <w:t> </w:t>
      </w:r>
      <w:r>
        <w:rPr>
          <w:color w:val="231F20"/>
        </w:rPr>
        <w:t>capacity</w:t>
      </w:r>
      <w:r>
        <w:rPr>
          <w:color w:val="231F20"/>
          <w:spacing w:val="-8"/>
        </w:rPr>
        <w:t> </w:t>
      </w:r>
      <w:r>
        <w:rPr>
          <w:color w:val="231F20"/>
        </w:rPr>
        <w:t>and</w:t>
      </w:r>
      <w:r>
        <w:rPr>
          <w:color w:val="231F20"/>
          <w:spacing w:val="-8"/>
        </w:rPr>
        <w:t> </w:t>
      </w:r>
      <w:r>
        <w:rPr>
          <w:color w:val="231F20"/>
        </w:rPr>
        <w:t>cost</w:t>
      </w:r>
      <w:r>
        <w:rPr>
          <w:color w:val="231F20"/>
          <w:spacing w:val="-9"/>
        </w:rPr>
        <w:t> </w:t>
      </w:r>
      <w:r>
        <w:rPr>
          <w:color w:val="231F20"/>
        </w:rPr>
        <w:t>pressures.</w:t>
      </w:r>
    </w:p>
    <w:p>
      <w:pPr>
        <w:pStyle w:val="BodyText"/>
        <w:spacing w:before="3"/>
        <w:rPr>
          <w:sz w:val="25"/>
        </w:rPr>
      </w:pPr>
    </w:p>
    <w:p>
      <w:pPr>
        <w:pStyle w:val="BodyText"/>
        <w:spacing w:line="254" w:lineRule="auto" w:before="1"/>
        <w:ind w:left="113" w:right="49"/>
      </w:pPr>
      <w:r>
        <w:rPr>
          <w:color w:val="231F20"/>
        </w:rPr>
        <w:t>As policymakers discuss these issues</w:t>
      </w:r>
      <w:r>
        <w:rPr>
          <w:color w:val="231F20"/>
          <w:position w:val="4"/>
          <w:sz w:val="14"/>
        </w:rPr>
        <w:t>(1) </w:t>
      </w:r>
      <w:r>
        <w:rPr>
          <w:color w:val="231F20"/>
        </w:rPr>
        <w:t>it could become a commonplace that, in such an environment, central banks would have no choice but to respond more aggressively whenever</w:t>
      </w:r>
      <w:r>
        <w:rPr>
          <w:color w:val="231F20"/>
          <w:spacing w:val="-17"/>
        </w:rPr>
        <w:t> </w:t>
      </w:r>
      <w:r>
        <w:rPr>
          <w:color w:val="231F20"/>
        </w:rPr>
        <w:t>inflation</w:t>
      </w:r>
      <w:r>
        <w:rPr>
          <w:color w:val="231F20"/>
          <w:spacing w:val="-19"/>
        </w:rPr>
        <w:t> </w:t>
      </w:r>
      <w:r>
        <w:rPr>
          <w:color w:val="231F20"/>
        </w:rPr>
        <w:t>deviates</w:t>
      </w:r>
      <w:r>
        <w:rPr>
          <w:color w:val="231F20"/>
          <w:spacing w:val="-20"/>
        </w:rPr>
        <w:t> </w:t>
      </w:r>
      <w:r>
        <w:rPr>
          <w:color w:val="231F20"/>
        </w:rPr>
        <w:t>from</w:t>
      </w:r>
      <w:r>
        <w:rPr>
          <w:color w:val="231F20"/>
          <w:spacing w:val="-19"/>
        </w:rPr>
        <w:t> </w:t>
      </w:r>
      <w:r>
        <w:rPr>
          <w:color w:val="231F20"/>
        </w:rPr>
        <w:t>target;</w:t>
      </w:r>
      <w:r>
        <w:rPr>
          <w:color w:val="231F20"/>
          <w:spacing w:val="10"/>
        </w:rPr>
        <w:t> </w:t>
      </w:r>
      <w:r>
        <w:rPr>
          <w:color w:val="231F20"/>
        </w:rPr>
        <w:t>that,</w:t>
      </w:r>
      <w:r>
        <w:rPr>
          <w:color w:val="231F20"/>
          <w:spacing w:val="-16"/>
        </w:rPr>
        <w:t> </w:t>
      </w:r>
      <w:r>
        <w:rPr>
          <w:color w:val="231F20"/>
        </w:rPr>
        <w:t>compared</w:t>
      </w:r>
      <w:r>
        <w:rPr>
          <w:color w:val="231F20"/>
          <w:spacing w:val="-18"/>
        </w:rPr>
        <w:t> </w:t>
      </w:r>
      <w:r>
        <w:rPr>
          <w:color w:val="231F20"/>
        </w:rPr>
        <w:t>with the past, we would need to make bigger changes in interest rates,</w:t>
      </w:r>
      <w:r>
        <w:rPr>
          <w:color w:val="231F20"/>
          <w:spacing w:val="-16"/>
        </w:rPr>
        <w:t> </w:t>
      </w:r>
      <w:r>
        <w:rPr>
          <w:color w:val="231F20"/>
        </w:rPr>
        <w:t>since</w:t>
      </w:r>
      <w:r>
        <w:rPr>
          <w:color w:val="231F20"/>
          <w:spacing w:val="-15"/>
        </w:rPr>
        <w:t> </w:t>
      </w:r>
      <w:r>
        <w:rPr>
          <w:color w:val="231F20"/>
        </w:rPr>
        <w:t>bigger</w:t>
      </w:r>
      <w:r>
        <w:rPr>
          <w:color w:val="231F20"/>
          <w:spacing w:val="-16"/>
        </w:rPr>
        <w:t> </w:t>
      </w:r>
      <w:r>
        <w:rPr>
          <w:color w:val="231F20"/>
        </w:rPr>
        <w:t>shifts</w:t>
      </w:r>
      <w:r>
        <w:rPr>
          <w:color w:val="231F20"/>
          <w:spacing w:val="-15"/>
        </w:rPr>
        <w:t> </w:t>
      </w:r>
      <w:r>
        <w:rPr>
          <w:color w:val="231F20"/>
        </w:rPr>
        <w:t>in</w:t>
      </w:r>
      <w:r>
        <w:rPr>
          <w:color w:val="231F20"/>
          <w:spacing w:val="-18"/>
        </w:rPr>
        <w:t> </w:t>
      </w:r>
      <w:r>
        <w:rPr>
          <w:color w:val="231F20"/>
        </w:rPr>
        <w:t>demand</w:t>
      </w:r>
      <w:r>
        <w:rPr>
          <w:color w:val="231F20"/>
          <w:spacing w:val="-17"/>
        </w:rPr>
        <w:t> </w:t>
      </w:r>
      <w:r>
        <w:rPr>
          <w:color w:val="231F20"/>
        </w:rPr>
        <w:t>would</w:t>
      </w:r>
      <w:r>
        <w:rPr>
          <w:color w:val="231F20"/>
          <w:spacing w:val="-15"/>
        </w:rPr>
        <w:t> </w:t>
      </w:r>
      <w:r>
        <w:rPr>
          <w:color w:val="231F20"/>
        </w:rPr>
        <w:t>be</w:t>
      </w:r>
      <w:r>
        <w:rPr>
          <w:color w:val="231F20"/>
          <w:spacing w:val="-15"/>
        </w:rPr>
        <w:t> </w:t>
      </w:r>
      <w:r>
        <w:rPr>
          <w:color w:val="231F20"/>
        </w:rPr>
        <w:t>needed</w:t>
      </w:r>
      <w:r>
        <w:rPr>
          <w:color w:val="231F20"/>
          <w:spacing w:val="-18"/>
        </w:rPr>
        <w:t> </w:t>
      </w:r>
      <w:r>
        <w:rPr>
          <w:color w:val="231F20"/>
        </w:rPr>
        <w:t>to</w:t>
      </w:r>
      <w:r>
        <w:rPr>
          <w:color w:val="231F20"/>
          <w:spacing w:val="-16"/>
        </w:rPr>
        <w:t> </w:t>
      </w:r>
      <w:r>
        <w:rPr>
          <w:color w:val="231F20"/>
        </w:rPr>
        <w:t>bring inflation back to target. I should make clear that, as put, I would not go along with this completely. It would all depend on whether medium-term inflation expectations were well anchored.</w:t>
      </w:r>
      <w:r>
        <w:rPr>
          <w:color w:val="231F20"/>
          <w:spacing w:val="10"/>
        </w:rPr>
        <w:t> </w:t>
      </w:r>
      <w:r>
        <w:rPr>
          <w:color w:val="231F20"/>
        </w:rPr>
        <w:t>So</w:t>
      </w:r>
      <w:r>
        <w:rPr>
          <w:color w:val="231F20"/>
          <w:spacing w:val="-15"/>
        </w:rPr>
        <w:t> </w:t>
      </w:r>
      <w:r>
        <w:rPr>
          <w:color w:val="231F20"/>
        </w:rPr>
        <w:t>long</w:t>
      </w:r>
      <w:r>
        <w:rPr>
          <w:color w:val="231F20"/>
          <w:spacing w:val="-16"/>
        </w:rPr>
        <w:t> </w:t>
      </w:r>
      <w:r>
        <w:rPr>
          <w:color w:val="231F20"/>
        </w:rPr>
        <w:t>as</w:t>
      </w:r>
      <w:r>
        <w:rPr>
          <w:color w:val="231F20"/>
          <w:spacing w:val="-19"/>
        </w:rPr>
        <w:t> </w:t>
      </w:r>
      <w:r>
        <w:rPr>
          <w:color w:val="231F20"/>
        </w:rPr>
        <w:t>they</w:t>
      </w:r>
      <w:r>
        <w:rPr>
          <w:color w:val="231F20"/>
          <w:spacing w:val="-17"/>
        </w:rPr>
        <w:t> </w:t>
      </w:r>
      <w:r>
        <w:rPr>
          <w:color w:val="231F20"/>
        </w:rPr>
        <w:t>were,</w:t>
      </w:r>
      <w:r>
        <w:rPr>
          <w:color w:val="231F20"/>
          <w:spacing w:val="-18"/>
        </w:rPr>
        <w:t> </w:t>
      </w:r>
      <w:r>
        <w:rPr>
          <w:color w:val="231F20"/>
        </w:rPr>
        <w:t>the</w:t>
      </w:r>
      <w:r>
        <w:rPr>
          <w:color w:val="231F20"/>
          <w:spacing w:val="-16"/>
        </w:rPr>
        <w:t> </w:t>
      </w:r>
      <w:r>
        <w:rPr>
          <w:color w:val="231F20"/>
        </w:rPr>
        <w:t>central</w:t>
      </w:r>
      <w:r>
        <w:rPr>
          <w:color w:val="231F20"/>
          <w:spacing w:val="-16"/>
        </w:rPr>
        <w:t> </w:t>
      </w:r>
      <w:r>
        <w:rPr>
          <w:color w:val="231F20"/>
        </w:rPr>
        <w:t>bank</w:t>
      </w:r>
      <w:r>
        <w:rPr>
          <w:color w:val="231F20"/>
          <w:spacing w:val="-17"/>
        </w:rPr>
        <w:t> </w:t>
      </w:r>
      <w:r>
        <w:rPr>
          <w:color w:val="231F20"/>
        </w:rPr>
        <w:t>would</w:t>
      </w:r>
      <w:r>
        <w:rPr>
          <w:color w:val="231F20"/>
          <w:spacing w:val="-16"/>
        </w:rPr>
        <w:t> </w:t>
      </w:r>
      <w:r>
        <w:rPr>
          <w:color w:val="231F20"/>
        </w:rPr>
        <w:t>have</w:t>
      </w:r>
      <w:r>
        <w:rPr>
          <w:color w:val="231F20"/>
          <w:spacing w:val="-16"/>
        </w:rPr>
        <w:t> </w:t>
      </w:r>
      <w:r>
        <w:rPr>
          <w:color w:val="231F20"/>
        </w:rPr>
        <w:t>a wider choice than a one-item menu of having, putting it crudely,</w:t>
      </w:r>
      <w:r>
        <w:rPr>
          <w:color w:val="231F20"/>
          <w:spacing w:val="-17"/>
        </w:rPr>
        <w:t> </w:t>
      </w:r>
      <w:r>
        <w:rPr>
          <w:color w:val="231F20"/>
        </w:rPr>
        <w:t>to</w:t>
      </w:r>
      <w:r>
        <w:rPr>
          <w:color w:val="231F20"/>
          <w:spacing w:val="-15"/>
        </w:rPr>
        <w:t> </w:t>
      </w:r>
      <w:r>
        <w:rPr>
          <w:color w:val="231F20"/>
        </w:rPr>
        <w:t>generate</w:t>
      </w:r>
      <w:r>
        <w:rPr>
          <w:color w:val="231F20"/>
          <w:spacing w:val="-14"/>
        </w:rPr>
        <w:t> </w:t>
      </w:r>
      <w:r>
        <w:rPr>
          <w:color w:val="231F20"/>
        </w:rPr>
        <w:t>a</w:t>
      </w:r>
      <w:r>
        <w:rPr>
          <w:color w:val="231F20"/>
          <w:spacing w:val="-14"/>
        </w:rPr>
        <w:t> </w:t>
      </w:r>
      <w:r>
        <w:rPr>
          <w:color w:val="231F20"/>
        </w:rPr>
        <w:t>material</w:t>
      </w:r>
      <w:r>
        <w:rPr>
          <w:color w:val="231F20"/>
          <w:spacing w:val="-17"/>
        </w:rPr>
        <w:t> </w:t>
      </w:r>
      <w:r>
        <w:rPr>
          <w:color w:val="231F20"/>
        </w:rPr>
        <w:t>downturn</w:t>
      </w:r>
      <w:r>
        <w:rPr>
          <w:color w:val="231F20"/>
          <w:spacing w:val="-14"/>
        </w:rPr>
        <w:t> </w:t>
      </w:r>
      <w:r>
        <w:rPr>
          <w:color w:val="231F20"/>
        </w:rPr>
        <w:t>in</w:t>
      </w:r>
      <w:r>
        <w:rPr>
          <w:color w:val="231F20"/>
          <w:spacing w:val="-17"/>
        </w:rPr>
        <w:t> </w:t>
      </w:r>
      <w:r>
        <w:rPr>
          <w:color w:val="231F20"/>
        </w:rPr>
        <w:t>the</w:t>
      </w:r>
      <w:r>
        <w:rPr>
          <w:color w:val="231F20"/>
          <w:spacing w:val="-14"/>
        </w:rPr>
        <w:t> </w:t>
      </w:r>
      <w:r>
        <w:rPr>
          <w:color w:val="231F20"/>
        </w:rPr>
        <w:t>short</w:t>
      </w:r>
      <w:r>
        <w:rPr>
          <w:color w:val="231F20"/>
          <w:spacing w:val="-17"/>
        </w:rPr>
        <w:t> </w:t>
      </w:r>
      <w:r>
        <w:rPr>
          <w:color w:val="231F20"/>
        </w:rPr>
        <w:t>term</w:t>
      </w:r>
      <w:r>
        <w:rPr>
          <w:color w:val="231F20"/>
          <w:spacing w:val="-17"/>
        </w:rPr>
        <w:t> </w:t>
      </w:r>
      <w:r>
        <w:rPr>
          <w:color w:val="231F20"/>
        </w:rPr>
        <w:t>to contain inflation; </w:t>
      </w:r>
      <w:r>
        <w:rPr>
          <w:color w:val="231F20"/>
          <w:spacing w:val="-3"/>
        </w:rPr>
        <w:t>or, </w:t>
      </w:r>
      <w:r>
        <w:rPr>
          <w:color w:val="231F20"/>
        </w:rPr>
        <w:t>symmetrically, a boomlet to raise inflation.</w:t>
      </w:r>
      <w:r>
        <w:rPr>
          <w:color w:val="231F20"/>
          <w:spacing w:val="9"/>
        </w:rPr>
        <w:t> </w:t>
      </w:r>
      <w:r>
        <w:rPr>
          <w:color w:val="231F20"/>
        </w:rPr>
        <w:t>Another</w:t>
      </w:r>
      <w:r>
        <w:rPr>
          <w:color w:val="231F20"/>
          <w:spacing w:val="-17"/>
        </w:rPr>
        <w:t> </w:t>
      </w:r>
      <w:r>
        <w:rPr>
          <w:color w:val="231F20"/>
        </w:rPr>
        <w:t>possible</w:t>
      </w:r>
      <w:r>
        <w:rPr>
          <w:color w:val="231F20"/>
          <w:spacing w:val="-16"/>
        </w:rPr>
        <w:t> </w:t>
      </w:r>
      <w:r>
        <w:rPr>
          <w:color w:val="231F20"/>
        </w:rPr>
        <w:t>choice</w:t>
      </w:r>
      <w:r>
        <w:rPr>
          <w:color w:val="231F20"/>
          <w:spacing w:val="-16"/>
        </w:rPr>
        <w:t> </w:t>
      </w:r>
      <w:r>
        <w:rPr>
          <w:color w:val="231F20"/>
        </w:rPr>
        <w:t>might</w:t>
      </w:r>
      <w:r>
        <w:rPr>
          <w:color w:val="231F20"/>
          <w:spacing w:val="-16"/>
        </w:rPr>
        <w:t> </w:t>
      </w:r>
      <w:r>
        <w:rPr>
          <w:color w:val="231F20"/>
        </w:rPr>
        <w:t>be</w:t>
      </w:r>
      <w:r>
        <w:rPr>
          <w:color w:val="231F20"/>
          <w:spacing w:val="-19"/>
        </w:rPr>
        <w:t> </w:t>
      </w:r>
      <w:r>
        <w:rPr>
          <w:color w:val="231F20"/>
        </w:rPr>
        <w:t>to</w:t>
      </w:r>
      <w:r>
        <w:rPr>
          <w:color w:val="231F20"/>
          <w:spacing w:val="-18"/>
        </w:rPr>
        <w:t> </w:t>
      </w:r>
      <w:r>
        <w:rPr>
          <w:color w:val="231F20"/>
        </w:rPr>
        <w:t>tighten</w:t>
      </w:r>
      <w:r>
        <w:rPr>
          <w:color w:val="231F20"/>
          <w:spacing w:val="-16"/>
        </w:rPr>
        <w:t> </w:t>
      </w:r>
      <w:r>
        <w:rPr>
          <w:color w:val="231F20"/>
        </w:rPr>
        <w:t>(loosen) modestly but for longer, allowing inflation to return to target over a longer horizon; and if the policymaker explained the considerations</w:t>
      </w:r>
      <w:r>
        <w:rPr>
          <w:color w:val="231F20"/>
          <w:spacing w:val="-10"/>
        </w:rPr>
        <w:t> </w:t>
      </w:r>
      <w:r>
        <w:rPr>
          <w:color w:val="231F20"/>
        </w:rPr>
        <w:t>behind</w:t>
      </w:r>
      <w:r>
        <w:rPr>
          <w:color w:val="231F20"/>
          <w:spacing w:val="-12"/>
        </w:rPr>
        <w:t> </w:t>
      </w:r>
      <w:r>
        <w:rPr>
          <w:color w:val="231F20"/>
        </w:rPr>
        <w:t>the</w:t>
      </w:r>
      <w:r>
        <w:rPr>
          <w:color w:val="231F20"/>
          <w:spacing w:val="-10"/>
        </w:rPr>
        <w:t> </w:t>
      </w:r>
      <w:r>
        <w:rPr>
          <w:color w:val="231F20"/>
        </w:rPr>
        <w:t>likely</w:t>
      </w:r>
      <w:r>
        <w:rPr>
          <w:color w:val="231F20"/>
          <w:spacing w:val="-9"/>
        </w:rPr>
        <w:t> </w:t>
      </w:r>
      <w:r>
        <w:rPr>
          <w:color w:val="231F20"/>
        </w:rPr>
        <w:t>path</w:t>
      </w:r>
      <w:r>
        <w:rPr>
          <w:color w:val="231F20"/>
          <w:spacing w:val="-12"/>
        </w:rPr>
        <w:t> </w:t>
      </w:r>
      <w:r>
        <w:rPr>
          <w:color w:val="231F20"/>
        </w:rPr>
        <w:t>of</w:t>
      </w:r>
      <w:r>
        <w:rPr>
          <w:color w:val="231F20"/>
          <w:spacing w:val="-10"/>
        </w:rPr>
        <w:t> </w:t>
      </w:r>
      <w:r>
        <w:rPr>
          <w:color w:val="231F20"/>
        </w:rPr>
        <w:t>policy,</w:t>
      </w:r>
      <w:r>
        <w:rPr>
          <w:color w:val="231F20"/>
          <w:spacing w:val="-9"/>
        </w:rPr>
        <w:t> </w:t>
      </w:r>
      <w:r>
        <w:rPr>
          <w:color w:val="231F20"/>
        </w:rPr>
        <w:t>price</w:t>
      </w:r>
      <w:r>
        <w:rPr>
          <w:color w:val="231F20"/>
          <w:spacing w:val="-9"/>
        </w:rPr>
        <w:t> </w:t>
      </w:r>
      <w:r>
        <w:rPr>
          <w:color w:val="231F20"/>
        </w:rPr>
        <w:t>and</w:t>
      </w:r>
    </w:p>
    <w:p>
      <w:pPr>
        <w:pStyle w:val="BodyText"/>
        <w:spacing w:line="254" w:lineRule="auto" w:before="20"/>
        <w:ind w:left="113" w:right="38"/>
      </w:pPr>
      <w:r>
        <w:rPr>
          <w:color w:val="231F20"/>
        </w:rPr>
        <w:t>wage-setters</w:t>
      </w:r>
      <w:r>
        <w:rPr>
          <w:color w:val="231F20"/>
          <w:spacing w:val="-14"/>
        </w:rPr>
        <w:t> </w:t>
      </w:r>
      <w:r>
        <w:rPr>
          <w:color w:val="231F20"/>
        </w:rPr>
        <w:t>might</w:t>
      </w:r>
      <w:r>
        <w:rPr>
          <w:color w:val="231F20"/>
          <w:spacing w:val="-13"/>
        </w:rPr>
        <w:t> </w:t>
      </w:r>
      <w:r>
        <w:rPr>
          <w:color w:val="231F20"/>
        </w:rPr>
        <w:t>act</w:t>
      </w:r>
      <w:r>
        <w:rPr>
          <w:color w:val="231F20"/>
          <w:spacing w:val="-13"/>
        </w:rPr>
        <w:t> </w:t>
      </w:r>
      <w:r>
        <w:rPr>
          <w:color w:val="231F20"/>
        </w:rPr>
        <w:t>in</w:t>
      </w:r>
      <w:r>
        <w:rPr>
          <w:color w:val="231F20"/>
          <w:spacing w:val="-13"/>
        </w:rPr>
        <w:t> </w:t>
      </w:r>
      <w:r>
        <w:rPr>
          <w:color w:val="231F20"/>
        </w:rPr>
        <w:t>a</w:t>
      </w:r>
      <w:r>
        <w:rPr>
          <w:color w:val="231F20"/>
          <w:spacing w:val="-14"/>
        </w:rPr>
        <w:t> </w:t>
      </w:r>
      <w:r>
        <w:rPr>
          <w:color w:val="231F20"/>
        </w:rPr>
        <w:t>way</w:t>
      </w:r>
      <w:r>
        <w:rPr>
          <w:color w:val="231F20"/>
          <w:spacing w:val="-16"/>
        </w:rPr>
        <w:t> </w:t>
      </w:r>
      <w:r>
        <w:rPr>
          <w:color w:val="231F20"/>
        </w:rPr>
        <w:t>that</w:t>
      </w:r>
      <w:r>
        <w:rPr>
          <w:color w:val="231F20"/>
          <w:spacing w:val="-13"/>
        </w:rPr>
        <w:t> </w:t>
      </w:r>
      <w:r>
        <w:rPr>
          <w:color w:val="231F20"/>
        </w:rPr>
        <w:t>helped</w:t>
      </w:r>
      <w:r>
        <w:rPr>
          <w:color w:val="231F20"/>
          <w:spacing w:val="-16"/>
        </w:rPr>
        <w:t> </w:t>
      </w:r>
      <w:r>
        <w:rPr>
          <w:color w:val="231F20"/>
        </w:rPr>
        <w:t>to</w:t>
      </w:r>
      <w:r>
        <w:rPr>
          <w:color w:val="231F20"/>
          <w:spacing w:val="-13"/>
        </w:rPr>
        <w:t> </w:t>
      </w:r>
      <w:r>
        <w:rPr>
          <w:color w:val="231F20"/>
        </w:rPr>
        <w:t>bring</w:t>
      </w:r>
      <w:r>
        <w:rPr>
          <w:color w:val="231F20"/>
          <w:spacing w:val="-13"/>
        </w:rPr>
        <w:t> </w:t>
      </w:r>
      <w:r>
        <w:rPr>
          <w:color w:val="231F20"/>
        </w:rPr>
        <w:t>inflation back to target.</w:t>
      </w:r>
      <w:r>
        <w:rPr>
          <w:color w:val="231F20"/>
          <w:position w:val="4"/>
          <w:sz w:val="14"/>
        </w:rPr>
        <w:t>(2) </w:t>
      </w:r>
      <w:r>
        <w:rPr>
          <w:color w:val="231F20"/>
        </w:rPr>
        <w:t>Acting aggressively without need could endanger</w:t>
      </w:r>
      <w:r>
        <w:rPr>
          <w:color w:val="231F20"/>
          <w:spacing w:val="-16"/>
        </w:rPr>
        <w:t> </w:t>
      </w:r>
      <w:r>
        <w:rPr>
          <w:color w:val="231F20"/>
        </w:rPr>
        <w:t>the</w:t>
      </w:r>
      <w:r>
        <w:rPr>
          <w:color w:val="231F20"/>
          <w:spacing w:val="-13"/>
        </w:rPr>
        <w:t> </w:t>
      </w:r>
      <w:r>
        <w:rPr>
          <w:color w:val="231F20"/>
        </w:rPr>
        <w:t>political</w:t>
      </w:r>
      <w:r>
        <w:rPr>
          <w:color w:val="231F20"/>
          <w:spacing w:val="-12"/>
        </w:rPr>
        <w:t> </w:t>
      </w:r>
      <w:r>
        <w:rPr>
          <w:color w:val="231F20"/>
        </w:rPr>
        <w:t>economy</w:t>
      </w:r>
      <w:r>
        <w:rPr>
          <w:color w:val="231F20"/>
          <w:spacing w:val="-16"/>
        </w:rPr>
        <w:t> </w:t>
      </w:r>
      <w:r>
        <w:rPr>
          <w:color w:val="231F20"/>
        </w:rPr>
        <w:t>foundations</w:t>
      </w:r>
      <w:r>
        <w:rPr>
          <w:color w:val="231F20"/>
          <w:spacing w:val="-16"/>
        </w:rPr>
        <w:t> </w:t>
      </w:r>
      <w:r>
        <w:rPr>
          <w:color w:val="231F20"/>
        </w:rPr>
        <w:t>of</w:t>
      </w:r>
      <w:r>
        <w:rPr>
          <w:color w:val="231F20"/>
          <w:spacing w:val="-13"/>
        </w:rPr>
        <w:t> </w:t>
      </w:r>
      <w:r>
        <w:rPr>
          <w:color w:val="231F20"/>
        </w:rPr>
        <w:t>any</w:t>
      </w:r>
      <w:r>
        <w:rPr>
          <w:color w:val="231F20"/>
          <w:spacing w:val="-12"/>
        </w:rPr>
        <w:t> </w:t>
      </w:r>
      <w:r>
        <w:rPr>
          <w:color w:val="231F20"/>
        </w:rPr>
        <w:t>central</w:t>
      </w:r>
    </w:p>
    <w:p>
      <w:pPr>
        <w:pStyle w:val="BodyText"/>
        <w:spacing w:line="254" w:lineRule="auto" w:before="100"/>
        <w:ind w:left="113" w:right="135"/>
      </w:pPr>
      <w:r>
        <w:rPr/>
        <w:br w:type="column"/>
      </w:r>
      <w:r>
        <w:rPr>
          <w:color w:val="231F20"/>
          <w:spacing w:val="-3"/>
        </w:rPr>
        <w:t>bank’s</w:t>
      </w:r>
      <w:r>
        <w:rPr>
          <w:color w:val="231F20"/>
          <w:spacing w:val="-15"/>
        </w:rPr>
        <w:t> </w:t>
      </w:r>
      <w:r>
        <w:rPr>
          <w:color w:val="231F20"/>
        </w:rPr>
        <w:t>authority.</w:t>
      </w:r>
      <w:r>
        <w:rPr>
          <w:color w:val="231F20"/>
          <w:spacing w:val="18"/>
        </w:rPr>
        <w:t> </w:t>
      </w:r>
      <w:r>
        <w:rPr>
          <w:color w:val="231F20"/>
        </w:rPr>
        <w:t>It</w:t>
      </w:r>
      <w:r>
        <w:rPr>
          <w:color w:val="231F20"/>
          <w:spacing w:val="-14"/>
        </w:rPr>
        <w:t> </w:t>
      </w:r>
      <w:r>
        <w:rPr>
          <w:color w:val="231F20"/>
        </w:rPr>
        <w:t>has</w:t>
      </w:r>
      <w:r>
        <w:rPr>
          <w:color w:val="231F20"/>
          <w:spacing w:val="-17"/>
        </w:rPr>
        <w:t> </w:t>
      </w:r>
      <w:r>
        <w:rPr>
          <w:color w:val="231F20"/>
        </w:rPr>
        <w:t>to</w:t>
      </w:r>
      <w:r>
        <w:rPr>
          <w:color w:val="231F20"/>
          <w:spacing w:val="-14"/>
        </w:rPr>
        <w:t> </w:t>
      </w:r>
      <w:r>
        <w:rPr>
          <w:color w:val="231F20"/>
        </w:rPr>
        <w:t>be</w:t>
      </w:r>
      <w:r>
        <w:rPr>
          <w:color w:val="231F20"/>
          <w:spacing w:val="-14"/>
        </w:rPr>
        <w:t> </w:t>
      </w:r>
      <w:r>
        <w:rPr>
          <w:color w:val="231F20"/>
        </w:rPr>
        <w:t>a</w:t>
      </w:r>
      <w:r>
        <w:rPr>
          <w:color w:val="231F20"/>
          <w:spacing w:val="-14"/>
        </w:rPr>
        <w:t> </w:t>
      </w:r>
      <w:r>
        <w:rPr>
          <w:color w:val="231F20"/>
        </w:rPr>
        <w:t>judgement</w:t>
      </w:r>
      <w:r>
        <w:rPr>
          <w:color w:val="231F20"/>
          <w:spacing w:val="-15"/>
        </w:rPr>
        <w:t> </w:t>
      </w:r>
      <w:r>
        <w:rPr>
          <w:color w:val="231F20"/>
        </w:rPr>
        <w:t>based</w:t>
      </w:r>
      <w:r>
        <w:rPr>
          <w:color w:val="231F20"/>
          <w:spacing w:val="-16"/>
        </w:rPr>
        <w:t> </w:t>
      </w:r>
      <w:r>
        <w:rPr>
          <w:color w:val="231F20"/>
        </w:rPr>
        <w:t>on</w:t>
      </w:r>
      <w:r>
        <w:rPr>
          <w:color w:val="231F20"/>
          <w:spacing w:val="-17"/>
        </w:rPr>
        <w:t> </w:t>
      </w:r>
      <w:r>
        <w:rPr>
          <w:color w:val="231F20"/>
        </w:rPr>
        <w:t>the particular</w:t>
      </w:r>
      <w:r>
        <w:rPr>
          <w:color w:val="231F20"/>
          <w:spacing w:val="-3"/>
        </w:rPr>
        <w:t> </w:t>
      </w:r>
      <w:r>
        <w:rPr>
          <w:color w:val="231F20"/>
        </w:rPr>
        <w:t>circumstances.</w:t>
      </w:r>
    </w:p>
    <w:p>
      <w:pPr>
        <w:pStyle w:val="BodyText"/>
        <w:spacing w:before="6"/>
        <w:rPr>
          <w:sz w:val="21"/>
        </w:rPr>
      </w:pPr>
    </w:p>
    <w:p>
      <w:pPr>
        <w:pStyle w:val="BodyText"/>
        <w:spacing w:line="254" w:lineRule="auto"/>
        <w:ind w:left="113" w:right="135"/>
      </w:pPr>
      <w:r>
        <w:rPr>
          <w:color w:val="231F20"/>
        </w:rPr>
        <w:t>In</w:t>
      </w:r>
      <w:r>
        <w:rPr>
          <w:color w:val="231F20"/>
          <w:spacing w:val="-16"/>
        </w:rPr>
        <w:t> </w:t>
      </w:r>
      <w:r>
        <w:rPr>
          <w:color w:val="231F20"/>
        </w:rPr>
        <w:t>terms</w:t>
      </w:r>
      <w:r>
        <w:rPr>
          <w:color w:val="231F20"/>
          <w:spacing w:val="-16"/>
        </w:rPr>
        <w:t> </w:t>
      </w:r>
      <w:r>
        <w:rPr>
          <w:color w:val="231F20"/>
        </w:rPr>
        <w:t>of</w:t>
      </w:r>
      <w:r>
        <w:rPr>
          <w:color w:val="231F20"/>
          <w:spacing w:val="-12"/>
        </w:rPr>
        <w:t> </w:t>
      </w:r>
      <w:r>
        <w:rPr>
          <w:color w:val="231F20"/>
        </w:rPr>
        <w:t>my</w:t>
      </w:r>
      <w:r>
        <w:rPr>
          <w:color w:val="231F20"/>
          <w:spacing w:val="-13"/>
        </w:rPr>
        <w:t> </w:t>
      </w:r>
      <w:r>
        <w:rPr>
          <w:color w:val="231F20"/>
        </w:rPr>
        <w:t>central</w:t>
      </w:r>
      <w:r>
        <w:rPr>
          <w:color w:val="231F20"/>
          <w:spacing w:val="-16"/>
        </w:rPr>
        <w:t> </w:t>
      </w:r>
      <w:r>
        <w:rPr>
          <w:color w:val="231F20"/>
        </w:rPr>
        <w:t>theme</w:t>
      </w:r>
      <w:r>
        <w:rPr>
          <w:color w:val="231F20"/>
          <w:spacing w:val="-15"/>
        </w:rPr>
        <w:t> </w:t>
      </w:r>
      <w:r>
        <w:rPr>
          <w:color w:val="231F20"/>
        </w:rPr>
        <w:t>this</w:t>
      </w:r>
      <w:r>
        <w:rPr>
          <w:color w:val="231F20"/>
          <w:spacing w:val="-13"/>
        </w:rPr>
        <w:t> </w:t>
      </w:r>
      <w:r>
        <w:rPr>
          <w:color w:val="231F20"/>
        </w:rPr>
        <w:t>evening,</w:t>
      </w:r>
      <w:r>
        <w:rPr>
          <w:color w:val="231F20"/>
          <w:spacing w:val="-16"/>
        </w:rPr>
        <w:t> </w:t>
      </w:r>
      <w:r>
        <w:rPr>
          <w:color w:val="231F20"/>
        </w:rPr>
        <w:t>this</w:t>
      </w:r>
      <w:r>
        <w:rPr>
          <w:color w:val="231F20"/>
          <w:spacing w:val="-12"/>
        </w:rPr>
        <w:t> </w:t>
      </w:r>
      <w:r>
        <w:rPr>
          <w:color w:val="231F20"/>
        </w:rPr>
        <w:t>is</w:t>
      </w:r>
      <w:r>
        <w:rPr>
          <w:color w:val="231F20"/>
          <w:spacing w:val="-13"/>
        </w:rPr>
        <w:t> </w:t>
      </w:r>
      <w:r>
        <w:rPr>
          <w:color w:val="231F20"/>
        </w:rPr>
        <w:t>a</w:t>
      </w:r>
      <w:r>
        <w:rPr>
          <w:color w:val="231F20"/>
          <w:spacing w:val="-14"/>
        </w:rPr>
        <w:t> </w:t>
      </w:r>
      <w:r>
        <w:rPr>
          <w:color w:val="231F20"/>
        </w:rPr>
        <w:t>world</w:t>
      </w:r>
      <w:r>
        <w:rPr>
          <w:color w:val="231F20"/>
          <w:spacing w:val="-13"/>
        </w:rPr>
        <w:t> </w:t>
      </w:r>
      <w:r>
        <w:rPr>
          <w:color w:val="231F20"/>
        </w:rPr>
        <w:t>in which monetary regimes truly are better, but in which policymakers</w:t>
      </w:r>
      <w:r>
        <w:rPr>
          <w:color w:val="231F20"/>
          <w:spacing w:val="-12"/>
        </w:rPr>
        <w:t> </w:t>
      </w:r>
      <w:r>
        <w:rPr>
          <w:color w:val="231F20"/>
        </w:rPr>
        <w:t>are</w:t>
      </w:r>
      <w:r>
        <w:rPr>
          <w:color w:val="231F20"/>
          <w:spacing w:val="-12"/>
        </w:rPr>
        <w:t> </w:t>
      </w:r>
      <w:r>
        <w:rPr>
          <w:color w:val="231F20"/>
        </w:rPr>
        <w:t>having</w:t>
      </w:r>
      <w:r>
        <w:rPr>
          <w:color w:val="231F20"/>
          <w:spacing w:val="-14"/>
        </w:rPr>
        <w:t> </w:t>
      </w:r>
      <w:r>
        <w:rPr>
          <w:color w:val="231F20"/>
        </w:rPr>
        <w:t>to</w:t>
      </w:r>
      <w:r>
        <w:rPr>
          <w:color w:val="231F20"/>
          <w:spacing w:val="-16"/>
        </w:rPr>
        <w:t> </w:t>
      </w:r>
      <w:r>
        <w:rPr>
          <w:color w:val="231F20"/>
        </w:rPr>
        <w:t>face</w:t>
      </w:r>
      <w:r>
        <w:rPr>
          <w:color w:val="231F20"/>
          <w:spacing w:val="-11"/>
        </w:rPr>
        <w:t> </w:t>
      </w:r>
      <w:r>
        <w:rPr>
          <w:color w:val="231F20"/>
        </w:rPr>
        <w:t>some</w:t>
      </w:r>
      <w:r>
        <w:rPr>
          <w:color w:val="231F20"/>
          <w:spacing w:val="-16"/>
        </w:rPr>
        <w:t> </w:t>
      </w:r>
      <w:r>
        <w:rPr>
          <w:color w:val="231F20"/>
        </w:rPr>
        <w:t>fresh</w:t>
      </w:r>
      <w:r>
        <w:rPr>
          <w:color w:val="231F20"/>
          <w:spacing w:val="-11"/>
        </w:rPr>
        <w:t> </w:t>
      </w:r>
      <w:r>
        <w:rPr>
          <w:color w:val="231F20"/>
        </w:rPr>
        <w:t>challenges.</w:t>
      </w:r>
    </w:p>
    <w:p>
      <w:pPr>
        <w:pStyle w:val="BodyText"/>
        <w:spacing w:before="3"/>
        <w:rPr>
          <w:sz w:val="22"/>
        </w:rPr>
      </w:pPr>
    </w:p>
    <w:p>
      <w:pPr>
        <w:spacing w:before="0"/>
        <w:ind w:left="113" w:right="0" w:firstLine="0"/>
        <w:jc w:val="left"/>
        <w:rPr>
          <w:sz w:val="26"/>
        </w:rPr>
      </w:pPr>
      <w:r>
        <w:rPr>
          <w:color w:val="231F20"/>
          <w:sz w:val="26"/>
        </w:rPr>
        <w:t>Asset pricing uncertainties</w:t>
      </w:r>
    </w:p>
    <w:p>
      <w:pPr>
        <w:pStyle w:val="BodyText"/>
        <w:spacing w:before="260"/>
        <w:ind w:left="113"/>
      </w:pPr>
      <w:r>
        <w:rPr>
          <w:color w:val="231F20"/>
        </w:rPr>
        <w:t>If</w:t>
      </w:r>
      <w:r>
        <w:rPr>
          <w:color w:val="231F20"/>
          <w:spacing w:val="-27"/>
        </w:rPr>
        <w:t> </w:t>
      </w:r>
      <w:r>
        <w:rPr>
          <w:color w:val="231F20"/>
        </w:rPr>
        <w:t>central</w:t>
      </w:r>
      <w:r>
        <w:rPr>
          <w:color w:val="231F20"/>
          <w:spacing w:val="-26"/>
        </w:rPr>
        <w:t> </w:t>
      </w:r>
      <w:r>
        <w:rPr>
          <w:color w:val="231F20"/>
        </w:rPr>
        <w:t>bankers</w:t>
      </w:r>
      <w:r>
        <w:rPr>
          <w:color w:val="231F20"/>
          <w:spacing w:val="-26"/>
        </w:rPr>
        <w:t> </w:t>
      </w:r>
      <w:r>
        <w:rPr>
          <w:color w:val="231F20"/>
        </w:rPr>
        <w:t>see</w:t>
      </w:r>
      <w:r>
        <w:rPr>
          <w:color w:val="231F20"/>
          <w:spacing w:val="-26"/>
        </w:rPr>
        <w:t> </w:t>
      </w:r>
      <w:r>
        <w:rPr>
          <w:color w:val="231F20"/>
        </w:rPr>
        <w:t>possible</w:t>
      </w:r>
      <w:r>
        <w:rPr>
          <w:color w:val="231F20"/>
          <w:spacing w:val="-26"/>
        </w:rPr>
        <w:t> </w:t>
      </w:r>
      <w:r>
        <w:rPr>
          <w:color w:val="231F20"/>
        </w:rPr>
        <w:t>interruptions</w:t>
      </w:r>
      <w:r>
        <w:rPr>
          <w:color w:val="231F20"/>
          <w:spacing w:val="-28"/>
        </w:rPr>
        <w:t> </w:t>
      </w:r>
      <w:r>
        <w:rPr>
          <w:color w:val="231F20"/>
        </w:rPr>
        <w:t>to</w:t>
      </w:r>
      <w:r>
        <w:rPr>
          <w:color w:val="231F20"/>
          <w:spacing w:val="-28"/>
        </w:rPr>
        <w:t> </w:t>
      </w:r>
      <w:r>
        <w:rPr>
          <w:color w:val="231F20"/>
        </w:rPr>
        <w:t>the</w:t>
      </w:r>
    </w:p>
    <w:p>
      <w:pPr>
        <w:pStyle w:val="BodyText"/>
        <w:spacing w:line="254" w:lineRule="auto" w:before="16"/>
        <w:ind w:left="113" w:right="135"/>
      </w:pPr>
      <w:r>
        <w:rPr>
          <w:color w:val="231F20"/>
        </w:rPr>
        <w:t>Great Stability, there is arguably conflicting evidence as to whether</w:t>
      </w:r>
      <w:r>
        <w:rPr>
          <w:color w:val="231F20"/>
          <w:spacing w:val="-24"/>
        </w:rPr>
        <w:t> </w:t>
      </w:r>
      <w:r>
        <w:rPr>
          <w:color w:val="231F20"/>
        </w:rPr>
        <w:t>financial</w:t>
      </w:r>
      <w:r>
        <w:rPr>
          <w:color w:val="231F20"/>
          <w:spacing w:val="-21"/>
        </w:rPr>
        <w:t> </w:t>
      </w:r>
      <w:r>
        <w:rPr>
          <w:color w:val="231F20"/>
        </w:rPr>
        <w:t>markets</w:t>
      </w:r>
      <w:r>
        <w:rPr>
          <w:color w:val="231F20"/>
          <w:spacing w:val="-20"/>
        </w:rPr>
        <w:t> </w:t>
      </w:r>
      <w:r>
        <w:rPr>
          <w:color w:val="231F20"/>
        </w:rPr>
        <w:t>are</w:t>
      </w:r>
      <w:r>
        <w:rPr>
          <w:color w:val="231F20"/>
          <w:spacing w:val="-21"/>
        </w:rPr>
        <w:t> </w:t>
      </w:r>
      <w:r>
        <w:rPr>
          <w:color w:val="231F20"/>
        </w:rPr>
        <w:t>giving</w:t>
      </w:r>
      <w:r>
        <w:rPr>
          <w:color w:val="231F20"/>
          <w:spacing w:val="-21"/>
        </w:rPr>
        <w:t> </w:t>
      </w:r>
      <w:r>
        <w:rPr>
          <w:color w:val="231F20"/>
        </w:rPr>
        <w:t>it</w:t>
      </w:r>
      <w:r>
        <w:rPr>
          <w:color w:val="231F20"/>
          <w:spacing w:val="-20"/>
        </w:rPr>
        <w:t> </w:t>
      </w:r>
      <w:r>
        <w:rPr>
          <w:color w:val="231F20"/>
        </w:rPr>
        <w:t>insufficient</w:t>
      </w:r>
      <w:r>
        <w:rPr>
          <w:color w:val="231F20"/>
          <w:spacing w:val="-22"/>
        </w:rPr>
        <w:t> </w:t>
      </w:r>
      <w:r>
        <w:rPr>
          <w:color w:val="231F20"/>
        </w:rPr>
        <w:t>weight</w:t>
      </w:r>
      <w:r>
        <w:rPr>
          <w:color w:val="231F20"/>
          <w:spacing w:val="-23"/>
        </w:rPr>
        <w:t> </w:t>
      </w:r>
      <w:r>
        <w:rPr>
          <w:color w:val="231F20"/>
        </w:rPr>
        <w:t>or</w:t>
      </w:r>
      <w:r>
        <w:rPr>
          <w:color w:val="231F20"/>
          <w:spacing w:val="-20"/>
        </w:rPr>
        <w:t> </w:t>
      </w:r>
      <w:r>
        <w:rPr>
          <w:color w:val="231F20"/>
        </w:rPr>
        <w:t>— at</w:t>
      </w:r>
      <w:r>
        <w:rPr>
          <w:color w:val="231F20"/>
          <w:spacing w:val="-10"/>
        </w:rPr>
        <w:t> </w:t>
      </w:r>
      <w:r>
        <w:rPr>
          <w:color w:val="231F20"/>
        </w:rPr>
        <w:t>the</w:t>
      </w:r>
      <w:r>
        <w:rPr>
          <w:color w:val="231F20"/>
          <w:spacing w:val="-9"/>
        </w:rPr>
        <w:t> </w:t>
      </w:r>
      <w:r>
        <w:rPr>
          <w:color w:val="231F20"/>
        </w:rPr>
        <w:t>opposite</w:t>
      </w:r>
      <w:r>
        <w:rPr>
          <w:color w:val="231F20"/>
          <w:spacing w:val="-6"/>
        </w:rPr>
        <w:t> </w:t>
      </w:r>
      <w:r>
        <w:rPr>
          <w:color w:val="231F20"/>
        </w:rPr>
        <w:t>pole</w:t>
      </w:r>
      <w:r>
        <w:rPr>
          <w:color w:val="231F20"/>
          <w:spacing w:val="-6"/>
        </w:rPr>
        <w:t> </w:t>
      </w:r>
      <w:r>
        <w:rPr>
          <w:color w:val="231F20"/>
        </w:rPr>
        <w:t>—</w:t>
      </w:r>
      <w:r>
        <w:rPr>
          <w:color w:val="231F20"/>
          <w:spacing w:val="-9"/>
        </w:rPr>
        <w:t> </w:t>
      </w:r>
      <w:r>
        <w:rPr>
          <w:color w:val="231F20"/>
        </w:rPr>
        <w:t>taking</w:t>
      </w:r>
      <w:r>
        <w:rPr>
          <w:color w:val="231F20"/>
          <w:spacing w:val="-6"/>
        </w:rPr>
        <w:t> </w:t>
      </w:r>
      <w:r>
        <w:rPr>
          <w:color w:val="231F20"/>
        </w:rPr>
        <w:t>stability</w:t>
      </w:r>
      <w:r>
        <w:rPr>
          <w:color w:val="231F20"/>
          <w:spacing w:val="-10"/>
        </w:rPr>
        <w:t> </w:t>
      </w:r>
      <w:r>
        <w:rPr>
          <w:color w:val="231F20"/>
        </w:rPr>
        <w:t>for</w:t>
      </w:r>
      <w:r>
        <w:rPr>
          <w:color w:val="231F20"/>
          <w:spacing w:val="-6"/>
        </w:rPr>
        <w:t> </w:t>
      </w:r>
      <w:r>
        <w:rPr>
          <w:color w:val="231F20"/>
        </w:rPr>
        <w:t>granted.</w:t>
      </w:r>
    </w:p>
    <w:p>
      <w:pPr>
        <w:pStyle w:val="BodyText"/>
        <w:spacing w:before="7"/>
        <w:rPr>
          <w:sz w:val="21"/>
        </w:rPr>
      </w:pPr>
    </w:p>
    <w:p>
      <w:pPr>
        <w:pStyle w:val="BodyText"/>
        <w:spacing w:line="254" w:lineRule="auto"/>
        <w:ind w:left="113" w:right="135"/>
      </w:pPr>
      <w:r>
        <w:rPr>
          <w:color w:val="231F20"/>
        </w:rPr>
        <w:t>In</w:t>
      </w:r>
      <w:r>
        <w:rPr>
          <w:color w:val="231F20"/>
          <w:spacing w:val="-14"/>
        </w:rPr>
        <w:t> </w:t>
      </w:r>
      <w:r>
        <w:rPr>
          <w:color w:val="231F20"/>
        </w:rPr>
        <w:t>an</w:t>
      </w:r>
      <w:r>
        <w:rPr>
          <w:color w:val="231F20"/>
          <w:spacing w:val="-14"/>
        </w:rPr>
        <w:t> </w:t>
      </w:r>
      <w:r>
        <w:rPr>
          <w:color w:val="231F20"/>
        </w:rPr>
        <w:t>intriguing</w:t>
      </w:r>
      <w:r>
        <w:rPr>
          <w:color w:val="231F20"/>
          <w:spacing w:val="-13"/>
        </w:rPr>
        <w:t> </w:t>
      </w:r>
      <w:r>
        <w:rPr>
          <w:color w:val="231F20"/>
        </w:rPr>
        <w:t>paper,</w:t>
      </w:r>
      <w:r>
        <w:rPr>
          <w:color w:val="231F20"/>
          <w:spacing w:val="-14"/>
        </w:rPr>
        <w:t> </w:t>
      </w:r>
      <w:r>
        <w:rPr>
          <w:color w:val="231F20"/>
          <w:spacing w:val="-3"/>
        </w:rPr>
        <w:t>Ken</w:t>
      </w:r>
      <w:r>
        <w:rPr>
          <w:color w:val="231F20"/>
          <w:spacing w:val="-13"/>
        </w:rPr>
        <w:t> </w:t>
      </w:r>
      <w:r>
        <w:rPr>
          <w:color w:val="231F20"/>
        </w:rPr>
        <w:t>Rogoff</w:t>
      </w:r>
      <w:r>
        <w:rPr>
          <w:color w:val="231F20"/>
          <w:spacing w:val="-14"/>
        </w:rPr>
        <w:t> </w:t>
      </w:r>
      <w:r>
        <w:rPr>
          <w:color w:val="231F20"/>
        </w:rPr>
        <w:t>has</w:t>
      </w:r>
      <w:r>
        <w:rPr>
          <w:color w:val="231F20"/>
          <w:spacing w:val="-13"/>
        </w:rPr>
        <w:t> </w:t>
      </w:r>
      <w:r>
        <w:rPr>
          <w:color w:val="231F20"/>
        </w:rPr>
        <w:t>shown</w:t>
      </w:r>
      <w:r>
        <w:rPr>
          <w:color w:val="231F20"/>
          <w:spacing w:val="-17"/>
        </w:rPr>
        <w:t> </w:t>
      </w:r>
      <w:r>
        <w:rPr>
          <w:color w:val="231F20"/>
        </w:rPr>
        <w:t>that</w:t>
      </w:r>
      <w:r>
        <w:rPr>
          <w:color w:val="231F20"/>
          <w:spacing w:val="-16"/>
        </w:rPr>
        <w:t> </w:t>
      </w:r>
      <w:r>
        <w:rPr>
          <w:color w:val="231F20"/>
        </w:rPr>
        <w:t>output</w:t>
      </w:r>
      <w:r>
        <w:rPr>
          <w:color w:val="231F20"/>
          <w:spacing w:val="-14"/>
        </w:rPr>
        <w:t> </w:t>
      </w:r>
      <w:r>
        <w:rPr>
          <w:color w:val="231F20"/>
        </w:rPr>
        <w:t>and inflation volatility have declined by considerably more over recent decades than the volatility of returns on a range of financial assets </w:t>
      </w:r>
      <w:r>
        <w:rPr>
          <w:color w:val="231F20"/>
          <w:spacing w:val="-3"/>
        </w:rPr>
        <w:t>(Table </w:t>
      </w:r>
      <w:r>
        <w:rPr>
          <w:color w:val="231F20"/>
        </w:rPr>
        <w:t>A).</w:t>
      </w:r>
      <w:r>
        <w:rPr>
          <w:color w:val="231F20"/>
          <w:position w:val="4"/>
          <w:sz w:val="14"/>
        </w:rPr>
        <w:t>(3) </w:t>
      </w:r>
      <w:r>
        <w:rPr>
          <w:color w:val="231F20"/>
        </w:rPr>
        <w:t>As Rogoff discusses, there could be</w:t>
      </w:r>
      <w:r>
        <w:rPr>
          <w:color w:val="231F20"/>
          <w:spacing w:val="-18"/>
        </w:rPr>
        <w:t> </w:t>
      </w:r>
      <w:r>
        <w:rPr>
          <w:color w:val="231F20"/>
        </w:rPr>
        <w:t>a</w:t>
      </w:r>
      <w:r>
        <w:rPr>
          <w:color w:val="231F20"/>
          <w:spacing w:val="-18"/>
        </w:rPr>
        <w:t> </w:t>
      </w:r>
      <w:r>
        <w:rPr>
          <w:color w:val="231F20"/>
        </w:rPr>
        <w:t>number</w:t>
      </w:r>
      <w:r>
        <w:rPr>
          <w:color w:val="231F20"/>
          <w:spacing w:val="-20"/>
        </w:rPr>
        <w:t> </w:t>
      </w:r>
      <w:r>
        <w:rPr>
          <w:color w:val="231F20"/>
        </w:rPr>
        <w:t>of</w:t>
      </w:r>
      <w:r>
        <w:rPr>
          <w:color w:val="231F20"/>
          <w:spacing w:val="-18"/>
        </w:rPr>
        <w:t> </w:t>
      </w:r>
      <w:r>
        <w:rPr>
          <w:color w:val="231F20"/>
        </w:rPr>
        <w:t>explanations.</w:t>
      </w:r>
      <w:r>
        <w:rPr>
          <w:color w:val="231F20"/>
          <w:spacing w:val="10"/>
        </w:rPr>
        <w:t> </w:t>
      </w:r>
      <w:r>
        <w:rPr>
          <w:color w:val="231F20"/>
        </w:rPr>
        <w:t>Financial</w:t>
      </w:r>
      <w:r>
        <w:rPr>
          <w:color w:val="231F20"/>
          <w:spacing w:val="-18"/>
        </w:rPr>
        <w:t> </w:t>
      </w:r>
      <w:r>
        <w:rPr>
          <w:color w:val="231F20"/>
        </w:rPr>
        <w:t>markets</w:t>
      </w:r>
      <w:r>
        <w:rPr>
          <w:color w:val="231F20"/>
          <w:spacing w:val="-18"/>
        </w:rPr>
        <w:t> </w:t>
      </w:r>
      <w:r>
        <w:rPr>
          <w:color w:val="231F20"/>
        </w:rPr>
        <w:t>might</w:t>
      </w:r>
      <w:r>
        <w:rPr>
          <w:color w:val="231F20"/>
          <w:spacing w:val="-18"/>
        </w:rPr>
        <w:t> </w:t>
      </w:r>
      <w:r>
        <w:rPr>
          <w:color w:val="231F20"/>
        </w:rPr>
        <w:t>believe that</w:t>
      </w:r>
      <w:r>
        <w:rPr>
          <w:color w:val="231F20"/>
          <w:spacing w:val="-11"/>
        </w:rPr>
        <w:t> </w:t>
      </w:r>
      <w:r>
        <w:rPr>
          <w:color w:val="231F20"/>
        </w:rPr>
        <w:t>the</w:t>
      </w:r>
      <w:r>
        <w:rPr>
          <w:color w:val="231F20"/>
          <w:spacing w:val="-11"/>
        </w:rPr>
        <w:t> </w:t>
      </w:r>
      <w:r>
        <w:rPr>
          <w:color w:val="231F20"/>
        </w:rPr>
        <w:t>Great</w:t>
      </w:r>
      <w:r>
        <w:rPr>
          <w:color w:val="231F20"/>
          <w:spacing w:val="-11"/>
        </w:rPr>
        <w:t> </w:t>
      </w:r>
      <w:r>
        <w:rPr>
          <w:color w:val="231F20"/>
        </w:rPr>
        <w:t>Stability</w:t>
      </w:r>
      <w:r>
        <w:rPr>
          <w:color w:val="231F20"/>
          <w:spacing w:val="-9"/>
        </w:rPr>
        <w:t> </w:t>
      </w:r>
      <w:r>
        <w:rPr>
          <w:color w:val="231F20"/>
        </w:rPr>
        <w:t>will</w:t>
      </w:r>
      <w:r>
        <w:rPr>
          <w:color w:val="231F20"/>
          <w:spacing w:val="-6"/>
        </w:rPr>
        <w:t> </w:t>
      </w:r>
      <w:r>
        <w:rPr>
          <w:color w:val="231F20"/>
        </w:rPr>
        <w:t>not</w:t>
      </w:r>
      <w:r>
        <w:rPr>
          <w:color w:val="231F20"/>
          <w:spacing w:val="-7"/>
        </w:rPr>
        <w:t> </w:t>
      </w:r>
      <w:r>
        <w:rPr>
          <w:color w:val="231F20"/>
        </w:rPr>
        <w:t>last.</w:t>
      </w:r>
      <w:r>
        <w:rPr>
          <w:color w:val="231F20"/>
          <w:spacing w:val="28"/>
        </w:rPr>
        <w:t> </w:t>
      </w:r>
      <w:r>
        <w:rPr>
          <w:color w:val="231F20"/>
        </w:rPr>
        <w:t>Or</w:t>
      </w:r>
      <w:r>
        <w:rPr>
          <w:color w:val="231F20"/>
          <w:spacing w:val="-7"/>
        </w:rPr>
        <w:t> </w:t>
      </w:r>
      <w:r>
        <w:rPr>
          <w:color w:val="231F20"/>
        </w:rPr>
        <w:t>it</w:t>
      </w:r>
      <w:r>
        <w:rPr>
          <w:color w:val="231F20"/>
          <w:spacing w:val="-7"/>
        </w:rPr>
        <w:t> </w:t>
      </w:r>
      <w:r>
        <w:rPr>
          <w:color w:val="231F20"/>
        </w:rPr>
        <w:t>may</w:t>
      </w:r>
      <w:r>
        <w:rPr>
          <w:color w:val="231F20"/>
          <w:spacing w:val="-6"/>
        </w:rPr>
        <w:t> </w:t>
      </w:r>
      <w:r>
        <w:rPr>
          <w:color w:val="231F20"/>
        </w:rPr>
        <w:t>be</w:t>
      </w:r>
      <w:r>
        <w:rPr>
          <w:color w:val="231F20"/>
          <w:spacing w:val="-11"/>
        </w:rPr>
        <w:t> </w:t>
      </w:r>
      <w:r>
        <w:rPr>
          <w:color w:val="231F20"/>
        </w:rPr>
        <w:t>taking</w:t>
      </w:r>
      <w:r>
        <w:rPr>
          <w:color w:val="231F20"/>
          <w:spacing w:val="-10"/>
        </w:rPr>
        <w:t> </w:t>
      </w:r>
      <w:r>
        <w:rPr>
          <w:color w:val="231F20"/>
        </w:rPr>
        <w:t>them a while to price in lower macroeconomic volatility. Or the beneficial effects of macroeconomic stability may be being offset by something</w:t>
      </w:r>
      <w:r>
        <w:rPr>
          <w:color w:val="231F20"/>
          <w:spacing w:val="-7"/>
        </w:rPr>
        <w:t> </w:t>
      </w:r>
      <w:r>
        <w:rPr>
          <w:color w:val="231F20"/>
        </w:rPr>
        <w:t>else.</w:t>
      </w:r>
    </w:p>
    <w:p>
      <w:pPr>
        <w:pStyle w:val="BodyText"/>
        <w:spacing w:before="2"/>
        <w:rPr>
          <w:sz w:val="22"/>
        </w:rPr>
      </w:pPr>
    </w:p>
    <w:p>
      <w:pPr>
        <w:pStyle w:val="BodyText"/>
        <w:spacing w:line="254" w:lineRule="auto" w:before="1"/>
        <w:ind w:left="113" w:right="135"/>
      </w:pPr>
      <w:r>
        <w:rPr>
          <w:color w:val="231F20"/>
        </w:rPr>
        <w:t>In</w:t>
      </w:r>
      <w:r>
        <w:rPr>
          <w:color w:val="231F20"/>
          <w:spacing w:val="-21"/>
        </w:rPr>
        <w:t> </w:t>
      </w:r>
      <w:r>
        <w:rPr>
          <w:color w:val="231F20"/>
        </w:rPr>
        <w:t>the</w:t>
      </w:r>
      <w:r>
        <w:rPr>
          <w:color w:val="231F20"/>
          <w:spacing w:val="-20"/>
        </w:rPr>
        <w:t> </w:t>
      </w:r>
      <w:r>
        <w:rPr>
          <w:color w:val="231F20"/>
        </w:rPr>
        <w:t>third</w:t>
      </w:r>
      <w:r>
        <w:rPr>
          <w:color w:val="231F20"/>
          <w:spacing w:val="-18"/>
        </w:rPr>
        <w:t> </w:t>
      </w:r>
      <w:r>
        <w:rPr>
          <w:color w:val="231F20"/>
        </w:rPr>
        <w:t>category,</w:t>
      </w:r>
      <w:r>
        <w:rPr>
          <w:color w:val="231F20"/>
          <w:spacing w:val="-19"/>
        </w:rPr>
        <w:t> </w:t>
      </w:r>
      <w:r>
        <w:rPr>
          <w:color w:val="231F20"/>
        </w:rPr>
        <w:t>Rogoff</w:t>
      </w:r>
      <w:r>
        <w:rPr>
          <w:color w:val="231F20"/>
          <w:spacing w:val="-20"/>
        </w:rPr>
        <w:t> </w:t>
      </w:r>
      <w:r>
        <w:rPr>
          <w:color w:val="231F20"/>
        </w:rPr>
        <w:t>discusses</w:t>
      </w:r>
      <w:r>
        <w:rPr>
          <w:color w:val="231F20"/>
          <w:spacing w:val="-20"/>
        </w:rPr>
        <w:t> </w:t>
      </w:r>
      <w:r>
        <w:rPr>
          <w:color w:val="231F20"/>
        </w:rPr>
        <w:t>the</w:t>
      </w:r>
      <w:r>
        <w:rPr>
          <w:color w:val="231F20"/>
          <w:spacing w:val="-18"/>
        </w:rPr>
        <w:t> </w:t>
      </w:r>
      <w:r>
        <w:rPr>
          <w:color w:val="231F20"/>
        </w:rPr>
        <w:t>possibility</w:t>
      </w:r>
      <w:r>
        <w:rPr>
          <w:color w:val="231F20"/>
          <w:spacing w:val="-21"/>
        </w:rPr>
        <w:t> </w:t>
      </w:r>
      <w:r>
        <w:rPr>
          <w:color w:val="231F20"/>
        </w:rPr>
        <w:t>that,</w:t>
      </w:r>
      <w:r>
        <w:rPr>
          <w:color w:val="231F20"/>
          <w:spacing w:val="-19"/>
        </w:rPr>
        <w:t> </w:t>
      </w:r>
      <w:r>
        <w:rPr>
          <w:color w:val="231F20"/>
        </w:rPr>
        <w:t>with the lower level of risk-free rates that have accompanied the Great</w:t>
      </w:r>
      <w:r>
        <w:rPr>
          <w:color w:val="231F20"/>
          <w:spacing w:val="-13"/>
        </w:rPr>
        <w:t> </w:t>
      </w:r>
      <w:r>
        <w:rPr>
          <w:color w:val="231F20"/>
        </w:rPr>
        <w:t>Stability,</w:t>
      </w:r>
      <w:r>
        <w:rPr>
          <w:color w:val="231F20"/>
          <w:spacing w:val="-9"/>
        </w:rPr>
        <w:t> </w:t>
      </w:r>
      <w:r>
        <w:rPr>
          <w:color w:val="231F20"/>
        </w:rPr>
        <w:t>a</w:t>
      </w:r>
      <w:r>
        <w:rPr>
          <w:color w:val="231F20"/>
          <w:spacing w:val="-8"/>
        </w:rPr>
        <w:t> </w:t>
      </w:r>
      <w:r>
        <w:rPr>
          <w:color w:val="231F20"/>
        </w:rPr>
        <w:t>given</w:t>
      </w:r>
      <w:r>
        <w:rPr>
          <w:color w:val="231F20"/>
          <w:spacing w:val="-9"/>
        </w:rPr>
        <w:t> </w:t>
      </w:r>
      <w:r>
        <w:rPr>
          <w:color w:val="231F20"/>
        </w:rPr>
        <w:t>change</w:t>
      </w:r>
      <w:r>
        <w:rPr>
          <w:color w:val="231F20"/>
          <w:spacing w:val="-9"/>
        </w:rPr>
        <w:t> </w:t>
      </w:r>
      <w:r>
        <w:rPr>
          <w:color w:val="231F20"/>
        </w:rPr>
        <w:t>in</w:t>
      </w:r>
      <w:r>
        <w:rPr>
          <w:color w:val="231F20"/>
          <w:spacing w:val="-11"/>
        </w:rPr>
        <w:t> </w:t>
      </w:r>
      <w:r>
        <w:rPr>
          <w:color w:val="231F20"/>
        </w:rPr>
        <w:t>the</w:t>
      </w:r>
      <w:r>
        <w:rPr>
          <w:color w:val="231F20"/>
          <w:spacing w:val="-12"/>
        </w:rPr>
        <w:t> </w:t>
      </w:r>
      <w:r>
        <w:rPr>
          <w:color w:val="231F20"/>
        </w:rPr>
        <w:t>yield</w:t>
      </w:r>
      <w:r>
        <w:rPr>
          <w:color w:val="231F20"/>
          <w:spacing w:val="-9"/>
        </w:rPr>
        <w:t> </w:t>
      </w:r>
      <w:r>
        <w:rPr>
          <w:color w:val="231F20"/>
        </w:rPr>
        <w:t>curve</w:t>
      </w:r>
      <w:r>
        <w:rPr>
          <w:color w:val="231F20"/>
          <w:spacing w:val="-8"/>
        </w:rPr>
        <w:t> </w:t>
      </w:r>
      <w:r>
        <w:rPr>
          <w:color w:val="231F20"/>
        </w:rPr>
        <w:t>now</w:t>
      </w:r>
      <w:r>
        <w:rPr>
          <w:color w:val="231F20"/>
          <w:spacing w:val="-9"/>
        </w:rPr>
        <w:t> </w:t>
      </w:r>
      <w:r>
        <w:rPr>
          <w:color w:val="231F20"/>
        </w:rPr>
        <w:t>has</w:t>
      </w:r>
      <w:r>
        <w:rPr>
          <w:color w:val="231F20"/>
          <w:spacing w:val="-9"/>
        </w:rPr>
        <w:t> </w:t>
      </w:r>
      <w:r>
        <w:rPr>
          <w:color w:val="231F20"/>
        </w:rPr>
        <w:t>a</w:t>
      </w:r>
    </w:p>
    <w:p>
      <w:pPr>
        <w:pStyle w:val="BodyText"/>
        <w:spacing w:before="7"/>
        <w:rPr>
          <w:sz w:val="18"/>
        </w:rPr>
      </w:pPr>
      <w:r>
        <w:rPr/>
        <w:pict>
          <v:shape style="position:absolute;margin-left:306.141998pt;margin-top:13.62943pt;width:249.45pt;height:.1pt;mso-position-horizontal-relative:page;mso-position-vertical-relative:paragraph;z-index:-251652096;mso-wrap-distance-left:0;mso-wrap-distance-right:0" coordorigin="6123,273" coordsize="4989,0" path="m6123,273l11112,273e" filled="false" stroked="true" strokeweight=".6pt" strokecolor="#00558b">
            <v:path arrowok="t"/>
            <v:stroke dashstyle="solid"/>
            <w10:wrap type="topAndBottom"/>
          </v:shape>
        </w:pict>
      </w:r>
    </w:p>
    <w:p>
      <w:pPr>
        <w:pStyle w:val="ListParagraph"/>
        <w:numPr>
          <w:ilvl w:val="0"/>
          <w:numId w:val="5"/>
        </w:numPr>
        <w:tabs>
          <w:tab w:pos="327" w:val="left" w:leader="none"/>
        </w:tabs>
        <w:spacing w:line="225" w:lineRule="auto" w:before="40" w:after="0"/>
        <w:ind w:left="326" w:right="762" w:hanging="213"/>
        <w:jc w:val="left"/>
        <w:rPr>
          <w:sz w:val="14"/>
        </w:rPr>
      </w:pPr>
      <w:r>
        <w:rPr>
          <w:color w:val="231F20"/>
          <w:sz w:val="14"/>
        </w:rPr>
        <w:t>For</w:t>
      </w:r>
      <w:r>
        <w:rPr>
          <w:color w:val="231F20"/>
          <w:spacing w:val="-13"/>
          <w:sz w:val="14"/>
        </w:rPr>
        <w:t> </w:t>
      </w:r>
      <w:r>
        <w:rPr>
          <w:color w:val="231F20"/>
          <w:sz w:val="14"/>
        </w:rPr>
        <w:t>example,</w:t>
      </w:r>
      <w:r>
        <w:rPr>
          <w:color w:val="231F20"/>
          <w:spacing w:val="-13"/>
          <w:sz w:val="14"/>
        </w:rPr>
        <w:t> </w:t>
      </w:r>
      <w:r>
        <w:rPr>
          <w:color w:val="231F20"/>
          <w:sz w:val="14"/>
        </w:rPr>
        <w:t>Bean,</w:t>
      </w:r>
      <w:r>
        <w:rPr>
          <w:color w:val="231F20"/>
          <w:spacing w:val="-15"/>
          <w:sz w:val="14"/>
        </w:rPr>
        <w:t> </w:t>
      </w:r>
      <w:r>
        <w:rPr>
          <w:color w:val="231F20"/>
          <w:sz w:val="14"/>
        </w:rPr>
        <w:t>C</w:t>
      </w:r>
      <w:r>
        <w:rPr>
          <w:color w:val="231F20"/>
          <w:spacing w:val="-13"/>
          <w:sz w:val="14"/>
        </w:rPr>
        <w:t> </w:t>
      </w:r>
      <w:r>
        <w:rPr>
          <w:color w:val="231F20"/>
          <w:sz w:val="14"/>
        </w:rPr>
        <w:t>(2006),</w:t>
      </w:r>
      <w:r>
        <w:rPr>
          <w:color w:val="231F20"/>
          <w:spacing w:val="-13"/>
          <w:sz w:val="14"/>
        </w:rPr>
        <w:t> </w:t>
      </w:r>
      <w:r>
        <w:rPr>
          <w:color w:val="231F20"/>
          <w:sz w:val="14"/>
        </w:rPr>
        <w:t>‘Globalisation</w:t>
      </w:r>
      <w:r>
        <w:rPr>
          <w:color w:val="231F20"/>
          <w:spacing w:val="-12"/>
          <w:sz w:val="14"/>
        </w:rPr>
        <w:t> </w:t>
      </w:r>
      <w:r>
        <w:rPr>
          <w:color w:val="231F20"/>
          <w:sz w:val="14"/>
        </w:rPr>
        <w:t>and</w:t>
      </w:r>
      <w:r>
        <w:rPr>
          <w:color w:val="231F20"/>
          <w:spacing w:val="-13"/>
          <w:sz w:val="14"/>
        </w:rPr>
        <w:t> </w:t>
      </w:r>
      <w:r>
        <w:rPr>
          <w:color w:val="231F20"/>
          <w:sz w:val="14"/>
        </w:rPr>
        <w:t>inflation’,</w:t>
      </w:r>
      <w:r>
        <w:rPr>
          <w:color w:val="231F20"/>
          <w:spacing w:val="-13"/>
          <w:sz w:val="14"/>
        </w:rPr>
        <w:t> </w:t>
      </w:r>
      <w:r>
        <w:rPr>
          <w:i/>
          <w:color w:val="231F20"/>
          <w:sz w:val="14"/>
        </w:rPr>
        <w:t>Bank</w:t>
      </w:r>
      <w:r>
        <w:rPr>
          <w:i/>
          <w:color w:val="231F20"/>
          <w:spacing w:val="-16"/>
          <w:sz w:val="14"/>
        </w:rPr>
        <w:t> </w:t>
      </w:r>
      <w:r>
        <w:rPr>
          <w:i/>
          <w:color w:val="231F20"/>
          <w:sz w:val="14"/>
        </w:rPr>
        <w:t>of</w:t>
      </w:r>
      <w:r>
        <w:rPr>
          <w:i/>
          <w:color w:val="231F20"/>
          <w:spacing w:val="-14"/>
          <w:sz w:val="14"/>
        </w:rPr>
        <w:t> </w:t>
      </w:r>
      <w:r>
        <w:rPr>
          <w:i/>
          <w:color w:val="231F20"/>
          <w:sz w:val="14"/>
        </w:rPr>
        <w:t>England </w:t>
      </w:r>
      <w:r>
        <w:rPr>
          <w:i/>
          <w:color w:val="231F20"/>
          <w:sz w:val="14"/>
        </w:rPr>
        <w:t>Quarterly Bulletin</w:t>
      </w:r>
      <w:r>
        <w:rPr>
          <w:color w:val="231F20"/>
          <w:sz w:val="14"/>
        </w:rPr>
        <w:t>, Vol. 46, No. 4, pages</w:t>
      </w:r>
      <w:r>
        <w:rPr>
          <w:color w:val="231F20"/>
          <w:spacing w:val="-22"/>
          <w:sz w:val="14"/>
        </w:rPr>
        <w:t> </w:t>
      </w:r>
      <w:r>
        <w:rPr>
          <w:color w:val="231F20"/>
          <w:sz w:val="14"/>
        </w:rPr>
        <w:t>468–75.</w:t>
      </w:r>
    </w:p>
    <w:p>
      <w:pPr>
        <w:pStyle w:val="ListParagraph"/>
        <w:numPr>
          <w:ilvl w:val="0"/>
          <w:numId w:val="5"/>
        </w:numPr>
        <w:tabs>
          <w:tab w:pos="327" w:val="left" w:leader="none"/>
        </w:tabs>
        <w:spacing w:line="225" w:lineRule="auto" w:before="0" w:after="0"/>
        <w:ind w:left="326" w:right="359" w:hanging="213"/>
        <w:jc w:val="left"/>
        <w:rPr>
          <w:sz w:val="14"/>
        </w:rPr>
      </w:pPr>
      <w:r>
        <w:rPr>
          <w:color w:val="231F20"/>
          <w:sz w:val="14"/>
        </w:rPr>
        <w:t>See</w:t>
      </w:r>
      <w:r>
        <w:rPr>
          <w:color w:val="231F20"/>
          <w:spacing w:val="-16"/>
          <w:sz w:val="14"/>
        </w:rPr>
        <w:t> </w:t>
      </w:r>
      <w:r>
        <w:rPr>
          <w:color w:val="231F20"/>
          <w:sz w:val="14"/>
        </w:rPr>
        <w:t>Woodford,</w:t>
      </w:r>
      <w:r>
        <w:rPr>
          <w:color w:val="231F20"/>
          <w:spacing w:val="-12"/>
          <w:sz w:val="14"/>
        </w:rPr>
        <w:t> </w:t>
      </w:r>
      <w:r>
        <w:rPr>
          <w:color w:val="231F20"/>
          <w:sz w:val="14"/>
        </w:rPr>
        <w:t>M</w:t>
      </w:r>
      <w:r>
        <w:rPr>
          <w:color w:val="231F20"/>
          <w:spacing w:val="-12"/>
          <w:sz w:val="14"/>
        </w:rPr>
        <w:t> </w:t>
      </w:r>
      <w:r>
        <w:rPr>
          <w:color w:val="231F20"/>
          <w:sz w:val="14"/>
        </w:rPr>
        <w:t>(2003),</w:t>
      </w:r>
      <w:r>
        <w:rPr>
          <w:color w:val="231F20"/>
          <w:spacing w:val="-12"/>
          <w:sz w:val="14"/>
        </w:rPr>
        <w:t> </w:t>
      </w:r>
      <w:r>
        <w:rPr>
          <w:i/>
          <w:color w:val="231F20"/>
          <w:sz w:val="14"/>
        </w:rPr>
        <w:t>Interest</w:t>
      </w:r>
      <w:r>
        <w:rPr>
          <w:i/>
          <w:color w:val="231F20"/>
          <w:spacing w:val="-15"/>
          <w:sz w:val="14"/>
        </w:rPr>
        <w:t> </w:t>
      </w:r>
      <w:r>
        <w:rPr>
          <w:i/>
          <w:color w:val="231F20"/>
          <w:sz w:val="14"/>
        </w:rPr>
        <w:t>and</w:t>
      </w:r>
      <w:r>
        <w:rPr>
          <w:i/>
          <w:color w:val="231F20"/>
          <w:spacing w:val="-13"/>
          <w:sz w:val="14"/>
        </w:rPr>
        <w:t> </w:t>
      </w:r>
      <w:r>
        <w:rPr>
          <w:i/>
          <w:color w:val="231F20"/>
          <w:sz w:val="14"/>
        </w:rPr>
        <w:t>prices:</w:t>
      </w:r>
      <w:r>
        <w:rPr>
          <w:i/>
          <w:color w:val="231F20"/>
          <w:spacing w:val="4"/>
          <w:sz w:val="14"/>
        </w:rPr>
        <w:t> </w:t>
      </w:r>
      <w:r>
        <w:rPr>
          <w:i/>
          <w:color w:val="231F20"/>
          <w:sz w:val="14"/>
        </w:rPr>
        <w:t>foundations</w:t>
      </w:r>
      <w:r>
        <w:rPr>
          <w:i/>
          <w:color w:val="231F20"/>
          <w:spacing w:val="-15"/>
          <w:sz w:val="14"/>
        </w:rPr>
        <w:t> </w:t>
      </w:r>
      <w:r>
        <w:rPr>
          <w:i/>
          <w:color w:val="231F20"/>
          <w:sz w:val="14"/>
        </w:rPr>
        <w:t>of</w:t>
      </w:r>
      <w:r>
        <w:rPr>
          <w:i/>
          <w:color w:val="231F20"/>
          <w:spacing w:val="-15"/>
          <w:sz w:val="14"/>
        </w:rPr>
        <w:t> </w:t>
      </w:r>
      <w:r>
        <w:rPr>
          <w:i/>
          <w:color w:val="231F20"/>
          <w:sz w:val="14"/>
        </w:rPr>
        <w:t>a</w:t>
      </w:r>
      <w:r>
        <w:rPr>
          <w:i/>
          <w:color w:val="231F20"/>
          <w:spacing w:val="-15"/>
          <w:sz w:val="14"/>
        </w:rPr>
        <w:t> </w:t>
      </w:r>
      <w:r>
        <w:rPr>
          <w:i/>
          <w:color w:val="231F20"/>
          <w:sz w:val="14"/>
        </w:rPr>
        <w:t>theory</w:t>
      </w:r>
      <w:r>
        <w:rPr>
          <w:i/>
          <w:color w:val="231F20"/>
          <w:spacing w:val="-16"/>
          <w:sz w:val="14"/>
        </w:rPr>
        <w:t> </w:t>
      </w:r>
      <w:r>
        <w:rPr>
          <w:i/>
          <w:color w:val="231F20"/>
          <w:sz w:val="14"/>
        </w:rPr>
        <w:t>of</w:t>
      </w:r>
      <w:r>
        <w:rPr>
          <w:i/>
          <w:color w:val="231F20"/>
          <w:spacing w:val="-13"/>
          <w:sz w:val="14"/>
        </w:rPr>
        <w:t> </w:t>
      </w:r>
      <w:r>
        <w:rPr>
          <w:i/>
          <w:color w:val="231F20"/>
          <w:sz w:val="14"/>
        </w:rPr>
        <w:t>monetary </w:t>
      </w:r>
      <w:r>
        <w:rPr>
          <w:i/>
          <w:color w:val="231F20"/>
          <w:sz w:val="14"/>
        </w:rPr>
        <w:t>policy</w:t>
      </w:r>
      <w:r>
        <w:rPr>
          <w:color w:val="231F20"/>
          <w:sz w:val="14"/>
        </w:rPr>
        <w:t>, Princeton University Press, Chapter 7; Tucker, P (2006), ‘Reflections on operating</w:t>
      </w:r>
      <w:r>
        <w:rPr>
          <w:color w:val="231F20"/>
          <w:spacing w:val="-8"/>
          <w:sz w:val="14"/>
        </w:rPr>
        <w:t> </w:t>
      </w:r>
      <w:r>
        <w:rPr>
          <w:color w:val="231F20"/>
          <w:sz w:val="14"/>
        </w:rPr>
        <w:t>inflation</w:t>
      </w:r>
      <w:r>
        <w:rPr>
          <w:color w:val="231F20"/>
          <w:spacing w:val="-9"/>
          <w:sz w:val="14"/>
        </w:rPr>
        <w:t> </w:t>
      </w:r>
      <w:r>
        <w:rPr>
          <w:color w:val="231F20"/>
          <w:sz w:val="14"/>
        </w:rPr>
        <w:t>targeting’,</w:t>
      </w:r>
      <w:r>
        <w:rPr>
          <w:color w:val="231F20"/>
          <w:spacing w:val="-7"/>
          <w:sz w:val="14"/>
        </w:rPr>
        <w:t> </w:t>
      </w:r>
      <w:r>
        <w:rPr>
          <w:i/>
          <w:color w:val="231F20"/>
          <w:sz w:val="14"/>
        </w:rPr>
        <w:t>Bank</w:t>
      </w:r>
      <w:r>
        <w:rPr>
          <w:i/>
          <w:color w:val="231F20"/>
          <w:spacing w:val="-11"/>
          <w:sz w:val="14"/>
        </w:rPr>
        <w:t> </w:t>
      </w:r>
      <w:r>
        <w:rPr>
          <w:i/>
          <w:color w:val="231F20"/>
          <w:sz w:val="14"/>
        </w:rPr>
        <w:t>of</w:t>
      </w:r>
      <w:r>
        <w:rPr>
          <w:i/>
          <w:color w:val="231F20"/>
          <w:spacing w:val="-10"/>
          <w:sz w:val="14"/>
        </w:rPr>
        <w:t> </w:t>
      </w:r>
      <w:r>
        <w:rPr>
          <w:i/>
          <w:color w:val="231F20"/>
          <w:sz w:val="14"/>
        </w:rPr>
        <w:t>England</w:t>
      </w:r>
      <w:r>
        <w:rPr>
          <w:i/>
          <w:color w:val="231F20"/>
          <w:spacing w:val="-13"/>
          <w:sz w:val="14"/>
        </w:rPr>
        <w:t> </w:t>
      </w:r>
      <w:r>
        <w:rPr>
          <w:i/>
          <w:color w:val="231F20"/>
          <w:sz w:val="14"/>
        </w:rPr>
        <w:t>Quarterly</w:t>
      </w:r>
      <w:r>
        <w:rPr>
          <w:i/>
          <w:color w:val="231F20"/>
          <w:spacing w:val="-10"/>
          <w:sz w:val="14"/>
        </w:rPr>
        <w:t> </w:t>
      </w:r>
      <w:r>
        <w:rPr>
          <w:i/>
          <w:color w:val="231F20"/>
          <w:sz w:val="14"/>
        </w:rPr>
        <w:t>Bulletin</w:t>
      </w:r>
      <w:r>
        <w:rPr>
          <w:color w:val="231F20"/>
          <w:sz w:val="14"/>
        </w:rPr>
        <w:t>,</w:t>
      </w:r>
      <w:r>
        <w:rPr>
          <w:color w:val="231F20"/>
          <w:spacing w:val="-10"/>
          <w:sz w:val="14"/>
        </w:rPr>
        <w:t> </w:t>
      </w:r>
      <w:r>
        <w:rPr>
          <w:color w:val="231F20"/>
          <w:sz w:val="14"/>
        </w:rPr>
        <w:t>Summer,</w:t>
      </w:r>
    </w:p>
    <w:p>
      <w:pPr>
        <w:spacing w:line="156" w:lineRule="exact" w:before="0"/>
        <w:ind w:left="326" w:right="0" w:firstLine="0"/>
        <w:jc w:val="left"/>
        <w:rPr>
          <w:sz w:val="14"/>
        </w:rPr>
      </w:pPr>
      <w:r>
        <w:rPr>
          <w:color w:val="231F20"/>
          <w:sz w:val="14"/>
        </w:rPr>
        <w:t>pages 212–24.</w:t>
      </w:r>
    </w:p>
    <w:p>
      <w:pPr>
        <w:pStyle w:val="ListParagraph"/>
        <w:numPr>
          <w:ilvl w:val="0"/>
          <w:numId w:val="5"/>
        </w:numPr>
        <w:tabs>
          <w:tab w:pos="327" w:val="left" w:leader="none"/>
        </w:tabs>
        <w:spacing w:line="225" w:lineRule="auto" w:before="1" w:after="0"/>
        <w:ind w:left="326" w:right="271" w:hanging="213"/>
        <w:jc w:val="left"/>
        <w:rPr>
          <w:sz w:val="14"/>
        </w:rPr>
      </w:pPr>
      <w:r>
        <w:rPr>
          <w:color w:val="231F20"/>
          <w:sz w:val="14"/>
        </w:rPr>
        <w:t>Rogoff,</w:t>
      </w:r>
      <w:r>
        <w:rPr>
          <w:color w:val="231F20"/>
          <w:spacing w:val="-13"/>
          <w:sz w:val="14"/>
        </w:rPr>
        <w:t> </w:t>
      </w:r>
      <w:r>
        <w:rPr>
          <w:color w:val="231F20"/>
          <w:sz w:val="14"/>
        </w:rPr>
        <w:t>K</w:t>
      </w:r>
      <w:r>
        <w:rPr>
          <w:color w:val="231F20"/>
          <w:spacing w:val="-13"/>
          <w:sz w:val="14"/>
        </w:rPr>
        <w:t> </w:t>
      </w:r>
      <w:r>
        <w:rPr>
          <w:color w:val="231F20"/>
          <w:sz w:val="14"/>
        </w:rPr>
        <w:t>(2006),</w:t>
      </w:r>
      <w:r>
        <w:rPr>
          <w:color w:val="231F20"/>
          <w:spacing w:val="-13"/>
          <w:sz w:val="14"/>
        </w:rPr>
        <w:t> </w:t>
      </w:r>
      <w:r>
        <w:rPr>
          <w:color w:val="231F20"/>
          <w:sz w:val="14"/>
        </w:rPr>
        <w:t>‘Impact</w:t>
      </w:r>
      <w:r>
        <w:rPr>
          <w:color w:val="231F20"/>
          <w:spacing w:val="-15"/>
          <w:sz w:val="14"/>
        </w:rPr>
        <w:t> </w:t>
      </w:r>
      <w:r>
        <w:rPr>
          <w:color w:val="231F20"/>
          <w:sz w:val="14"/>
        </w:rPr>
        <w:t>of</w:t>
      </w:r>
      <w:r>
        <w:rPr>
          <w:color w:val="231F20"/>
          <w:spacing w:val="-13"/>
          <w:sz w:val="14"/>
        </w:rPr>
        <w:t> </w:t>
      </w:r>
      <w:r>
        <w:rPr>
          <w:color w:val="231F20"/>
          <w:sz w:val="14"/>
        </w:rPr>
        <w:t>globalization</w:t>
      </w:r>
      <w:r>
        <w:rPr>
          <w:color w:val="231F20"/>
          <w:spacing w:val="-14"/>
          <w:sz w:val="14"/>
        </w:rPr>
        <w:t> </w:t>
      </w:r>
      <w:r>
        <w:rPr>
          <w:color w:val="231F20"/>
          <w:sz w:val="14"/>
        </w:rPr>
        <w:t>on</w:t>
      </w:r>
      <w:r>
        <w:rPr>
          <w:color w:val="231F20"/>
          <w:spacing w:val="-13"/>
          <w:sz w:val="14"/>
        </w:rPr>
        <w:t> </w:t>
      </w:r>
      <w:r>
        <w:rPr>
          <w:color w:val="231F20"/>
          <w:sz w:val="14"/>
        </w:rPr>
        <w:t>monetary</w:t>
      </w:r>
      <w:r>
        <w:rPr>
          <w:color w:val="231F20"/>
          <w:spacing w:val="-13"/>
          <w:sz w:val="14"/>
        </w:rPr>
        <w:t> </w:t>
      </w:r>
      <w:r>
        <w:rPr>
          <w:color w:val="231F20"/>
          <w:sz w:val="14"/>
        </w:rPr>
        <w:t>policy’,</w:t>
      </w:r>
      <w:r>
        <w:rPr>
          <w:color w:val="231F20"/>
          <w:spacing w:val="-13"/>
          <w:sz w:val="14"/>
        </w:rPr>
        <w:t> </w:t>
      </w:r>
      <w:r>
        <w:rPr>
          <w:color w:val="231F20"/>
          <w:sz w:val="14"/>
        </w:rPr>
        <w:t>paper</w:t>
      </w:r>
      <w:r>
        <w:rPr>
          <w:color w:val="231F20"/>
          <w:spacing w:val="-13"/>
          <w:sz w:val="14"/>
        </w:rPr>
        <w:t> </w:t>
      </w:r>
      <w:r>
        <w:rPr>
          <w:color w:val="231F20"/>
          <w:sz w:val="14"/>
        </w:rPr>
        <w:t>prepared</w:t>
      </w:r>
      <w:r>
        <w:rPr>
          <w:color w:val="231F20"/>
          <w:spacing w:val="-15"/>
          <w:sz w:val="14"/>
        </w:rPr>
        <w:t> </w:t>
      </w:r>
      <w:r>
        <w:rPr>
          <w:color w:val="231F20"/>
          <w:sz w:val="14"/>
        </w:rPr>
        <w:t>for</w:t>
      </w:r>
      <w:r>
        <w:rPr>
          <w:color w:val="231F20"/>
          <w:spacing w:val="-13"/>
          <w:sz w:val="14"/>
        </w:rPr>
        <w:t> </w:t>
      </w:r>
      <w:r>
        <w:rPr>
          <w:color w:val="231F20"/>
          <w:sz w:val="14"/>
        </w:rPr>
        <w:t>a symposium on ‘The New Economic Geography: effects and policy implications’, Jackson Hole, Wyoming,</w:t>
      </w:r>
      <w:r>
        <w:rPr>
          <w:color w:val="231F20"/>
          <w:spacing w:val="-13"/>
          <w:sz w:val="14"/>
        </w:rPr>
        <w:t> </w:t>
      </w:r>
      <w:r>
        <w:rPr>
          <w:color w:val="231F20"/>
          <w:sz w:val="14"/>
        </w:rPr>
        <w:t>August.</w:t>
      </w:r>
    </w:p>
    <w:p>
      <w:pPr>
        <w:spacing w:after="0" w:line="225" w:lineRule="auto"/>
        <w:jc w:val="left"/>
        <w:rPr>
          <w:sz w:val="14"/>
        </w:rPr>
        <w:sectPr>
          <w:type w:val="continuous"/>
          <w:pgSz w:w="11900" w:h="16840"/>
          <w:pgMar w:top="1180" w:bottom="280" w:left="680" w:right="680"/>
          <w:cols w:num="2" w:equalWidth="0">
            <w:col w:w="5136" w:space="194"/>
            <w:col w:w="5210"/>
          </w:cols>
        </w:sectPr>
      </w:pPr>
    </w:p>
    <w:p>
      <w:pPr>
        <w:tabs>
          <w:tab w:pos="10431" w:val="right" w:leader="none"/>
        </w:tabs>
        <w:spacing w:before="89"/>
        <w:ind w:left="5442" w:right="0" w:firstLine="0"/>
        <w:jc w:val="left"/>
        <w:rPr>
          <w:sz w:val="15"/>
        </w:rPr>
      </w:pPr>
      <w:r>
        <w:rPr>
          <w:color w:val="00558B"/>
          <w:sz w:val="15"/>
        </w:rPr>
        <w:t>Speeches </w:t>
      </w:r>
      <w:r>
        <w:rPr>
          <w:color w:val="231F20"/>
          <w:sz w:val="15"/>
        </w:rPr>
        <w:t>Macro, asset price, and financial</w:t>
      </w:r>
      <w:r>
        <w:rPr>
          <w:color w:val="231F20"/>
          <w:spacing w:val="5"/>
          <w:sz w:val="15"/>
        </w:rPr>
        <w:t> </w:t>
      </w:r>
      <w:r>
        <w:rPr>
          <w:color w:val="231F20"/>
          <w:sz w:val="15"/>
        </w:rPr>
        <w:t>system</w:t>
      </w:r>
      <w:r>
        <w:rPr>
          <w:color w:val="231F20"/>
          <w:spacing w:val="-4"/>
          <w:sz w:val="15"/>
        </w:rPr>
        <w:t> </w:t>
      </w:r>
      <w:r>
        <w:rPr>
          <w:color w:val="231F20"/>
          <w:sz w:val="15"/>
        </w:rPr>
        <w:t>uncertainties</w:t>
        <w:tab/>
        <w:t>125</w:t>
      </w:r>
    </w:p>
    <w:p>
      <w:pPr>
        <w:spacing w:after="0"/>
        <w:jc w:val="left"/>
        <w:rPr>
          <w:sz w:val="15"/>
        </w:rPr>
        <w:sectPr>
          <w:pgSz w:w="11900" w:h="16840"/>
          <w:pgMar w:top="360" w:bottom="280" w:left="680" w:right="680"/>
        </w:sectPr>
      </w:pPr>
    </w:p>
    <w:p>
      <w:pPr>
        <w:pStyle w:val="BodyText"/>
        <w:rPr>
          <w:sz w:val="24"/>
        </w:rPr>
      </w:pPr>
    </w:p>
    <w:p>
      <w:pPr>
        <w:pStyle w:val="BodyText"/>
        <w:rPr>
          <w:sz w:val="24"/>
        </w:rPr>
      </w:pPr>
    </w:p>
    <w:p>
      <w:pPr>
        <w:pStyle w:val="BodyText"/>
        <w:spacing w:before="4"/>
        <w:rPr>
          <w:sz w:val="29"/>
        </w:rPr>
      </w:pPr>
    </w:p>
    <w:p>
      <w:pPr>
        <w:pStyle w:val="BodyText"/>
        <w:spacing w:line="254" w:lineRule="auto" w:before="1"/>
        <w:ind w:left="113"/>
      </w:pPr>
      <w:r>
        <w:rPr>
          <w:color w:val="231F20"/>
        </w:rPr>
        <w:t>bigger</w:t>
      </w:r>
      <w:r>
        <w:rPr>
          <w:color w:val="231F20"/>
          <w:spacing w:val="-17"/>
        </w:rPr>
        <w:t> </w:t>
      </w:r>
      <w:r>
        <w:rPr>
          <w:color w:val="231F20"/>
        </w:rPr>
        <w:t>proportionate</w:t>
      </w:r>
      <w:r>
        <w:rPr>
          <w:color w:val="231F20"/>
          <w:spacing w:val="-17"/>
        </w:rPr>
        <w:t> </w:t>
      </w:r>
      <w:r>
        <w:rPr>
          <w:color w:val="231F20"/>
        </w:rPr>
        <w:t>effect</w:t>
      </w:r>
      <w:r>
        <w:rPr>
          <w:color w:val="231F20"/>
          <w:spacing w:val="-20"/>
        </w:rPr>
        <w:t> </w:t>
      </w:r>
      <w:r>
        <w:rPr>
          <w:color w:val="231F20"/>
        </w:rPr>
        <w:t>on</w:t>
      </w:r>
      <w:r>
        <w:rPr>
          <w:color w:val="231F20"/>
          <w:spacing w:val="-17"/>
        </w:rPr>
        <w:t> </w:t>
      </w:r>
      <w:r>
        <w:rPr>
          <w:color w:val="231F20"/>
        </w:rPr>
        <w:t>asset</w:t>
      </w:r>
      <w:r>
        <w:rPr>
          <w:color w:val="231F20"/>
          <w:spacing w:val="-17"/>
        </w:rPr>
        <w:t> </w:t>
      </w:r>
      <w:r>
        <w:rPr>
          <w:color w:val="231F20"/>
        </w:rPr>
        <w:t>prices.</w:t>
      </w:r>
      <w:r>
        <w:rPr>
          <w:color w:val="231F20"/>
          <w:spacing w:val="12"/>
        </w:rPr>
        <w:t> </w:t>
      </w:r>
      <w:r>
        <w:rPr>
          <w:color w:val="231F20"/>
        </w:rPr>
        <w:t>I</w:t>
      </w:r>
      <w:r>
        <w:rPr>
          <w:color w:val="231F20"/>
          <w:spacing w:val="-17"/>
        </w:rPr>
        <w:t> </w:t>
      </w:r>
      <w:r>
        <w:rPr>
          <w:color w:val="231F20"/>
        </w:rPr>
        <w:t>am</w:t>
      </w:r>
      <w:r>
        <w:rPr>
          <w:color w:val="231F20"/>
          <w:spacing w:val="-17"/>
        </w:rPr>
        <w:t> </w:t>
      </w:r>
      <w:r>
        <w:rPr>
          <w:color w:val="231F20"/>
        </w:rPr>
        <w:t>not</w:t>
      </w:r>
      <w:r>
        <w:rPr>
          <w:color w:val="231F20"/>
          <w:spacing w:val="-17"/>
        </w:rPr>
        <w:t> </w:t>
      </w:r>
      <w:r>
        <w:rPr>
          <w:color w:val="231F20"/>
        </w:rPr>
        <w:t>sure</w:t>
      </w:r>
      <w:r>
        <w:rPr>
          <w:color w:val="231F20"/>
          <w:spacing w:val="-20"/>
        </w:rPr>
        <w:t> </w:t>
      </w:r>
      <w:r>
        <w:rPr>
          <w:color w:val="231F20"/>
        </w:rPr>
        <w:t>this would be my own best</w:t>
      </w:r>
      <w:r>
        <w:rPr>
          <w:color w:val="231F20"/>
          <w:spacing w:val="-14"/>
        </w:rPr>
        <w:t> </w:t>
      </w:r>
      <w:r>
        <w:rPr>
          <w:color w:val="231F20"/>
        </w:rPr>
        <w:t>bet.</w:t>
      </w:r>
    </w:p>
    <w:p>
      <w:pPr>
        <w:pStyle w:val="BodyText"/>
        <w:spacing w:before="11"/>
        <w:rPr>
          <w:sz w:val="19"/>
        </w:rPr>
      </w:pPr>
    </w:p>
    <w:p>
      <w:pPr>
        <w:pStyle w:val="Heading2"/>
      </w:pPr>
      <w:r>
        <w:rPr>
          <w:color w:val="00558B"/>
          <w:w w:val="105"/>
        </w:rPr>
        <w:t>Common versus idiosyncratic volatility</w:t>
      </w:r>
    </w:p>
    <w:p>
      <w:pPr>
        <w:pStyle w:val="BodyText"/>
        <w:spacing w:line="254" w:lineRule="auto" w:before="11"/>
        <w:ind w:left="113" w:right="81"/>
      </w:pPr>
      <w:r>
        <w:rPr>
          <w:color w:val="231F20"/>
        </w:rPr>
        <w:t>But</w:t>
      </w:r>
      <w:r>
        <w:rPr>
          <w:color w:val="231F20"/>
          <w:spacing w:val="-17"/>
        </w:rPr>
        <w:t> </w:t>
      </w:r>
      <w:r>
        <w:rPr>
          <w:color w:val="231F20"/>
        </w:rPr>
        <w:t>first,</w:t>
      </w:r>
      <w:r>
        <w:rPr>
          <w:color w:val="231F20"/>
          <w:spacing w:val="-14"/>
        </w:rPr>
        <w:t> </w:t>
      </w:r>
      <w:r>
        <w:rPr>
          <w:color w:val="231F20"/>
        </w:rPr>
        <w:t>some</w:t>
      </w:r>
      <w:r>
        <w:rPr>
          <w:color w:val="231F20"/>
          <w:spacing w:val="-16"/>
        </w:rPr>
        <w:t> </w:t>
      </w:r>
      <w:r>
        <w:rPr>
          <w:color w:val="231F20"/>
        </w:rPr>
        <w:t>facts.</w:t>
      </w:r>
      <w:r>
        <w:rPr>
          <w:color w:val="231F20"/>
          <w:spacing w:val="19"/>
        </w:rPr>
        <w:t> </w:t>
      </w:r>
      <w:r>
        <w:rPr>
          <w:color w:val="231F20"/>
        </w:rPr>
        <w:t>In</w:t>
      </w:r>
      <w:r>
        <w:rPr>
          <w:color w:val="231F20"/>
          <w:spacing w:val="-16"/>
        </w:rPr>
        <w:t> </w:t>
      </w:r>
      <w:r>
        <w:rPr>
          <w:color w:val="231F20"/>
        </w:rPr>
        <w:t>the</w:t>
      </w:r>
      <w:r>
        <w:rPr>
          <w:color w:val="231F20"/>
          <w:spacing w:val="-13"/>
        </w:rPr>
        <w:t> </w:t>
      </w:r>
      <w:r>
        <w:rPr>
          <w:color w:val="231F20"/>
        </w:rPr>
        <w:t>case</w:t>
      </w:r>
      <w:r>
        <w:rPr>
          <w:color w:val="231F20"/>
          <w:spacing w:val="-16"/>
        </w:rPr>
        <w:t> </w:t>
      </w:r>
      <w:r>
        <w:rPr>
          <w:color w:val="231F20"/>
        </w:rPr>
        <w:t>of</w:t>
      </w:r>
      <w:r>
        <w:rPr>
          <w:color w:val="231F20"/>
          <w:spacing w:val="-14"/>
        </w:rPr>
        <w:t> </w:t>
      </w:r>
      <w:r>
        <w:rPr>
          <w:color w:val="231F20"/>
        </w:rPr>
        <w:t>equity</w:t>
      </w:r>
      <w:r>
        <w:rPr>
          <w:color w:val="231F20"/>
          <w:spacing w:val="-13"/>
        </w:rPr>
        <w:t> </w:t>
      </w:r>
      <w:r>
        <w:rPr>
          <w:color w:val="231F20"/>
        </w:rPr>
        <w:t>markets,</w:t>
      </w:r>
      <w:r>
        <w:rPr>
          <w:color w:val="231F20"/>
          <w:spacing w:val="-14"/>
        </w:rPr>
        <w:t> </w:t>
      </w:r>
      <w:r>
        <w:rPr>
          <w:color w:val="231F20"/>
        </w:rPr>
        <w:t>we</w:t>
      </w:r>
      <w:r>
        <w:rPr>
          <w:color w:val="231F20"/>
          <w:spacing w:val="-14"/>
        </w:rPr>
        <w:t> </w:t>
      </w:r>
      <w:r>
        <w:rPr>
          <w:color w:val="231F20"/>
        </w:rPr>
        <w:t>need to</w:t>
      </w:r>
      <w:r>
        <w:rPr>
          <w:color w:val="231F20"/>
          <w:spacing w:val="-17"/>
        </w:rPr>
        <w:t> </w:t>
      </w:r>
      <w:r>
        <w:rPr>
          <w:color w:val="231F20"/>
        </w:rPr>
        <w:t>separate</w:t>
      </w:r>
      <w:r>
        <w:rPr>
          <w:color w:val="231F20"/>
          <w:spacing w:val="-20"/>
        </w:rPr>
        <w:t> </w:t>
      </w:r>
      <w:r>
        <w:rPr>
          <w:color w:val="231F20"/>
        </w:rPr>
        <w:t>the</w:t>
      </w:r>
      <w:r>
        <w:rPr>
          <w:color w:val="231F20"/>
          <w:spacing w:val="-19"/>
        </w:rPr>
        <w:t> </w:t>
      </w:r>
      <w:r>
        <w:rPr>
          <w:color w:val="231F20"/>
        </w:rPr>
        <w:t>dominant</w:t>
      </w:r>
      <w:r>
        <w:rPr>
          <w:color w:val="231F20"/>
          <w:spacing w:val="-17"/>
        </w:rPr>
        <w:t> </w:t>
      </w:r>
      <w:r>
        <w:rPr>
          <w:color w:val="231F20"/>
        </w:rPr>
        <w:t>common</w:t>
      </w:r>
      <w:r>
        <w:rPr>
          <w:color w:val="231F20"/>
          <w:spacing w:val="-17"/>
        </w:rPr>
        <w:t> </w:t>
      </w:r>
      <w:r>
        <w:rPr>
          <w:color w:val="231F20"/>
        </w:rPr>
        <w:t>(or</w:t>
      </w:r>
      <w:r>
        <w:rPr>
          <w:color w:val="231F20"/>
          <w:spacing w:val="-17"/>
        </w:rPr>
        <w:t> </w:t>
      </w:r>
      <w:r>
        <w:rPr>
          <w:color w:val="231F20"/>
        </w:rPr>
        <w:t>macro)</w:t>
      </w:r>
      <w:r>
        <w:rPr>
          <w:color w:val="231F20"/>
          <w:spacing w:val="-17"/>
        </w:rPr>
        <w:t> </w:t>
      </w:r>
      <w:r>
        <w:rPr>
          <w:color w:val="231F20"/>
        </w:rPr>
        <w:t>component</w:t>
      </w:r>
      <w:r>
        <w:rPr>
          <w:color w:val="231F20"/>
          <w:spacing w:val="-19"/>
        </w:rPr>
        <w:t> </w:t>
      </w:r>
      <w:r>
        <w:rPr>
          <w:color w:val="231F20"/>
        </w:rPr>
        <w:t>of index</w:t>
      </w:r>
      <w:r>
        <w:rPr>
          <w:color w:val="231F20"/>
          <w:spacing w:val="-9"/>
        </w:rPr>
        <w:t> </w:t>
      </w:r>
      <w:r>
        <w:rPr>
          <w:color w:val="231F20"/>
        </w:rPr>
        <w:t>returns</w:t>
      </w:r>
      <w:r>
        <w:rPr>
          <w:color w:val="231F20"/>
          <w:spacing w:val="-13"/>
        </w:rPr>
        <w:t> </w:t>
      </w:r>
      <w:r>
        <w:rPr>
          <w:color w:val="231F20"/>
        </w:rPr>
        <w:t>from</w:t>
      </w:r>
      <w:r>
        <w:rPr>
          <w:color w:val="231F20"/>
          <w:spacing w:val="-12"/>
        </w:rPr>
        <w:t> </w:t>
      </w:r>
      <w:r>
        <w:rPr>
          <w:color w:val="231F20"/>
        </w:rPr>
        <w:t>that</w:t>
      </w:r>
      <w:r>
        <w:rPr>
          <w:color w:val="231F20"/>
          <w:spacing w:val="-9"/>
        </w:rPr>
        <w:t> </w:t>
      </w:r>
      <w:r>
        <w:rPr>
          <w:color w:val="231F20"/>
        </w:rPr>
        <w:t>attributable</w:t>
      </w:r>
      <w:r>
        <w:rPr>
          <w:color w:val="231F20"/>
          <w:spacing w:val="-12"/>
        </w:rPr>
        <w:t> </w:t>
      </w:r>
      <w:r>
        <w:rPr>
          <w:color w:val="231F20"/>
        </w:rPr>
        <w:t>to</w:t>
      </w:r>
      <w:r>
        <w:rPr>
          <w:color w:val="231F20"/>
          <w:spacing w:val="-12"/>
        </w:rPr>
        <w:t> </w:t>
      </w:r>
      <w:r>
        <w:rPr>
          <w:color w:val="231F20"/>
        </w:rPr>
        <w:t>variability</w:t>
      </w:r>
      <w:r>
        <w:rPr>
          <w:color w:val="231F20"/>
          <w:spacing w:val="-8"/>
        </w:rPr>
        <w:t> </w:t>
      </w:r>
      <w:r>
        <w:rPr>
          <w:color w:val="231F20"/>
        </w:rPr>
        <w:t>in</w:t>
      </w:r>
      <w:r>
        <w:rPr>
          <w:color w:val="231F20"/>
          <w:spacing w:val="-12"/>
        </w:rPr>
        <w:t> </w:t>
      </w:r>
      <w:r>
        <w:rPr>
          <w:color w:val="231F20"/>
        </w:rPr>
        <w:t>the</w:t>
      </w:r>
    </w:p>
    <w:p>
      <w:pPr>
        <w:pStyle w:val="BodyText"/>
        <w:spacing w:line="254" w:lineRule="auto" w:before="3"/>
        <w:ind w:left="113"/>
      </w:pPr>
      <w:r>
        <w:rPr>
          <w:color w:val="231F20"/>
        </w:rPr>
        <w:t>firm-specific (or idiosyncratic) component. Comparing the period</w:t>
      </w:r>
      <w:r>
        <w:rPr>
          <w:color w:val="231F20"/>
          <w:spacing w:val="-19"/>
        </w:rPr>
        <w:t> </w:t>
      </w:r>
      <w:r>
        <w:rPr>
          <w:color w:val="231F20"/>
        </w:rPr>
        <w:t>from</w:t>
      </w:r>
      <w:r>
        <w:rPr>
          <w:color w:val="231F20"/>
          <w:spacing w:val="-16"/>
        </w:rPr>
        <w:t> </w:t>
      </w:r>
      <w:r>
        <w:rPr>
          <w:color w:val="231F20"/>
        </w:rPr>
        <w:t>1980</w:t>
      </w:r>
      <w:r>
        <w:rPr>
          <w:color w:val="231F20"/>
          <w:spacing w:val="-18"/>
        </w:rPr>
        <w:t> </w:t>
      </w:r>
      <w:r>
        <w:rPr>
          <w:color w:val="231F20"/>
        </w:rPr>
        <w:t>to</w:t>
      </w:r>
      <w:r>
        <w:rPr>
          <w:color w:val="231F20"/>
          <w:spacing w:val="-15"/>
        </w:rPr>
        <w:t> </w:t>
      </w:r>
      <w:r>
        <w:rPr>
          <w:color w:val="231F20"/>
        </w:rPr>
        <w:t>1992</w:t>
      </w:r>
      <w:r>
        <w:rPr>
          <w:color w:val="231F20"/>
          <w:spacing w:val="-17"/>
        </w:rPr>
        <w:t> </w:t>
      </w:r>
      <w:r>
        <w:rPr>
          <w:color w:val="231F20"/>
        </w:rPr>
        <w:t>with</w:t>
      </w:r>
      <w:r>
        <w:rPr>
          <w:color w:val="231F20"/>
          <w:spacing w:val="-18"/>
        </w:rPr>
        <w:t> </w:t>
      </w:r>
      <w:r>
        <w:rPr>
          <w:color w:val="231F20"/>
        </w:rPr>
        <w:t>that</w:t>
      </w:r>
      <w:r>
        <w:rPr>
          <w:color w:val="231F20"/>
          <w:spacing w:val="-15"/>
        </w:rPr>
        <w:t> </w:t>
      </w:r>
      <w:r>
        <w:rPr>
          <w:color w:val="231F20"/>
        </w:rPr>
        <w:t>since</w:t>
      </w:r>
      <w:r>
        <w:rPr>
          <w:color w:val="231F20"/>
          <w:spacing w:val="-16"/>
        </w:rPr>
        <w:t> </w:t>
      </w:r>
      <w:r>
        <w:rPr>
          <w:color w:val="231F20"/>
        </w:rPr>
        <w:t>1992,</w:t>
      </w:r>
      <w:r>
        <w:rPr>
          <w:color w:val="231F20"/>
          <w:spacing w:val="-17"/>
        </w:rPr>
        <w:t> </w:t>
      </w:r>
      <w:r>
        <w:rPr>
          <w:color w:val="231F20"/>
        </w:rPr>
        <w:t>when</w:t>
      </w:r>
      <w:r>
        <w:rPr>
          <w:color w:val="231F20"/>
          <w:spacing w:val="-15"/>
        </w:rPr>
        <w:t> </w:t>
      </w:r>
      <w:r>
        <w:rPr>
          <w:color w:val="231F20"/>
        </w:rPr>
        <w:t>inflation targeting</w:t>
      </w:r>
      <w:r>
        <w:rPr>
          <w:color w:val="231F20"/>
          <w:spacing w:val="-9"/>
        </w:rPr>
        <w:t> </w:t>
      </w:r>
      <w:r>
        <w:rPr>
          <w:color w:val="231F20"/>
        </w:rPr>
        <w:t>was</w:t>
      </w:r>
      <w:r>
        <w:rPr>
          <w:color w:val="231F20"/>
          <w:spacing w:val="-6"/>
        </w:rPr>
        <w:t> </w:t>
      </w:r>
      <w:r>
        <w:rPr>
          <w:color w:val="231F20"/>
        </w:rPr>
        <w:t>introduced</w:t>
      </w:r>
      <w:r>
        <w:rPr>
          <w:color w:val="231F20"/>
          <w:spacing w:val="-7"/>
        </w:rPr>
        <w:t> </w:t>
      </w:r>
      <w:r>
        <w:rPr>
          <w:color w:val="231F20"/>
        </w:rPr>
        <w:t>in</w:t>
      </w:r>
      <w:r>
        <w:rPr>
          <w:color w:val="231F20"/>
          <w:spacing w:val="-10"/>
        </w:rPr>
        <w:t> </w:t>
      </w:r>
      <w:r>
        <w:rPr>
          <w:color w:val="231F20"/>
        </w:rPr>
        <w:t>the</w:t>
      </w:r>
      <w:r>
        <w:rPr>
          <w:color w:val="231F20"/>
          <w:spacing w:val="-11"/>
        </w:rPr>
        <w:t> </w:t>
      </w:r>
      <w:r>
        <w:rPr>
          <w:color w:val="231F20"/>
        </w:rPr>
        <w:t>United</w:t>
      </w:r>
      <w:r>
        <w:rPr>
          <w:color w:val="231F20"/>
          <w:spacing w:val="-6"/>
        </w:rPr>
        <w:t> </w:t>
      </w:r>
      <w:r>
        <w:rPr>
          <w:color w:val="231F20"/>
        </w:rPr>
        <w:t>Kingdom,</w:t>
      </w:r>
      <w:r>
        <w:rPr>
          <w:color w:val="231F20"/>
          <w:spacing w:val="-10"/>
        </w:rPr>
        <w:t> </w:t>
      </w:r>
      <w:r>
        <w:rPr>
          <w:color w:val="231F20"/>
        </w:rPr>
        <w:t>the</w:t>
      </w:r>
    </w:p>
    <w:p>
      <w:pPr>
        <w:pStyle w:val="BodyText"/>
        <w:spacing w:line="254" w:lineRule="auto" w:before="4"/>
        <w:ind w:left="113" w:right="15"/>
      </w:pPr>
      <w:r>
        <w:rPr>
          <w:color w:val="231F20"/>
        </w:rPr>
        <w:t>common component — proxied by the average correlation between returns on pairs of equity index components — has fallen by around 25%</w:t>
      </w:r>
      <w:r>
        <w:rPr>
          <w:color w:val="231F20"/>
          <w:position w:val="4"/>
          <w:sz w:val="14"/>
        </w:rPr>
        <w:t>(1) </w:t>
      </w:r>
      <w:r>
        <w:rPr>
          <w:color w:val="231F20"/>
        </w:rPr>
        <w:t>(Chart 1). Forward-looking measures, derived from option prices, imply that these pairwise correlations are not expected to fall much further. All told, this seems consistent with some beneficial effect on asset volatility from the Great Stability, but with Rogoff’s puzzle intact.</w:t>
      </w:r>
    </w:p>
    <w:p>
      <w:pPr>
        <w:pStyle w:val="BodyText"/>
        <w:rPr>
          <w:sz w:val="24"/>
        </w:rPr>
      </w:pPr>
      <w:r>
        <w:rPr/>
        <w:br w:type="column"/>
      </w:r>
      <w:r>
        <w:rPr>
          <w:sz w:val="24"/>
        </w:rPr>
      </w:r>
    </w:p>
    <w:p>
      <w:pPr>
        <w:pStyle w:val="BodyText"/>
        <w:rPr>
          <w:sz w:val="24"/>
        </w:rPr>
      </w:pPr>
    </w:p>
    <w:p>
      <w:pPr>
        <w:pStyle w:val="BodyText"/>
        <w:spacing w:before="4"/>
        <w:rPr>
          <w:sz w:val="29"/>
        </w:rPr>
      </w:pPr>
    </w:p>
    <w:p>
      <w:pPr>
        <w:pStyle w:val="BodyText"/>
        <w:spacing w:line="254" w:lineRule="auto" w:before="1"/>
        <w:ind w:left="113" w:right="479"/>
      </w:pPr>
      <w:r>
        <w:rPr>
          <w:color w:val="231F20"/>
        </w:rPr>
        <w:t>discount</w:t>
      </w:r>
      <w:r>
        <w:rPr>
          <w:color w:val="231F20"/>
          <w:spacing w:val="-18"/>
        </w:rPr>
        <w:t> </w:t>
      </w:r>
      <w:r>
        <w:rPr>
          <w:color w:val="231F20"/>
        </w:rPr>
        <w:t>rate</w:t>
      </w:r>
      <w:r>
        <w:rPr>
          <w:color w:val="231F20"/>
          <w:spacing w:val="-19"/>
        </w:rPr>
        <w:t> </w:t>
      </w:r>
      <w:r>
        <w:rPr>
          <w:color w:val="231F20"/>
        </w:rPr>
        <w:t>were</w:t>
      </w:r>
      <w:r>
        <w:rPr>
          <w:color w:val="231F20"/>
          <w:spacing w:val="-18"/>
        </w:rPr>
        <w:t> </w:t>
      </w:r>
      <w:r>
        <w:rPr>
          <w:color w:val="231F20"/>
        </w:rPr>
        <w:t>broadly</w:t>
      </w:r>
      <w:r>
        <w:rPr>
          <w:color w:val="231F20"/>
          <w:spacing w:val="-17"/>
        </w:rPr>
        <w:t> </w:t>
      </w:r>
      <w:r>
        <w:rPr>
          <w:color w:val="231F20"/>
        </w:rPr>
        <w:t>unchanged,</w:t>
      </w:r>
      <w:r>
        <w:rPr>
          <w:color w:val="231F20"/>
          <w:spacing w:val="-18"/>
        </w:rPr>
        <w:t> </w:t>
      </w:r>
      <w:r>
        <w:rPr>
          <w:color w:val="231F20"/>
        </w:rPr>
        <w:t>a</w:t>
      </w:r>
      <w:r>
        <w:rPr>
          <w:color w:val="231F20"/>
          <w:spacing w:val="-17"/>
        </w:rPr>
        <w:t> </w:t>
      </w:r>
      <w:r>
        <w:rPr>
          <w:color w:val="231F20"/>
        </w:rPr>
        <w:t>given</w:t>
      </w:r>
      <w:r>
        <w:rPr>
          <w:color w:val="231F20"/>
          <w:spacing w:val="-18"/>
        </w:rPr>
        <w:t> </w:t>
      </w:r>
      <w:r>
        <w:rPr>
          <w:color w:val="231F20"/>
        </w:rPr>
        <w:t>shift</w:t>
      </w:r>
      <w:r>
        <w:rPr>
          <w:color w:val="231F20"/>
          <w:spacing w:val="-18"/>
        </w:rPr>
        <w:t> </w:t>
      </w:r>
      <w:r>
        <w:rPr>
          <w:color w:val="231F20"/>
        </w:rPr>
        <w:t>in</w:t>
      </w:r>
      <w:r>
        <w:rPr>
          <w:color w:val="231F20"/>
          <w:spacing w:val="-20"/>
        </w:rPr>
        <w:t> </w:t>
      </w:r>
      <w:r>
        <w:rPr>
          <w:color w:val="231F20"/>
        </w:rPr>
        <w:t>the default-free curve would not necessarily have a greater proportionate</w:t>
      </w:r>
      <w:r>
        <w:rPr>
          <w:color w:val="231F20"/>
          <w:spacing w:val="-23"/>
        </w:rPr>
        <w:t> </w:t>
      </w:r>
      <w:r>
        <w:rPr>
          <w:color w:val="231F20"/>
        </w:rPr>
        <w:t>effect</w:t>
      </w:r>
      <w:r>
        <w:rPr>
          <w:color w:val="231F20"/>
          <w:spacing w:val="-24"/>
        </w:rPr>
        <w:t> </w:t>
      </w:r>
      <w:r>
        <w:rPr>
          <w:color w:val="231F20"/>
        </w:rPr>
        <w:t>on</w:t>
      </w:r>
      <w:r>
        <w:rPr>
          <w:color w:val="231F20"/>
          <w:spacing w:val="-22"/>
        </w:rPr>
        <w:t> </w:t>
      </w:r>
      <w:r>
        <w:rPr>
          <w:color w:val="231F20"/>
        </w:rPr>
        <w:t>equity</w:t>
      </w:r>
      <w:r>
        <w:rPr>
          <w:color w:val="231F20"/>
          <w:spacing w:val="-22"/>
        </w:rPr>
        <w:t> </w:t>
      </w:r>
      <w:r>
        <w:rPr>
          <w:color w:val="231F20"/>
        </w:rPr>
        <w:t>prices</w:t>
      </w:r>
      <w:r>
        <w:rPr>
          <w:color w:val="231F20"/>
          <w:spacing w:val="-25"/>
        </w:rPr>
        <w:t> </w:t>
      </w:r>
      <w:r>
        <w:rPr>
          <w:color w:val="231F20"/>
        </w:rPr>
        <w:t>than</w:t>
      </w:r>
      <w:r>
        <w:rPr>
          <w:color w:val="231F20"/>
          <w:spacing w:val="-22"/>
        </w:rPr>
        <w:t> </w:t>
      </w:r>
      <w:r>
        <w:rPr>
          <w:color w:val="231F20"/>
        </w:rPr>
        <w:t>in</w:t>
      </w:r>
      <w:r>
        <w:rPr>
          <w:color w:val="231F20"/>
          <w:spacing w:val="-22"/>
        </w:rPr>
        <w:t> </w:t>
      </w:r>
      <w:r>
        <w:rPr>
          <w:color w:val="231F20"/>
        </w:rPr>
        <w:t>past</w:t>
      </w:r>
      <w:r>
        <w:rPr>
          <w:color w:val="231F20"/>
          <w:spacing w:val="-24"/>
        </w:rPr>
        <w:t> </w:t>
      </w:r>
      <w:r>
        <w:rPr>
          <w:color w:val="231F20"/>
        </w:rPr>
        <w:t>decades.</w:t>
      </w:r>
    </w:p>
    <w:p>
      <w:pPr>
        <w:pStyle w:val="BodyText"/>
        <w:spacing w:before="5"/>
        <w:rPr>
          <w:sz w:val="23"/>
        </w:rPr>
      </w:pPr>
      <w:r>
        <w:rPr/>
        <w:pict>
          <v:shape style="position:absolute;margin-left:306.141998pt;margin-top:16.592297pt;width:215.45pt;height:.1pt;mso-position-horizontal-relative:page;mso-position-vertical-relative:paragraph;z-index:-251651072;mso-wrap-distance-left:0;mso-wrap-distance-right:0" coordorigin="6123,332" coordsize="4309,0" path="m6123,332l10431,332e" filled="false" stroked="true" strokeweight=".7pt" strokecolor="#00558b">
            <v:path arrowok="t"/>
            <v:stroke dashstyle="solid"/>
            <w10:wrap type="topAndBottom"/>
          </v:shape>
        </w:pict>
      </w:r>
    </w:p>
    <w:p>
      <w:pPr>
        <w:spacing w:line="244" w:lineRule="auto" w:before="54"/>
        <w:ind w:left="113" w:right="995" w:firstLine="0"/>
        <w:jc w:val="left"/>
        <w:rPr>
          <w:sz w:val="18"/>
        </w:rPr>
      </w:pPr>
      <w:r>
        <w:rPr>
          <w:color w:val="00558B"/>
          <w:w w:val="105"/>
          <w:sz w:val="18"/>
        </w:rPr>
        <w:t>Chart 2 </w:t>
      </w:r>
      <w:r>
        <w:rPr>
          <w:color w:val="231F20"/>
          <w:w w:val="105"/>
          <w:sz w:val="18"/>
        </w:rPr>
        <w:t>DDM sensitivity of S&amp;P 500 to a 1 percentage point increase in the risk-free real interest rate</w:t>
      </w:r>
    </w:p>
    <w:p>
      <w:pPr>
        <w:spacing w:before="177"/>
        <w:ind w:left="2479" w:right="0" w:firstLine="0"/>
        <w:jc w:val="left"/>
        <w:rPr>
          <w:sz w:val="12"/>
        </w:rPr>
      </w:pPr>
      <w:r>
        <w:rPr/>
        <w:pict>
          <v:group style="position:absolute;margin-left:306.141998pt;margin-top:17.618168pt;width:184.3pt;height:141.75pt;mso-position-horizontal-relative:page;mso-position-vertical-relative:paragraph;z-index:-253220864" coordorigin="6123,352" coordsize="3686,2835">
            <v:rect style="position:absolute;left:6127;top:357;width:3676;height:2825" filled="false" stroked="true" strokeweight=".5pt" strokecolor="#231f20">
              <v:stroke dashstyle="solid"/>
            </v:rect>
            <v:line style="position:absolute" from="6290,1673" to="9634,1673" stroked="true" strokeweight=".5pt" strokecolor="#231f20">
              <v:stroke dashstyle="dash"/>
            </v:line>
            <v:shape style="position:absolute;left:6293;top:825;width:3514;height:2362" coordorigin="6294,825" coordsize="3514,2362" path="m9695,2717l9808,2717m9695,2241l9808,2241m9695,1771l9808,1771m9695,1296l9808,1296m9695,825l9808,825m6294,3187l6294,3074m6942,3187l6942,3074m7587,3187l7587,3074m8235,3187l8235,3074m8883,3187l8883,3074m9529,3187l9529,3074e" filled="false" stroked="true" strokeweight=".5pt" strokecolor="#231f20">
              <v:path arrowok="t"/>
              <v:stroke dashstyle="solid"/>
            </v:shape>
            <v:shape style="position:absolute;left:6293;top:597;width:3325;height:2315" coordorigin="6294,597" coordsize="3325,2315" path="m6294,645l6311,597,6330,673,6347,721,6364,659,6383,697,6400,626,6420,716,6437,773,6456,783,6473,745,6492,749,6509,745,6526,702,6545,792,6562,749,6582,735,6599,745,6618,783,6635,825,6652,854,6671,859,6688,897,6707,835,6724,892,6744,873,6761,873,6777,916,6797,916,6814,930,6833,916,6850,930,6869,944,6886,925,6906,806,6923,821,6939,835,6959,821,6976,840,6995,916,7012,863,7031,844,7048,802,7065,816,7085,825,7101,878,7121,944,7138,963,7157,1020,7191,1096,7210,1096,7227,1153,7247,1153,7263,1220,7283,1234,7300,1286,7319,1305,7336,1324,7353,1315,7389,1315,7408,1234,7425,1324,7445,1367,7462,1415,7479,1557,7498,1538,7515,1581,7534,1657,7551,1609,7570,1624,7587,1714,7607,1800,7624,1980,7641,1885,7660,1966,7677,1899,7696,1966,7713,1994,7732,1994,7749,2108,7766,2241,7786,2199,7803,2213,7822,2294,7839,2260,7858,2180,7875,2009,7892,2108,7911,2355,7928,2427,7948,2460,7965,2460,7984,2498,8001,2607,8020,2512,8037,2645,8054,2626,8073,2664,8090,2460,8110,2498,8127,2702,8146,2764,8163,2664,8180,2588,8199,2850,8216,2783,8235,2721,8252,2807,8272,2850,8289,2911,8305,2826,8325,2745,8342,2664,8361,2702,8378,2783,8397,2550,8414,2341,8434,2531,8451,2550,8467,2498,8487,2441,8504,2355,8523,2061,8540,2199,8559,2341,8576,2375,8593,2294,8612,2275,8629,2341,8649,2227,8666,2151,8685,1937,8702,1847,8721,1861,8738,1643,8755,1785,8775,1885,8791,1738,8811,1666,8828,1567,8847,1666,8864,1771,8881,1847,8900,1885,8917,1785,8936,1785,8953,1809,8973,1871,8990,1885m8990,1885l9007,1966,9026,1952,9043,1952,9062,1899,9079,1871,9098,1847,9115,1871,9135,1747,9152,1762,9188,1762,9205,1833,9224,1861,9241,1771,9260,1771,9277,1738,9294,1666,9314,1700,9331,1690,9350,1747,9367,1714,9386,1690,9403,1633,9420,1700,9439,1690,9456,1681,9476,1690,9493,1700,9512,1690,9529,1609,9548,1567,9565,1600,9582,1643,9601,1690,9618,1747e" filled="false" stroked="true" strokeweight="1pt" strokecolor="#b01c88">
              <v:path arrowok="t"/>
              <v:stroke dashstyle="solid"/>
            </v:shape>
            <v:shape style="position:absolute;left:6122;top:825;width:114;height:1892" coordorigin="6123,825" coordsize="114,1892" path="m6123,2717l6236,2717m6123,2241l6236,2241m6123,1771l6236,1771m6123,1296l6236,1296m6123,825l6236,825e" filled="false" stroked="true" strokeweight=".5pt" strokecolor="#231f20">
              <v:path arrowok="t"/>
              <v:stroke dashstyle="solid"/>
            </v:shape>
            <v:shapetype id="_x0000_t202" o:spt="202" coordsize="21600,21600" path="m,l,21600r21600,l21600,xe">
              <v:stroke joinstyle="miter"/>
              <v:path gradientshapeok="t" o:connecttype="rect"/>
            </v:shapetype>
            <v:shape style="position:absolute;left:6485;top:513;width:2519;height:144" type="#_x0000_t202" filled="false" stroked="false">
              <v:textbox inset="0,0,0,0">
                <w:txbxContent>
                  <w:p>
                    <w:pPr>
                      <w:spacing w:line="143" w:lineRule="exact" w:before="0"/>
                      <w:ind w:left="0" w:right="0" w:firstLine="0"/>
                      <w:jc w:val="left"/>
                      <w:rPr>
                        <w:sz w:val="12"/>
                      </w:rPr>
                    </w:pPr>
                    <w:r>
                      <w:rPr>
                        <w:color w:val="231F20"/>
                        <w:sz w:val="12"/>
                      </w:rPr>
                      <w:t>Fixed,</w:t>
                    </w:r>
                    <w:r>
                      <w:rPr>
                        <w:color w:val="231F20"/>
                        <w:spacing w:val="-8"/>
                        <w:sz w:val="12"/>
                      </w:rPr>
                      <w:t> </w:t>
                    </w:r>
                    <w:r>
                      <w:rPr>
                        <w:color w:val="231F20"/>
                        <w:sz w:val="12"/>
                      </w:rPr>
                      <w:t>exogeneous</w:t>
                    </w:r>
                    <w:r>
                      <w:rPr>
                        <w:color w:val="231F20"/>
                        <w:spacing w:val="-8"/>
                        <w:sz w:val="12"/>
                      </w:rPr>
                      <w:t> </w:t>
                    </w:r>
                    <w:r>
                      <w:rPr>
                        <w:color w:val="231F20"/>
                        <w:sz w:val="12"/>
                      </w:rPr>
                      <w:t>real</w:t>
                    </w:r>
                    <w:r>
                      <w:rPr>
                        <w:color w:val="231F20"/>
                        <w:spacing w:val="-8"/>
                        <w:sz w:val="12"/>
                      </w:rPr>
                      <w:t> </w:t>
                    </w:r>
                    <w:r>
                      <w:rPr>
                        <w:color w:val="231F20"/>
                        <w:sz w:val="12"/>
                      </w:rPr>
                      <w:t>dividend</w:t>
                    </w:r>
                    <w:r>
                      <w:rPr>
                        <w:color w:val="231F20"/>
                        <w:spacing w:val="-8"/>
                        <w:sz w:val="12"/>
                      </w:rPr>
                      <w:t> </w:t>
                    </w:r>
                    <w:r>
                      <w:rPr>
                        <w:color w:val="231F20"/>
                        <w:sz w:val="12"/>
                      </w:rPr>
                      <w:t>growth</w:t>
                    </w:r>
                    <w:r>
                      <w:rPr>
                        <w:color w:val="231F20"/>
                        <w:spacing w:val="-8"/>
                        <w:sz w:val="12"/>
                      </w:rPr>
                      <w:t> </w:t>
                    </w:r>
                    <w:r>
                      <w:rPr>
                        <w:color w:val="231F20"/>
                        <w:sz w:val="12"/>
                      </w:rPr>
                      <w:t>rate</w:t>
                    </w:r>
                    <w:r>
                      <w:rPr>
                        <w:color w:val="231F20"/>
                        <w:spacing w:val="-7"/>
                        <w:sz w:val="12"/>
                      </w:rPr>
                      <w:t> </w:t>
                    </w:r>
                    <w:r>
                      <w:rPr>
                        <w:color w:val="231F20"/>
                        <w:sz w:val="12"/>
                      </w:rPr>
                      <w:t>of</w:t>
                    </w:r>
                    <w:r>
                      <w:rPr>
                        <w:color w:val="231F20"/>
                        <w:spacing w:val="-8"/>
                        <w:sz w:val="12"/>
                      </w:rPr>
                      <w:t> </w:t>
                    </w:r>
                    <w:r>
                      <w:rPr>
                        <w:color w:val="231F20"/>
                        <w:sz w:val="12"/>
                      </w:rPr>
                      <w:t>3.2%</w:t>
                    </w:r>
                  </w:p>
                </w:txbxContent>
              </v:textbox>
              <w10:wrap type="none"/>
            </v:shape>
            <v:shape style="position:absolute;left:7975;top:1496;width:406;height:144" type="#_x0000_t202" filled="false" stroked="false">
              <v:textbox inset="0,0,0,0">
                <w:txbxContent>
                  <w:p>
                    <w:pPr>
                      <w:spacing w:line="143" w:lineRule="exact" w:before="0"/>
                      <w:ind w:left="0" w:right="0" w:firstLine="0"/>
                      <w:jc w:val="left"/>
                      <w:rPr>
                        <w:sz w:val="12"/>
                      </w:rPr>
                    </w:pPr>
                    <w:r>
                      <w:rPr>
                        <w:color w:val="231F20"/>
                        <w:sz w:val="12"/>
                      </w:rPr>
                      <w:t>Average</w:t>
                    </w:r>
                  </w:p>
                </w:txbxContent>
              </v:textbox>
              <w10:wrap type="none"/>
            </v:shape>
            <w10:wrap type="none"/>
          </v:group>
        </w:pict>
      </w:r>
      <w:r>
        <w:rPr>
          <w:color w:val="231F20"/>
          <w:sz w:val="12"/>
        </w:rPr>
        <w:t>Per cent change in S&amp;P 500</w:t>
      </w:r>
      <w:r>
        <w:rPr>
          <w:color w:val="231F20"/>
          <w:spacing w:val="21"/>
          <w:sz w:val="12"/>
        </w:rPr>
        <w:t> </w:t>
      </w:r>
      <w:r>
        <w:rPr>
          <w:color w:val="231F20"/>
          <w:position w:val="-9"/>
          <w:sz w:val="12"/>
        </w:rPr>
        <w:t>-20</w:t>
      </w:r>
    </w:p>
    <w:p>
      <w:pPr>
        <w:pStyle w:val="BodyText"/>
        <w:spacing w:before="6"/>
        <w:rPr>
          <w:sz w:val="26"/>
        </w:rPr>
      </w:pPr>
    </w:p>
    <w:p>
      <w:pPr>
        <w:spacing w:before="0"/>
        <w:ind w:left="0" w:right="1183" w:firstLine="0"/>
        <w:jc w:val="right"/>
        <w:rPr>
          <w:sz w:val="12"/>
        </w:rPr>
      </w:pPr>
      <w:r>
        <w:rPr>
          <w:color w:val="231F20"/>
          <w:spacing w:val="-2"/>
          <w:w w:val="105"/>
          <w:sz w:val="12"/>
        </w:rPr>
        <w:t>-25</w:t>
      </w:r>
    </w:p>
    <w:p>
      <w:pPr>
        <w:pStyle w:val="BodyText"/>
        <w:rPr>
          <w:sz w:val="14"/>
        </w:rPr>
      </w:pPr>
    </w:p>
    <w:p>
      <w:pPr>
        <w:pStyle w:val="BodyText"/>
        <w:spacing w:before="7"/>
        <w:rPr>
          <w:sz w:val="12"/>
        </w:rPr>
      </w:pPr>
    </w:p>
    <w:p>
      <w:pPr>
        <w:spacing w:before="0"/>
        <w:ind w:left="0" w:right="1183" w:firstLine="0"/>
        <w:jc w:val="right"/>
        <w:rPr>
          <w:sz w:val="12"/>
        </w:rPr>
      </w:pPr>
      <w:r>
        <w:rPr>
          <w:color w:val="231F20"/>
          <w:spacing w:val="-1"/>
          <w:w w:val="105"/>
          <w:sz w:val="12"/>
        </w:rPr>
        <w:t>-30</w:t>
      </w:r>
    </w:p>
    <w:p>
      <w:pPr>
        <w:pStyle w:val="BodyText"/>
        <w:rPr>
          <w:sz w:val="14"/>
        </w:rPr>
      </w:pPr>
    </w:p>
    <w:p>
      <w:pPr>
        <w:pStyle w:val="BodyText"/>
        <w:spacing w:before="11"/>
        <w:rPr>
          <w:sz w:val="12"/>
        </w:rPr>
      </w:pPr>
    </w:p>
    <w:p>
      <w:pPr>
        <w:spacing w:before="0"/>
        <w:ind w:left="0" w:right="1183" w:firstLine="0"/>
        <w:jc w:val="right"/>
        <w:rPr>
          <w:sz w:val="12"/>
        </w:rPr>
      </w:pPr>
      <w:r>
        <w:rPr>
          <w:color w:val="231F20"/>
          <w:spacing w:val="-1"/>
          <w:w w:val="105"/>
          <w:sz w:val="12"/>
        </w:rPr>
        <w:t>-35</w:t>
      </w:r>
    </w:p>
    <w:p>
      <w:pPr>
        <w:pStyle w:val="BodyText"/>
        <w:rPr>
          <w:sz w:val="14"/>
        </w:rPr>
      </w:pPr>
    </w:p>
    <w:p>
      <w:pPr>
        <w:pStyle w:val="BodyText"/>
        <w:spacing w:before="7"/>
        <w:rPr>
          <w:sz w:val="12"/>
        </w:rPr>
      </w:pPr>
    </w:p>
    <w:p>
      <w:pPr>
        <w:spacing w:before="0"/>
        <w:ind w:left="0" w:right="1183" w:firstLine="0"/>
        <w:jc w:val="right"/>
        <w:rPr>
          <w:sz w:val="12"/>
        </w:rPr>
      </w:pPr>
      <w:r>
        <w:rPr>
          <w:color w:val="231F20"/>
          <w:spacing w:val="-2"/>
          <w:w w:val="110"/>
          <w:sz w:val="12"/>
        </w:rPr>
        <w:t>-40</w:t>
      </w:r>
    </w:p>
    <w:p>
      <w:pPr>
        <w:pStyle w:val="BodyText"/>
        <w:rPr>
          <w:sz w:val="14"/>
        </w:rPr>
      </w:pPr>
    </w:p>
    <w:p>
      <w:pPr>
        <w:pStyle w:val="BodyText"/>
        <w:spacing w:before="11"/>
        <w:rPr>
          <w:sz w:val="12"/>
        </w:rPr>
      </w:pPr>
    </w:p>
    <w:p>
      <w:pPr>
        <w:spacing w:before="0"/>
        <w:ind w:left="0" w:right="1183" w:firstLine="0"/>
        <w:jc w:val="right"/>
        <w:rPr>
          <w:sz w:val="12"/>
        </w:rPr>
      </w:pPr>
      <w:r>
        <w:rPr>
          <w:color w:val="231F20"/>
          <w:spacing w:val="-2"/>
          <w:w w:val="105"/>
          <w:sz w:val="12"/>
        </w:rPr>
        <w:t>-45</w:t>
      </w:r>
    </w:p>
    <w:p>
      <w:pPr>
        <w:pStyle w:val="BodyText"/>
        <w:rPr>
          <w:sz w:val="14"/>
        </w:rPr>
      </w:pPr>
    </w:p>
    <w:p>
      <w:pPr>
        <w:pStyle w:val="BodyText"/>
        <w:spacing w:before="6"/>
        <w:rPr>
          <w:sz w:val="12"/>
        </w:rPr>
      </w:pPr>
    </w:p>
    <w:p>
      <w:pPr>
        <w:spacing w:line="109" w:lineRule="exact" w:before="1"/>
        <w:ind w:left="0" w:right="1183" w:firstLine="0"/>
        <w:jc w:val="right"/>
        <w:rPr>
          <w:sz w:val="12"/>
        </w:rPr>
      </w:pPr>
      <w:r>
        <w:rPr>
          <w:color w:val="231F20"/>
          <w:spacing w:val="-1"/>
          <w:w w:val="105"/>
          <w:sz w:val="12"/>
        </w:rPr>
        <w:t>-50</w:t>
      </w:r>
    </w:p>
    <w:p>
      <w:pPr>
        <w:spacing w:after="0" w:line="109" w:lineRule="exact"/>
        <w:jc w:val="right"/>
        <w:rPr>
          <w:sz w:val="12"/>
        </w:rPr>
        <w:sectPr>
          <w:type w:val="continuous"/>
          <w:pgSz w:w="11900" w:h="16840"/>
          <w:pgMar w:top="1180" w:bottom="280" w:left="680" w:right="680"/>
          <w:cols w:num="2" w:equalWidth="0">
            <w:col w:w="5076" w:space="253"/>
            <w:col w:w="5211"/>
          </w:cols>
        </w:sectPr>
      </w:pPr>
    </w:p>
    <w:p>
      <w:pPr>
        <w:pStyle w:val="BodyText"/>
        <w:spacing w:before="4"/>
        <w:rPr>
          <w:sz w:val="9"/>
        </w:rPr>
      </w:pPr>
    </w:p>
    <w:p>
      <w:pPr>
        <w:pStyle w:val="BodyText"/>
        <w:spacing w:line="20" w:lineRule="exact"/>
        <w:ind w:left="106" w:right="-130"/>
        <w:rPr>
          <w:sz w:val="2"/>
        </w:rPr>
      </w:pPr>
      <w:r>
        <w:rPr>
          <w:sz w:val="2"/>
        </w:rPr>
        <w:pict>
          <v:group style="width:215.45pt;height:.7pt;mso-position-horizontal-relative:char;mso-position-vertical-relative:line" coordorigin="0,0" coordsize="4309,14">
            <v:line style="position:absolute" from="0,7" to="4309,7" stroked="true" strokeweight=".7pt" strokecolor="#00558b">
              <v:stroke dashstyle="solid"/>
            </v:line>
          </v:group>
        </w:pict>
      </w:r>
      <w:r>
        <w:rPr>
          <w:sz w:val="2"/>
        </w:rPr>
      </w:r>
    </w:p>
    <w:p>
      <w:pPr>
        <w:spacing w:line="244" w:lineRule="auto" w:before="77"/>
        <w:ind w:left="113" w:right="0" w:firstLine="0"/>
        <w:jc w:val="left"/>
        <w:rPr>
          <w:sz w:val="18"/>
        </w:rPr>
      </w:pPr>
      <w:r>
        <w:rPr>
          <w:color w:val="00558B"/>
          <w:w w:val="105"/>
          <w:sz w:val="18"/>
        </w:rPr>
        <w:t>Chart</w:t>
      </w:r>
      <w:r>
        <w:rPr>
          <w:color w:val="00558B"/>
          <w:spacing w:val="-19"/>
          <w:w w:val="105"/>
          <w:sz w:val="18"/>
        </w:rPr>
        <w:t> </w:t>
      </w:r>
      <w:r>
        <w:rPr>
          <w:color w:val="00558B"/>
          <w:w w:val="105"/>
          <w:sz w:val="18"/>
        </w:rPr>
        <w:t>1</w:t>
      </w:r>
      <w:r>
        <w:rPr>
          <w:color w:val="00558B"/>
          <w:spacing w:val="1"/>
          <w:w w:val="105"/>
          <w:sz w:val="18"/>
        </w:rPr>
        <w:t> </w:t>
      </w:r>
      <w:r>
        <w:rPr>
          <w:color w:val="231F20"/>
          <w:w w:val="105"/>
          <w:sz w:val="18"/>
        </w:rPr>
        <w:t>Average</w:t>
      </w:r>
      <w:r>
        <w:rPr>
          <w:color w:val="231F20"/>
          <w:spacing w:val="-18"/>
          <w:w w:val="105"/>
          <w:sz w:val="18"/>
        </w:rPr>
        <w:t> </w:t>
      </w:r>
      <w:r>
        <w:rPr>
          <w:color w:val="231F20"/>
          <w:w w:val="105"/>
          <w:sz w:val="18"/>
        </w:rPr>
        <w:t>pairwise</w:t>
      </w:r>
      <w:r>
        <w:rPr>
          <w:color w:val="231F20"/>
          <w:spacing w:val="-19"/>
          <w:w w:val="105"/>
          <w:sz w:val="18"/>
        </w:rPr>
        <w:t> </w:t>
      </w:r>
      <w:r>
        <w:rPr>
          <w:color w:val="231F20"/>
          <w:w w:val="105"/>
          <w:sz w:val="18"/>
        </w:rPr>
        <w:t>correlation</w:t>
      </w:r>
      <w:r>
        <w:rPr>
          <w:color w:val="231F20"/>
          <w:spacing w:val="-19"/>
          <w:w w:val="105"/>
          <w:sz w:val="18"/>
        </w:rPr>
        <w:t> </w:t>
      </w:r>
      <w:r>
        <w:rPr>
          <w:color w:val="231F20"/>
          <w:w w:val="105"/>
          <w:sz w:val="18"/>
        </w:rPr>
        <w:t>between</w:t>
      </w:r>
      <w:r>
        <w:rPr>
          <w:color w:val="231F20"/>
          <w:spacing w:val="-19"/>
          <w:w w:val="105"/>
          <w:sz w:val="18"/>
        </w:rPr>
        <w:t> </w:t>
      </w:r>
      <w:r>
        <w:rPr>
          <w:color w:val="231F20"/>
          <w:w w:val="105"/>
          <w:sz w:val="18"/>
        </w:rPr>
        <w:t>historical returns of FTSE 100</w:t>
      </w:r>
      <w:r>
        <w:rPr>
          <w:color w:val="231F20"/>
          <w:spacing w:val="-16"/>
          <w:w w:val="105"/>
          <w:sz w:val="18"/>
        </w:rPr>
        <w:t> </w:t>
      </w:r>
      <w:r>
        <w:rPr>
          <w:color w:val="231F20"/>
          <w:w w:val="105"/>
          <w:sz w:val="18"/>
        </w:rPr>
        <w:t>constituents</w:t>
      </w:r>
    </w:p>
    <w:p>
      <w:pPr>
        <w:tabs>
          <w:tab w:pos="923" w:val="left" w:leader="none"/>
          <w:tab w:pos="1571" w:val="left" w:leader="none"/>
          <w:tab w:pos="2199" w:val="left" w:leader="none"/>
          <w:tab w:pos="2865" w:val="left" w:leader="none"/>
          <w:tab w:pos="3513" w:val="left" w:leader="none"/>
        </w:tabs>
        <w:spacing w:before="0"/>
        <w:ind w:left="258" w:right="0" w:firstLine="0"/>
        <w:jc w:val="left"/>
        <w:rPr>
          <w:sz w:val="12"/>
        </w:rPr>
      </w:pPr>
      <w:r>
        <w:rPr/>
        <w:br w:type="column"/>
      </w:r>
      <w:r>
        <w:rPr>
          <w:color w:val="231F20"/>
          <w:sz w:val="12"/>
        </w:rPr>
        <w:t>1991</w:t>
        <w:tab/>
        <w:t>94</w:t>
        <w:tab/>
        <w:t>97</w:t>
        <w:tab/>
        <w:t>2000</w:t>
        <w:tab/>
        <w:t>03</w:t>
        <w:tab/>
        <w:t>06</w:t>
      </w:r>
    </w:p>
    <w:p>
      <w:pPr>
        <w:spacing w:before="111"/>
        <w:ind w:left="113" w:right="0" w:firstLine="0"/>
        <w:jc w:val="left"/>
        <w:rPr>
          <w:sz w:val="11"/>
        </w:rPr>
      </w:pPr>
      <w:r>
        <w:rPr>
          <w:color w:val="231F20"/>
          <w:sz w:val="11"/>
        </w:rPr>
        <w:t>Source: Bank of England calculations.</w:t>
      </w:r>
    </w:p>
    <w:p>
      <w:pPr>
        <w:spacing w:after="0"/>
        <w:jc w:val="left"/>
        <w:rPr>
          <w:sz w:val="11"/>
        </w:rPr>
        <w:sectPr>
          <w:type w:val="continuous"/>
          <w:pgSz w:w="11900" w:h="16840"/>
          <w:pgMar w:top="1180" w:bottom="280" w:left="680" w:right="680"/>
          <w:cols w:num="2" w:equalWidth="0">
            <w:col w:w="4359" w:space="970"/>
            <w:col w:w="5211"/>
          </w:cols>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7"/>
        </w:rPr>
      </w:pPr>
    </w:p>
    <w:p>
      <w:pPr>
        <w:spacing w:line="235" w:lineRule="auto" w:before="1"/>
        <w:ind w:left="264" w:right="21" w:firstLine="0"/>
        <w:jc w:val="left"/>
        <w:rPr>
          <w:sz w:val="12"/>
        </w:rPr>
      </w:pPr>
      <w:r>
        <w:rPr>
          <w:color w:val="231F20"/>
          <w:sz w:val="12"/>
        </w:rPr>
        <w:t>Jan. 1984</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7"/>
        </w:rPr>
      </w:pPr>
    </w:p>
    <w:p>
      <w:pPr>
        <w:spacing w:line="235" w:lineRule="auto" w:before="1"/>
        <w:ind w:left="264" w:right="30" w:firstLine="0"/>
        <w:jc w:val="left"/>
        <w:rPr>
          <w:sz w:val="12"/>
        </w:rPr>
      </w:pPr>
      <w:r>
        <w:rPr>
          <w:color w:val="231F20"/>
          <w:w w:val="90"/>
          <w:sz w:val="12"/>
        </w:rPr>
        <w:t>June </w:t>
      </w:r>
      <w:r>
        <w:rPr>
          <w:color w:val="231F20"/>
          <w:sz w:val="12"/>
        </w:rPr>
        <w:t>89</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7"/>
        </w:rPr>
      </w:pPr>
    </w:p>
    <w:p>
      <w:pPr>
        <w:spacing w:line="235" w:lineRule="auto" w:before="1"/>
        <w:ind w:left="264" w:right="27" w:firstLine="0"/>
        <w:jc w:val="left"/>
        <w:rPr>
          <w:sz w:val="12"/>
        </w:rPr>
      </w:pPr>
      <w:r>
        <w:rPr>
          <w:color w:val="231F20"/>
          <w:w w:val="95"/>
          <w:sz w:val="12"/>
        </w:rPr>
        <w:t>Dec. </w:t>
      </w:r>
      <w:r>
        <w:rPr>
          <w:color w:val="231F20"/>
          <w:sz w:val="12"/>
        </w:rPr>
        <w:t>94</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7"/>
        </w:rPr>
      </w:pPr>
    </w:p>
    <w:p>
      <w:pPr>
        <w:spacing w:line="235" w:lineRule="auto" w:before="1"/>
        <w:ind w:left="264" w:right="24" w:firstLine="0"/>
        <w:jc w:val="left"/>
        <w:rPr>
          <w:sz w:val="12"/>
        </w:rPr>
      </w:pPr>
      <w:r>
        <w:rPr>
          <w:color w:val="231F20"/>
          <w:w w:val="105"/>
          <w:sz w:val="12"/>
        </w:rPr>
        <w:t>June 2000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8"/>
        <w:rPr>
          <w:sz w:val="17"/>
        </w:rPr>
      </w:pPr>
    </w:p>
    <w:p>
      <w:pPr>
        <w:spacing w:line="235" w:lineRule="auto" w:before="1"/>
        <w:ind w:left="264" w:right="-18" w:firstLine="0"/>
        <w:jc w:val="left"/>
        <w:rPr>
          <w:sz w:val="12"/>
        </w:rPr>
      </w:pPr>
      <w:r>
        <w:rPr>
          <w:color w:val="231F20"/>
          <w:sz w:val="12"/>
        </w:rPr>
        <w:t>Nov. </w:t>
      </w:r>
      <w:r>
        <w:rPr>
          <w:color w:val="231F20"/>
          <w:w w:val="105"/>
          <w:sz w:val="12"/>
        </w:rPr>
        <w:t>05</w:t>
      </w:r>
    </w:p>
    <w:p>
      <w:pPr>
        <w:pStyle w:val="BodyText"/>
        <w:spacing w:before="6"/>
        <w:rPr>
          <w:sz w:val="14"/>
        </w:rPr>
      </w:pPr>
      <w:r>
        <w:rPr/>
        <w:br w:type="column"/>
      </w:r>
      <w:r>
        <w:rPr>
          <w:sz w:val="14"/>
        </w:rPr>
      </w:r>
    </w:p>
    <w:p>
      <w:pPr>
        <w:spacing w:before="0"/>
        <w:ind w:left="162" w:right="0" w:firstLine="0"/>
        <w:jc w:val="left"/>
        <w:rPr>
          <w:sz w:val="12"/>
        </w:rPr>
      </w:pPr>
      <w:r>
        <w:rPr>
          <w:color w:val="231F20"/>
          <w:sz w:val="12"/>
        </w:rPr>
        <w:t>1.0</w:t>
      </w:r>
    </w:p>
    <w:p>
      <w:pPr>
        <w:pStyle w:val="BodyText"/>
        <w:rPr>
          <w:sz w:val="14"/>
        </w:rPr>
      </w:pPr>
    </w:p>
    <w:p>
      <w:pPr>
        <w:pStyle w:val="BodyText"/>
        <w:spacing w:before="6"/>
      </w:pPr>
    </w:p>
    <w:p>
      <w:pPr>
        <w:spacing w:before="0"/>
        <w:ind w:left="146" w:right="0" w:firstLine="0"/>
        <w:jc w:val="left"/>
        <w:rPr>
          <w:sz w:val="12"/>
        </w:rPr>
      </w:pPr>
      <w:r>
        <w:rPr/>
        <w:pict>
          <v:group style="position:absolute;margin-left:39.685001pt;margin-top:-24.375118pt;width:184.3pt;height:141.75pt;mso-position-horizontal-relative:page;mso-position-vertical-relative:paragraph;z-index:251670528" coordorigin="794,-488" coordsize="3686,2835">
            <v:shape style="position:absolute;left:798;top:-483;width:3681;height:2830" coordorigin="799,-483" coordsize="3681,2830" path="m4474,2342l799,2342,799,-483,4474,-483,4474,2342xm4365,1777l4479,1777m4365,1210l4479,1210m4365,646l4479,646m4365,78l4479,78m962,2347l962,2234m1760,2347l1760,2234m2561,2347l2561,2234m3360,2347l3360,2234m4161,2347l4161,2234e" filled="false" stroked="true" strokeweight=".5pt" strokecolor="#231f20">
              <v:path arrowok="t"/>
              <v:stroke dashstyle="solid"/>
            </v:shape>
            <v:shape style="position:absolute;left:951;top:109;width:3310;height:2188" coordorigin="952,109" coordsize="3310,2188" path="m952,1650l964,1399,977,1601,989,1337,999,1298,1012,827,1024,1284,1037,1315,1049,1518,1062,1359,1074,1676,1087,1038,1097,915,1109,1540,1122,1808,1135,1720,1147,1777,1160,1311,1170,1320,1182,1416,1195,1707,1207,1910,1220,1491,1232,1474,1245,1245,1257,1720,1267,1416,1280,1377,1292,1020,1305,1588,1317,1095,1330,1328,1342,1267,1352,1359,1365,1513,1377,1698,1390,1434,1402,1531,1412,1667,1425,998,1437,981,1450,1474,1462,1571,1475,1447,1487,1461,1500,109,1512,796,1523,937,1535,1258,1548,1078,1560,1007,1573,1174,1585,1262,1598,1566,1608,1430,1620,950,1633,1597,1645,1258,1658,1078,1670,1584,1683,1280,1695,1016,1705,1170,1718,1192,1730,1408,1743,1650,1755,1659,1768,1918,1780,1412,1790,791,1803,1654,1815,1245,1828,1218,1840,1033,1853,1311,1865,1350,1875,1284,1888,1355,1900,1328,1913,915,1925,1425,1938,976,1951,1491,1961,1557,1973,1016,1986,1390,1998,1315,2011,1333,2023,1425,2036,1280,2046,1610,2058,959,2071,1694,2083,1694,2096,1654,2108,1148,2121,2002,2133,1993,2143,1667,2156,866,2168,1848,2181,1478,2193,1320,2206,1311,2218,1262,2231,1245,2241,1645,2253,1738,2266,1747,2278,1394,2291,1689,2303,1782,2313,1932,2326,1866,2339,2002,2351,1839,2364,2072,2376,1826,2389,1641,2401,1615,2414,1760,2424,1315,2436,1641,2449,1615,2461,1513,2474,1166,2484,1549,2496,1575,2509,1333,2521,910,2534,1179,2546,1201,2559,1456,2571,1610,2581,1513,2594,1733,2606,1703,2619,1403,2631,1579,2644,1663,2656,1623,2666,1764,2679,2090,2691,1874,2704,1896,2716,1615,2729,1843,2742,1888,2752,2050,2764,1579,2777,1386m2777,1386l2789,2130,2802,1782,2814,1628,2827,1839,2839,1408,2852,1553,2864,2099,2874,1681,2887,1562,2899,1777,2912,1588,2924,1777,2934,1667,2947,1513,2959,1254,2972,1394,2984,1355,2997,1782,3009,1949,3019,1962,3032,1659,3044,1672,3057,1593,3069,1808,3082,1007,3094,1535,3107,1205,3117,1509,3129,1443,3142,1408,3155,1606,3167,1843,3180,1760,3190,1659,3202,1918,3215,1298,3227,1205,3240,1619,3252,1575,3265,2042,3277,2178,3290,1615,3300,2103,3312,2002,3325,2046,3337,1733,3350,1976,3362,1896,3375,2297,3385,1874,3397,1936,3410,1791,3422,1967,3435,2086,3447,2015,3457,1236,3470,1751,3482,1509,3495,1672,3507,1553,3520,1359,3532,994,3545,1474,3558,1857,3568,1496,3580,1610,3593,1733,3605,2024,3618,1962,3628,1918,3640,910,3653,580,3665,985,3678,624,3690,1126,3703,1540,3715,1130,3728,1293,3740,849,3750,439,3763,1042,3775,1232,3788,1403,3798,1641,3810,1575,3823,1641,3835,1606,3848,1593,3860,1773,3873,2002,3885,2020,3895,1276,3908,1817,3920,1003,3933,1698,3946,1544,3958,1496,3971,1927,3983,1452,3996,1535,4006,1760,4018,1839,4031,1795,4043,1888,4056,1579,4068,1927,4078,1667,4091,1663,4103,1958,4116,1747,4128,1298,4141,1821,4153,1976,4166,1615,4178,1769,4188,1764,4201,1791,4213,615,4226,752,4238,950,4251,1412,4261,1438e" filled="false" stroked="true" strokeweight="1pt" strokecolor="#75c043">
              <v:path arrowok="t"/>
              <v:stroke dashstyle="solid"/>
            </v:shape>
            <v:shape style="position:absolute;left:951;top:1346;width:3347;height:256" coordorigin="952,1346" coordsize="3347,256" path="m952,1346l2108,1346m2121,1601l4298,1601e" filled="false" stroked="true" strokeweight=".5pt" strokecolor="#231f20">
              <v:path arrowok="t"/>
              <v:stroke dashstyle="dash"/>
            </v:shape>
            <v:shape style="position:absolute;left:793;top:78;width:2566;height:1700" coordorigin="794,78" coordsize="2566,1700" path="m794,1777l907,1777m794,1210l907,1210m794,646l907,646m794,78l907,78m3234,864l3359,1487e" filled="false" stroked="true" strokeweight=".5pt" strokecolor="#231f20">
              <v:path arrowok="t"/>
              <v:stroke dashstyle="solid"/>
            </v:shape>
            <v:shape style="position:absolute;left:3331;top:1465;width:50;height:89" coordorigin="3331,1465" coordsize="50,89" path="m3381,1465l3331,1475,3335,1481,3341,1490,3370,1545,3373,1553,3372,1545,3379,1475,3381,1465xe" filled="true" fillcolor="#231f20" stroked="false">
              <v:path arrowok="t"/>
              <v:fill type="solid"/>
            </v:shape>
            <v:line style="position:absolute" from="1477,1895" to="1537,1443" stroked="true" strokeweight=".5pt" strokecolor="#231f20">
              <v:stroke dashstyle="solid"/>
            </v:line>
            <v:shape style="position:absolute;left:1509;top:1375;width:51;height:88" coordorigin="1510,1375" coordsize="51,88" path="m1545,1375l1519,1438,1510,1456,1560,1462,1546,1395,1545,1384,1545,1375xe" filled="true" fillcolor="#231f20" stroked="false">
              <v:path arrowok="t"/>
              <v:fill type="solid"/>
            </v:shape>
            <v:shape style="position:absolute;left:2846;top:560;width:697;height:288" type="#_x0000_t202" filled="false" stroked="false">
              <v:textbox inset="0,0,0,0">
                <w:txbxContent>
                  <w:p>
                    <w:pPr>
                      <w:spacing w:line="235" w:lineRule="auto" w:before="2"/>
                      <w:ind w:left="54" w:right="3" w:hanging="55"/>
                      <w:jc w:val="left"/>
                      <w:rPr>
                        <w:sz w:val="12"/>
                      </w:rPr>
                    </w:pPr>
                    <w:r>
                      <w:rPr>
                        <w:color w:val="231F20"/>
                        <w:sz w:val="12"/>
                      </w:rPr>
                      <w:t>Average (1992–2006)</w:t>
                    </w:r>
                  </w:p>
                </w:txbxContent>
              </v:textbox>
              <w10:wrap type="none"/>
            </v:shape>
            <v:shape style="position:absolute;left:1261;top:1896;width:560;height:288" type="#_x0000_t202" filled="false" stroked="false">
              <v:textbox inset="0,0,0,0">
                <w:txbxContent>
                  <w:p>
                    <w:pPr>
                      <w:spacing w:line="235" w:lineRule="auto" w:before="2"/>
                      <w:ind w:left="54" w:right="13" w:hanging="55"/>
                      <w:jc w:val="left"/>
                      <w:rPr>
                        <w:sz w:val="12"/>
                      </w:rPr>
                    </w:pPr>
                    <w:r>
                      <w:rPr>
                        <w:color w:val="231F20"/>
                        <w:sz w:val="12"/>
                      </w:rPr>
                      <w:t>Average </w:t>
                    </w:r>
                    <w:r>
                      <w:rPr>
                        <w:color w:val="231F20"/>
                        <w:w w:val="95"/>
                        <w:sz w:val="12"/>
                      </w:rPr>
                      <w:t>(1984–91)</w:t>
                    </w:r>
                  </w:p>
                </w:txbxContent>
              </v:textbox>
              <w10:wrap type="none"/>
            </v:shape>
            <w10:wrap type="none"/>
          </v:group>
        </w:pict>
      </w:r>
      <w:r>
        <w:rPr>
          <w:color w:val="231F20"/>
          <w:w w:val="105"/>
          <w:sz w:val="12"/>
        </w:rPr>
        <w:t>0.8</w:t>
      </w:r>
    </w:p>
    <w:p>
      <w:pPr>
        <w:pStyle w:val="BodyText"/>
        <w:rPr>
          <w:sz w:val="14"/>
        </w:rPr>
      </w:pPr>
    </w:p>
    <w:p>
      <w:pPr>
        <w:pStyle w:val="BodyText"/>
        <w:spacing w:before="6"/>
      </w:pPr>
    </w:p>
    <w:p>
      <w:pPr>
        <w:spacing w:before="1"/>
        <w:ind w:left="147" w:right="0" w:firstLine="0"/>
        <w:jc w:val="left"/>
        <w:rPr>
          <w:sz w:val="12"/>
        </w:rPr>
      </w:pPr>
      <w:r>
        <w:rPr>
          <w:color w:val="231F20"/>
          <w:w w:val="105"/>
          <w:sz w:val="12"/>
        </w:rPr>
        <w:t>0.6</w:t>
      </w:r>
    </w:p>
    <w:p>
      <w:pPr>
        <w:pStyle w:val="BodyText"/>
        <w:rPr>
          <w:sz w:val="14"/>
        </w:rPr>
      </w:pPr>
    </w:p>
    <w:p>
      <w:pPr>
        <w:pStyle w:val="BodyText"/>
        <w:spacing w:before="1"/>
      </w:pPr>
    </w:p>
    <w:p>
      <w:pPr>
        <w:spacing w:before="0"/>
        <w:ind w:left="146" w:right="0" w:firstLine="0"/>
        <w:jc w:val="left"/>
        <w:rPr>
          <w:sz w:val="12"/>
        </w:rPr>
      </w:pPr>
      <w:r>
        <w:rPr>
          <w:color w:val="231F20"/>
          <w:w w:val="105"/>
          <w:sz w:val="12"/>
        </w:rPr>
        <w:t>0.4</w:t>
      </w:r>
    </w:p>
    <w:p>
      <w:pPr>
        <w:pStyle w:val="BodyText"/>
        <w:rPr>
          <w:sz w:val="14"/>
        </w:rPr>
      </w:pPr>
    </w:p>
    <w:p>
      <w:pPr>
        <w:pStyle w:val="BodyText"/>
        <w:spacing w:before="7"/>
      </w:pPr>
    </w:p>
    <w:p>
      <w:pPr>
        <w:spacing w:before="0"/>
        <w:ind w:left="151" w:right="0" w:firstLine="0"/>
        <w:jc w:val="left"/>
        <w:rPr>
          <w:sz w:val="12"/>
        </w:rPr>
      </w:pPr>
      <w:r>
        <w:rPr>
          <w:color w:val="231F20"/>
          <w:sz w:val="12"/>
        </w:rPr>
        <w:t>0.2</w:t>
      </w:r>
    </w:p>
    <w:p>
      <w:pPr>
        <w:pStyle w:val="BodyText"/>
        <w:rPr>
          <w:sz w:val="14"/>
        </w:rPr>
      </w:pPr>
    </w:p>
    <w:p>
      <w:pPr>
        <w:pStyle w:val="BodyText"/>
        <w:spacing w:before="6"/>
      </w:pPr>
    </w:p>
    <w:p>
      <w:pPr>
        <w:spacing w:before="0"/>
        <w:ind w:left="145" w:right="0" w:firstLine="0"/>
        <w:jc w:val="left"/>
        <w:rPr>
          <w:sz w:val="12"/>
        </w:rPr>
      </w:pPr>
      <w:r>
        <w:rPr>
          <w:color w:val="231F20"/>
          <w:w w:val="105"/>
          <w:sz w:val="12"/>
        </w:rPr>
        <w:t>0.0</w:t>
      </w:r>
    </w:p>
    <w:p>
      <w:pPr>
        <w:pStyle w:val="BodyText"/>
        <w:spacing w:line="254" w:lineRule="auto" w:before="195"/>
        <w:ind w:left="264" w:right="58"/>
      </w:pPr>
      <w:r>
        <w:rPr/>
        <w:br w:type="column"/>
      </w:r>
      <w:r>
        <w:rPr>
          <w:color w:val="231F20"/>
        </w:rPr>
        <w:t>Indeed,</w:t>
      </w:r>
      <w:r>
        <w:rPr>
          <w:color w:val="231F20"/>
          <w:spacing w:val="-19"/>
        </w:rPr>
        <w:t> </w:t>
      </w:r>
      <w:r>
        <w:rPr>
          <w:color w:val="231F20"/>
        </w:rPr>
        <w:t>a</w:t>
      </w:r>
      <w:r>
        <w:rPr>
          <w:color w:val="231F20"/>
          <w:spacing w:val="-18"/>
        </w:rPr>
        <w:t> </w:t>
      </w:r>
      <w:r>
        <w:rPr>
          <w:color w:val="231F20"/>
        </w:rPr>
        <w:t>bigger</w:t>
      </w:r>
      <w:r>
        <w:rPr>
          <w:color w:val="231F20"/>
          <w:spacing w:val="-20"/>
        </w:rPr>
        <w:t> </w:t>
      </w:r>
      <w:r>
        <w:rPr>
          <w:color w:val="231F20"/>
        </w:rPr>
        <w:t>question</w:t>
      </w:r>
      <w:r>
        <w:rPr>
          <w:color w:val="231F20"/>
          <w:spacing w:val="-20"/>
        </w:rPr>
        <w:t> </w:t>
      </w:r>
      <w:r>
        <w:rPr>
          <w:color w:val="231F20"/>
        </w:rPr>
        <w:t>would</w:t>
      </w:r>
      <w:r>
        <w:rPr>
          <w:color w:val="231F20"/>
          <w:spacing w:val="-18"/>
        </w:rPr>
        <w:t> </w:t>
      </w:r>
      <w:r>
        <w:rPr>
          <w:color w:val="231F20"/>
        </w:rPr>
        <w:t>seem</w:t>
      </w:r>
      <w:r>
        <w:rPr>
          <w:color w:val="231F20"/>
          <w:spacing w:val="-20"/>
        </w:rPr>
        <w:t> </w:t>
      </w:r>
      <w:r>
        <w:rPr>
          <w:color w:val="231F20"/>
        </w:rPr>
        <w:t>to</w:t>
      </w:r>
      <w:r>
        <w:rPr>
          <w:color w:val="231F20"/>
          <w:spacing w:val="-19"/>
        </w:rPr>
        <w:t> </w:t>
      </w:r>
      <w:r>
        <w:rPr>
          <w:color w:val="231F20"/>
        </w:rPr>
        <w:t>be</w:t>
      </w:r>
      <w:r>
        <w:rPr>
          <w:color w:val="231F20"/>
          <w:spacing w:val="-18"/>
        </w:rPr>
        <w:t> </w:t>
      </w:r>
      <w:r>
        <w:rPr>
          <w:color w:val="231F20"/>
        </w:rPr>
        <w:t>how</w:t>
      </w:r>
      <w:r>
        <w:rPr>
          <w:color w:val="231F20"/>
          <w:spacing w:val="-20"/>
        </w:rPr>
        <w:t> </w:t>
      </w:r>
      <w:r>
        <w:rPr>
          <w:color w:val="231F20"/>
        </w:rPr>
        <w:t>to</w:t>
      </w:r>
      <w:r>
        <w:rPr>
          <w:color w:val="231F20"/>
          <w:spacing w:val="-18"/>
        </w:rPr>
        <w:t> </w:t>
      </w:r>
      <w:r>
        <w:rPr>
          <w:color w:val="231F20"/>
        </w:rPr>
        <w:t>square</w:t>
      </w:r>
      <w:r>
        <w:rPr>
          <w:color w:val="231F20"/>
          <w:spacing w:val="-21"/>
        </w:rPr>
        <w:t> </w:t>
      </w:r>
      <w:r>
        <w:rPr>
          <w:color w:val="231F20"/>
        </w:rPr>
        <w:t>the possibility of a rise in the equity risk premium with apparent falls,</w:t>
      </w:r>
      <w:r>
        <w:rPr>
          <w:color w:val="231F20"/>
          <w:spacing w:val="-7"/>
        </w:rPr>
        <w:t> </w:t>
      </w:r>
      <w:r>
        <w:rPr>
          <w:color w:val="231F20"/>
        </w:rPr>
        <w:t>since</w:t>
      </w:r>
      <w:r>
        <w:rPr>
          <w:color w:val="231F20"/>
          <w:spacing w:val="-10"/>
        </w:rPr>
        <w:t> </w:t>
      </w:r>
      <w:r>
        <w:rPr>
          <w:color w:val="231F20"/>
        </w:rPr>
        <w:t>the</w:t>
      </w:r>
      <w:r>
        <w:rPr>
          <w:color w:val="231F20"/>
          <w:spacing w:val="-11"/>
        </w:rPr>
        <w:t> </w:t>
      </w:r>
      <w:r>
        <w:rPr>
          <w:color w:val="231F20"/>
        </w:rPr>
        <w:t>turn</w:t>
      </w:r>
      <w:r>
        <w:rPr>
          <w:color w:val="231F20"/>
          <w:spacing w:val="-10"/>
        </w:rPr>
        <w:t> </w:t>
      </w:r>
      <w:r>
        <w:rPr>
          <w:color w:val="231F20"/>
        </w:rPr>
        <w:t>of</w:t>
      </w:r>
      <w:r>
        <w:rPr>
          <w:color w:val="231F20"/>
          <w:spacing w:val="-10"/>
        </w:rPr>
        <w:t> </w:t>
      </w:r>
      <w:r>
        <w:rPr>
          <w:color w:val="231F20"/>
        </w:rPr>
        <w:t>the</w:t>
      </w:r>
      <w:r>
        <w:rPr>
          <w:color w:val="231F20"/>
          <w:spacing w:val="-7"/>
        </w:rPr>
        <w:t> </w:t>
      </w:r>
      <w:r>
        <w:rPr>
          <w:color w:val="231F20"/>
        </w:rPr>
        <w:t>century,</w:t>
      </w:r>
      <w:r>
        <w:rPr>
          <w:color w:val="231F20"/>
          <w:spacing w:val="-6"/>
        </w:rPr>
        <w:t> </w:t>
      </w:r>
      <w:r>
        <w:rPr>
          <w:color w:val="231F20"/>
        </w:rPr>
        <w:t>in</w:t>
      </w:r>
      <w:r>
        <w:rPr>
          <w:color w:val="231F20"/>
          <w:spacing w:val="-10"/>
        </w:rPr>
        <w:t> </w:t>
      </w:r>
      <w:r>
        <w:rPr>
          <w:color w:val="231F20"/>
        </w:rPr>
        <w:t>term</w:t>
      </w:r>
      <w:r>
        <w:rPr>
          <w:color w:val="231F20"/>
          <w:spacing w:val="-7"/>
        </w:rPr>
        <w:t> </w:t>
      </w:r>
      <w:r>
        <w:rPr>
          <w:color w:val="231F20"/>
        </w:rPr>
        <w:t>premia</w:t>
      </w:r>
      <w:r>
        <w:rPr>
          <w:color w:val="231F20"/>
          <w:spacing w:val="-10"/>
        </w:rPr>
        <w:t> </w:t>
      </w:r>
      <w:r>
        <w:rPr>
          <w:color w:val="231F20"/>
        </w:rPr>
        <w:t>on</w:t>
      </w:r>
    </w:p>
    <w:p>
      <w:pPr>
        <w:pStyle w:val="BodyText"/>
        <w:spacing w:line="254" w:lineRule="auto" w:before="4"/>
        <w:ind w:left="264" w:right="200"/>
      </w:pPr>
      <w:r>
        <w:rPr>
          <w:color w:val="231F20"/>
        </w:rPr>
        <w:t>default-free</w:t>
      </w:r>
      <w:r>
        <w:rPr>
          <w:color w:val="231F20"/>
          <w:spacing w:val="-21"/>
        </w:rPr>
        <w:t> </w:t>
      </w:r>
      <w:r>
        <w:rPr>
          <w:color w:val="231F20"/>
        </w:rPr>
        <w:t>government</w:t>
      </w:r>
      <w:r>
        <w:rPr>
          <w:color w:val="231F20"/>
          <w:spacing w:val="-20"/>
        </w:rPr>
        <w:t> </w:t>
      </w:r>
      <w:r>
        <w:rPr>
          <w:color w:val="231F20"/>
        </w:rPr>
        <w:t>bond</w:t>
      </w:r>
      <w:r>
        <w:rPr>
          <w:color w:val="231F20"/>
          <w:spacing w:val="-22"/>
        </w:rPr>
        <w:t> </w:t>
      </w:r>
      <w:r>
        <w:rPr>
          <w:color w:val="231F20"/>
        </w:rPr>
        <w:t>yields</w:t>
      </w:r>
      <w:r>
        <w:rPr>
          <w:color w:val="231F20"/>
          <w:spacing w:val="-20"/>
        </w:rPr>
        <w:t> </w:t>
      </w:r>
      <w:r>
        <w:rPr>
          <w:color w:val="231F20"/>
        </w:rPr>
        <w:t>and</w:t>
      </w:r>
      <w:r>
        <w:rPr>
          <w:color w:val="231F20"/>
          <w:spacing w:val="-20"/>
        </w:rPr>
        <w:t> </w:t>
      </w:r>
      <w:r>
        <w:rPr>
          <w:color w:val="231F20"/>
        </w:rPr>
        <w:t>in</w:t>
      </w:r>
      <w:r>
        <w:rPr>
          <w:color w:val="231F20"/>
          <w:spacing w:val="-21"/>
        </w:rPr>
        <w:t> </w:t>
      </w:r>
      <w:r>
        <w:rPr>
          <w:color w:val="231F20"/>
        </w:rPr>
        <w:t>credit</w:t>
      </w:r>
      <w:r>
        <w:rPr>
          <w:color w:val="231F20"/>
          <w:spacing w:val="-20"/>
        </w:rPr>
        <w:t> </w:t>
      </w:r>
      <w:r>
        <w:rPr>
          <w:color w:val="231F20"/>
        </w:rPr>
        <w:t>risk</w:t>
      </w:r>
      <w:r>
        <w:rPr>
          <w:color w:val="231F20"/>
          <w:spacing w:val="-20"/>
        </w:rPr>
        <w:t> </w:t>
      </w:r>
      <w:r>
        <w:rPr>
          <w:color w:val="231F20"/>
        </w:rPr>
        <w:t>premia across a wide range of assets. It must be cautioned that the true equity risk premium is unobservable, and so estimates may well be wide of the mark. But there is a possible story, related</w:t>
      </w:r>
      <w:r>
        <w:rPr>
          <w:color w:val="231F20"/>
          <w:spacing w:val="-22"/>
        </w:rPr>
        <w:t> </w:t>
      </w:r>
      <w:r>
        <w:rPr>
          <w:color w:val="231F20"/>
        </w:rPr>
        <w:t>to</w:t>
      </w:r>
      <w:r>
        <w:rPr>
          <w:color w:val="231F20"/>
          <w:spacing w:val="-20"/>
        </w:rPr>
        <w:t> </w:t>
      </w:r>
      <w:r>
        <w:rPr>
          <w:color w:val="231F20"/>
        </w:rPr>
        <w:t>changes</w:t>
      </w:r>
      <w:r>
        <w:rPr>
          <w:color w:val="231F20"/>
          <w:spacing w:val="-19"/>
        </w:rPr>
        <w:t> </w:t>
      </w:r>
      <w:r>
        <w:rPr>
          <w:color w:val="231F20"/>
        </w:rPr>
        <w:t>in</w:t>
      </w:r>
      <w:r>
        <w:rPr>
          <w:color w:val="231F20"/>
          <w:spacing w:val="-22"/>
        </w:rPr>
        <w:t> </w:t>
      </w:r>
      <w:r>
        <w:rPr>
          <w:color w:val="231F20"/>
        </w:rPr>
        <w:t>the</w:t>
      </w:r>
      <w:r>
        <w:rPr>
          <w:color w:val="231F20"/>
          <w:spacing w:val="-19"/>
        </w:rPr>
        <w:t> </w:t>
      </w:r>
      <w:r>
        <w:rPr>
          <w:color w:val="231F20"/>
        </w:rPr>
        <w:t>global</w:t>
      </w:r>
      <w:r>
        <w:rPr>
          <w:color w:val="231F20"/>
          <w:spacing w:val="-22"/>
        </w:rPr>
        <w:t> </w:t>
      </w:r>
      <w:r>
        <w:rPr>
          <w:color w:val="231F20"/>
        </w:rPr>
        <w:t>distribution</w:t>
      </w:r>
      <w:r>
        <w:rPr>
          <w:color w:val="231F20"/>
          <w:spacing w:val="-20"/>
        </w:rPr>
        <w:t> </w:t>
      </w:r>
      <w:r>
        <w:rPr>
          <w:color w:val="231F20"/>
        </w:rPr>
        <w:t>and</w:t>
      </w:r>
      <w:r>
        <w:rPr>
          <w:color w:val="231F20"/>
          <w:spacing w:val="-19"/>
        </w:rPr>
        <w:t> </w:t>
      </w:r>
      <w:r>
        <w:rPr>
          <w:color w:val="231F20"/>
        </w:rPr>
        <w:t>management of savings. The managers of the now massive official foreign exchange</w:t>
      </w:r>
      <w:r>
        <w:rPr>
          <w:color w:val="231F20"/>
          <w:spacing w:val="-9"/>
        </w:rPr>
        <w:t> </w:t>
      </w:r>
      <w:r>
        <w:rPr>
          <w:color w:val="231F20"/>
        </w:rPr>
        <w:t>reserves</w:t>
      </w:r>
      <w:r>
        <w:rPr>
          <w:color w:val="231F20"/>
          <w:spacing w:val="-9"/>
        </w:rPr>
        <w:t> </w:t>
      </w:r>
      <w:r>
        <w:rPr>
          <w:color w:val="231F20"/>
        </w:rPr>
        <w:t>in</w:t>
      </w:r>
      <w:r>
        <w:rPr>
          <w:color w:val="231F20"/>
          <w:spacing w:val="-15"/>
        </w:rPr>
        <w:t> </w:t>
      </w:r>
      <w:r>
        <w:rPr>
          <w:color w:val="231F20"/>
        </w:rPr>
        <w:t>Asia</w:t>
      </w:r>
      <w:r>
        <w:rPr>
          <w:color w:val="231F20"/>
          <w:spacing w:val="-9"/>
        </w:rPr>
        <w:t> </w:t>
      </w:r>
      <w:r>
        <w:rPr>
          <w:color w:val="231F20"/>
        </w:rPr>
        <w:t>have</w:t>
      </w:r>
      <w:r>
        <w:rPr>
          <w:color w:val="231F20"/>
          <w:spacing w:val="-9"/>
        </w:rPr>
        <w:t> </w:t>
      </w:r>
      <w:r>
        <w:rPr>
          <w:color w:val="231F20"/>
        </w:rPr>
        <w:t>a</w:t>
      </w:r>
      <w:r>
        <w:rPr>
          <w:color w:val="231F20"/>
          <w:spacing w:val="-9"/>
        </w:rPr>
        <w:t> </w:t>
      </w:r>
      <w:r>
        <w:rPr>
          <w:color w:val="231F20"/>
        </w:rPr>
        <w:t>clear</w:t>
      </w:r>
      <w:r>
        <w:rPr>
          <w:color w:val="231F20"/>
          <w:spacing w:val="-9"/>
        </w:rPr>
        <w:t> </w:t>
      </w:r>
      <w:r>
        <w:rPr>
          <w:color w:val="231F20"/>
        </w:rPr>
        <w:t>preference</w:t>
      </w:r>
      <w:r>
        <w:rPr>
          <w:color w:val="231F20"/>
          <w:spacing w:val="-13"/>
        </w:rPr>
        <w:t> </w:t>
      </w:r>
      <w:r>
        <w:rPr>
          <w:color w:val="231F20"/>
        </w:rPr>
        <w:t>for</w:t>
      </w:r>
    </w:p>
    <w:p>
      <w:pPr>
        <w:pStyle w:val="BodyText"/>
        <w:spacing w:line="254" w:lineRule="auto" w:before="8"/>
        <w:ind w:left="264" w:right="58"/>
      </w:pPr>
      <w:r>
        <w:rPr>
          <w:color w:val="231F20"/>
        </w:rPr>
        <w:t>fixed-income</w:t>
      </w:r>
      <w:r>
        <w:rPr>
          <w:color w:val="231F20"/>
          <w:spacing w:val="-20"/>
        </w:rPr>
        <w:t> </w:t>
      </w:r>
      <w:r>
        <w:rPr>
          <w:color w:val="231F20"/>
        </w:rPr>
        <w:t>securities,</w:t>
      </w:r>
      <w:r>
        <w:rPr>
          <w:color w:val="231F20"/>
          <w:spacing w:val="-19"/>
        </w:rPr>
        <w:t> </w:t>
      </w:r>
      <w:r>
        <w:rPr>
          <w:color w:val="231F20"/>
        </w:rPr>
        <w:t>both</w:t>
      </w:r>
      <w:r>
        <w:rPr>
          <w:color w:val="231F20"/>
          <w:spacing w:val="-19"/>
        </w:rPr>
        <w:t> </w:t>
      </w:r>
      <w:r>
        <w:rPr>
          <w:color w:val="231F20"/>
        </w:rPr>
        <w:t>absolutely</w:t>
      </w:r>
      <w:r>
        <w:rPr>
          <w:color w:val="231F20"/>
          <w:spacing w:val="-20"/>
        </w:rPr>
        <w:t> </w:t>
      </w:r>
      <w:r>
        <w:rPr>
          <w:color w:val="231F20"/>
        </w:rPr>
        <w:t>and</w:t>
      </w:r>
      <w:r>
        <w:rPr>
          <w:color w:val="231F20"/>
          <w:spacing w:val="-19"/>
        </w:rPr>
        <w:t> </w:t>
      </w:r>
      <w:r>
        <w:rPr>
          <w:color w:val="231F20"/>
        </w:rPr>
        <w:t>relative</w:t>
      </w:r>
      <w:r>
        <w:rPr>
          <w:color w:val="231F20"/>
          <w:spacing w:val="-21"/>
        </w:rPr>
        <w:t> </w:t>
      </w:r>
      <w:r>
        <w:rPr>
          <w:color w:val="231F20"/>
        </w:rPr>
        <w:t>to</w:t>
      </w:r>
      <w:r>
        <w:rPr>
          <w:color w:val="231F20"/>
          <w:spacing w:val="-20"/>
        </w:rPr>
        <w:t> </w:t>
      </w:r>
      <w:r>
        <w:rPr>
          <w:color w:val="231F20"/>
        </w:rPr>
        <w:t>say</w:t>
      </w:r>
      <w:r>
        <w:rPr>
          <w:color w:val="231F20"/>
          <w:spacing w:val="-21"/>
        </w:rPr>
        <w:t> </w:t>
      </w:r>
      <w:r>
        <w:rPr>
          <w:color w:val="231F20"/>
        </w:rPr>
        <w:t>the US household sector. And in the </w:t>
      </w:r>
      <w:r>
        <w:rPr>
          <w:color w:val="231F20"/>
          <w:spacing w:val="-3"/>
        </w:rPr>
        <w:t>West, </w:t>
      </w:r>
      <w:r>
        <w:rPr>
          <w:color w:val="231F20"/>
        </w:rPr>
        <w:t>defined-benefit pension</w:t>
      </w:r>
      <w:r>
        <w:rPr>
          <w:color w:val="231F20"/>
          <w:spacing w:val="-26"/>
        </w:rPr>
        <w:t> </w:t>
      </w:r>
      <w:r>
        <w:rPr>
          <w:color w:val="231F20"/>
        </w:rPr>
        <w:t>fund</w:t>
      </w:r>
      <w:r>
        <w:rPr>
          <w:color w:val="231F20"/>
          <w:spacing w:val="-26"/>
        </w:rPr>
        <w:t> </w:t>
      </w:r>
      <w:r>
        <w:rPr>
          <w:color w:val="231F20"/>
        </w:rPr>
        <w:t>trustees</w:t>
      </w:r>
      <w:r>
        <w:rPr>
          <w:color w:val="231F20"/>
          <w:spacing w:val="-24"/>
        </w:rPr>
        <w:t> </w:t>
      </w:r>
      <w:r>
        <w:rPr>
          <w:color w:val="231F20"/>
        </w:rPr>
        <w:t>and</w:t>
      </w:r>
      <w:r>
        <w:rPr>
          <w:color w:val="231F20"/>
          <w:spacing w:val="-23"/>
        </w:rPr>
        <w:t> </w:t>
      </w:r>
      <w:r>
        <w:rPr>
          <w:color w:val="231F20"/>
        </w:rPr>
        <w:t>managers</w:t>
      </w:r>
      <w:r>
        <w:rPr>
          <w:color w:val="231F20"/>
          <w:spacing w:val="-24"/>
        </w:rPr>
        <w:t> </w:t>
      </w:r>
      <w:r>
        <w:rPr>
          <w:color w:val="231F20"/>
        </w:rPr>
        <w:t>have</w:t>
      </w:r>
      <w:r>
        <w:rPr>
          <w:color w:val="231F20"/>
          <w:spacing w:val="-23"/>
        </w:rPr>
        <w:t> </w:t>
      </w:r>
      <w:r>
        <w:rPr>
          <w:color w:val="231F20"/>
        </w:rPr>
        <w:t>been</w:t>
      </w:r>
      <w:r>
        <w:rPr>
          <w:color w:val="231F20"/>
          <w:spacing w:val="-24"/>
        </w:rPr>
        <w:t> </w:t>
      </w:r>
      <w:r>
        <w:rPr>
          <w:color w:val="231F20"/>
        </w:rPr>
        <w:t>placing</w:t>
      </w:r>
      <w:r>
        <w:rPr>
          <w:color w:val="231F20"/>
          <w:spacing w:val="-23"/>
        </w:rPr>
        <w:t> </w:t>
      </w:r>
      <w:r>
        <w:rPr>
          <w:color w:val="231F20"/>
        </w:rPr>
        <w:t>greater</w:t>
      </w:r>
    </w:p>
    <w:p>
      <w:pPr>
        <w:spacing w:after="0" w:line="254" w:lineRule="auto"/>
        <w:sectPr>
          <w:type w:val="continuous"/>
          <w:pgSz w:w="11900" w:h="16840"/>
          <w:pgMar w:top="1180" w:bottom="280" w:left="680" w:right="680"/>
          <w:cols w:num="7" w:equalWidth="0">
            <w:col w:w="549" w:space="247"/>
            <w:col w:w="516" w:space="272"/>
            <w:col w:w="515" w:space="297"/>
            <w:col w:w="564" w:space="217"/>
            <w:col w:w="492" w:space="39"/>
            <w:col w:w="344" w:space="1126"/>
            <w:col w:w="5362"/>
          </w:cols>
        </w:sectPr>
      </w:pPr>
    </w:p>
    <w:p>
      <w:pPr>
        <w:spacing w:before="18"/>
        <w:ind w:left="113" w:right="0" w:firstLine="0"/>
        <w:jc w:val="left"/>
        <w:rPr>
          <w:sz w:val="11"/>
        </w:rPr>
      </w:pPr>
      <w:r>
        <w:rPr>
          <w:color w:val="231F20"/>
          <w:sz w:val="11"/>
        </w:rPr>
        <w:t>Source: Bank of England calculations.</w:t>
      </w:r>
    </w:p>
    <w:p>
      <w:pPr>
        <w:pStyle w:val="BodyText"/>
        <w:rPr>
          <w:sz w:val="12"/>
        </w:rPr>
      </w:pPr>
    </w:p>
    <w:p>
      <w:pPr>
        <w:pStyle w:val="BodyText"/>
        <w:spacing w:before="10"/>
        <w:rPr>
          <w:sz w:val="16"/>
        </w:rPr>
      </w:pPr>
    </w:p>
    <w:p>
      <w:pPr>
        <w:pStyle w:val="Heading2"/>
        <w:spacing w:before="1"/>
      </w:pPr>
      <w:r>
        <w:rPr>
          <w:color w:val="00558B"/>
        </w:rPr>
        <w:t>Possible explanations: risk premia</w:t>
      </w:r>
    </w:p>
    <w:p>
      <w:pPr>
        <w:pStyle w:val="BodyText"/>
        <w:spacing w:line="254" w:lineRule="auto" w:before="10"/>
        <w:ind w:left="113"/>
      </w:pPr>
      <w:r>
        <w:rPr>
          <w:color w:val="231F20"/>
        </w:rPr>
        <w:t>Another vantage point can be gained from decomposing changes in the level of the equity market into changes in (estimates of) the risk-free rate, projected earnings growth, and</w:t>
      </w:r>
      <w:r>
        <w:rPr>
          <w:color w:val="231F20"/>
          <w:spacing w:val="-16"/>
        </w:rPr>
        <w:t> </w:t>
      </w:r>
      <w:r>
        <w:rPr>
          <w:color w:val="231F20"/>
        </w:rPr>
        <w:t>the</w:t>
      </w:r>
      <w:r>
        <w:rPr>
          <w:color w:val="231F20"/>
          <w:spacing w:val="-12"/>
        </w:rPr>
        <w:t> </w:t>
      </w:r>
      <w:r>
        <w:rPr>
          <w:color w:val="231F20"/>
        </w:rPr>
        <w:t>equity</w:t>
      </w:r>
      <w:r>
        <w:rPr>
          <w:color w:val="231F20"/>
          <w:spacing w:val="-12"/>
        </w:rPr>
        <w:t> </w:t>
      </w:r>
      <w:r>
        <w:rPr>
          <w:color w:val="231F20"/>
        </w:rPr>
        <w:t>risk</w:t>
      </w:r>
      <w:r>
        <w:rPr>
          <w:color w:val="231F20"/>
          <w:spacing w:val="-12"/>
        </w:rPr>
        <w:t> </w:t>
      </w:r>
      <w:r>
        <w:rPr>
          <w:color w:val="231F20"/>
        </w:rPr>
        <w:t>premium.</w:t>
      </w:r>
      <w:r>
        <w:rPr>
          <w:color w:val="231F20"/>
          <w:position w:val="4"/>
          <w:sz w:val="14"/>
        </w:rPr>
        <w:t>(2)</w:t>
      </w:r>
      <w:r>
        <w:rPr>
          <w:color w:val="231F20"/>
          <w:spacing w:val="4"/>
          <w:position w:val="4"/>
          <w:sz w:val="14"/>
        </w:rPr>
        <w:t> </w:t>
      </w:r>
      <w:r>
        <w:rPr>
          <w:color w:val="231F20"/>
        </w:rPr>
        <w:t>For</w:t>
      </w:r>
      <w:r>
        <w:rPr>
          <w:color w:val="231F20"/>
          <w:spacing w:val="-12"/>
        </w:rPr>
        <w:t> </w:t>
      </w:r>
      <w:r>
        <w:rPr>
          <w:color w:val="231F20"/>
        </w:rPr>
        <w:t>both</w:t>
      </w:r>
      <w:r>
        <w:rPr>
          <w:color w:val="231F20"/>
          <w:spacing w:val="-15"/>
        </w:rPr>
        <w:t> </w:t>
      </w:r>
      <w:r>
        <w:rPr>
          <w:color w:val="231F20"/>
        </w:rPr>
        <w:t>the</w:t>
      </w:r>
      <w:r>
        <w:rPr>
          <w:color w:val="231F20"/>
          <w:spacing w:val="-12"/>
        </w:rPr>
        <w:t> </w:t>
      </w:r>
      <w:r>
        <w:rPr>
          <w:color w:val="231F20"/>
        </w:rPr>
        <w:t>FTSE</w:t>
      </w:r>
      <w:r>
        <w:rPr>
          <w:color w:val="231F20"/>
          <w:spacing w:val="-12"/>
        </w:rPr>
        <w:t> </w:t>
      </w:r>
      <w:r>
        <w:rPr>
          <w:color w:val="231F20"/>
        </w:rPr>
        <w:t>100</w:t>
      </w:r>
      <w:r>
        <w:rPr>
          <w:color w:val="231F20"/>
          <w:spacing w:val="-13"/>
        </w:rPr>
        <w:t> </w:t>
      </w:r>
      <w:r>
        <w:rPr>
          <w:color w:val="231F20"/>
        </w:rPr>
        <w:t>and</w:t>
      </w:r>
      <w:r>
        <w:rPr>
          <w:color w:val="231F20"/>
          <w:spacing w:val="-15"/>
        </w:rPr>
        <w:t> </w:t>
      </w:r>
      <w:r>
        <w:rPr>
          <w:color w:val="231F20"/>
        </w:rPr>
        <w:t>the </w:t>
      </w:r>
      <w:r>
        <w:rPr>
          <w:color w:val="231F20"/>
          <w:spacing w:val="-4"/>
        </w:rPr>
        <w:t>S&amp;P, </w:t>
      </w:r>
      <w:r>
        <w:rPr>
          <w:color w:val="231F20"/>
        </w:rPr>
        <w:t>this suggests that the decline in real rates has been an important</w:t>
      </w:r>
      <w:r>
        <w:rPr>
          <w:color w:val="231F20"/>
          <w:spacing w:val="-20"/>
        </w:rPr>
        <w:t> </w:t>
      </w:r>
      <w:r>
        <w:rPr>
          <w:color w:val="231F20"/>
        </w:rPr>
        <w:t>driver</w:t>
      </w:r>
      <w:r>
        <w:rPr>
          <w:color w:val="231F20"/>
          <w:spacing w:val="-19"/>
        </w:rPr>
        <w:t> </w:t>
      </w:r>
      <w:r>
        <w:rPr>
          <w:color w:val="231F20"/>
        </w:rPr>
        <w:t>of</w:t>
      </w:r>
      <w:r>
        <w:rPr>
          <w:color w:val="231F20"/>
          <w:spacing w:val="-19"/>
        </w:rPr>
        <w:t> </w:t>
      </w:r>
      <w:r>
        <w:rPr>
          <w:color w:val="231F20"/>
        </w:rPr>
        <w:t>the</w:t>
      </w:r>
      <w:r>
        <w:rPr>
          <w:color w:val="231F20"/>
          <w:spacing w:val="-17"/>
        </w:rPr>
        <w:t> </w:t>
      </w:r>
      <w:r>
        <w:rPr>
          <w:color w:val="231F20"/>
        </w:rPr>
        <w:t>rise</w:t>
      </w:r>
      <w:r>
        <w:rPr>
          <w:color w:val="231F20"/>
          <w:spacing w:val="-17"/>
        </w:rPr>
        <w:t> </w:t>
      </w:r>
      <w:r>
        <w:rPr>
          <w:color w:val="231F20"/>
        </w:rPr>
        <w:t>in</w:t>
      </w:r>
      <w:r>
        <w:rPr>
          <w:color w:val="231F20"/>
          <w:spacing w:val="-19"/>
        </w:rPr>
        <w:t> </w:t>
      </w:r>
      <w:r>
        <w:rPr>
          <w:color w:val="231F20"/>
        </w:rPr>
        <w:t>the</w:t>
      </w:r>
      <w:r>
        <w:rPr>
          <w:color w:val="231F20"/>
          <w:spacing w:val="-17"/>
        </w:rPr>
        <w:t> </w:t>
      </w:r>
      <w:r>
        <w:rPr>
          <w:color w:val="231F20"/>
        </w:rPr>
        <w:t>equity</w:t>
      </w:r>
      <w:r>
        <w:rPr>
          <w:color w:val="231F20"/>
          <w:spacing w:val="-17"/>
        </w:rPr>
        <w:t> </w:t>
      </w:r>
      <w:r>
        <w:rPr>
          <w:color w:val="231F20"/>
        </w:rPr>
        <w:t>market</w:t>
      </w:r>
      <w:r>
        <w:rPr>
          <w:color w:val="231F20"/>
          <w:spacing w:val="-17"/>
        </w:rPr>
        <w:t> </w:t>
      </w:r>
      <w:r>
        <w:rPr>
          <w:color w:val="231F20"/>
        </w:rPr>
        <w:t>since</w:t>
      </w:r>
      <w:r>
        <w:rPr>
          <w:color w:val="231F20"/>
          <w:spacing w:val="-19"/>
        </w:rPr>
        <w:t> </w:t>
      </w:r>
      <w:r>
        <w:rPr>
          <w:color w:val="231F20"/>
        </w:rPr>
        <w:t>the</w:t>
      </w:r>
      <w:r>
        <w:rPr>
          <w:color w:val="231F20"/>
          <w:spacing w:val="-17"/>
        </w:rPr>
        <w:t> </w:t>
      </w:r>
      <w:r>
        <w:rPr>
          <w:color w:val="231F20"/>
        </w:rPr>
        <w:t>early 1990s.</w:t>
      </w:r>
      <w:r>
        <w:rPr>
          <w:color w:val="231F20"/>
          <w:spacing w:val="16"/>
        </w:rPr>
        <w:t> </w:t>
      </w:r>
      <w:r>
        <w:rPr>
          <w:color w:val="231F20"/>
        </w:rPr>
        <w:t>But</w:t>
      </w:r>
      <w:r>
        <w:rPr>
          <w:color w:val="231F20"/>
          <w:spacing w:val="-18"/>
        </w:rPr>
        <w:t> </w:t>
      </w:r>
      <w:r>
        <w:rPr>
          <w:color w:val="231F20"/>
        </w:rPr>
        <w:t>one</w:t>
      </w:r>
      <w:r>
        <w:rPr>
          <w:color w:val="231F20"/>
          <w:spacing w:val="-18"/>
        </w:rPr>
        <w:t> </w:t>
      </w:r>
      <w:r>
        <w:rPr>
          <w:color w:val="231F20"/>
        </w:rPr>
        <w:t>feature</w:t>
      </w:r>
      <w:r>
        <w:rPr>
          <w:color w:val="231F20"/>
          <w:spacing w:val="-18"/>
        </w:rPr>
        <w:t> </w:t>
      </w:r>
      <w:r>
        <w:rPr>
          <w:color w:val="231F20"/>
        </w:rPr>
        <w:t>of</w:t>
      </w:r>
      <w:r>
        <w:rPr>
          <w:color w:val="231F20"/>
          <w:spacing w:val="-14"/>
        </w:rPr>
        <w:t> </w:t>
      </w:r>
      <w:r>
        <w:rPr>
          <w:color w:val="231F20"/>
        </w:rPr>
        <w:t>better</w:t>
      </w:r>
      <w:r>
        <w:rPr>
          <w:color w:val="231F20"/>
          <w:spacing w:val="-15"/>
        </w:rPr>
        <w:t> </w:t>
      </w:r>
      <w:r>
        <w:rPr>
          <w:color w:val="231F20"/>
        </w:rPr>
        <w:t>monetary</w:t>
      </w:r>
      <w:r>
        <w:rPr>
          <w:color w:val="231F20"/>
          <w:spacing w:val="-15"/>
        </w:rPr>
        <w:t> </w:t>
      </w:r>
      <w:r>
        <w:rPr>
          <w:color w:val="231F20"/>
        </w:rPr>
        <w:t>policy</w:t>
      </w:r>
      <w:r>
        <w:rPr>
          <w:color w:val="231F20"/>
          <w:spacing w:val="-15"/>
        </w:rPr>
        <w:t> </w:t>
      </w:r>
      <w:r>
        <w:rPr>
          <w:color w:val="231F20"/>
        </w:rPr>
        <w:t>regimes</w:t>
      </w:r>
      <w:r>
        <w:rPr>
          <w:color w:val="231F20"/>
          <w:spacing w:val="-15"/>
        </w:rPr>
        <w:t> </w:t>
      </w:r>
      <w:r>
        <w:rPr>
          <w:color w:val="231F20"/>
        </w:rPr>
        <w:t>has been</w:t>
      </w:r>
      <w:r>
        <w:rPr>
          <w:color w:val="231F20"/>
          <w:spacing w:val="-22"/>
        </w:rPr>
        <w:t> </w:t>
      </w:r>
      <w:r>
        <w:rPr>
          <w:color w:val="231F20"/>
        </w:rPr>
        <w:t>that</w:t>
      </w:r>
      <w:r>
        <w:rPr>
          <w:color w:val="231F20"/>
          <w:spacing w:val="-19"/>
        </w:rPr>
        <w:t> </w:t>
      </w:r>
      <w:r>
        <w:rPr>
          <w:color w:val="231F20"/>
        </w:rPr>
        <w:t>short-term</w:t>
      </w:r>
      <w:r>
        <w:rPr>
          <w:color w:val="231F20"/>
          <w:spacing w:val="-19"/>
        </w:rPr>
        <w:t> </w:t>
      </w:r>
      <w:r>
        <w:rPr>
          <w:color w:val="231F20"/>
        </w:rPr>
        <w:t>risk-free</w:t>
      </w:r>
      <w:r>
        <w:rPr>
          <w:color w:val="231F20"/>
          <w:spacing w:val="-20"/>
        </w:rPr>
        <w:t> </w:t>
      </w:r>
      <w:r>
        <w:rPr>
          <w:color w:val="231F20"/>
        </w:rPr>
        <w:t>real</w:t>
      </w:r>
      <w:r>
        <w:rPr>
          <w:color w:val="231F20"/>
          <w:spacing w:val="-19"/>
        </w:rPr>
        <w:t> </w:t>
      </w:r>
      <w:r>
        <w:rPr>
          <w:color w:val="231F20"/>
        </w:rPr>
        <w:t>rates</w:t>
      </w:r>
      <w:r>
        <w:rPr>
          <w:color w:val="231F20"/>
          <w:spacing w:val="-19"/>
        </w:rPr>
        <w:t> </w:t>
      </w:r>
      <w:r>
        <w:rPr>
          <w:color w:val="231F20"/>
        </w:rPr>
        <w:t>have</w:t>
      </w:r>
      <w:r>
        <w:rPr>
          <w:color w:val="231F20"/>
          <w:spacing w:val="-19"/>
        </w:rPr>
        <w:t> </w:t>
      </w:r>
      <w:r>
        <w:rPr>
          <w:color w:val="231F20"/>
        </w:rPr>
        <w:t>been</w:t>
      </w:r>
      <w:r>
        <w:rPr>
          <w:color w:val="231F20"/>
          <w:spacing w:val="-19"/>
        </w:rPr>
        <w:t> </w:t>
      </w:r>
      <w:r>
        <w:rPr>
          <w:color w:val="231F20"/>
        </w:rPr>
        <w:t>slightly</w:t>
      </w:r>
      <w:r>
        <w:rPr>
          <w:color w:val="231F20"/>
          <w:spacing w:val="-19"/>
        </w:rPr>
        <w:t> </w:t>
      </w:r>
      <w:r>
        <w:rPr>
          <w:color w:val="231F20"/>
        </w:rPr>
        <w:t>less volatile than in the past, so it is not obvious that equity volatility would otherwise have remained higher than macroeconomic volatility due to fluctuations in risk-free real rates. Separately, such a decomposition suggests that the market</w:t>
      </w:r>
      <w:r>
        <w:rPr>
          <w:color w:val="231F20"/>
          <w:spacing w:val="-17"/>
        </w:rPr>
        <w:t> </w:t>
      </w:r>
      <w:r>
        <w:rPr>
          <w:color w:val="231F20"/>
        </w:rPr>
        <w:t>is</w:t>
      </w:r>
      <w:r>
        <w:rPr>
          <w:color w:val="231F20"/>
          <w:spacing w:val="-17"/>
        </w:rPr>
        <w:t> </w:t>
      </w:r>
      <w:r>
        <w:rPr>
          <w:color w:val="231F20"/>
        </w:rPr>
        <w:t>not</w:t>
      </w:r>
      <w:r>
        <w:rPr>
          <w:color w:val="231F20"/>
          <w:spacing w:val="-17"/>
        </w:rPr>
        <w:t> </w:t>
      </w:r>
      <w:r>
        <w:rPr>
          <w:color w:val="231F20"/>
        </w:rPr>
        <w:t>materially</w:t>
      </w:r>
      <w:r>
        <w:rPr>
          <w:color w:val="231F20"/>
          <w:spacing w:val="-16"/>
        </w:rPr>
        <w:t> </w:t>
      </w:r>
      <w:r>
        <w:rPr>
          <w:color w:val="231F20"/>
        </w:rPr>
        <w:t>more</w:t>
      </w:r>
      <w:r>
        <w:rPr>
          <w:color w:val="231F20"/>
          <w:spacing w:val="-17"/>
        </w:rPr>
        <w:t> </w:t>
      </w:r>
      <w:r>
        <w:rPr>
          <w:color w:val="231F20"/>
        </w:rPr>
        <w:t>sensitive</w:t>
      </w:r>
      <w:r>
        <w:rPr>
          <w:color w:val="231F20"/>
          <w:spacing w:val="-19"/>
        </w:rPr>
        <w:t> </w:t>
      </w:r>
      <w:r>
        <w:rPr>
          <w:color w:val="231F20"/>
        </w:rPr>
        <w:t>to</w:t>
      </w:r>
      <w:r>
        <w:rPr>
          <w:color w:val="231F20"/>
          <w:spacing w:val="-17"/>
        </w:rPr>
        <w:t> </w:t>
      </w:r>
      <w:r>
        <w:rPr>
          <w:color w:val="231F20"/>
        </w:rPr>
        <w:t>changes</w:t>
      </w:r>
      <w:r>
        <w:rPr>
          <w:color w:val="231F20"/>
          <w:spacing w:val="-17"/>
        </w:rPr>
        <w:t> </w:t>
      </w:r>
      <w:r>
        <w:rPr>
          <w:color w:val="231F20"/>
        </w:rPr>
        <w:t>in</w:t>
      </w:r>
      <w:r>
        <w:rPr>
          <w:color w:val="231F20"/>
          <w:spacing w:val="-17"/>
        </w:rPr>
        <w:t> </w:t>
      </w:r>
      <w:r>
        <w:rPr>
          <w:color w:val="231F20"/>
        </w:rPr>
        <w:t>real</w:t>
      </w:r>
      <w:r>
        <w:rPr>
          <w:color w:val="231F20"/>
          <w:spacing w:val="-16"/>
        </w:rPr>
        <w:t> </w:t>
      </w:r>
      <w:r>
        <w:rPr>
          <w:color w:val="231F20"/>
        </w:rPr>
        <w:t>rates now</w:t>
      </w:r>
      <w:r>
        <w:rPr>
          <w:color w:val="231F20"/>
          <w:spacing w:val="-11"/>
        </w:rPr>
        <w:t> </w:t>
      </w:r>
      <w:r>
        <w:rPr>
          <w:color w:val="231F20"/>
        </w:rPr>
        <w:t>than</w:t>
      </w:r>
      <w:r>
        <w:rPr>
          <w:color w:val="231F20"/>
          <w:spacing w:val="-7"/>
        </w:rPr>
        <w:t> </w:t>
      </w:r>
      <w:r>
        <w:rPr>
          <w:color w:val="231F20"/>
        </w:rPr>
        <w:t>it</w:t>
      </w:r>
      <w:r>
        <w:rPr>
          <w:color w:val="231F20"/>
          <w:spacing w:val="-9"/>
        </w:rPr>
        <w:t> </w:t>
      </w:r>
      <w:r>
        <w:rPr>
          <w:color w:val="231F20"/>
        </w:rPr>
        <w:t>was</w:t>
      </w:r>
      <w:r>
        <w:rPr>
          <w:color w:val="231F20"/>
          <w:spacing w:val="-11"/>
        </w:rPr>
        <w:t> </w:t>
      </w:r>
      <w:r>
        <w:rPr>
          <w:color w:val="231F20"/>
        </w:rPr>
        <w:t>on</w:t>
      </w:r>
      <w:r>
        <w:rPr>
          <w:color w:val="231F20"/>
          <w:spacing w:val="-7"/>
        </w:rPr>
        <w:t> </w:t>
      </w:r>
      <w:r>
        <w:rPr>
          <w:color w:val="231F20"/>
        </w:rPr>
        <w:t>average</w:t>
      </w:r>
      <w:r>
        <w:rPr>
          <w:color w:val="231F20"/>
          <w:spacing w:val="-10"/>
        </w:rPr>
        <w:t> </w:t>
      </w:r>
      <w:r>
        <w:rPr>
          <w:color w:val="231F20"/>
        </w:rPr>
        <w:t>over</w:t>
      </w:r>
      <w:r>
        <w:rPr>
          <w:color w:val="231F20"/>
          <w:spacing w:val="-11"/>
        </w:rPr>
        <w:t> </w:t>
      </w:r>
      <w:r>
        <w:rPr>
          <w:color w:val="231F20"/>
        </w:rPr>
        <w:t>the</w:t>
      </w:r>
      <w:r>
        <w:rPr>
          <w:color w:val="231F20"/>
          <w:spacing w:val="-7"/>
        </w:rPr>
        <w:t> </w:t>
      </w:r>
      <w:r>
        <w:rPr>
          <w:color w:val="231F20"/>
        </w:rPr>
        <w:t>past</w:t>
      </w:r>
      <w:r>
        <w:rPr>
          <w:color w:val="231F20"/>
          <w:spacing w:val="-7"/>
        </w:rPr>
        <w:t> </w:t>
      </w:r>
      <w:r>
        <w:rPr>
          <w:color w:val="231F20"/>
        </w:rPr>
        <w:t>15–20</w:t>
      </w:r>
      <w:r>
        <w:rPr>
          <w:color w:val="231F20"/>
          <w:spacing w:val="-11"/>
        </w:rPr>
        <w:t> </w:t>
      </w:r>
      <w:r>
        <w:rPr>
          <w:color w:val="231F20"/>
        </w:rPr>
        <w:t>years</w:t>
      </w:r>
    </w:p>
    <w:p>
      <w:pPr>
        <w:pStyle w:val="BodyText"/>
        <w:spacing w:line="254" w:lineRule="auto" w:before="17"/>
        <w:ind w:left="113"/>
      </w:pPr>
      <w:r>
        <w:rPr>
          <w:color w:val="231F20"/>
        </w:rPr>
        <w:t>(Chart 2). One possible explanation is that the other component</w:t>
      </w:r>
      <w:r>
        <w:rPr>
          <w:color w:val="231F20"/>
          <w:spacing w:val="-22"/>
        </w:rPr>
        <w:t> </w:t>
      </w:r>
      <w:r>
        <w:rPr>
          <w:color w:val="231F20"/>
        </w:rPr>
        <w:t>of</w:t>
      </w:r>
      <w:r>
        <w:rPr>
          <w:color w:val="231F20"/>
          <w:spacing w:val="-21"/>
        </w:rPr>
        <w:t> </w:t>
      </w:r>
      <w:r>
        <w:rPr>
          <w:color w:val="231F20"/>
        </w:rPr>
        <w:t>the</w:t>
      </w:r>
      <w:r>
        <w:rPr>
          <w:color w:val="231F20"/>
          <w:spacing w:val="-21"/>
        </w:rPr>
        <w:t> </w:t>
      </w:r>
      <w:r>
        <w:rPr>
          <w:color w:val="231F20"/>
        </w:rPr>
        <w:t>discount</w:t>
      </w:r>
      <w:r>
        <w:rPr>
          <w:color w:val="231F20"/>
          <w:spacing w:val="-19"/>
        </w:rPr>
        <w:t> </w:t>
      </w:r>
      <w:r>
        <w:rPr>
          <w:color w:val="231F20"/>
        </w:rPr>
        <w:t>rate</w:t>
      </w:r>
      <w:r>
        <w:rPr>
          <w:color w:val="231F20"/>
          <w:spacing w:val="-19"/>
        </w:rPr>
        <w:t> </w:t>
      </w:r>
      <w:r>
        <w:rPr>
          <w:color w:val="231F20"/>
        </w:rPr>
        <w:t>—</w:t>
      </w:r>
      <w:r>
        <w:rPr>
          <w:color w:val="231F20"/>
          <w:spacing w:val="-21"/>
        </w:rPr>
        <w:t> </w:t>
      </w:r>
      <w:r>
        <w:rPr>
          <w:color w:val="231F20"/>
        </w:rPr>
        <w:t>the</w:t>
      </w:r>
      <w:r>
        <w:rPr>
          <w:color w:val="231F20"/>
          <w:spacing w:val="-19"/>
        </w:rPr>
        <w:t> </w:t>
      </w:r>
      <w:r>
        <w:rPr>
          <w:color w:val="231F20"/>
        </w:rPr>
        <w:t>equity</w:t>
      </w:r>
      <w:r>
        <w:rPr>
          <w:color w:val="231F20"/>
          <w:spacing w:val="-18"/>
        </w:rPr>
        <w:t> </w:t>
      </w:r>
      <w:r>
        <w:rPr>
          <w:color w:val="231F20"/>
        </w:rPr>
        <w:t>risk</w:t>
      </w:r>
      <w:r>
        <w:rPr>
          <w:color w:val="231F20"/>
          <w:spacing w:val="-19"/>
        </w:rPr>
        <w:t> </w:t>
      </w:r>
      <w:r>
        <w:rPr>
          <w:color w:val="231F20"/>
        </w:rPr>
        <w:t>premium</w:t>
      </w:r>
      <w:r>
        <w:rPr>
          <w:color w:val="231F20"/>
          <w:spacing w:val="-19"/>
        </w:rPr>
        <w:t> </w:t>
      </w:r>
      <w:r>
        <w:rPr>
          <w:color w:val="231F20"/>
        </w:rPr>
        <w:t>— may</w:t>
      </w:r>
      <w:r>
        <w:rPr>
          <w:color w:val="231F20"/>
          <w:spacing w:val="-15"/>
        </w:rPr>
        <w:t> </w:t>
      </w:r>
      <w:r>
        <w:rPr>
          <w:color w:val="231F20"/>
        </w:rPr>
        <w:t>have</w:t>
      </w:r>
      <w:r>
        <w:rPr>
          <w:color w:val="231F20"/>
          <w:spacing w:val="-14"/>
        </w:rPr>
        <w:t> </w:t>
      </w:r>
      <w:r>
        <w:rPr>
          <w:color w:val="231F20"/>
        </w:rPr>
        <w:t>risen</w:t>
      </w:r>
      <w:r>
        <w:rPr>
          <w:color w:val="231F20"/>
          <w:spacing w:val="-14"/>
        </w:rPr>
        <w:t> </w:t>
      </w:r>
      <w:r>
        <w:rPr>
          <w:color w:val="231F20"/>
        </w:rPr>
        <w:t>since</w:t>
      </w:r>
      <w:r>
        <w:rPr>
          <w:color w:val="231F20"/>
          <w:spacing w:val="-17"/>
        </w:rPr>
        <w:t> </w:t>
      </w:r>
      <w:r>
        <w:rPr>
          <w:color w:val="231F20"/>
        </w:rPr>
        <w:t>the</w:t>
      </w:r>
      <w:r>
        <w:rPr>
          <w:color w:val="231F20"/>
          <w:spacing w:val="-14"/>
        </w:rPr>
        <w:t> </w:t>
      </w:r>
      <w:r>
        <w:rPr>
          <w:color w:val="231F20"/>
        </w:rPr>
        <w:t>late</w:t>
      </w:r>
      <w:r>
        <w:rPr>
          <w:color w:val="231F20"/>
          <w:spacing w:val="-14"/>
        </w:rPr>
        <w:t> </w:t>
      </w:r>
      <w:r>
        <w:rPr>
          <w:color w:val="231F20"/>
        </w:rPr>
        <w:t>1990s.</w:t>
      </w:r>
      <w:r>
        <w:rPr>
          <w:color w:val="231F20"/>
          <w:spacing w:val="17"/>
        </w:rPr>
        <w:t> </w:t>
      </w:r>
      <w:r>
        <w:rPr>
          <w:color w:val="231F20"/>
        </w:rPr>
        <w:t>If,</w:t>
      </w:r>
      <w:r>
        <w:rPr>
          <w:color w:val="231F20"/>
          <w:spacing w:val="-14"/>
        </w:rPr>
        <w:t> </w:t>
      </w:r>
      <w:r>
        <w:rPr>
          <w:color w:val="231F20"/>
        </w:rPr>
        <w:t>as</w:t>
      </w:r>
      <w:r>
        <w:rPr>
          <w:color w:val="231F20"/>
          <w:spacing w:val="-14"/>
        </w:rPr>
        <w:t> </w:t>
      </w:r>
      <w:r>
        <w:rPr>
          <w:color w:val="231F20"/>
        </w:rPr>
        <w:t>a</w:t>
      </w:r>
      <w:r>
        <w:rPr>
          <w:color w:val="231F20"/>
          <w:spacing w:val="-14"/>
        </w:rPr>
        <w:t> </w:t>
      </w:r>
      <w:r>
        <w:rPr>
          <w:color w:val="231F20"/>
        </w:rPr>
        <w:t>result,</w:t>
      </w:r>
      <w:r>
        <w:rPr>
          <w:color w:val="231F20"/>
          <w:spacing w:val="-17"/>
        </w:rPr>
        <w:t> </w:t>
      </w:r>
      <w:r>
        <w:rPr>
          <w:color w:val="231F20"/>
        </w:rPr>
        <w:t>the</w:t>
      </w:r>
      <w:r>
        <w:rPr>
          <w:color w:val="231F20"/>
          <w:spacing w:val="-17"/>
        </w:rPr>
        <w:t> </w:t>
      </w:r>
      <w:r>
        <w:rPr>
          <w:color w:val="231F20"/>
        </w:rPr>
        <w:t>overall</w:t>
      </w:r>
    </w:p>
    <w:p>
      <w:pPr>
        <w:pStyle w:val="BodyText"/>
        <w:spacing w:line="254" w:lineRule="auto" w:before="4"/>
        <w:ind w:left="113" w:right="325"/>
        <w:rPr>
          <w:sz w:val="14"/>
        </w:rPr>
      </w:pPr>
      <w:r>
        <w:rPr/>
        <w:br w:type="column"/>
      </w:r>
      <w:r>
        <w:rPr>
          <w:color w:val="231F20"/>
        </w:rPr>
        <w:t>weight</w:t>
      </w:r>
      <w:r>
        <w:rPr>
          <w:color w:val="231F20"/>
          <w:spacing w:val="-21"/>
        </w:rPr>
        <w:t> </w:t>
      </w:r>
      <w:r>
        <w:rPr>
          <w:color w:val="231F20"/>
        </w:rPr>
        <w:t>on</w:t>
      </w:r>
      <w:r>
        <w:rPr>
          <w:color w:val="231F20"/>
          <w:spacing w:val="-18"/>
        </w:rPr>
        <w:t> </w:t>
      </w:r>
      <w:r>
        <w:rPr>
          <w:color w:val="231F20"/>
        </w:rPr>
        <w:t>matching</w:t>
      </w:r>
      <w:r>
        <w:rPr>
          <w:color w:val="231F20"/>
          <w:spacing w:val="-20"/>
        </w:rPr>
        <w:t> </w:t>
      </w:r>
      <w:r>
        <w:rPr>
          <w:color w:val="231F20"/>
        </w:rPr>
        <w:t>the</w:t>
      </w:r>
      <w:r>
        <w:rPr>
          <w:color w:val="231F20"/>
          <w:spacing w:val="-21"/>
        </w:rPr>
        <w:t> </w:t>
      </w:r>
      <w:r>
        <w:rPr>
          <w:color w:val="231F20"/>
        </w:rPr>
        <w:t>duration</w:t>
      </w:r>
      <w:r>
        <w:rPr>
          <w:color w:val="231F20"/>
          <w:spacing w:val="-20"/>
        </w:rPr>
        <w:t> </w:t>
      </w:r>
      <w:r>
        <w:rPr>
          <w:color w:val="231F20"/>
        </w:rPr>
        <w:t>of</w:t>
      </w:r>
      <w:r>
        <w:rPr>
          <w:color w:val="231F20"/>
          <w:spacing w:val="-20"/>
        </w:rPr>
        <w:t> </w:t>
      </w:r>
      <w:r>
        <w:rPr>
          <w:color w:val="231F20"/>
        </w:rPr>
        <w:t>their</w:t>
      </w:r>
      <w:r>
        <w:rPr>
          <w:color w:val="231F20"/>
          <w:spacing w:val="-21"/>
        </w:rPr>
        <w:t> </w:t>
      </w:r>
      <w:r>
        <w:rPr>
          <w:color w:val="231F20"/>
        </w:rPr>
        <w:t>quasi-fixed</w:t>
      </w:r>
      <w:r>
        <w:rPr>
          <w:color w:val="231F20"/>
          <w:spacing w:val="-18"/>
        </w:rPr>
        <w:t> </w:t>
      </w:r>
      <w:r>
        <w:rPr>
          <w:color w:val="231F20"/>
        </w:rPr>
        <w:t>income liabilities with holdings of bonds. In both cases, there may have</w:t>
      </w:r>
      <w:r>
        <w:rPr>
          <w:color w:val="231F20"/>
          <w:spacing w:val="-15"/>
        </w:rPr>
        <w:t> </w:t>
      </w:r>
      <w:r>
        <w:rPr>
          <w:color w:val="231F20"/>
        </w:rPr>
        <w:t>been</w:t>
      </w:r>
      <w:r>
        <w:rPr>
          <w:color w:val="231F20"/>
          <w:spacing w:val="-14"/>
        </w:rPr>
        <w:t> </w:t>
      </w:r>
      <w:r>
        <w:rPr>
          <w:color w:val="231F20"/>
        </w:rPr>
        <w:t>a</w:t>
      </w:r>
      <w:r>
        <w:rPr>
          <w:color w:val="231F20"/>
          <w:spacing w:val="-14"/>
        </w:rPr>
        <w:t> </w:t>
      </w:r>
      <w:r>
        <w:rPr>
          <w:i/>
          <w:color w:val="231F20"/>
        </w:rPr>
        <w:t>de</w:t>
      </w:r>
      <w:r>
        <w:rPr>
          <w:i/>
          <w:color w:val="231F20"/>
          <w:spacing w:val="-14"/>
        </w:rPr>
        <w:t> </w:t>
      </w:r>
      <w:r>
        <w:rPr>
          <w:i/>
          <w:color w:val="231F20"/>
        </w:rPr>
        <w:t>facto</w:t>
      </w:r>
      <w:r>
        <w:rPr>
          <w:i/>
          <w:color w:val="231F20"/>
          <w:spacing w:val="-15"/>
        </w:rPr>
        <w:t> </w:t>
      </w:r>
      <w:r>
        <w:rPr>
          <w:color w:val="231F20"/>
        </w:rPr>
        <w:t>shift</w:t>
      </w:r>
      <w:r>
        <w:rPr>
          <w:color w:val="231F20"/>
          <w:spacing w:val="-14"/>
        </w:rPr>
        <w:t> </w:t>
      </w:r>
      <w:r>
        <w:rPr>
          <w:color w:val="231F20"/>
        </w:rPr>
        <w:t>in</w:t>
      </w:r>
      <w:r>
        <w:rPr>
          <w:color w:val="231F20"/>
          <w:spacing w:val="-14"/>
        </w:rPr>
        <w:t> </w:t>
      </w:r>
      <w:r>
        <w:rPr>
          <w:color w:val="231F20"/>
        </w:rPr>
        <w:t>global</w:t>
      </w:r>
      <w:r>
        <w:rPr>
          <w:color w:val="231F20"/>
          <w:spacing w:val="-18"/>
        </w:rPr>
        <w:t> </w:t>
      </w:r>
      <w:r>
        <w:rPr>
          <w:color w:val="231F20"/>
        </w:rPr>
        <w:t>demand</w:t>
      </w:r>
      <w:r>
        <w:rPr>
          <w:color w:val="231F20"/>
          <w:spacing w:val="-18"/>
        </w:rPr>
        <w:t> </w:t>
      </w:r>
      <w:r>
        <w:rPr>
          <w:color w:val="231F20"/>
        </w:rPr>
        <w:t>from</w:t>
      </w:r>
      <w:r>
        <w:rPr>
          <w:color w:val="231F20"/>
          <w:spacing w:val="-14"/>
        </w:rPr>
        <w:t> </w:t>
      </w:r>
      <w:r>
        <w:rPr>
          <w:color w:val="231F20"/>
        </w:rPr>
        <w:t>equities</w:t>
      </w:r>
      <w:r>
        <w:rPr>
          <w:color w:val="231F20"/>
          <w:spacing w:val="-17"/>
        </w:rPr>
        <w:t> </w:t>
      </w:r>
      <w:r>
        <w:rPr>
          <w:color w:val="231F20"/>
        </w:rPr>
        <w:t>to fixed-income</w:t>
      </w:r>
      <w:r>
        <w:rPr>
          <w:color w:val="231F20"/>
          <w:spacing w:val="-17"/>
        </w:rPr>
        <w:t> </w:t>
      </w:r>
      <w:r>
        <w:rPr>
          <w:color w:val="231F20"/>
        </w:rPr>
        <w:t>securities</w:t>
      </w:r>
      <w:r>
        <w:rPr>
          <w:color w:val="231F20"/>
          <w:spacing w:val="-19"/>
        </w:rPr>
        <w:t> </w:t>
      </w:r>
      <w:r>
        <w:rPr>
          <w:color w:val="231F20"/>
        </w:rPr>
        <w:t>of</w:t>
      </w:r>
      <w:r>
        <w:rPr>
          <w:color w:val="231F20"/>
          <w:spacing w:val="-20"/>
        </w:rPr>
        <w:t> </w:t>
      </w:r>
      <w:r>
        <w:rPr>
          <w:color w:val="231F20"/>
        </w:rPr>
        <w:t>various</w:t>
      </w:r>
      <w:r>
        <w:rPr>
          <w:color w:val="231F20"/>
          <w:spacing w:val="-16"/>
        </w:rPr>
        <w:t> </w:t>
      </w:r>
      <w:r>
        <w:rPr>
          <w:color w:val="231F20"/>
        </w:rPr>
        <w:t>kinds.</w:t>
      </w:r>
      <w:r>
        <w:rPr>
          <w:color w:val="231F20"/>
          <w:spacing w:val="4"/>
        </w:rPr>
        <w:t> </w:t>
      </w:r>
      <w:r>
        <w:rPr>
          <w:color w:val="231F20"/>
        </w:rPr>
        <w:t>That</w:t>
      </w:r>
      <w:r>
        <w:rPr>
          <w:color w:val="231F20"/>
          <w:spacing w:val="-18"/>
        </w:rPr>
        <w:t> </w:t>
      </w:r>
      <w:r>
        <w:rPr>
          <w:color w:val="231F20"/>
        </w:rPr>
        <w:t>would</w:t>
      </w:r>
      <w:r>
        <w:rPr>
          <w:color w:val="231F20"/>
          <w:spacing w:val="-20"/>
        </w:rPr>
        <w:t> </w:t>
      </w:r>
      <w:r>
        <w:rPr>
          <w:color w:val="231F20"/>
        </w:rPr>
        <w:t>tend</w:t>
      </w:r>
      <w:r>
        <w:rPr>
          <w:color w:val="231F20"/>
          <w:spacing w:val="-19"/>
        </w:rPr>
        <w:t> </w:t>
      </w:r>
      <w:r>
        <w:rPr>
          <w:color w:val="231F20"/>
        </w:rPr>
        <w:t>to alter relative risk</w:t>
      </w:r>
      <w:r>
        <w:rPr>
          <w:color w:val="231F20"/>
          <w:spacing w:val="-8"/>
        </w:rPr>
        <w:t> </w:t>
      </w:r>
      <w:r>
        <w:rPr>
          <w:color w:val="231F20"/>
        </w:rPr>
        <w:t>premia.</w:t>
      </w:r>
      <w:r>
        <w:rPr>
          <w:color w:val="231F20"/>
          <w:position w:val="4"/>
          <w:sz w:val="14"/>
        </w:rPr>
        <w:t>(3)</w:t>
      </w:r>
    </w:p>
    <w:p>
      <w:pPr>
        <w:pStyle w:val="BodyText"/>
      </w:pPr>
    </w:p>
    <w:p>
      <w:pPr>
        <w:pStyle w:val="BodyText"/>
        <w:spacing w:before="8"/>
        <w:rPr>
          <w:sz w:val="25"/>
        </w:rPr>
      </w:pPr>
      <w:r>
        <w:rPr/>
        <w:pict>
          <v:shape style="position:absolute;margin-left:306.141998pt;margin-top:17.937702pt;width:249.45pt;height:.1pt;mso-position-horizontal-relative:page;mso-position-vertical-relative:paragraph;z-index:-251649024;mso-wrap-distance-left:0;mso-wrap-distance-right:0" coordorigin="6123,359" coordsize="4989,0" path="m6123,359l11112,359e" filled="false" stroked="true" strokeweight=".6pt" strokecolor="#00558b">
            <v:path arrowok="t"/>
            <v:stroke dashstyle="solid"/>
            <w10:wrap type="topAndBottom"/>
          </v:shape>
        </w:pict>
      </w:r>
    </w:p>
    <w:p>
      <w:pPr>
        <w:pStyle w:val="ListParagraph"/>
        <w:numPr>
          <w:ilvl w:val="0"/>
          <w:numId w:val="6"/>
        </w:numPr>
        <w:tabs>
          <w:tab w:pos="327" w:val="left" w:leader="none"/>
        </w:tabs>
        <w:spacing w:line="225" w:lineRule="auto" w:before="40" w:after="0"/>
        <w:ind w:left="326" w:right="112" w:hanging="213"/>
        <w:jc w:val="left"/>
        <w:rPr>
          <w:sz w:val="14"/>
        </w:rPr>
      </w:pPr>
      <w:r>
        <w:rPr>
          <w:color w:val="231F20"/>
          <w:sz w:val="14"/>
        </w:rPr>
        <w:t>As</w:t>
      </w:r>
      <w:r>
        <w:rPr>
          <w:color w:val="231F20"/>
          <w:spacing w:val="-16"/>
          <w:sz w:val="14"/>
        </w:rPr>
        <w:t> </w:t>
      </w:r>
      <w:r>
        <w:rPr>
          <w:color w:val="231F20"/>
          <w:sz w:val="14"/>
        </w:rPr>
        <w:t>for</w:t>
      </w:r>
      <w:r>
        <w:rPr>
          <w:color w:val="231F20"/>
          <w:spacing w:val="-15"/>
          <w:sz w:val="14"/>
        </w:rPr>
        <w:t> </w:t>
      </w:r>
      <w:r>
        <w:rPr>
          <w:color w:val="231F20"/>
          <w:sz w:val="14"/>
        </w:rPr>
        <w:t>the</w:t>
      </w:r>
      <w:r>
        <w:rPr>
          <w:color w:val="231F20"/>
          <w:spacing w:val="-16"/>
          <w:sz w:val="14"/>
        </w:rPr>
        <w:t> </w:t>
      </w:r>
      <w:r>
        <w:rPr>
          <w:color w:val="231F20"/>
          <w:sz w:val="14"/>
        </w:rPr>
        <w:t>volatility</w:t>
      </w:r>
      <w:r>
        <w:rPr>
          <w:color w:val="231F20"/>
          <w:spacing w:val="-14"/>
          <w:sz w:val="14"/>
        </w:rPr>
        <w:t> </w:t>
      </w:r>
      <w:r>
        <w:rPr>
          <w:color w:val="231F20"/>
          <w:sz w:val="14"/>
        </w:rPr>
        <w:t>in</w:t>
      </w:r>
      <w:r>
        <w:rPr>
          <w:color w:val="231F20"/>
          <w:spacing w:val="-14"/>
          <w:sz w:val="14"/>
        </w:rPr>
        <w:t> </w:t>
      </w:r>
      <w:r>
        <w:rPr>
          <w:color w:val="231F20"/>
          <w:sz w:val="14"/>
        </w:rPr>
        <w:t>individual-firm</w:t>
      </w:r>
      <w:r>
        <w:rPr>
          <w:color w:val="231F20"/>
          <w:spacing w:val="-14"/>
          <w:sz w:val="14"/>
        </w:rPr>
        <w:t> </w:t>
      </w:r>
      <w:r>
        <w:rPr>
          <w:color w:val="231F20"/>
          <w:sz w:val="14"/>
        </w:rPr>
        <w:t>equity</w:t>
      </w:r>
      <w:r>
        <w:rPr>
          <w:color w:val="231F20"/>
          <w:spacing w:val="-14"/>
          <w:sz w:val="14"/>
        </w:rPr>
        <w:t> </w:t>
      </w:r>
      <w:r>
        <w:rPr>
          <w:color w:val="231F20"/>
          <w:sz w:val="14"/>
        </w:rPr>
        <w:t>returns,</w:t>
      </w:r>
      <w:r>
        <w:rPr>
          <w:color w:val="231F20"/>
          <w:spacing w:val="-14"/>
          <w:sz w:val="14"/>
        </w:rPr>
        <w:t> </w:t>
      </w:r>
      <w:r>
        <w:rPr>
          <w:color w:val="231F20"/>
          <w:sz w:val="14"/>
        </w:rPr>
        <w:t>some</w:t>
      </w:r>
      <w:r>
        <w:rPr>
          <w:color w:val="231F20"/>
          <w:spacing w:val="-14"/>
          <w:sz w:val="14"/>
        </w:rPr>
        <w:t> </w:t>
      </w:r>
      <w:r>
        <w:rPr>
          <w:color w:val="231F20"/>
          <w:sz w:val="14"/>
        </w:rPr>
        <w:t>extreme</w:t>
      </w:r>
      <w:r>
        <w:rPr>
          <w:color w:val="231F20"/>
          <w:spacing w:val="-14"/>
          <w:sz w:val="14"/>
        </w:rPr>
        <w:t> </w:t>
      </w:r>
      <w:r>
        <w:rPr>
          <w:color w:val="231F20"/>
          <w:sz w:val="14"/>
        </w:rPr>
        <w:t>episodes</w:t>
      </w:r>
      <w:r>
        <w:rPr>
          <w:color w:val="231F20"/>
          <w:spacing w:val="-14"/>
          <w:sz w:val="14"/>
        </w:rPr>
        <w:t> </w:t>
      </w:r>
      <w:r>
        <w:rPr>
          <w:color w:val="231F20"/>
          <w:sz w:val="14"/>
        </w:rPr>
        <w:t>aside</w:t>
      </w:r>
      <w:r>
        <w:rPr>
          <w:color w:val="231F20"/>
          <w:spacing w:val="-14"/>
          <w:sz w:val="14"/>
        </w:rPr>
        <w:t> </w:t>
      </w:r>
      <w:r>
        <w:rPr>
          <w:color w:val="231F20"/>
          <w:sz w:val="14"/>
        </w:rPr>
        <w:t>(for example,</w:t>
      </w:r>
      <w:r>
        <w:rPr>
          <w:color w:val="231F20"/>
          <w:spacing w:val="-15"/>
          <w:sz w:val="14"/>
        </w:rPr>
        <w:t> </w:t>
      </w:r>
      <w:r>
        <w:rPr>
          <w:color w:val="231F20"/>
          <w:sz w:val="14"/>
        </w:rPr>
        <w:t>the</w:t>
      </w:r>
      <w:r>
        <w:rPr>
          <w:color w:val="231F20"/>
          <w:spacing w:val="-13"/>
          <w:sz w:val="14"/>
        </w:rPr>
        <w:t> </w:t>
      </w:r>
      <w:r>
        <w:rPr>
          <w:color w:val="231F20"/>
          <w:sz w:val="14"/>
        </w:rPr>
        <w:t>1987</w:t>
      </w:r>
      <w:r>
        <w:rPr>
          <w:color w:val="231F20"/>
          <w:spacing w:val="-15"/>
          <w:sz w:val="14"/>
        </w:rPr>
        <w:t> </w:t>
      </w:r>
      <w:r>
        <w:rPr>
          <w:color w:val="231F20"/>
          <w:sz w:val="14"/>
        </w:rPr>
        <w:t>Crash),</w:t>
      </w:r>
      <w:r>
        <w:rPr>
          <w:color w:val="231F20"/>
          <w:spacing w:val="-15"/>
          <w:sz w:val="14"/>
        </w:rPr>
        <w:t> </w:t>
      </w:r>
      <w:r>
        <w:rPr>
          <w:color w:val="231F20"/>
          <w:sz w:val="14"/>
        </w:rPr>
        <w:t>the</w:t>
      </w:r>
      <w:r>
        <w:rPr>
          <w:color w:val="231F20"/>
          <w:spacing w:val="-15"/>
          <w:sz w:val="14"/>
        </w:rPr>
        <w:t> </w:t>
      </w:r>
      <w:r>
        <w:rPr>
          <w:color w:val="231F20"/>
          <w:sz w:val="14"/>
        </w:rPr>
        <w:t>firm-specific</w:t>
      </w:r>
      <w:r>
        <w:rPr>
          <w:color w:val="231F20"/>
          <w:spacing w:val="-13"/>
          <w:sz w:val="14"/>
        </w:rPr>
        <w:t> </w:t>
      </w:r>
      <w:r>
        <w:rPr>
          <w:color w:val="231F20"/>
          <w:sz w:val="14"/>
        </w:rPr>
        <w:t>component</w:t>
      </w:r>
      <w:r>
        <w:rPr>
          <w:color w:val="231F20"/>
          <w:spacing w:val="-13"/>
          <w:sz w:val="14"/>
        </w:rPr>
        <w:t> </w:t>
      </w:r>
      <w:r>
        <w:rPr>
          <w:color w:val="231F20"/>
          <w:sz w:val="14"/>
        </w:rPr>
        <w:t>inevitably</w:t>
      </w:r>
      <w:r>
        <w:rPr>
          <w:color w:val="231F20"/>
          <w:spacing w:val="-14"/>
          <w:sz w:val="14"/>
        </w:rPr>
        <w:t> </w:t>
      </w:r>
      <w:r>
        <w:rPr>
          <w:color w:val="231F20"/>
          <w:sz w:val="14"/>
        </w:rPr>
        <w:t>dominates.</w:t>
      </w:r>
      <w:r>
        <w:rPr>
          <w:color w:val="231F20"/>
          <w:spacing w:val="6"/>
          <w:sz w:val="14"/>
        </w:rPr>
        <w:t> </w:t>
      </w:r>
      <w:r>
        <w:rPr>
          <w:color w:val="231F20"/>
          <w:sz w:val="14"/>
        </w:rPr>
        <w:t>For</w:t>
      </w:r>
      <w:r>
        <w:rPr>
          <w:color w:val="231F20"/>
          <w:spacing w:val="-14"/>
          <w:sz w:val="14"/>
        </w:rPr>
        <w:t> </w:t>
      </w:r>
      <w:r>
        <w:rPr>
          <w:color w:val="231F20"/>
          <w:sz w:val="14"/>
        </w:rPr>
        <w:t>the UK market, the common component seems to have fallen slightly, on average, since 1992.</w:t>
      </w:r>
      <w:r>
        <w:rPr>
          <w:color w:val="231F20"/>
          <w:spacing w:val="2"/>
          <w:sz w:val="14"/>
        </w:rPr>
        <w:t> </w:t>
      </w:r>
      <w:r>
        <w:rPr>
          <w:color w:val="231F20"/>
          <w:sz w:val="14"/>
        </w:rPr>
        <w:t>The</w:t>
      </w:r>
      <w:r>
        <w:rPr>
          <w:color w:val="231F20"/>
          <w:spacing w:val="-13"/>
          <w:sz w:val="14"/>
        </w:rPr>
        <w:t> </w:t>
      </w:r>
      <w:r>
        <w:rPr>
          <w:color w:val="231F20"/>
          <w:sz w:val="14"/>
        </w:rPr>
        <w:t>idiosyncratic</w:t>
      </w:r>
      <w:r>
        <w:rPr>
          <w:color w:val="231F20"/>
          <w:spacing w:val="-12"/>
          <w:sz w:val="14"/>
        </w:rPr>
        <w:t> </w:t>
      </w:r>
      <w:r>
        <w:rPr>
          <w:color w:val="231F20"/>
          <w:sz w:val="14"/>
        </w:rPr>
        <w:t>component</w:t>
      </w:r>
      <w:r>
        <w:rPr>
          <w:color w:val="231F20"/>
          <w:spacing w:val="-12"/>
          <w:sz w:val="14"/>
        </w:rPr>
        <w:t> </w:t>
      </w:r>
      <w:r>
        <w:rPr>
          <w:color w:val="231F20"/>
          <w:sz w:val="14"/>
        </w:rPr>
        <w:t>rose</w:t>
      </w:r>
      <w:r>
        <w:rPr>
          <w:color w:val="231F20"/>
          <w:spacing w:val="-14"/>
          <w:sz w:val="14"/>
        </w:rPr>
        <w:t> </w:t>
      </w:r>
      <w:r>
        <w:rPr>
          <w:color w:val="231F20"/>
          <w:sz w:val="14"/>
        </w:rPr>
        <w:t>during</w:t>
      </w:r>
      <w:r>
        <w:rPr>
          <w:color w:val="231F20"/>
          <w:spacing w:val="-13"/>
          <w:sz w:val="14"/>
        </w:rPr>
        <w:t> </w:t>
      </w:r>
      <w:r>
        <w:rPr>
          <w:color w:val="231F20"/>
          <w:sz w:val="14"/>
        </w:rPr>
        <w:t>the</w:t>
      </w:r>
      <w:r>
        <w:rPr>
          <w:color w:val="231F20"/>
          <w:spacing w:val="-13"/>
          <w:sz w:val="14"/>
        </w:rPr>
        <w:t> </w:t>
      </w:r>
      <w:r>
        <w:rPr>
          <w:color w:val="231F20"/>
          <w:sz w:val="14"/>
        </w:rPr>
        <w:t>second</w:t>
      </w:r>
      <w:r>
        <w:rPr>
          <w:color w:val="231F20"/>
          <w:spacing w:val="-12"/>
          <w:sz w:val="14"/>
        </w:rPr>
        <w:t> </w:t>
      </w:r>
      <w:r>
        <w:rPr>
          <w:color w:val="231F20"/>
          <w:sz w:val="14"/>
        </w:rPr>
        <w:t>half</w:t>
      </w:r>
      <w:r>
        <w:rPr>
          <w:color w:val="231F20"/>
          <w:spacing w:val="-14"/>
          <w:sz w:val="14"/>
        </w:rPr>
        <w:t> </w:t>
      </w:r>
      <w:r>
        <w:rPr>
          <w:color w:val="231F20"/>
          <w:sz w:val="14"/>
        </w:rPr>
        <w:t>of</w:t>
      </w:r>
      <w:r>
        <w:rPr>
          <w:color w:val="231F20"/>
          <w:spacing w:val="-13"/>
          <w:sz w:val="14"/>
        </w:rPr>
        <w:t> </w:t>
      </w:r>
      <w:r>
        <w:rPr>
          <w:color w:val="231F20"/>
          <w:sz w:val="14"/>
        </w:rPr>
        <w:t>the</w:t>
      </w:r>
      <w:r>
        <w:rPr>
          <w:color w:val="231F20"/>
          <w:spacing w:val="-12"/>
          <w:sz w:val="14"/>
        </w:rPr>
        <w:t> </w:t>
      </w:r>
      <w:r>
        <w:rPr>
          <w:color w:val="231F20"/>
          <w:sz w:val="14"/>
        </w:rPr>
        <w:t>1990s,</w:t>
      </w:r>
      <w:r>
        <w:rPr>
          <w:color w:val="231F20"/>
          <w:spacing w:val="-13"/>
          <w:sz w:val="14"/>
        </w:rPr>
        <w:t> </w:t>
      </w:r>
      <w:r>
        <w:rPr>
          <w:color w:val="231F20"/>
          <w:sz w:val="14"/>
        </w:rPr>
        <w:t>but</w:t>
      </w:r>
      <w:r>
        <w:rPr>
          <w:color w:val="231F20"/>
          <w:spacing w:val="-13"/>
          <w:sz w:val="14"/>
        </w:rPr>
        <w:t> </w:t>
      </w:r>
      <w:r>
        <w:rPr>
          <w:color w:val="231F20"/>
          <w:sz w:val="14"/>
        </w:rPr>
        <w:t>then fell back. On the face of it, that would seem to square with the dotcom/telecom boom</w:t>
      </w:r>
      <w:r>
        <w:rPr>
          <w:color w:val="231F20"/>
          <w:spacing w:val="-6"/>
          <w:sz w:val="14"/>
        </w:rPr>
        <w:t> </w:t>
      </w:r>
      <w:r>
        <w:rPr>
          <w:color w:val="231F20"/>
          <w:sz w:val="14"/>
        </w:rPr>
        <w:t>and</w:t>
      </w:r>
      <w:r>
        <w:rPr>
          <w:color w:val="231F20"/>
          <w:spacing w:val="-6"/>
          <w:sz w:val="14"/>
        </w:rPr>
        <w:t> </w:t>
      </w:r>
      <w:r>
        <w:rPr>
          <w:color w:val="231F20"/>
          <w:sz w:val="14"/>
        </w:rPr>
        <w:t>bust.</w:t>
      </w:r>
      <w:r>
        <w:rPr>
          <w:color w:val="231F20"/>
          <w:spacing w:val="15"/>
          <w:sz w:val="14"/>
        </w:rPr>
        <w:t> </w:t>
      </w:r>
      <w:r>
        <w:rPr>
          <w:color w:val="231F20"/>
          <w:sz w:val="14"/>
        </w:rPr>
        <w:t>At</w:t>
      </w:r>
      <w:r>
        <w:rPr>
          <w:color w:val="231F20"/>
          <w:spacing w:val="-6"/>
          <w:sz w:val="14"/>
        </w:rPr>
        <w:t> </w:t>
      </w:r>
      <w:r>
        <w:rPr>
          <w:color w:val="231F20"/>
          <w:sz w:val="14"/>
        </w:rPr>
        <w:t>least</w:t>
      </w:r>
      <w:r>
        <w:rPr>
          <w:color w:val="231F20"/>
          <w:spacing w:val="-9"/>
          <w:sz w:val="14"/>
        </w:rPr>
        <w:t> </w:t>
      </w:r>
      <w:r>
        <w:rPr>
          <w:color w:val="231F20"/>
          <w:sz w:val="14"/>
        </w:rPr>
        <w:t>for</w:t>
      </w:r>
      <w:r>
        <w:rPr>
          <w:color w:val="231F20"/>
          <w:spacing w:val="-9"/>
          <w:sz w:val="14"/>
        </w:rPr>
        <w:t> </w:t>
      </w:r>
      <w:r>
        <w:rPr>
          <w:color w:val="231F20"/>
          <w:sz w:val="14"/>
        </w:rPr>
        <w:t>the</w:t>
      </w:r>
      <w:r>
        <w:rPr>
          <w:color w:val="231F20"/>
          <w:spacing w:val="-9"/>
          <w:sz w:val="14"/>
        </w:rPr>
        <w:t> </w:t>
      </w:r>
      <w:r>
        <w:rPr>
          <w:color w:val="231F20"/>
          <w:sz w:val="14"/>
        </w:rPr>
        <w:t>UK</w:t>
      </w:r>
      <w:r>
        <w:rPr>
          <w:color w:val="231F20"/>
          <w:spacing w:val="-6"/>
          <w:sz w:val="14"/>
        </w:rPr>
        <w:t> </w:t>
      </w:r>
      <w:r>
        <w:rPr>
          <w:color w:val="231F20"/>
          <w:sz w:val="14"/>
        </w:rPr>
        <w:t>market,</w:t>
      </w:r>
      <w:r>
        <w:rPr>
          <w:color w:val="231F20"/>
          <w:spacing w:val="-7"/>
          <w:sz w:val="14"/>
        </w:rPr>
        <w:t> </w:t>
      </w:r>
      <w:r>
        <w:rPr>
          <w:color w:val="231F20"/>
          <w:sz w:val="14"/>
        </w:rPr>
        <w:t>it</w:t>
      </w:r>
      <w:r>
        <w:rPr>
          <w:color w:val="231F20"/>
          <w:spacing w:val="-8"/>
          <w:sz w:val="14"/>
        </w:rPr>
        <w:t> </w:t>
      </w:r>
      <w:r>
        <w:rPr>
          <w:color w:val="231F20"/>
          <w:sz w:val="14"/>
        </w:rPr>
        <w:t>does</w:t>
      </w:r>
      <w:r>
        <w:rPr>
          <w:color w:val="231F20"/>
          <w:spacing w:val="-6"/>
          <w:sz w:val="14"/>
        </w:rPr>
        <w:t> </w:t>
      </w:r>
      <w:r>
        <w:rPr>
          <w:color w:val="231F20"/>
          <w:sz w:val="14"/>
        </w:rPr>
        <w:t>not</w:t>
      </w:r>
      <w:r>
        <w:rPr>
          <w:color w:val="231F20"/>
          <w:spacing w:val="-9"/>
          <w:sz w:val="14"/>
        </w:rPr>
        <w:t> </w:t>
      </w:r>
      <w:r>
        <w:rPr>
          <w:color w:val="231F20"/>
          <w:sz w:val="14"/>
        </w:rPr>
        <w:t>obviously</w:t>
      </w:r>
      <w:r>
        <w:rPr>
          <w:color w:val="231F20"/>
          <w:spacing w:val="-6"/>
          <w:sz w:val="14"/>
        </w:rPr>
        <w:t> </w:t>
      </w:r>
      <w:r>
        <w:rPr>
          <w:color w:val="231F20"/>
          <w:sz w:val="14"/>
        </w:rPr>
        <w:t>lend</w:t>
      </w:r>
      <w:r>
        <w:rPr>
          <w:color w:val="231F20"/>
          <w:spacing w:val="-7"/>
          <w:sz w:val="14"/>
        </w:rPr>
        <w:t> </w:t>
      </w:r>
      <w:r>
        <w:rPr>
          <w:color w:val="231F20"/>
          <w:sz w:val="14"/>
        </w:rPr>
        <w:t>support</w:t>
      </w:r>
      <w:r>
        <w:rPr>
          <w:color w:val="231F20"/>
          <w:spacing w:val="-8"/>
          <w:sz w:val="14"/>
        </w:rPr>
        <w:t> </w:t>
      </w:r>
      <w:r>
        <w:rPr>
          <w:color w:val="231F20"/>
          <w:sz w:val="14"/>
        </w:rPr>
        <w:t>to</w:t>
      </w:r>
      <w:r>
        <w:rPr>
          <w:color w:val="231F20"/>
          <w:spacing w:val="-8"/>
          <w:sz w:val="14"/>
        </w:rPr>
        <w:t> </w:t>
      </w:r>
      <w:r>
        <w:rPr>
          <w:color w:val="231F20"/>
          <w:sz w:val="14"/>
        </w:rPr>
        <w:t>the suggestion</w:t>
      </w:r>
      <w:r>
        <w:rPr>
          <w:color w:val="231F20"/>
          <w:spacing w:val="-14"/>
          <w:sz w:val="14"/>
        </w:rPr>
        <w:t> </w:t>
      </w:r>
      <w:r>
        <w:rPr>
          <w:color w:val="231F20"/>
          <w:sz w:val="14"/>
        </w:rPr>
        <w:t>in</w:t>
      </w:r>
      <w:r>
        <w:rPr>
          <w:color w:val="231F20"/>
          <w:spacing w:val="-13"/>
          <w:sz w:val="14"/>
        </w:rPr>
        <w:t> </w:t>
      </w:r>
      <w:r>
        <w:rPr>
          <w:color w:val="231F20"/>
          <w:sz w:val="14"/>
        </w:rPr>
        <w:t>some</w:t>
      </w:r>
      <w:r>
        <w:rPr>
          <w:color w:val="231F20"/>
          <w:spacing w:val="-13"/>
          <w:sz w:val="14"/>
        </w:rPr>
        <w:t> </w:t>
      </w:r>
      <w:r>
        <w:rPr>
          <w:color w:val="231F20"/>
          <w:sz w:val="14"/>
        </w:rPr>
        <w:t>earlier</w:t>
      </w:r>
      <w:r>
        <w:rPr>
          <w:color w:val="231F20"/>
          <w:spacing w:val="-14"/>
          <w:sz w:val="14"/>
        </w:rPr>
        <w:t> </w:t>
      </w:r>
      <w:r>
        <w:rPr>
          <w:color w:val="231F20"/>
          <w:sz w:val="14"/>
        </w:rPr>
        <w:t>papers</w:t>
      </w:r>
      <w:r>
        <w:rPr>
          <w:color w:val="231F20"/>
          <w:spacing w:val="-14"/>
          <w:sz w:val="14"/>
        </w:rPr>
        <w:t> </w:t>
      </w:r>
      <w:r>
        <w:rPr>
          <w:color w:val="231F20"/>
          <w:sz w:val="14"/>
        </w:rPr>
        <w:t>that</w:t>
      </w:r>
      <w:r>
        <w:rPr>
          <w:color w:val="231F20"/>
          <w:spacing w:val="-14"/>
          <w:sz w:val="14"/>
        </w:rPr>
        <w:t> </w:t>
      </w:r>
      <w:r>
        <w:rPr>
          <w:color w:val="231F20"/>
          <w:sz w:val="14"/>
        </w:rPr>
        <w:t>there</w:t>
      </w:r>
      <w:r>
        <w:rPr>
          <w:color w:val="231F20"/>
          <w:spacing w:val="-14"/>
          <w:sz w:val="14"/>
        </w:rPr>
        <w:t> </w:t>
      </w:r>
      <w:r>
        <w:rPr>
          <w:color w:val="231F20"/>
          <w:sz w:val="14"/>
        </w:rPr>
        <w:t>may</w:t>
      </w:r>
      <w:r>
        <w:rPr>
          <w:color w:val="231F20"/>
          <w:spacing w:val="-13"/>
          <w:sz w:val="14"/>
        </w:rPr>
        <w:t> </w:t>
      </w:r>
      <w:r>
        <w:rPr>
          <w:color w:val="231F20"/>
          <w:sz w:val="14"/>
        </w:rPr>
        <w:t>have</w:t>
      </w:r>
      <w:r>
        <w:rPr>
          <w:color w:val="231F20"/>
          <w:spacing w:val="-13"/>
          <w:sz w:val="14"/>
        </w:rPr>
        <w:t> </w:t>
      </w:r>
      <w:r>
        <w:rPr>
          <w:color w:val="231F20"/>
          <w:sz w:val="14"/>
        </w:rPr>
        <w:t>been</w:t>
      </w:r>
      <w:r>
        <w:rPr>
          <w:color w:val="231F20"/>
          <w:spacing w:val="-13"/>
          <w:sz w:val="14"/>
        </w:rPr>
        <w:t> </w:t>
      </w:r>
      <w:r>
        <w:rPr>
          <w:color w:val="231F20"/>
          <w:sz w:val="14"/>
        </w:rPr>
        <w:t>an</w:t>
      </w:r>
      <w:r>
        <w:rPr>
          <w:color w:val="231F20"/>
          <w:spacing w:val="-14"/>
          <w:sz w:val="14"/>
        </w:rPr>
        <w:t> </w:t>
      </w:r>
      <w:r>
        <w:rPr>
          <w:color w:val="231F20"/>
          <w:sz w:val="14"/>
        </w:rPr>
        <w:t>underlying</w:t>
      </w:r>
      <w:r>
        <w:rPr>
          <w:color w:val="231F20"/>
          <w:spacing w:val="-13"/>
          <w:sz w:val="14"/>
        </w:rPr>
        <w:t> </w:t>
      </w:r>
      <w:r>
        <w:rPr>
          <w:color w:val="231F20"/>
          <w:sz w:val="14"/>
        </w:rPr>
        <w:t>increase</w:t>
      </w:r>
      <w:r>
        <w:rPr>
          <w:color w:val="231F20"/>
          <w:spacing w:val="-13"/>
          <w:sz w:val="14"/>
        </w:rPr>
        <w:t> </w:t>
      </w:r>
      <w:r>
        <w:rPr>
          <w:color w:val="231F20"/>
          <w:sz w:val="14"/>
        </w:rPr>
        <w:t>in idiosyncratic volatility. For example, see Campbell, J, Lettau, M, Malkiel, B and Xu, Y (2001), ‘Have individual stocks become more volatile? An empirical exploration of idiosyncratic </w:t>
      </w:r>
      <w:r>
        <w:rPr>
          <w:color w:val="231F20"/>
          <w:spacing w:val="-2"/>
          <w:sz w:val="14"/>
        </w:rPr>
        <w:t>risk’, </w:t>
      </w:r>
      <w:r>
        <w:rPr>
          <w:i/>
          <w:color w:val="231F20"/>
          <w:sz w:val="14"/>
        </w:rPr>
        <w:t>Journal of Finance</w:t>
      </w:r>
      <w:r>
        <w:rPr>
          <w:color w:val="231F20"/>
          <w:sz w:val="14"/>
        </w:rPr>
        <w:t>, Vol. 56, No. 1 pages 1–43, which covered the period</w:t>
      </w:r>
      <w:r>
        <w:rPr>
          <w:color w:val="231F20"/>
          <w:spacing w:val="-5"/>
          <w:sz w:val="14"/>
        </w:rPr>
        <w:t> </w:t>
      </w:r>
      <w:r>
        <w:rPr>
          <w:color w:val="231F20"/>
          <w:sz w:val="14"/>
        </w:rPr>
        <w:t>from</w:t>
      </w:r>
      <w:r>
        <w:rPr>
          <w:color w:val="231F20"/>
          <w:spacing w:val="-2"/>
          <w:sz w:val="14"/>
        </w:rPr>
        <w:t> </w:t>
      </w:r>
      <w:r>
        <w:rPr>
          <w:color w:val="231F20"/>
          <w:sz w:val="14"/>
        </w:rPr>
        <w:t>1962</w:t>
      </w:r>
      <w:r>
        <w:rPr>
          <w:color w:val="231F20"/>
          <w:spacing w:val="-4"/>
          <w:sz w:val="14"/>
        </w:rPr>
        <w:t> </w:t>
      </w:r>
      <w:r>
        <w:rPr>
          <w:color w:val="231F20"/>
          <w:sz w:val="14"/>
        </w:rPr>
        <w:t>to</w:t>
      </w:r>
      <w:r>
        <w:rPr>
          <w:color w:val="231F20"/>
          <w:spacing w:val="-1"/>
          <w:sz w:val="14"/>
        </w:rPr>
        <w:t> </w:t>
      </w:r>
      <w:r>
        <w:rPr>
          <w:color w:val="231F20"/>
          <w:sz w:val="14"/>
        </w:rPr>
        <w:t>1996</w:t>
      </w:r>
      <w:r>
        <w:rPr>
          <w:color w:val="231F20"/>
          <w:spacing w:val="-5"/>
          <w:sz w:val="14"/>
        </w:rPr>
        <w:t> </w:t>
      </w:r>
      <w:r>
        <w:rPr>
          <w:color w:val="231F20"/>
          <w:sz w:val="14"/>
        </w:rPr>
        <w:t>for</w:t>
      </w:r>
      <w:r>
        <w:rPr>
          <w:color w:val="231F20"/>
          <w:spacing w:val="-4"/>
          <w:sz w:val="14"/>
        </w:rPr>
        <w:t> </w:t>
      </w:r>
      <w:r>
        <w:rPr>
          <w:color w:val="231F20"/>
          <w:sz w:val="14"/>
        </w:rPr>
        <w:t>the</w:t>
      </w:r>
      <w:r>
        <w:rPr>
          <w:color w:val="231F20"/>
          <w:spacing w:val="-5"/>
          <w:sz w:val="14"/>
        </w:rPr>
        <w:t> </w:t>
      </w:r>
      <w:r>
        <w:rPr>
          <w:color w:val="231F20"/>
          <w:sz w:val="14"/>
        </w:rPr>
        <w:t>US</w:t>
      </w:r>
      <w:r>
        <w:rPr>
          <w:color w:val="231F20"/>
          <w:spacing w:val="-2"/>
          <w:sz w:val="14"/>
        </w:rPr>
        <w:t> </w:t>
      </w:r>
      <w:r>
        <w:rPr>
          <w:color w:val="231F20"/>
          <w:sz w:val="14"/>
        </w:rPr>
        <w:t>market.</w:t>
      </w:r>
    </w:p>
    <w:p>
      <w:pPr>
        <w:pStyle w:val="ListParagraph"/>
        <w:numPr>
          <w:ilvl w:val="0"/>
          <w:numId w:val="6"/>
        </w:numPr>
        <w:tabs>
          <w:tab w:pos="327" w:val="left" w:leader="none"/>
        </w:tabs>
        <w:spacing w:line="225" w:lineRule="auto" w:before="0" w:after="0"/>
        <w:ind w:left="326" w:right="208" w:hanging="213"/>
        <w:jc w:val="left"/>
        <w:rPr>
          <w:sz w:val="14"/>
        </w:rPr>
      </w:pPr>
      <w:r>
        <w:rPr>
          <w:color w:val="231F20"/>
          <w:sz w:val="14"/>
        </w:rPr>
        <w:t>Using a dividend discount model. Further information on the dividend discount model</w:t>
      </w:r>
      <w:r>
        <w:rPr>
          <w:color w:val="231F20"/>
          <w:spacing w:val="-12"/>
          <w:sz w:val="14"/>
        </w:rPr>
        <w:t> </w:t>
      </w:r>
      <w:r>
        <w:rPr>
          <w:color w:val="231F20"/>
          <w:sz w:val="14"/>
        </w:rPr>
        <w:t>can</w:t>
      </w:r>
      <w:r>
        <w:rPr>
          <w:color w:val="231F20"/>
          <w:spacing w:val="-11"/>
          <w:sz w:val="14"/>
        </w:rPr>
        <w:t> </w:t>
      </w:r>
      <w:r>
        <w:rPr>
          <w:color w:val="231F20"/>
          <w:sz w:val="14"/>
        </w:rPr>
        <w:t>be</w:t>
      </w:r>
      <w:r>
        <w:rPr>
          <w:color w:val="231F20"/>
          <w:spacing w:val="-13"/>
          <w:sz w:val="14"/>
        </w:rPr>
        <w:t> </w:t>
      </w:r>
      <w:r>
        <w:rPr>
          <w:color w:val="231F20"/>
          <w:sz w:val="14"/>
        </w:rPr>
        <w:t>found</w:t>
      </w:r>
      <w:r>
        <w:rPr>
          <w:color w:val="231F20"/>
          <w:spacing w:val="-12"/>
          <w:sz w:val="14"/>
        </w:rPr>
        <w:t> </w:t>
      </w:r>
      <w:r>
        <w:rPr>
          <w:color w:val="231F20"/>
          <w:sz w:val="14"/>
        </w:rPr>
        <w:t>in</w:t>
      </w:r>
      <w:r>
        <w:rPr>
          <w:color w:val="231F20"/>
          <w:spacing w:val="-11"/>
          <w:sz w:val="14"/>
        </w:rPr>
        <w:t> </w:t>
      </w:r>
      <w:r>
        <w:rPr>
          <w:color w:val="231F20"/>
          <w:sz w:val="14"/>
        </w:rPr>
        <w:t>Panigirtzoglou,</w:t>
      </w:r>
      <w:r>
        <w:rPr>
          <w:color w:val="231F20"/>
          <w:spacing w:val="-11"/>
          <w:sz w:val="14"/>
        </w:rPr>
        <w:t> </w:t>
      </w:r>
      <w:r>
        <w:rPr>
          <w:color w:val="231F20"/>
          <w:sz w:val="14"/>
        </w:rPr>
        <w:t>N</w:t>
      </w:r>
      <w:r>
        <w:rPr>
          <w:color w:val="231F20"/>
          <w:spacing w:val="-12"/>
          <w:sz w:val="14"/>
        </w:rPr>
        <w:t> </w:t>
      </w:r>
      <w:r>
        <w:rPr>
          <w:color w:val="231F20"/>
          <w:sz w:val="14"/>
        </w:rPr>
        <w:t>and</w:t>
      </w:r>
      <w:r>
        <w:rPr>
          <w:color w:val="231F20"/>
          <w:spacing w:val="-13"/>
          <w:sz w:val="14"/>
        </w:rPr>
        <w:t> </w:t>
      </w:r>
      <w:r>
        <w:rPr>
          <w:color w:val="231F20"/>
          <w:sz w:val="14"/>
        </w:rPr>
        <w:t>Scammell,</w:t>
      </w:r>
      <w:r>
        <w:rPr>
          <w:color w:val="231F20"/>
          <w:spacing w:val="-11"/>
          <w:sz w:val="14"/>
        </w:rPr>
        <w:t> </w:t>
      </w:r>
      <w:r>
        <w:rPr>
          <w:color w:val="231F20"/>
          <w:sz w:val="14"/>
        </w:rPr>
        <w:t>R</w:t>
      </w:r>
      <w:r>
        <w:rPr>
          <w:color w:val="231F20"/>
          <w:spacing w:val="-12"/>
          <w:sz w:val="14"/>
        </w:rPr>
        <w:t> </w:t>
      </w:r>
      <w:r>
        <w:rPr>
          <w:color w:val="231F20"/>
          <w:sz w:val="14"/>
        </w:rPr>
        <w:t>(2002),</w:t>
      </w:r>
      <w:r>
        <w:rPr>
          <w:color w:val="231F20"/>
          <w:spacing w:val="-11"/>
          <w:sz w:val="14"/>
        </w:rPr>
        <w:t> </w:t>
      </w:r>
      <w:r>
        <w:rPr>
          <w:color w:val="231F20"/>
          <w:sz w:val="14"/>
        </w:rPr>
        <w:t>‘Analysts’</w:t>
      </w:r>
      <w:r>
        <w:rPr>
          <w:color w:val="231F20"/>
          <w:spacing w:val="-11"/>
          <w:sz w:val="14"/>
        </w:rPr>
        <w:t> </w:t>
      </w:r>
      <w:r>
        <w:rPr>
          <w:color w:val="231F20"/>
          <w:sz w:val="14"/>
        </w:rPr>
        <w:t>earnings forecasts</w:t>
      </w:r>
      <w:r>
        <w:rPr>
          <w:color w:val="231F20"/>
          <w:spacing w:val="-7"/>
          <w:sz w:val="14"/>
        </w:rPr>
        <w:t> </w:t>
      </w:r>
      <w:r>
        <w:rPr>
          <w:color w:val="231F20"/>
          <w:sz w:val="14"/>
        </w:rPr>
        <w:t>and</w:t>
      </w:r>
      <w:r>
        <w:rPr>
          <w:color w:val="231F20"/>
          <w:spacing w:val="-6"/>
          <w:sz w:val="14"/>
        </w:rPr>
        <w:t> </w:t>
      </w:r>
      <w:r>
        <w:rPr>
          <w:color w:val="231F20"/>
          <w:sz w:val="14"/>
        </w:rPr>
        <w:t>equity</w:t>
      </w:r>
      <w:r>
        <w:rPr>
          <w:color w:val="231F20"/>
          <w:spacing w:val="-8"/>
          <w:sz w:val="14"/>
        </w:rPr>
        <w:t> </w:t>
      </w:r>
      <w:r>
        <w:rPr>
          <w:color w:val="231F20"/>
          <w:sz w:val="14"/>
        </w:rPr>
        <w:t>valuations’,</w:t>
      </w:r>
      <w:r>
        <w:rPr>
          <w:color w:val="231F20"/>
          <w:spacing w:val="-6"/>
          <w:sz w:val="14"/>
        </w:rPr>
        <w:t> </w:t>
      </w:r>
      <w:r>
        <w:rPr>
          <w:i/>
          <w:color w:val="231F20"/>
          <w:sz w:val="14"/>
        </w:rPr>
        <w:t>Bank</w:t>
      </w:r>
      <w:r>
        <w:rPr>
          <w:i/>
          <w:color w:val="231F20"/>
          <w:spacing w:val="-11"/>
          <w:sz w:val="14"/>
        </w:rPr>
        <w:t> </w:t>
      </w:r>
      <w:r>
        <w:rPr>
          <w:i/>
          <w:color w:val="231F20"/>
          <w:sz w:val="14"/>
        </w:rPr>
        <w:t>of</w:t>
      </w:r>
      <w:r>
        <w:rPr>
          <w:i/>
          <w:color w:val="231F20"/>
          <w:spacing w:val="-8"/>
          <w:sz w:val="14"/>
        </w:rPr>
        <w:t> </w:t>
      </w:r>
      <w:r>
        <w:rPr>
          <w:i/>
          <w:color w:val="231F20"/>
          <w:sz w:val="14"/>
        </w:rPr>
        <w:t>England</w:t>
      </w:r>
      <w:r>
        <w:rPr>
          <w:i/>
          <w:color w:val="231F20"/>
          <w:spacing w:val="-13"/>
          <w:sz w:val="14"/>
        </w:rPr>
        <w:t> </w:t>
      </w:r>
      <w:r>
        <w:rPr>
          <w:i/>
          <w:color w:val="231F20"/>
          <w:sz w:val="14"/>
        </w:rPr>
        <w:t>Quarterly</w:t>
      </w:r>
      <w:r>
        <w:rPr>
          <w:i/>
          <w:color w:val="231F20"/>
          <w:spacing w:val="-9"/>
          <w:sz w:val="14"/>
        </w:rPr>
        <w:t> </w:t>
      </w:r>
      <w:r>
        <w:rPr>
          <w:i/>
          <w:color w:val="231F20"/>
          <w:sz w:val="14"/>
        </w:rPr>
        <w:t>Bulletin</w:t>
      </w:r>
      <w:r>
        <w:rPr>
          <w:color w:val="231F20"/>
          <w:sz w:val="14"/>
        </w:rPr>
        <w:t>,</w:t>
      </w:r>
      <w:r>
        <w:rPr>
          <w:color w:val="231F20"/>
          <w:spacing w:val="-8"/>
          <w:sz w:val="14"/>
        </w:rPr>
        <w:t> </w:t>
      </w:r>
      <w:r>
        <w:rPr>
          <w:color w:val="231F20"/>
          <w:sz w:val="14"/>
        </w:rPr>
        <w:t>Spring,</w:t>
      </w:r>
    </w:p>
    <w:p>
      <w:pPr>
        <w:spacing w:line="156" w:lineRule="exact" w:before="0"/>
        <w:ind w:left="326" w:right="0" w:firstLine="0"/>
        <w:jc w:val="left"/>
        <w:rPr>
          <w:sz w:val="14"/>
        </w:rPr>
      </w:pPr>
      <w:r>
        <w:rPr>
          <w:color w:val="231F20"/>
          <w:sz w:val="14"/>
        </w:rPr>
        <w:t>pages 59–66.</w:t>
      </w:r>
    </w:p>
    <w:p>
      <w:pPr>
        <w:pStyle w:val="ListParagraph"/>
        <w:numPr>
          <w:ilvl w:val="0"/>
          <w:numId w:val="6"/>
        </w:numPr>
        <w:tabs>
          <w:tab w:pos="327" w:val="left" w:leader="none"/>
        </w:tabs>
        <w:spacing w:line="225" w:lineRule="auto" w:before="0" w:after="0"/>
        <w:ind w:left="326" w:right="209" w:hanging="213"/>
        <w:jc w:val="left"/>
        <w:rPr>
          <w:sz w:val="14"/>
        </w:rPr>
      </w:pPr>
      <w:r>
        <w:rPr>
          <w:color w:val="231F20"/>
          <w:sz w:val="14"/>
        </w:rPr>
        <w:t>This is a different point from that, advocated for example by Chairman Bernanke, explaining</w:t>
      </w:r>
      <w:r>
        <w:rPr>
          <w:color w:val="231F20"/>
          <w:spacing w:val="-10"/>
          <w:sz w:val="14"/>
        </w:rPr>
        <w:t> </w:t>
      </w:r>
      <w:r>
        <w:rPr>
          <w:color w:val="231F20"/>
          <w:sz w:val="14"/>
        </w:rPr>
        <w:t>a</w:t>
      </w:r>
      <w:r>
        <w:rPr>
          <w:color w:val="231F20"/>
          <w:spacing w:val="-11"/>
          <w:sz w:val="14"/>
        </w:rPr>
        <w:t> </w:t>
      </w:r>
      <w:r>
        <w:rPr>
          <w:color w:val="231F20"/>
          <w:sz w:val="14"/>
        </w:rPr>
        <w:t>fall</w:t>
      </w:r>
      <w:r>
        <w:rPr>
          <w:color w:val="231F20"/>
          <w:spacing w:val="-10"/>
          <w:sz w:val="14"/>
        </w:rPr>
        <w:t> </w:t>
      </w:r>
      <w:r>
        <w:rPr>
          <w:color w:val="231F20"/>
          <w:sz w:val="14"/>
        </w:rPr>
        <w:t>in</w:t>
      </w:r>
      <w:r>
        <w:rPr>
          <w:color w:val="231F20"/>
          <w:spacing w:val="-9"/>
          <w:sz w:val="14"/>
        </w:rPr>
        <w:t> </w:t>
      </w:r>
      <w:r>
        <w:rPr>
          <w:color w:val="231F20"/>
          <w:sz w:val="14"/>
        </w:rPr>
        <w:t>long-maturity</w:t>
      </w:r>
      <w:r>
        <w:rPr>
          <w:color w:val="231F20"/>
          <w:spacing w:val="-9"/>
          <w:sz w:val="14"/>
        </w:rPr>
        <w:t> </w:t>
      </w:r>
      <w:r>
        <w:rPr>
          <w:color w:val="231F20"/>
          <w:sz w:val="14"/>
        </w:rPr>
        <w:t>risk-free</w:t>
      </w:r>
      <w:r>
        <w:rPr>
          <w:color w:val="231F20"/>
          <w:spacing w:val="-9"/>
          <w:sz w:val="14"/>
        </w:rPr>
        <w:t> </w:t>
      </w:r>
      <w:r>
        <w:rPr>
          <w:color w:val="231F20"/>
          <w:sz w:val="14"/>
        </w:rPr>
        <w:t>rates</w:t>
      </w:r>
      <w:r>
        <w:rPr>
          <w:color w:val="231F20"/>
          <w:spacing w:val="-10"/>
          <w:sz w:val="14"/>
        </w:rPr>
        <w:t> </w:t>
      </w:r>
      <w:r>
        <w:rPr>
          <w:color w:val="231F20"/>
          <w:sz w:val="14"/>
        </w:rPr>
        <w:t>in</w:t>
      </w:r>
      <w:r>
        <w:rPr>
          <w:color w:val="231F20"/>
          <w:spacing w:val="-10"/>
          <w:sz w:val="14"/>
        </w:rPr>
        <w:t> </w:t>
      </w:r>
      <w:r>
        <w:rPr>
          <w:color w:val="231F20"/>
          <w:sz w:val="14"/>
        </w:rPr>
        <w:t>terms</w:t>
      </w:r>
      <w:r>
        <w:rPr>
          <w:color w:val="231F20"/>
          <w:spacing w:val="-11"/>
          <w:sz w:val="14"/>
        </w:rPr>
        <w:t> </w:t>
      </w:r>
      <w:r>
        <w:rPr>
          <w:color w:val="231F20"/>
          <w:sz w:val="14"/>
        </w:rPr>
        <w:t>of</w:t>
      </w:r>
      <w:r>
        <w:rPr>
          <w:color w:val="231F20"/>
          <w:spacing w:val="-10"/>
          <w:sz w:val="14"/>
        </w:rPr>
        <w:t> </w:t>
      </w:r>
      <w:r>
        <w:rPr>
          <w:color w:val="231F20"/>
          <w:sz w:val="14"/>
        </w:rPr>
        <w:t>an</w:t>
      </w:r>
      <w:r>
        <w:rPr>
          <w:color w:val="231F20"/>
          <w:spacing w:val="-9"/>
          <w:sz w:val="14"/>
        </w:rPr>
        <w:t> </w:t>
      </w:r>
      <w:r>
        <w:rPr>
          <w:i/>
          <w:color w:val="231F20"/>
          <w:sz w:val="14"/>
        </w:rPr>
        <w:t>ex-ante</w:t>
      </w:r>
      <w:r>
        <w:rPr>
          <w:i/>
          <w:color w:val="231F20"/>
          <w:spacing w:val="-8"/>
          <w:sz w:val="14"/>
        </w:rPr>
        <w:t> </w:t>
      </w:r>
      <w:r>
        <w:rPr>
          <w:color w:val="231F20"/>
          <w:sz w:val="14"/>
        </w:rPr>
        <w:t>imbalance</w:t>
      </w:r>
      <w:r>
        <w:rPr>
          <w:color w:val="231F20"/>
          <w:spacing w:val="-10"/>
          <w:sz w:val="14"/>
        </w:rPr>
        <w:t> </w:t>
      </w:r>
      <w:r>
        <w:rPr>
          <w:color w:val="231F20"/>
          <w:sz w:val="14"/>
        </w:rPr>
        <w:t>of global</w:t>
      </w:r>
      <w:r>
        <w:rPr>
          <w:color w:val="231F20"/>
          <w:spacing w:val="-12"/>
          <w:sz w:val="14"/>
        </w:rPr>
        <w:t> </w:t>
      </w:r>
      <w:r>
        <w:rPr>
          <w:color w:val="231F20"/>
          <w:sz w:val="14"/>
        </w:rPr>
        <w:t>savings</w:t>
      </w:r>
      <w:r>
        <w:rPr>
          <w:color w:val="231F20"/>
          <w:spacing w:val="-12"/>
          <w:sz w:val="14"/>
        </w:rPr>
        <w:t> </w:t>
      </w:r>
      <w:r>
        <w:rPr>
          <w:color w:val="231F20"/>
          <w:sz w:val="14"/>
        </w:rPr>
        <w:t>and</w:t>
      </w:r>
      <w:r>
        <w:rPr>
          <w:color w:val="231F20"/>
          <w:spacing w:val="-11"/>
          <w:sz w:val="14"/>
        </w:rPr>
        <w:t> </w:t>
      </w:r>
      <w:r>
        <w:rPr>
          <w:color w:val="231F20"/>
          <w:sz w:val="14"/>
        </w:rPr>
        <w:t>investment.</w:t>
      </w:r>
      <w:r>
        <w:rPr>
          <w:color w:val="231F20"/>
          <w:spacing w:val="3"/>
          <w:sz w:val="14"/>
        </w:rPr>
        <w:t> </w:t>
      </w:r>
      <w:r>
        <w:rPr>
          <w:color w:val="231F20"/>
          <w:sz w:val="14"/>
        </w:rPr>
        <w:t>The</w:t>
      </w:r>
      <w:r>
        <w:rPr>
          <w:color w:val="231F20"/>
          <w:spacing w:val="-13"/>
          <w:sz w:val="14"/>
        </w:rPr>
        <w:t> </w:t>
      </w:r>
      <w:r>
        <w:rPr>
          <w:color w:val="231F20"/>
          <w:sz w:val="14"/>
        </w:rPr>
        <w:t>two</w:t>
      </w:r>
      <w:r>
        <w:rPr>
          <w:color w:val="231F20"/>
          <w:spacing w:val="-11"/>
          <w:sz w:val="14"/>
        </w:rPr>
        <w:t> </w:t>
      </w:r>
      <w:r>
        <w:rPr>
          <w:color w:val="231F20"/>
          <w:sz w:val="14"/>
        </w:rPr>
        <w:t>explanations</w:t>
      </w:r>
      <w:r>
        <w:rPr>
          <w:color w:val="231F20"/>
          <w:spacing w:val="-12"/>
          <w:sz w:val="14"/>
        </w:rPr>
        <w:t> </w:t>
      </w:r>
      <w:r>
        <w:rPr>
          <w:color w:val="231F20"/>
          <w:sz w:val="14"/>
        </w:rPr>
        <w:t>are</w:t>
      </w:r>
      <w:r>
        <w:rPr>
          <w:color w:val="231F20"/>
          <w:spacing w:val="-11"/>
          <w:sz w:val="14"/>
        </w:rPr>
        <w:t> </w:t>
      </w:r>
      <w:r>
        <w:rPr>
          <w:color w:val="231F20"/>
          <w:sz w:val="14"/>
        </w:rPr>
        <w:t>not</w:t>
      </w:r>
      <w:r>
        <w:rPr>
          <w:color w:val="231F20"/>
          <w:spacing w:val="-12"/>
          <w:sz w:val="14"/>
        </w:rPr>
        <w:t> </w:t>
      </w:r>
      <w:r>
        <w:rPr>
          <w:color w:val="231F20"/>
          <w:sz w:val="14"/>
        </w:rPr>
        <w:t>mutually</w:t>
      </w:r>
      <w:r>
        <w:rPr>
          <w:color w:val="231F20"/>
          <w:spacing w:val="-12"/>
          <w:sz w:val="14"/>
        </w:rPr>
        <w:t> </w:t>
      </w:r>
      <w:r>
        <w:rPr>
          <w:color w:val="231F20"/>
          <w:sz w:val="14"/>
        </w:rPr>
        <w:t>exclusive,</w:t>
      </w:r>
      <w:r>
        <w:rPr>
          <w:color w:val="231F20"/>
          <w:spacing w:val="-11"/>
          <w:sz w:val="14"/>
        </w:rPr>
        <w:t> </w:t>
      </w:r>
      <w:r>
        <w:rPr>
          <w:color w:val="231F20"/>
          <w:sz w:val="14"/>
        </w:rPr>
        <w:t>as the</w:t>
      </w:r>
      <w:r>
        <w:rPr>
          <w:color w:val="231F20"/>
          <w:spacing w:val="-16"/>
          <w:sz w:val="14"/>
        </w:rPr>
        <w:t> </w:t>
      </w:r>
      <w:r>
        <w:rPr>
          <w:color w:val="231F20"/>
          <w:sz w:val="14"/>
        </w:rPr>
        <w:t>observed</w:t>
      </w:r>
      <w:r>
        <w:rPr>
          <w:color w:val="231F20"/>
          <w:spacing w:val="-16"/>
          <w:sz w:val="14"/>
        </w:rPr>
        <w:t> </w:t>
      </w:r>
      <w:r>
        <w:rPr>
          <w:color w:val="231F20"/>
          <w:sz w:val="14"/>
        </w:rPr>
        <w:t>fall</w:t>
      </w:r>
      <w:r>
        <w:rPr>
          <w:color w:val="231F20"/>
          <w:spacing w:val="-14"/>
          <w:sz w:val="14"/>
        </w:rPr>
        <w:t> </w:t>
      </w:r>
      <w:r>
        <w:rPr>
          <w:color w:val="231F20"/>
          <w:sz w:val="14"/>
        </w:rPr>
        <w:t>in</w:t>
      </w:r>
      <w:r>
        <w:rPr>
          <w:color w:val="231F20"/>
          <w:spacing w:val="-16"/>
          <w:sz w:val="14"/>
        </w:rPr>
        <w:t> </w:t>
      </w:r>
      <w:r>
        <w:rPr>
          <w:color w:val="231F20"/>
          <w:sz w:val="14"/>
        </w:rPr>
        <w:t>yields</w:t>
      </w:r>
      <w:r>
        <w:rPr>
          <w:color w:val="231F20"/>
          <w:spacing w:val="-15"/>
          <w:sz w:val="14"/>
        </w:rPr>
        <w:t> </w:t>
      </w:r>
      <w:r>
        <w:rPr>
          <w:color w:val="231F20"/>
          <w:sz w:val="14"/>
        </w:rPr>
        <w:t>on</w:t>
      </w:r>
      <w:r>
        <w:rPr>
          <w:color w:val="231F20"/>
          <w:spacing w:val="-14"/>
          <w:sz w:val="14"/>
        </w:rPr>
        <w:t> </w:t>
      </w:r>
      <w:r>
        <w:rPr>
          <w:color w:val="231F20"/>
          <w:sz w:val="14"/>
        </w:rPr>
        <w:t>indexed</w:t>
      </w:r>
      <w:r>
        <w:rPr>
          <w:color w:val="231F20"/>
          <w:spacing w:val="-15"/>
          <w:sz w:val="14"/>
        </w:rPr>
        <w:t> </w:t>
      </w:r>
      <w:r>
        <w:rPr>
          <w:color w:val="231F20"/>
          <w:sz w:val="14"/>
        </w:rPr>
        <w:t>government</w:t>
      </w:r>
      <w:r>
        <w:rPr>
          <w:color w:val="231F20"/>
          <w:spacing w:val="-14"/>
          <w:sz w:val="14"/>
        </w:rPr>
        <w:t> </w:t>
      </w:r>
      <w:r>
        <w:rPr>
          <w:color w:val="231F20"/>
          <w:sz w:val="14"/>
        </w:rPr>
        <w:t>bonds</w:t>
      </w:r>
      <w:r>
        <w:rPr>
          <w:color w:val="231F20"/>
          <w:spacing w:val="-14"/>
          <w:sz w:val="14"/>
        </w:rPr>
        <w:t> </w:t>
      </w:r>
      <w:r>
        <w:rPr>
          <w:color w:val="231F20"/>
          <w:sz w:val="14"/>
        </w:rPr>
        <w:t>could</w:t>
      </w:r>
      <w:r>
        <w:rPr>
          <w:color w:val="231F20"/>
          <w:spacing w:val="-15"/>
          <w:sz w:val="14"/>
        </w:rPr>
        <w:t> </w:t>
      </w:r>
      <w:r>
        <w:rPr>
          <w:color w:val="231F20"/>
          <w:sz w:val="14"/>
        </w:rPr>
        <w:t>reflect</w:t>
      </w:r>
      <w:r>
        <w:rPr>
          <w:color w:val="231F20"/>
          <w:spacing w:val="-14"/>
          <w:sz w:val="14"/>
        </w:rPr>
        <w:t> </w:t>
      </w:r>
      <w:r>
        <w:rPr>
          <w:color w:val="231F20"/>
          <w:sz w:val="14"/>
        </w:rPr>
        <w:t>a</w:t>
      </w:r>
      <w:r>
        <w:rPr>
          <w:color w:val="231F20"/>
          <w:spacing w:val="-14"/>
          <w:sz w:val="14"/>
        </w:rPr>
        <w:t> </w:t>
      </w:r>
      <w:r>
        <w:rPr>
          <w:color w:val="231F20"/>
          <w:sz w:val="14"/>
        </w:rPr>
        <w:t>combination of</w:t>
      </w:r>
      <w:r>
        <w:rPr>
          <w:color w:val="231F20"/>
          <w:spacing w:val="-3"/>
          <w:sz w:val="14"/>
        </w:rPr>
        <w:t> </w:t>
      </w:r>
      <w:r>
        <w:rPr>
          <w:color w:val="231F20"/>
          <w:sz w:val="14"/>
        </w:rPr>
        <w:t>a</w:t>
      </w:r>
      <w:r>
        <w:rPr>
          <w:color w:val="231F20"/>
          <w:spacing w:val="-6"/>
          <w:sz w:val="14"/>
        </w:rPr>
        <w:t> </w:t>
      </w:r>
      <w:r>
        <w:rPr>
          <w:color w:val="231F20"/>
          <w:sz w:val="14"/>
        </w:rPr>
        <w:t>fall</w:t>
      </w:r>
      <w:r>
        <w:rPr>
          <w:color w:val="231F20"/>
          <w:spacing w:val="-2"/>
          <w:sz w:val="14"/>
        </w:rPr>
        <w:t> </w:t>
      </w:r>
      <w:r>
        <w:rPr>
          <w:color w:val="231F20"/>
          <w:sz w:val="14"/>
        </w:rPr>
        <w:t>in</w:t>
      </w:r>
      <w:r>
        <w:rPr>
          <w:color w:val="231F20"/>
          <w:spacing w:val="-5"/>
          <w:sz w:val="14"/>
        </w:rPr>
        <w:t> </w:t>
      </w:r>
      <w:r>
        <w:rPr>
          <w:color w:val="231F20"/>
          <w:sz w:val="14"/>
        </w:rPr>
        <w:t>the</w:t>
      </w:r>
      <w:r>
        <w:rPr>
          <w:color w:val="231F20"/>
          <w:spacing w:val="-3"/>
          <w:sz w:val="14"/>
        </w:rPr>
        <w:t> </w:t>
      </w:r>
      <w:r>
        <w:rPr>
          <w:color w:val="231F20"/>
          <w:sz w:val="14"/>
        </w:rPr>
        <w:t>risk-free</w:t>
      </w:r>
      <w:r>
        <w:rPr>
          <w:color w:val="231F20"/>
          <w:spacing w:val="-2"/>
          <w:sz w:val="14"/>
        </w:rPr>
        <w:t> </w:t>
      </w:r>
      <w:r>
        <w:rPr>
          <w:color w:val="231F20"/>
          <w:sz w:val="14"/>
        </w:rPr>
        <w:t>rate</w:t>
      </w:r>
      <w:r>
        <w:rPr>
          <w:color w:val="231F20"/>
          <w:spacing w:val="-3"/>
          <w:sz w:val="14"/>
        </w:rPr>
        <w:t> </w:t>
      </w:r>
      <w:r>
        <w:rPr>
          <w:color w:val="231F20"/>
          <w:sz w:val="14"/>
        </w:rPr>
        <w:t>and</w:t>
      </w:r>
      <w:r>
        <w:rPr>
          <w:color w:val="231F20"/>
          <w:spacing w:val="-5"/>
          <w:sz w:val="14"/>
        </w:rPr>
        <w:t> </w:t>
      </w:r>
      <w:r>
        <w:rPr>
          <w:color w:val="231F20"/>
          <w:sz w:val="14"/>
        </w:rPr>
        <w:t>falls</w:t>
      </w:r>
      <w:r>
        <w:rPr>
          <w:color w:val="231F20"/>
          <w:spacing w:val="-3"/>
          <w:sz w:val="14"/>
        </w:rPr>
        <w:t> </w:t>
      </w:r>
      <w:r>
        <w:rPr>
          <w:color w:val="231F20"/>
          <w:sz w:val="14"/>
        </w:rPr>
        <w:t>in</w:t>
      </w:r>
      <w:r>
        <w:rPr>
          <w:color w:val="231F20"/>
          <w:spacing w:val="-5"/>
          <w:sz w:val="14"/>
        </w:rPr>
        <w:t> </w:t>
      </w:r>
      <w:r>
        <w:rPr>
          <w:color w:val="231F20"/>
          <w:sz w:val="14"/>
        </w:rPr>
        <w:t>term</w:t>
      </w:r>
      <w:r>
        <w:rPr>
          <w:color w:val="231F20"/>
          <w:spacing w:val="-2"/>
          <w:sz w:val="14"/>
        </w:rPr>
        <w:t> </w:t>
      </w:r>
      <w:r>
        <w:rPr>
          <w:color w:val="231F20"/>
          <w:sz w:val="14"/>
        </w:rPr>
        <w:t>premia.</w:t>
      </w:r>
    </w:p>
    <w:p>
      <w:pPr>
        <w:spacing w:after="0" w:line="225" w:lineRule="auto"/>
        <w:jc w:val="left"/>
        <w:rPr>
          <w:sz w:val="14"/>
        </w:rPr>
        <w:sectPr>
          <w:type w:val="continuous"/>
          <w:pgSz w:w="11900" w:h="16840"/>
          <w:pgMar w:top="1180" w:bottom="280" w:left="680" w:right="680"/>
          <w:cols w:num="2" w:equalWidth="0">
            <w:col w:w="5123" w:space="206"/>
            <w:col w:w="5211"/>
          </w:cols>
        </w:sectPr>
      </w:pPr>
    </w:p>
    <w:p>
      <w:pPr>
        <w:tabs>
          <w:tab w:pos="5442" w:val="left" w:leader="none"/>
        </w:tabs>
        <w:spacing w:before="89"/>
        <w:ind w:left="113" w:right="0" w:firstLine="0"/>
        <w:jc w:val="left"/>
        <w:rPr>
          <w:sz w:val="15"/>
        </w:rPr>
      </w:pPr>
      <w:r>
        <w:rPr>
          <w:color w:val="231F20"/>
          <w:sz w:val="15"/>
        </w:rPr>
        <w:t>126</w:t>
        <w:tab/>
        <w:t>Quarterly Bulletin </w:t>
      </w:r>
      <w:r>
        <w:rPr>
          <w:color w:val="00558B"/>
          <w:sz w:val="15"/>
        </w:rPr>
        <w:t>2007</w:t>
      </w:r>
      <w:r>
        <w:rPr>
          <w:color w:val="00558B"/>
          <w:spacing w:val="-7"/>
          <w:sz w:val="15"/>
        </w:rPr>
        <w:t> </w:t>
      </w:r>
      <w:r>
        <w:rPr>
          <w:color w:val="00558B"/>
          <w:sz w:val="15"/>
        </w:rPr>
        <w:t>Q1</w:t>
      </w:r>
    </w:p>
    <w:p>
      <w:pPr>
        <w:pStyle w:val="BodyText"/>
      </w:pPr>
    </w:p>
    <w:p>
      <w:pPr>
        <w:pStyle w:val="BodyText"/>
      </w:pPr>
    </w:p>
    <w:p>
      <w:pPr>
        <w:pStyle w:val="BodyText"/>
        <w:spacing w:before="2"/>
        <w:rPr>
          <w:sz w:val="29"/>
        </w:rPr>
      </w:pPr>
    </w:p>
    <w:p>
      <w:pPr>
        <w:spacing w:after="0"/>
        <w:rPr>
          <w:sz w:val="29"/>
        </w:rPr>
        <w:sectPr>
          <w:pgSz w:w="11900" w:h="16840"/>
          <w:pgMar w:top="360" w:bottom="280" w:left="680" w:right="680"/>
        </w:sectPr>
      </w:pPr>
    </w:p>
    <w:p>
      <w:pPr>
        <w:pStyle w:val="BodyText"/>
        <w:spacing w:line="254" w:lineRule="auto" w:before="100"/>
        <w:ind w:left="113"/>
      </w:pPr>
      <w:r>
        <w:rPr>
          <w:color w:val="231F20"/>
        </w:rPr>
        <w:t>All told, this seems to reduce the candidate explanations for Rogoff’s</w:t>
      </w:r>
      <w:r>
        <w:rPr>
          <w:color w:val="231F20"/>
          <w:spacing w:val="-19"/>
        </w:rPr>
        <w:t> </w:t>
      </w:r>
      <w:r>
        <w:rPr>
          <w:color w:val="231F20"/>
        </w:rPr>
        <w:t>puzzle.</w:t>
      </w:r>
      <w:r>
        <w:rPr>
          <w:color w:val="231F20"/>
          <w:spacing w:val="7"/>
        </w:rPr>
        <w:t> </w:t>
      </w:r>
      <w:r>
        <w:rPr>
          <w:color w:val="231F20"/>
        </w:rPr>
        <w:t>For</w:t>
      </w:r>
      <w:r>
        <w:rPr>
          <w:color w:val="231F20"/>
          <w:spacing w:val="-19"/>
        </w:rPr>
        <w:t> </w:t>
      </w:r>
      <w:r>
        <w:rPr>
          <w:color w:val="231F20"/>
        </w:rPr>
        <w:t>equities,</w:t>
      </w:r>
      <w:r>
        <w:rPr>
          <w:color w:val="231F20"/>
          <w:spacing w:val="-22"/>
        </w:rPr>
        <w:t> </w:t>
      </w:r>
      <w:r>
        <w:rPr>
          <w:color w:val="231F20"/>
        </w:rPr>
        <w:t>fluctuations</w:t>
      </w:r>
      <w:r>
        <w:rPr>
          <w:color w:val="231F20"/>
          <w:spacing w:val="-19"/>
        </w:rPr>
        <w:t> </w:t>
      </w:r>
      <w:r>
        <w:rPr>
          <w:color w:val="231F20"/>
        </w:rPr>
        <w:t>in</w:t>
      </w:r>
      <w:r>
        <w:rPr>
          <w:color w:val="231F20"/>
          <w:spacing w:val="-19"/>
        </w:rPr>
        <w:t> </w:t>
      </w:r>
      <w:r>
        <w:rPr>
          <w:color w:val="231F20"/>
        </w:rPr>
        <w:t>equity</w:t>
      </w:r>
      <w:r>
        <w:rPr>
          <w:color w:val="231F20"/>
          <w:spacing w:val="-19"/>
        </w:rPr>
        <w:t> </w:t>
      </w:r>
      <w:r>
        <w:rPr>
          <w:color w:val="231F20"/>
        </w:rPr>
        <w:t>risk</w:t>
      </w:r>
      <w:r>
        <w:rPr>
          <w:color w:val="231F20"/>
          <w:spacing w:val="-19"/>
        </w:rPr>
        <w:t> </w:t>
      </w:r>
      <w:r>
        <w:rPr>
          <w:color w:val="231F20"/>
        </w:rPr>
        <w:t>premia may</w:t>
      </w:r>
      <w:r>
        <w:rPr>
          <w:color w:val="231F20"/>
          <w:spacing w:val="-18"/>
        </w:rPr>
        <w:t> </w:t>
      </w:r>
      <w:r>
        <w:rPr>
          <w:color w:val="231F20"/>
        </w:rPr>
        <w:t>have</w:t>
      </w:r>
      <w:r>
        <w:rPr>
          <w:color w:val="231F20"/>
          <w:spacing w:val="-18"/>
        </w:rPr>
        <w:t> </w:t>
      </w:r>
      <w:r>
        <w:rPr>
          <w:color w:val="231F20"/>
        </w:rPr>
        <w:t>been</w:t>
      </w:r>
      <w:r>
        <w:rPr>
          <w:color w:val="231F20"/>
          <w:spacing w:val="-18"/>
        </w:rPr>
        <w:t> </w:t>
      </w:r>
      <w:r>
        <w:rPr>
          <w:color w:val="231F20"/>
        </w:rPr>
        <w:t>a</w:t>
      </w:r>
      <w:r>
        <w:rPr>
          <w:color w:val="231F20"/>
          <w:spacing w:val="-21"/>
        </w:rPr>
        <w:t> </w:t>
      </w:r>
      <w:r>
        <w:rPr>
          <w:color w:val="231F20"/>
        </w:rPr>
        <w:t>factor,</w:t>
      </w:r>
      <w:r>
        <w:rPr>
          <w:color w:val="231F20"/>
          <w:spacing w:val="-21"/>
        </w:rPr>
        <w:t> </w:t>
      </w:r>
      <w:r>
        <w:rPr>
          <w:color w:val="231F20"/>
        </w:rPr>
        <w:t>driven</w:t>
      </w:r>
      <w:r>
        <w:rPr>
          <w:color w:val="231F20"/>
          <w:spacing w:val="-18"/>
        </w:rPr>
        <w:t> </w:t>
      </w:r>
      <w:r>
        <w:rPr>
          <w:color w:val="231F20"/>
        </w:rPr>
        <w:t>by</w:t>
      </w:r>
      <w:r>
        <w:rPr>
          <w:color w:val="231F20"/>
          <w:spacing w:val="-20"/>
        </w:rPr>
        <w:t> </w:t>
      </w:r>
      <w:r>
        <w:rPr>
          <w:color w:val="231F20"/>
        </w:rPr>
        <w:t>the</w:t>
      </w:r>
      <w:r>
        <w:rPr>
          <w:color w:val="231F20"/>
          <w:spacing w:val="-20"/>
        </w:rPr>
        <w:t> </w:t>
      </w:r>
      <w:r>
        <w:rPr>
          <w:color w:val="231F20"/>
        </w:rPr>
        <w:t>dotcom/telecom</w:t>
      </w:r>
      <w:r>
        <w:rPr>
          <w:color w:val="231F20"/>
          <w:spacing w:val="-21"/>
        </w:rPr>
        <w:t> </w:t>
      </w:r>
      <w:r>
        <w:rPr>
          <w:color w:val="231F20"/>
        </w:rPr>
        <w:t>fad</w:t>
      </w:r>
      <w:r>
        <w:rPr>
          <w:color w:val="231F20"/>
          <w:spacing w:val="-18"/>
        </w:rPr>
        <w:t> </w:t>
      </w:r>
      <w:r>
        <w:rPr>
          <w:color w:val="231F20"/>
        </w:rPr>
        <w:t>and shifts</w:t>
      </w:r>
      <w:r>
        <w:rPr>
          <w:color w:val="231F20"/>
          <w:spacing w:val="-18"/>
        </w:rPr>
        <w:t> </w:t>
      </w:r>
      <w:r>
        <w:rPr>
          <w:color w:val="231F20"/>
        </w:rPr>
        <w:t>in</w:t>
      </w:r>
      <w:r>
        <w:rPr>
          <w:color w:val="231F20"/>
          <w:spacing w:val="-18"/>
        </w:rPr>
        <w:t> </w:t>
      </w:r>
      <w:r>
        <w:rPr>
          <w:color w:val="231F20"/>
        </w:rPr>
        <w:t>global</w:t>
      </w:r>
      <w:r>
        <w:rPr>
          <w:color w:val="231F20"/>
          <w:spacing w:val="-18"/>
        </w:rPr>
        <w:t> </w:t>
      </w:r>
      <w:r>
        <w:rPr>
          <w:color w:val="231F20"/>
        </w:rPr>
        <w:t>investor</w:t>
      </w:r>
      <w:r>
        <w:rPr>
          <w:color w:val="231F20"/>
          <w:spacing w:val="-18"/>
        </w:rPr>
        <w:t> </w:t>
      </w:r>
      <w:r>
        <w:rPr>
          <w:color w:val="231F20"/>
        </w:rPr>
        <w:t>preferences.</w:t>
      </w:r>
      <w:r>
        <w:rPr>
          <w:color w:val="231F20"/>
          <w:spacing w:val="10"/>
        </w:rPr>
        <w:t> </w:t>
      </w:r>
      <w:r>
        <w:rPr>
          <w:color w:val="231F20"/>
        </w:rPr>
        <w:t>For</w:t>
      </w:r>
      <w:r>
        <w:rPr>
          <w:color w:val="231F20"/>
          <w:spacing w:val="-21"/>
        </w:rPr>
        <w:t> </w:t>
      </w:r>
      <w:r>
        <w:rPr>
          <w:color w:val="231F20"/>
        </w:rPr>
        <w:t>financial</w:t>
      </w:r>
      <w:r>
        <w:rPr>
          <w:color w:val="231F20"/>
          <w:spacing w:val="-18"/>
        </w:rPr>
        <w:t> </w:t>
      </w:r>
      <w:r>
        <w:rPr>
          <w:color w:val="231F20"/>
        </w:rPr>
        <w:t>assets</w:t>
      </w:r>
      <w:r>
        <w:rPr>
          <w:color w:val="231F20"/>
          <w:spacing w:val="-18"/>
        </w:rPr>
        <w:t> </w:t>
      </w:r>
      <w:r>
        <w:rPr>
          <w:color w:val="231F20"/>
        </w:rPr>
        <w:t>more generally,</w:t>
      </w:r>
      <w:r>
        <w:rPr>
          <w:color w:val="231F20"/>
          <w:spacing w:val="-17"/>
        </w:rPr>
        <w:t> </w:t>
      </w:r>
      <w:r>
        <w:rPr>
          <w:color w:val="231F20"/>
        </w:rPr>
        <w:t>perhaps</w:t>
      </w:r>
      <w:r>
        <w:rPr>
          <w:color w:val="231F20"/>
          <w:spacing w:val="-20"/>
        </w:rPr>
        <w:t> </w:t>
      </w:r>
      <w:r>
        <w:rPr>
          <w:color w:val="231F20"/>
        </w:rPr>
        <w:t>the</w:t>
      </w:r>
      <w:r>
        <w:rPr>
          <w:color w:val="231F20"/>
          <w:spacing w:val="-16"/>
        </w:rPr>
        <w:t> </w:t>
      </w:r>
      <w:r>
        <w:rPr>
          <w:color w:val="231F20"/>
        </w:rPr>
        <w:t>best</w:t>
      </w:r>
      <w:r>
        <w:rPr>
          <w:color w:val="231F20"/>
          <w:spacing w:val="-17"/>
        </w:rPr>
        <w:t> </w:t>
      </w:r>
      <w:r>
        <w:rPr>
          <w:color w:val="231F20"/>
        </w:rPr>
        <w:t>provisional</w:t>
      </w:r>
      <w:r>
        <w:rPr>
          <w:color w:val="231F20"/>
          <w:spacing w:val="-19"/>
        </w:rPr>
        <w:t> </w:t>
      </w:r>
      <w:r>
        <w:rPr>
          <w:color w:val="231F20"/>
        </w:rPr>
        <w:t>view</w:t>
      </w:r>
      <w:r>
        <w:rPr>
          <w:color w:val="231F20"/>
          <w:spacing w:val="-17"/>
        </w:rPr>
        <w:t> </w:t>
      </w:r>
      <w:r>
        <w:rPr>
          <w:color w:val="231F20"/>
        </w:rPr>
        <w:t>is</w:t>
      </w:r>
      <w:r>
        <w:rPr>
          <w:color w:val="231F20"/>
          <w:spacing w:val="-20"/>
        </w:rPr>
        <w:t> </w:t>
      </w:r>
      <w:r>
        <w:rPr>
          <w:color w:val="231F20"/>
        </w:rPr>
        <w:t>that</w:t>
      </w:r>
      <w:r>
        <w:rPr>
          <w:color w:val="231F20"/>
          <w:spacing w:val="-19"/>
        </w:rPr>
        <w:t> </w:t>
      </w:r>
      <w:r>
        <w:rPr>
          <w:color w:val="231F20"/>
        </w:rPr>
        <w:t>volatility</w:t>
      </w:r>
      <w:r>
        <w:rPr>
          <w:color w:val="231F20"/>
          <w:spacing w:val="-17"/>
        </w:rPr>
        <w:t> </w:t>
      </w:r>
      <w:r>
        <w:rPr>
          <w:color w:val="231F20"/>
        </w:rPr>
        <w:t>in asset</w:t>
      </w:r>
      <w:r>
        <w:rPr>
          <w:color w:val="231F20"/>
          <w:spacing w:val="-16"/>
        </w:rPr>
        <w:t> </w:t>
      </w:r>
      <w:r>
        <w:rPr>
          <w:color w:val="231F20"/>
        </w:rPr>
        <w:t>returns</w:t>
      </w:r>
      <w:r>
        <w:rPr>
          <w:color w:val="231F20"/>
          <w:spacing w:val="-15"/>
        </w:rPr>
        <w:t> </w:t>
      </w:r>
      <w:r>
        <w:rPr>
          <w:color w:val="231F20"/>
        </w:rPr>
        <w:t>may</w:t>
      </w:r>
      <w:r>
        <w:rPr>
          <w:color w:val="231F20"/>
          <w:spacing w:val="-15"/>
        </w:rPr>
        <w:t> </w:t>
      </w:r>
      <w:r>
        <w:rPr>
          <w:color w:val="231F20"/>
        </w:rPr>
        <w:t>have</w:t>
      </w:r>
      <w:r>
        <w:rPr>
          <w:color w:val="231F20"/>
          <w:spacing w:val="-15"/>
        </w:rPr>
        <w:t> </w:t>
      </w:r>
      <w:r>
        <w:rPr>
          <w:color w:val="231F20"/>
        </w:rPr>
        <w:t>been</w:t>
      </w:r>
      <w:r>
        <w:rPr>
          <w:color w:val="231F20"/>
          <w:spacing w:val="-16"/>
        </w:rPr>
        <w:t> </w:t>
      </w:r>
      <w:r>
        <w:rPr>
          <w:color w:val="231F20"/>
        </w:rPr>
        <w:t>elevated</w:t>
      </w:r>
      <w:r>
        <w:rPr>
          <w:color w:val="231F20"/>
          <w:spacing w:val="-18"/>
        </w:rPr>
        <w:t> </w:t>
      </w:r>
      <w:r>
        <w:rPr>
          <w:color w:val="231F20"/>
        </w:rPr>
        <w:t>for</w:t>
      </w:r>
      <w:r>
        <w:rPr>
          <w:color w:val="231F20"/>
          <w:spacing w:val="-16"/>
        </w:rPr>
        <w:t> </w:t>
      </w:r>
      <w:r>
        <w:rPr>
          <w:color w:val="231F20"/>
        </w:rPr>
        <w:t>a</w:t>
      </w:r>
      <w:r>
        <w:rPr>
          <w:color w:val="231F20"/>
          <w:spacing w:val="-16"/>
        </w:rPr>
        <w:t> </w:t>
      </w:r>
      <w:r>
        <w:rPr>
          <w:color w:val="231F20"/>
        </w:rPr>
        <w:t>while</w:t>
      </w:r>
      <w:r>
        <w:rPr>
          <w:color w:val="231F20"/>
          <w:spacing w:val="-15"/>
        </w:rPr>
        <w:t> </w:t>
      </w:r>
      <w:r>
        <w:rPr>
          <w:color w:val="231F20"/>
        </w:rPr>
        <w:t>by</w:t>
      </w:r>
      <w:r>
        <w:rPr>
          <w:color w:val="231F20"/>
          <w:spacing w:val="-18"/>
        </w:rPr>
        <w:t> </w:t>
      </w:r>
      <w:r>
        <w:rPr>
          <w:color w:val="231F20"/>
        </w:rPr>
        <w:t>the</w:t>
      </w:r>
      <w:r>
        <w:rPr>
          <w:color w:val="231F20"/>
          <w:spacing w:val="-16"/>
        </w:rPr>
        <w:t> </w:t>
      </w:r>
      <w:r>
        <w:rPr>
          <w:color w:val="231F20"/>
        </w:rPr>
        <w:t>effect on prices of the reductions in default-free rates, term premia and credit risk premia associated with the Great Stability. As well as adding to volatility temporarily, that will also have raised </w:t>
      </w:r>
      <w:r>
        <w:rPr>
          <w:i/>
          <w:color w:val="231F20"/>
        </w:rPr>
        <w:t>ex-post </w:t>
      </w:r>
      <w:r>
        <w:rPr>
          <w:color w:val="231F20"/>
        </w:rPr>
        <w:t>returns, in which case it would be important that market participants did not act on the basis that they were easily</w:t>
      </w:r>
      <w:r>
        <w:rPr>
          <w:color w:val="231F20"/>
          <w:spacing w:val="-5"/>
        </w:rPr>
        <w:t> </w:t>
      </w:r>
      <w:r>
        <w:rPr>
          <w:color w:val="231F20"/>
        </w:rPr>
        <w:t>sustainable.</w:t>
      </w:r>
    </w:p>
    <w:p>
      <w:pPr>
        <w:pStyle w:val="BodyText"/>
        <w:spacing w:before="11"/>
      </w:pPr>
    </w:p>
    <w:p>
      <w:pPr>
        <w:pStyle w:val="Heading2"/>
        <w:spacing w:before="1"/>
      </w:pPr>
      <w:r>
        <w:rPr>
          <w:color w:val="00558B"/>
          <w:w w:val="105"/>
        </w:rPr>
        <w:t>Forward-looking uncertainty</w:t>
      </w:r>
    </w:p>
    <w:p>
      <w:pPr>
        <w:pStyle w:val="BodyText"/>
        <w:spacing w:line="254" w:lineRule="auto" w:before="10"/>
        <w:ind w:left="113"/>
      </w:pPr>
      <w:r>
        <w:rPr>
          <w:color w:val="231F20"/>
        </w:rPr>
        <w:t>This is where my own second puzzle kicks in: while we can busy ourselves trying to identify why realised asset price volatility has not fallen more over the past decade, central bankers seem to expend quite a lot more energy worrying about</w:t>
      </w:r>
      <w:r>
        <w:rPr>
          <w:color w:val="231F20"/>
          <w:spacing w:val="-17"/>
        </w:rPr>
        <w:t> </w:t>
      </w:r>
      <w:r>
        <w:rPr>
          <w:color w:val="231F20"/>
        </w:rPr>
        <w:t>the</w:t>
      </w:r>
      <w:r>
        <w:rPr>
          <w:color w:val="231F20"/>
          <w:spacing w:val="-13"/>
        </w:rPr>
        <w:t> </w:t>
      </w:r>
      <w:r>
        <w:rPr>
          <w:color w:val="231F20"/>
        </w:rPr>
        <w:t>low</w:t>
      </w:r>
      <w:r>
        <w:rPr>
          <w:color w:val="231F20"/>
          <w:spacing w:val="-13"/>
        </w:rPr>
        <w:t> </w:t>
      </w:r>
      <w:r>
        <w:rPr>
          <w:color w:val="231F20"/>
        </w:rPr>
        <w:t>level</w:t>
      </w:r>
      <w:r>
        <w:rPr>
          <w:color w:val="231F20"/>
          <w:spacing w:val="-16"/>
        </w:rPr>
        <w:t> </w:t>
      </w:r>
      <w:r>
        <w:rPr>
          <w:color w:val="231F20"/>
        </w:rPr>
        <w:t>of</w:t>
      </w:r>
      <w:r>
        <w:rPr>
          <w:color w:val="231F20"/>
          <w:spacing w:val="-16"/>
        </w:rPr>
        <w:t> </w:t>
      </w:r>
      <w:r>
        <w:rPr>
          <w:color w:val="231F20"/>
        </w:rPr>
        <w:t>future</w:t>
      </w:r>
      <w:r>
        <w:rPr>
          <w:color w:val="231F20"/>
          <w:spacing w:val="-17"/>
        </w:rPr>
        <w:t> </w:t>
      </w:r>
      <w:r>
        <w:rPr>
          <w:color w:val="231F20"/>
        </w:rPr>
        <w:t>volatility</w:t>
      </w:r>
      <w:r>
        <w:rPr>
          <w:color w:val="231F20"/>
          <w:spacing w:val="-13"/>
        </w:rPr>
        <w:t> </w:t>
      </w:r>
      <w:r>
        <w:rPr>
          <w:color w:val="231F20"/>
        </w:rPr>
        <w:t>implied</w:t>
      </w:r>
      <w:r>
        <w:rPr>
          <w:color w:val="231F20"/>
          <w:spacing w:val="-13"/>
        </w:rPr>
        <w:t> </w:t>
      </w:r>
      <w:r>
        <w:rPr>
          <w:color w:val="231F20"/>
        </w:rPr>
        <w:t>by</w:t>
      </w:r>
      <w:r>
        <w:rPr>
          <w:color w:val="231F20"/>
          <w:spacing w:val="-16"/>
        </w:rPr>
        <w:t> </w:t>
      </w:r>
      <w:r>
        <w:rPr>
          <w:color w:val="231F20"/>
        </w:rPr>
        <w:t>options</w:t>
      </w:r>
      <w:r>
        <w:rPr>
          <w:color w:val="231F20"/>
          <w:spacing w:val="-16"/>
        </w:rPr>
        <w:t> </w:t>
      </w:r>
      <w:r>
        <w:rPr>
          <w:color w:val="231F20"/>
        </w:rPr>
        <w:t>on</w:t>
      </w:r>
      <w:r>
        <w:rPr>
          <w:color w:val="231F20"/>
          <w:spacing w:val="-13"/>
        </w:rPr>
        <w:t> </w:t>
      </w:r>
      <w:r>
        <w:rPr>
          <w:color w:val="231F20"/>
        </w:rPr>
        <w:t>a range of financial</w:t>
      </w:r>
      <w:r>
        <w:rPr>
          <w:color w:val="231F20"/>
          <w:spacing w:val="-16"/>
        </w:rPr>
        <w:t> </w:t>
      </w:r>
      <w:r>
        <w:rPr>
          <w:color w:val="231F20"/>
        </w:rPr>
        <w:t>assets.</w:t>
      </w:r>
    </w:p>
    <w:p>
      <w:pPr>
        <w:pStyle w:val="BodyText"/>
        <w:spacing w:before="11"/>
        <w:rPr>
          <w:sz w:val="21"/>
        </w:rPr>
      </w:pPr>
    </w:p>
    <w:p>
      <w:pPr>
        <w:pStyle w:val="BodyText"/>
        <w:spacing w:line="254" w:lineRule="auto"/>
        <w:ind w:left="113"/>
      </w:pPr>
      <w:r>
        <w:rPr>
          <w:color w:val="231F20"/>
        </w:rPr>
        <w:t>So, on the one hand, members of my community variously enumerate</w:t>
      </w:r>
      <w:r>
        <w:rPr>
          <w:color w:val="231F20"/>
          <w:spacing w:val="-17"/>
        </w:rPr>
        <w:t> </w:t>
      </w:r>
      <w:r>
        <w:rPr>
          <w:color w:val="231F20"/>
        </w:rPr>
        <w:t>risks</w:t>
      </w:r>
      <w:r>
        <w:rPr>
          <w:color w:val="231F20"/>
          <w:spacing w:val="-20"/>
        </w:rPr>
        <w:t> </w:t>
      </w:r>
      <w:r>
        <w:rPr>
          <w:color w:val="231F20"/>
        </w:rPr>
        <w:t>from</w:t>
      </w:r>
      <w:r>
        <w:rPr>
          <w:color w:val="231F20"/>
          <w:spacing w:val="-17"/>
        </w:rPr>
        <w:t> </w:t>
      </w:r>
      <w:r>
        <w:rPr>
          <w:color w:val="231F20"/>
        </w:rPr>
        <w:t>low</w:t>
      </w:r>
      <w:r>
        <w:rPr>
          <w:color w:val="231F20"/>
          <w:spacing w:val="-17"/>
        </w:rPr>
        <w:t> </w:t>
      </w:r>
      <w:r>
        <w:rPr>
          <w:color w:val="231F20"/>
        </w:rPr>
        <w:t>risk</w:t>
      </w:r>
      <w:r>
        <w:rPr>
          <w:color w:val="231F20"/>
          <w:spacing w:val="-16"/>
        </w:rPr>
        <w:t> </w:t>
      </w:r>
      <w:r>
        <w:rPr>
          <w:color w:val="231F20"/>
        </w:rPr>
        <w:t>premia</w:t>
      </w:r>
      <w:r>
        <w:rPr>
          <w:color w:val="231F20"/>
          <w:spacing w:val="-17"/>
        </w:rPr>
        <w:t> </w:t>
      </w:r>
      <w:r>
        <w:rPr>
          <w:color w:val="231F20"/>
        </w:rPr>
        <w:t>and</w:t>
      </w:r>
      <w:r>
        <w:rPr>
          <w:color w:val="231F20"/>
          <w:spacing w:val="-19"/>
        </w:rPr>
        <w:t> </w:t>
      </w:r>
      <w:r>
        <w:rPr>
          <w:color w:val="231F20"/>
        </w:rPr>
        <w:t>the</w:t>
      </w:r>
      <w:r>
        <w:rPr>
          <w:color w:val="231F20"/>
          <w:spacing w:val="-17"/>
        </w:rPr>
        <w:t> </w:t>
      </w:r>
      <w:r>
        <w:rPr>
          <w:color w:val="231F20"/>
        </w:rPr>
        <w:t>search</w:t>
      </w:r>
      <w:r>
        <w:rPr>
          <w:color w:val="231F20"/>
          <w:spacing w:val="-20"/>
        </w:rPr>
        <w:t> </w:t>
      </w:r>
      <w:r>
        <w:rPr>
          <w:color w:val="231F20"/>
        </w:rPr>
        <w:t>for</w:t>
      </w:r>
      <w:r>
        <w:rPr>
          <w:color w:val="231F20"/>
          <w:spacing w:val="-19"/>
        </w:rPr>
        <w:t> </w:t>
      </w:r>
      <w:r>
        <w:rPr>
          <w:color w:val="231F20"/>
        </w:rPr>
        <w:t>yield; global imbalances; energy prices; household balance sheets and</w:t>
      </w:r>
      <w:r>
        <w:rPr>
          <w:color w:val="231F20"/>
          <w:spacing w:val="-17"/>
        </w:rPr>
        <w:t> </w:t>
      </w:r>
      <w:r>
        <w:rPr>
          <w:color w:val="231F20"/>
        </w:rPr>
        <w:t>house</w:t>
      </w:r>
      <w:r>
        <w:rPr>
          <w:color w:val="231F20"/>
          <w:spacing w:val="-17"/>
        </w:rPr>
        <w:t> </w:t>
      </w:r>
      <w:r>
        <w:rPr>
          <w:color w:val="231F20"/>
        </w:rPr>
        <w:t>prices</w:t>
      </w:r>
      <w:r>
        <w:rPr>
          <w:color w:val="231F20"/>
          <w:spacing w:val="-17"/>
        </w:rPr>
        <w:t> </w:t>
      </w:r>
      <w:r>
        <w:rPr>
          <w:color w:val="231F20"/>
        </w:rPr>
        <w:t>in</w:t>
      </w:r>
      <w:r>
        <w:rPr>
          <w:color w:val="231F20"/>
          <w:spacing w:val="-17"/>
        </w:rPr>
        <w:t> </w:t>
      </w:r>
      <w:r>
        <w:rPr>
          <w:color w:val="231F20"/>
        </w:rPr>
        <w:t>a</w:t>
      </w:r>
      <w:r>
        <w:rPr>
          <w:color w:val="231F20"/>
          <w:spacing w:val="-17"/>
        </w:rPr>
        <w:t> </w:t>
      </w:r>
      <w:r>
        <w:rPr>
          <w:color w:val="231F20"/>
        </w:rPr>
        <w:t>number</w:t>
      </w:r>
      <w:r>
        <w:rPr>
          <w:color w:val="231F20"/>
          <w:spacing w:val="-20"/>
        </w:rPr>
        <w:t> </w:t>
      </w:r>
      <w:r>
        <w:rPr>
          <w:color w:val="231F20"/>
        </w:rPr>
        <w:t>of</w:t>
      </w:r>
      <w:r>
        <w:rPr>
          <w:color w:val="231F20"/>
          <w:spacing w:val="-16"/>
        </w:rPr>
        <w:t> </w:t>
      </w:r>
      <w:r>
        <w:rPr>
          <w:color w:val="231F20"/>
        </w:rPr>
        <w:t>countries;</w:t>
      </w:r>
      <w:r>
        <w:rPr>
          <w:color w:val="231F20"/>
          <w:spacing w:val="12"/>
        </w:rPr>
        <w:t> </w:t>
      </w:r>
      <w:r>
        <w:rPr>
          <w:color w:val="231F20"/>
        </w:rPr>
        <w:t>releveraging</w:t>
      </w:r>
      <w:r>
        <w:rPr>
          <w:color w:val="231F20"/>
          <w:spacing w:val="-20"/>
        </w:rPr>
        <w:t> </w:t>
      </w:r>
      <w:r>
        <w:rPr>
          <w:color w:val="231F20"/>
        </w:rPr>
        <w:t>of</w:t>
      </w:r>
      <w:r>
        <w:rPr>
          <w:color w:val="231F20"/>
          <w:spacing w:val="-19"/>
        </w:rPr>
        <w:t> </w:t>
      </w:r>
      <w:r>
        <w:rPr>
          <w:color w:val="231F20"/>
        </w:rPr>
        <w:t>the corporate</w:t>
      </w:r>
      <w:r>
        <w:rPr>
          <w:color w:val="231F20"/>
          <w:spacing w:val="-21"/>
        </w:rPr>
        <w:t> </w:t>
      </w:r>
      <w:r>
        <w:rPr>
          <w:color w:val="231F20"/>
        </w:rPr>
        <w:t>sector</w:t>
      </w:r>
      <w:r>
        <w:rPr>
          <w:color w:val="231F20"/>
          <w:spacing w:val="-22"/>
        </w:rPr>
        <w:t> </w:t>
      </w:r>
      <w:r>
        <w:rPr>
          <w:color w:val="231F20"/>
        </w:rPr>
        <w:t>via</w:t>
      </w:r>
      <w:r>
        <w:rPr>
          <w:color w:val="231F20"/>
          <w:spacing w:val="-20"/>
        </w:rPr>
        <w:t> </w:t>
      </w:r>
      <w:r>
        <w:rPr>
          <w:color w:val="231F20"/>
        </w:rPr>
        <w:t>leveraged</w:t>
      </w:r>
      <w:r>
        <w:rPr>
          <w:color w:val="231F20"/>
          <w:spacing w:val="-20"/>
        </w:rPr>
        <w:t> </w:t>
      </w:r>
      <w:r>
        <w:rPr>
          <w:color w:val="231F20"/>
        </w:rPr>
        <w:t>buyouts;</w:t>
      </w:r>
      <w:r>
        <w:rPr>
          <w:color w:val="231F20"/>
          <w:spacing w:val="3"/>
        </w:rPr>
        <w:t> </w:t>
      </w:r>
      <w:r>
        <w:rPr>
          <w:color w:val="231F20"/>
        </w:rPr>
        <w:t>flatter</w:t>
      </w:r>
      <w:r>
        <w:rPr>
          <w:color w:val="231F20"/>
          <w:spacing w:val="-21"/>
        </w:rPr>
        <w:t> </w:t>
      </w:r>
      <w:r>
        <w:rPr>
          <w:color w:val="231F20"/>
        </w:rPr>
        <w:t>Phillips</w:t>
      </w:r>
      <w:r>
        <w:rPr>
          <w:color w:val="231F20"/>
          <w:spacing w:val="-20"/>
        </w:rPr>
        <w:t> </w:t>
      </w:r>
      <w:r>
        <w:rPr>
          <w:color w:val="231F20"/>
        </w:rPr>
        <w:t>curves; and so on.</w:t>
      </w:r>
      <w:r>
        <w:rPr>
          <w:color w:val="231F20"/>
          <w:position w:val="4"/>
          <w:sz w:val="14"/>
        </w:rPr>
        <w:t>(1) </w:t>
      </w:r>
      <w:r>
        <w:rPr>
          <w:color w:val="231F20"/>
        </w:rPr>
        <w:t>On the other hand, implied volatilities derived from</w:t>
      </w:r>
      <w:r>
        <w:rPr>
          <w:color w:val="231F20"/>
          <w:spacing w:val="-20"/>
        </w:rPr>
        <w:t> </w:t>
      </w:r>
      <w:r>
        <w:rPr>
          <w:color w:val="231F20"/>
        </w:rPr>
        <w:t>options,</w:t>
      </w:r>
      <w:r>
        <w:rPr>
          <w:color w:val="231F20"/>
          <w:spacing w:val="-17"/>
        </w:rPr>
        <w:t> </w:t>
      </w:r>
      <w:r>
        <w:rPr>
          <w:color w:val="231F20"/>
        </w:rPr>
        <w:t>with</w:t>
      </w:r>
      <w:r>
        <w:rPr>
          <w:color w:val="231F20"/>
          <w:spacing w:val="-17"/>
        </w:rPr>
        <w:t> </w:t>
      </w:r>
      <w:r>
        <w:rPr>
          <w:color w:val="231F20"/>
        </w:rPr>
        <w:t>a</w:t>
      </w:r>
      <w:r>
        <w:rPr>
          <w:color w:val="231F20"/>
          <w:spacing w:val="-16"/>
        </w:rPr>
        <w:t> </w:t>
      </w:r>
      <w:r>
        <w:rPr>
          <w:color w:val="231F20"/>
        </w:rPr>
        <w:t>range</w:t>
      </w:r>
      <w:r>
        <w:rPr>
          <w:color w:val="231F20"/>
          <w:spacing w:val="-19"/>
        </w:rPr>
        <w:t> </w:t>
      </w:r>
      <w:r>
        <w:rPr>
          <w:color w:val="231F20"/>
        </w:rPr>
        <w:t>of</w:t>
      </w:r>
      <w:r>
        <w:rPr>
          <w:color w:val="231F20"/>
          <w:spacing w:val="-17"/>
        </w:rPr>
        <w:t> </w:t>
      </w:r>
      <w:r>
        <w:rPr>
          <w:color w:val="231F20"/>
        </w:rPr>
        <w:t>expiry</w:t>
      </w:r>
      <w:r>
        <w:rPr>
          <w:color w:val="231F20"/>
          <w:spacing w:val="-19"/>
        </w:rPr>
        <w:t> </w:t>
      </w:r>
      <w:r>
        <w:rPr>
          <w:color w:val="231F20"/>
        </w:rPr>
        <w:t>dates,</w:t>
      </w:r>
      <w:r>
        <w:rPr>
          <w:color w:val="231F20"/>
          <w:spacing w:val="-19"/>
        </w:rPr>
        <w:t> </w:t>
      </w:r>
      <w:r>
        <w:rPr>
          <w:color w:val="231F20"/>
        </w:rPr>
        <w:t>on</w:t>
      </w:r>
      <w:r>
        <w:rPr>
          <w:color w:val="231F20"/>
          <w:spacing w:val="-16"/>
        </w:rPr>
        <w:t> </w:t>
      </w:r>
      <w:r>
        <w:rPr>
          <w:color w:val="231F20"/>
        </w:rPr>
        <w:t>long-term</w:t>
      </w:r>
      <w:r>
        <w:rPr>
          <w:color w:val="231F20"/>
          <w:spacing w:val="-19"/>
        </w:rPr>
        <w:t> </w:t>
      </w:r>
      <w:r>
        <w:rPr>
          <w:color w:val="231F20"/>
        </w:rPr>
        <w:t>yields, equities, and exchange rates are all well below levels around the turn of the century (Chart 3). And in recent months, at least for short expiry options, they have dipped below the averages</w:t>
      </w:r>
      <w:r>
        <w:rPr>
          <w:color w:val="231F20"/>
          <w:spacing w:val="-9"/>
        </w:rPr>
        <w:t> </w:t>
      </w:r>
      <w:r>
        <w:rPr>
          <w:color w:val="231F20"/>
        </w:rPr>
        <w:t>for</w:t>
      </w:r>
      <w:r>
        <w:rPr>
          <w:color w:val="231F20"/>
          <w:spacing w:val="-7"/>
        </w:rPr>
        <w:t> </w:t>
      </w:r>
      <w:r>
        <w:rPr>
          <w:color w:val="231F20"/>
        </w:rPr>
        <w:t>the</w:t>
      </w:r>
      <w:r>
        <w:rPr>
          <w:color w:val="231F20"/>
          <w:spacing w:val="-8"/>
        </w:rPr>
        <w:t> </w:t>
      </w:r>
      <w:r>
        <w:rPr>
          <w:color w:val="231F20"/>
        </w:rPr>
        <w:t>first</w:t>
      </w:r>
      <w:r>
        <w:rPr>
          <w:color w:val="231F20"/>
          <w:spacing w:val="-3"/>
        </w:rPr>
        <w:t> </w:t>
      </w:r>
      <w:r>
        <w:rPr>
          <w:color w:val="231F20"/>
        </w:rPr>
        <w:t>part</w:t>
      </w:r>
      <w:r>
        <w:rPr>
          <w:color w:val="231F20"/>
          <w:spacing w:val="-7"/>
        </w:rPr>
        <w:t> </w:t>
      </w:r>
      <w:r>
        <w:rPr>
          <w:color w:val="231F20"/>
        </w:rPr>
        <w:t>of</w:t>
      </w:r>
      <w:r>
        <w:rPr>
          <w:color w:val="231F20"/>
          <w:spacing w:val="-7"/>
        </w:rPr>
        <w:t> </w:t>
      </w:r>
      <w:r>
        <w:rPr>
          <w:color w:val="231F20"/>
        </w:rPr>
        <w:t>the</w:t>
      </w:r>
      <w:r>
        <w:rPr>
          <w:color w:val="231F20"/>
          <w:spacing w:val="-3"/>
        </w:rPr>
        <w:t> </w:t>
      </w:r>
      <w:r>
        <w:rPr>
          <w:color w:val="231F20"/>
        </w:rPr>
        <w:t>1990s.</w:t>
      </w:r>
    </w:p>
    <w:p>
      <w:pPr>
        <w:pStyle w:val="BodyText"/>
        <w:spacing w:line="254" w:lineRule="auto" w:before="100"/>
        <w:ind w:left="113" w:right="177"/>
      </w:pPr>
      <w:r>
        <w:rPr/>
        <w:br w:type="column"/>
      </w:r>
      <w:r>
        <w:rPr>
          <w:color w:val="231F20"/>
        </w:rPr>
        <w:t>worrying about greater-than-one standard deviation events. The</w:t>
      </w:r>
      <w:r>
        <w:rPr>
          <w:color w:val="231F20"/>
          <w:spacing w:val="-17"/>
        </w:rPr>
        <w:t> </w:t>
      </w:r>
      <w:r>
        <w:rPr>
          <w:color w:val="231F20"/>
        </w:rPr>
        <w:t>market’s</w:t>
      </w:r>
      <w:r>
        <w:rPr>
          <w:color w:val="231F20"/>
          <w:spacing w:val="-16"/>
        </w:rPr>
        <w:t> </w:t>
      </w:r>
      <w:r>
        <w:rPr>
          <w:color w:val="231F20"/>
        </w:rPr>
        <w:t>assessment</w:t>
      </w:r>
      <w:r>
        <w:rPr>
          <w:color w:val="231F20"/>
          <w:spacing w:val="-19"/>
        </w:rPr>
        <w:t> </w:t>
      </w:r>
      <w:r>
        <w:rPr>
          <w:color w:val="231F20"/>
        </w:rPr>
        <w:t>of</w:t>
      </w:r>
      <w:r>
        <w:rPr>
          <w:color w:val="231F20"/>
          <w:spacing w:val="-16"/>
        </w:rPr>
        <w:t> </w:t>
      </w:r>
      <w:r>
        <w:rPr>
          <w:color w:val="231F20"/>
        </w:rPr>
        <w:t>such</w:t>
      </w:r>
      <w:r>
        <w:rPr>
          <w:color w:val="231F20"/>
          <w:spacing w:val="-17"/>
        </w:rPr>
        <w:t> </w:t>
      </w:r>
      <w:r>
        <w:rPr>
          <w:color w:val="231F20"/>
        </w:rPr>
        <w:t>risks</w:t>
      </w:r>
      <w:r>
        <w:rPr>
          <w:color w:val="231F20"/>
          <w:spacing w:val="-16"/>
        </w:rPr>
        <w:t> </w:t>
      </w:r>
      <w:r>
        <w:rPr>
          <w:color w:val="231F20"/>
        </w:rPr>
        <w:t>can</w:t>
      </w:r>
      <w:r>
        <w:rPr>
          <w:color w:val="231F20"/>
          <w:spacing w:val="-17"/>
        </w:rPr>
        <w:t> </w:t>
      </w:r>
      <w:r>
        <w:rPr>
          <w:color w:val="231F20"/>
        </w:rPr>
        <w:t>perhaps</w:t>
      </w:r>
      <w:r>
        <w:rPr>
          <w:color w:val="231F20"/>
          <w:spacing w:val="-16"/>
        </w:rPr>
        <w:t> </w:t>
      </w:r>
      <w:r>
        <w:rPr>
          <w:color w:val="231F20"/>
        </w:rPr>
        <w:t>be</w:t>
      </w:r>
      <w:r>
        <w:rPr>
          <w:color w:val="231F20"/>
          <w:spacing w:val="-17"/>
        </w:rPr>
        <w:t> </w:t>
      </w:r>
      <w:r>
        <w:rPr>
          <w:color w:val="231F20"/>
        </w:rPr>
        <w:t>gauged by looking at how much of the current option-implied distributions</w:t>
      </w:r>
      <w:r>
        <w:rPr>
          <w:color w:val="231F20"/>
          <w:spacing w:val="-22"/>
        </w:rPr>
        <w:t> </w:t>
      </w:r>
      <w:r>
        <w:rPr>
          <w:color w:val="231F20"/>
        </w:rPr>
        <w:t>lie</w:t>
      </w:r>
      <w:r>
        <w:rPr>
          <w:color w:val="231F20"/>
          <w:spacing w:val="-22"/>
        </w:rPr>
        <w:t> </w:t>
      </w:r>
      <w:r>
        <w:rPr>
          <w:color w:val="231F20"/>
        </w:rPr>
        <w:t>beyond</w:t>
      </w:r>
      <w:r>
        <w:rPr>
          <w:color w:val="231F20"/>
          <w:spacing w:val="-23"/>
        </w:rPr>
        <w:t> </w:t>
      </w:r>
      <w:r>
        <w:rPr>
          <w:color w:val="231F20"/>
        </w:rPr>
        <w:t>one</w:t>
      </w:r>
      <w:r>
        <w:rPr>
          <w:color w:val="231F20"/>
          <w:spacing w:val="-22"/>
        </w:rPr>
        <w:t> </w:t>
      </w:r>
      <w:r>
        <w:rPr>
          <w:color w:val="231F20"/>
        </w:rPr>
        <w:t>sd</w:t>
      </w:r>
      <w:r>
        <w:rPr>
          <w:color w:val="231F20"/>
          <w:spacing w:val="-21"/>
        </w:rPr>
        <w:t> </w:t>
      </w:r>
      <w:r>
        <w:rPr>
          <w:color w:val="231F20"/>
        </w:rPr>
        <w:t>compared</w:t>
      </w:r>
      <w:r>
        <w:rPr>
          <w:color w:val="231F20"/>
          <w:spacing w:val="-23"/>
        </w:rPr>
        <w:t> </w:t>
      </w:r>
      <w:r>
        <w:rPr>
          <w:color w:val="231F20"/>
        </w:rPr>
        <w:t>with</w:t>
      </w:r>
      <w:r>
        <w:rPr>
          <w:color w:val="231F20"/>
          <w:spacing w:val="-24"/>
        </w:rPr>
        <w:t> </w:t>
      </w:r>
      <w:r>
        <w:rPr>
          <w:color w:val="231F20"/>
        </w:rPr>
        <w:t>option</w:t>
      </w:r>
      <w:r>
        <w:rPr>
          <w:color w:val="231F20"/>
          <w:spacing w:val="-21"/>
        </w:rPr>
        <w:t> </w:t>
      </w:r>
      <w:r>
        <w:rPr>
          <w:color w:val="231F20"/>
        </w:rPr>
        <w:t>markets in the past, and with historical</w:t>
      </w:r>
      <w:r>
        <w:rPr>
          <w:color w:val="231F20"/>
          <w:spacing w:val="-27"/>
        </w:rPr>
        <w:t> </w:t>
      </w:r>
      <w:r>
        <w:rPr>
          <w:color w:val="231F20"/>
        </w:rPr>
        <w:t>outturns.</w:t>
      </w:r>
    </w:p>
    <w:p>
      <w:pPr>
        <w:pStyle w:val="BodyText"/>
        <w:spacing w:before="10"/>
        <w:rPr>
          <w:sz w:val="21"/>
        </w:rPr>
      </w:pPr>
    </w:p>
    <w:p>
      <w:pPr>
        <w:pStyle w:val="BodyText"/>
        <w:spacing w:line="254" w:lineRule="auto"/>
        <w:ind w:left="113" w:right="124"/>
      </w:pPr>
      <w:r>
        <w:rPr>
          <w:color w:val="231F20"/>
        </w:rPr>
        <w:t>For</w:t>
      </w:r>
      <w:r>
        <w:rPr>
          <w:color w:val="231F20"/>
          <w:spacing w:val="-16"/>
        </w:rPr>
        <w:t> </w:t>
      </w:r>
      <w:r>
        <w:rPr>
          <w:color w:val="231F20"/>
        </w:rPr>
        <w:t>bonds</w:t>
      </w:r>
      <w:r>
        <w:rPr>
          <w:color w:val="231F20"/>
          <w:spacing w:val="-16"/>
        </w:rPr>
        <w:t> </w:t>
      </w:r>
      <w:r>
        <w:rPr>
          <w:color w:val="231F20"/>
        </w:rPr>
        <w:t>and</w:t>
      </w:r>
      <w:r>
        <w:rPr>
          <w:color w:val="231F20"/>
          <w:spacing w:val="-16"/>
        </w:rPr>
        <w:t> </w:t>
      </w:r>
      <w:r>
        <w:rPr>
          <w:color w:val="231F20"/>
        </w:rPr>
        <w:t>equities,</w:t>
      </w:r>
      <w:r>
        <w:rPr>
          <w:color w:val="231F20"/>
          <w:spacing w:val="-16"/>
        </w:rPr>
        <w:t> </w:t>
      </w:r>
      <w:r>
        <w:rPr>
          <w:color w:val="231F20"/>
        </w:rPr>
        <w:t>a</w:t>
      </w:r>
      <w:r>
        <w:rPr>
          <w:color w:val="231F20"/>
          <w:spacing w:val="-16"/>
        </w:rPr>
        <w:t> </w:t>
      </w:r>
      <w:r>
        <w:rPr>
          <w:color w:val="231F20"/>
        </w:rPr>
        <w:t>little</w:t>
      </w:r>
      <w:r>
        <w:rPr>
          <w:color w:val="231F20"/>
          <w:spacing w:val="-16"/>
        </w:rPr>
        <w:t> </w:t>
      </w:r>
      <w:r>
        <w:rPr>
          <w:color w:val="231F20"/>
        </w:rPr>
        <w:t>bit</w:t>
      </w:r>
      <w:r>
        <w:rPr>
          <w:color w:val="231F20"/>
          <w:spacing w:val="-16"/>
        </w:rPr>
        <w:t> </w:t>
      </w:r>
      <w:r>
        <w:rPr>
          <w:color w:val="231F20"/>
        </w:rPr>
        <w:t>more</w:t>
      </w:r>
      <w:r>
        <w:rPr>
          <w:color w:val="231F20"/>
          <w:spacing w:val="-18"/>
        </w:rPr>
        <w:t> </w:t>
      </w:r>
      <w:r>
        <w:rPr>
          <w:color w:val="231F20"/>
        </w:rPr>
        <w:t>of</w:t>
      </w:r>
      <w:r>
        <w:rPr>
          <w:color w:val="231F20"/>
          <w:spacing w:val="-19"/>
        </w:rPr>
        <w:t> </w:t>
      </w:r>
      <w:r>
        <w:rPr>
          <w:color w:val="231F20"/>
        </w:rPr>
        <w:t>the</w:t>
      </w:r>
      <w:r>
        <w:rPr>
          <w:color w:val="231F20"/>
          <w:spacing w:val="-15"/>
        </w:rPr>
        <w:t> </w:t>
      </w:r>
      <w:r>
        <w:rPr>
          <w:color w:val="231F20"/>
        </w:rPr>
        <w:t>probability</w:t>
      </w:r>
      <w:r>
        <w:rPr>
          <w:color w:val="231F20"/>
          <w:spacing w:val="-16"/>
        </w:rPr>
        <w:t> </w:t>
      </w:r>
      <w:r>
        <w:rPr>
          <w:color w:val="231F20"/>
        </w:rPr>
        <w:t>mass implied</w:t>
      </w:r>
      <w:r>
        <w:rPr>
          <w:color w:val="231F20"/>
          <w:spacing w:val="-14"/>
        </w:rPr>
        <w:t> </w:t>
      </w:r>
      <w:r>
        <w:rPr>
          <w:color w:val="231F20"/>
        </w:rPr>
        <w:t>by</w:t>
      </w:r>
      <w:r>
        <w:rPr>
          <w:color w:val="231F20"/>
          <w:spacing w:val="-16"/>
        </w:rPr>
        <w:t> </w:t>
      </w:r>
      <w:r>
        <w:rPr>
          <w:color w:val="231F20"/>
        </w:rPr>
        <w:t>options</w:t>
      </w:r>
      <w:r>
        <w:rPr>
          <w:color w:val="231F20"/>
          <w:position w:val="4"/>
          <w:sz w:val="14"/>
        </w:rPr>
        <w:t>(2)</w:t>
      </w:r>
      <w:r>
        <w:rPr>
          <w:color w:val="231F20"/>
          <w:spacing w:val="1"/>
          <w:position w:val="4"/>
          <w:sz w:val="14"/>
        </w:rPr>
        <w:t> </w:t>
      </w:r>
      <w:r>
        <w:rPr>
          <w:color w:val="231F20"/>
        </w:rPr>
        <w:t>is</w:t>
      </w:r>
      <w:r>
        <w:rPr>
          <w:color w:val="231F20"/>
          <w:spacing w:val="-13"/>
        </w:rPr>
        <w:t> </w:t>
      </w:r>
      <w:r>
        <w:rPr>
          <w:color w:val="231F20"/>
        </w:rPr>
        <w:t>currently</w:t>
      </w:r>
      <w:r>
        <w:rPr>
          <w:color w:val="231F20"/>
          <w:spacing w:val="-13"/>
        </w:rPr>
        <w:t> </w:t>
      </w:r>
      <w:r>
        <w:rPr>
          <w:color w:val="231F20"/>
        </w:rPr>
        <w:t>in</w:t>
      </w:r>
      <w:r>
        <w:rPr>
          <w:color w:val="231F20"/>
          <w:spacing w:val="-16"/>
        </w:rPr>
        <w:t> </w:t>
      </w:r>
      <w:r>
        <w:rPr>
          <w:color w:val="231F20"/>
        </w:rPr>
        <w:t>the</w:t>
      </w:r>
      <w:r>
        <w:rPr>
          <w:color w:val="231F20"/>
          <w:spacing w:val="-13"/>
        </w:rPr>
        <w:t> </w:t>
      </w:r>
      <w:r>
        <w:rPr>
          <w:color w:val="231F20"/>
        </w:rPr>
        <w:t>lower</w:t>
      </w:r>
      <w:r>
        <w:rPr>
          <w:color w:val="231F20"/>
          <w:spacing w:val="-16"/>
        </w:rPr>
        <w:t> </w:t>
      </w:r>
      <w:r>
        <w:rPr>
          <w:color w:val="231F20"/>
        </w:rPr>
        <w:t>tail</w:t>
      </w:r>
      <w:r>
        <w:rPr>
          <w:color w:val="231F20"/>
          <w:spacing w:val="-13"/>
        </w:rPr>
        <w:t> </w:t>
      </w:r>
      <w:r>
        <w:rPr>
          <w:color w:val="231F20"/>
        </w:rPr>
        <w:t>(beyond</w:t>
      </w:r>
      <w:r>
        <w:rPr>
          <w:color w:val="231F20"/>
          <w:spacing w:val="-16"/>
        </w:rPr>
        <w:t> </w:t>
      </w:r>
      <w:r>
        <w:rPr>
          <w:color w:val="231F20"/>
        </w:rPr>
        <w:t>one standard deviation) than is the case over fairly long runs of historical outturns</w:t>
      </w:r>
      <w:r>
        <w:rPr>
          <w:color w:val="231F20"/>
          <w:position w:val="4"/>
          <w:sz w:val="14"/>
        </w:rPr>
        <w:t>(3) </w:t>
      </w:r>
      <w:r>
        <w:rPr>
          <w:color w:val="231F20"/>
          <w:spacing w:val="-3"/>
        </w:rPr>
        <w:t>(Table </w:t>
      </w:r>
      <w:r>
        <w:rPr>
          <w:color w:val="231F20"/>
        </w:rPr>
        <w:t>B). But for equities, bonds, and dollar</w:t>
      </w:r>
      <w:r>
        <w:rPr>
          <w:color w:val="231F20"/>
          <w:spacing w:val="-19"/>
        </w:rPr>
        <w:t> </w:t>
      </w:r>
      <w:r>
        <w:rPr>
          <w:color w:val="231F20"/>
        </w:rPr>
        <w:t>exchange</w:t>
      </w:r>
      <w:r>
        <w:rPr>
          <w:color w:val="231F20"/>
          <w:spacing w:val="-18"/>
        </w:rPr>
        <w:t> </w:t>
      </w:r>
      <w:r>
        <w:rPr>
          <w:color w:val="231F20"/>
        </w:rPr>
        <w:t>rates,</w:t>
      </w:r>
      <w:r>
        <w:rPr>
          <w:color w:val="231F20"/>
          <w:spacing w:val="-20"/>
        </w:rPr>
        <w:t> </w:t>
      </w:r>
      <w:r>
        <w:rPr>
          <w:color w:val="231F20"/>
        </w:rPr>
        <w:t>the</w:t>
      </w:r>
      <w:r>
        <w:rPr>
          <w:color w:val="231F20"/>
          <w:spacing w:val="-18"/>
        </w:rPr>
        <w:t> </w:t>
      </w:r>
      <w:r>
        <w:rPr>
          <w:color w:val="231F20"/>
        </w:rPr>
        <w:t>lower</w:t>
      </w:r>
      <w:r>
        <w:rPr>
          <w:color w:val="231F20"/>
          <w:spacing w:val="-18"/>
        </w:rPr>
        <w:t> </w:t>
      </w:r>
      <w:r>
        <w:rPr>
          <w:color w:val="231F20"/>
        </w:rPr>
        <w:t>probability</w:t>
      </w:r>
      <w:r>
        <w:rPr>
          <w:color w:val="231F20"/>
          <w:spacing w:val="-18"/>
        </w:rPr>
        <w:t> </w:t>
      </w:r>
      <w:r>
        <w:rPr>
          <w:color w:val="231F20"/>
        </w:rPr>
        <w:t>mass</w:t>
      </w:r>
      <w:r>
        <w:rPr>
          <w:color w:val="231F20"/>
          <w:spacing w:val="-18"/>
        </w:rPr>
        <w:t> </w:t>
      </w:r>
      <w:r>
        <w:rPr>
          <w:color w:val="231F20"/>
        </w:rPr>
        <w:t>is</w:t>
      </w:r>
      <w:r>
        <w:rPr>
          <w:color w:val="231F20"/>
          <w:spacing w:val="-18"/>
        </w:rPr>
        <w:t> </w:t>
      </w:r>
      <w:r>
        <w:rPr>
          <w:color w:val="231F20"/>
        </w:rPr>
        <w:t>pretty</w:t>
      </w:r>
      <w:r>
        <w:rPr>
          <w:color w:val="231F20"/>
          <w:spacing w:val="-20"/>
        </w:rPr>
        <w:t> </w:t>
      </w:r>
      <w:r>
        <w:rPr>
          <w:color w:val="231F20"/>
        </w:rPr>
        <w:t>well in</w:t>
      </w:r>
      <w:r>
        <w:rPr>
          <w:color w:val="231F20"/>
          <w:spacing w:val="-15"/>
        </w:rPr>
        <w:t> </w:t>
      </w:r>
      <w:r>
        <w:rPr>
          <w:color w:val="231F20"/>
        </w:rPr>
        <w:t>line</w:t>
      </w:r>
      <w:r>
        <w:rPr>
          <w:color w:val="231F20"/>
          <w:spacing w:val="-16"/>
        </w:rPr>
        <w:t> </w:t>
      </w:r>
      <w:r>
        <w:rPr>
          <w:color w:val="231F20"/>
        </w:rPr>
        <w:t>with</w:t>
      </w:r>
      <w:r>
        <w:rPr>
          <w:color w:val="231F20"/>
          <w:spacing w:val="-17"/>
        </w:rPr>
        <w:t> </w:t>
      </w:r>
      <w:r>
        <w:rPr>
          <w:color w:val="231F20"/>
        </w:rPr>
        <w:t>the</w:t>
      </w:r>
      <w:r>
        <w:rPr>
          <w:color w:val="231F20"/>
          <w:spacing w:val="-15"/>
        </w:rPr>
        <w:t> </w:t>
      </w:r>
      <w:r>
        <w:rPr>
          <w:color w:val="231F20"/>
        </w:rPr>
        <w:t>average</w:t>
      </w:r>
      <w:r>
        <w:rPr>
          <w:color w:val="231F20"/>
          <w:spacing w:val="-14"/>
        </w:rPr>
        <w:t> </w:t>
      </w:r>
      <w:r>
        <w:rPr>
          <w:color w:val="231F20"/>
        </w:rPr>
        <w:t>‘tail’</w:t>
      </w:r>
      <w:r>
        <w:rPr>
          <w:color w:val="231F20"/>
          <w:spacing w:val="-15"/>
        </w:rPr>
        <w:t> </w:t>
      </w:r>
      <w:r>
        <w:rPr>
          <w:color w:val="231F20"/>
        </w:rPr>
        <w:t>implied</w:t>
      </w:r>
      <w:r>
        <w:rPr>
          <w:color w:val="231F20"/>
          <w:spacing w:val="-15"/>
        </w:rPr>
        <w:t> </w:t>
      </w:r>
      <w:r>
        <w:rPr>
          <w:color w:val="231F20"/>
        </w:rPr>
        <w:t>by</w:t>
      </w:r>
      <w:r>
        <w:rPr>
          <w:color w:val="231F20"/>
          <w:spacing w:val="-17"/>
        </w:rPr>
        <w:t> </w:t>
      </w:r>
      <w:r>
        <w:rPr>
          <w:color w:val="231F20"/>
        </w:rPr>
        <w:t>options</w:t>
      </w:r>
      <w:r>
        <w:rPr>
          <w:color w:val="231F20"/>
          <w:spacing w:val="-14"/>
        </w:rPr>
        <w:t> </w:t>
      </w:r>
      <w:r>
        <w:rPr>
          <w:color w:val="231F20"/>
        </w:rPr>
        <w:t>markets</w:t>
      </w:r>
      <w:r>
        <w:rPr>
          <w:color w:val="231F20"/>
          <w:spacing w:val="-15"/>
        </w:rPr>
        <w:t> </w:t>
      </w:r>
      <w:r>
        <w:rPr>
          <w:color w:val="231F20"/>
        </w:rPr>
        <w:t>in</w:t>
      </w:r>
      <w:r>
        <w:rPr>
          <w:color w:val="231F20"/>
          <w:spacing w:val="-17"/>
        </w:rPr>
        <w:t> </w:t>
      </w:r>
      <w:r>
        <w:rPr>
          <w:color w:val="231F20"/>
        </w:rPr>
        <w:t>the past (Charts 4 and 5). That does not suggest much sensitivity to</w:t>
      </w:r>
      <w:r>
        <w:rPr>
          <w:color w:val="231F20"/>
          <w:spacing w:val="-10"/>
        </w:rPr>
        <w:t> </w:t>
      </w:r>
      <w:r>
        <w:rPr>
          <w:color w:val="231F20"/>
        </w:rPr>
        <w:t>the</w:t>
      </w:r>
      <w:r>
        <w:rPr>
          <w:color w:val="231F20"/>
          <w:spacing w:val="-10"/>
        </w:rPr>
        <w:t> </w:t>
      </w:r>
      <w:r>
        <w:rPr>
          <w:color w:val="231F20"/>
        </w:rPr>
        <w:t>various</w:t>
      </w:r>
      <w:r>
        <w:rPr>
          <w:color w:val="231F20"/>
          <w:spacing w:val="-7"/>
        </w:rPr>
        <w:t> </w:t>
      </w:r>
      <w:r>
        <w:rPr>
          <w:color w:val="231F20"/>
        </w:rPr>
        <w:t>risks</w:t>
      </w:r>
      <w:r>
        <w:rPr>
          <w:color w:val="231F20"/>
          <w:spacing w:val="-6"/>
        </w:rPr>
        <w:t> </w:t>
      </w:r>
      <w:r>
        <w:rPr>
          <w:color w:val="231F20"/>
        </w:rPr>
        <w:t>preoccupying</w:t>
      </w:r>
      <w:r>
        <w:rPr>
          <w:color w:val="231F20"/>
          <w:spacing w:val="-10"/>
        </w:rPr>
        <w:t> </w:t>
      </w:r>
      <w:r>
        <w:rPr>
          <w:color w:val="231F20"/>
        </w:rPr>
        <w:t>the</w:t>
      </w:r>
      <w:r>
        <w:rPr>
          <w:color w:val="231F20"/>
          <w:spacing w:val="-10"/>
        </w:rPr>
        <w:t> </w:t>
      </w:r>
      <w:r>
        <w:rPr>
          <w:color w:val="231F20"/>
        </w:rPr>
        <w:t>official</w:t>
      </w:r>
      <w:r>
        <w:rPr>
          <w:color w:val="231F20"/>
          <w:spacing w:val="-7"/>
        </w:rPr>
        <w:t> </w:t>
      </w:r>
      <w:r>
        <w:rPr>
          <w:color w:val="231F20"/>
        </w:rPr>
        <w:t>sector.</w:t>
      </w:r>
    </w:p>
    <w:p>
      <w:pPr>
        <w:pStyle w:val="BodyText"/>
        <w:spacing w:before="3"/>
        <w:rPr>
          <w:sz w:val="24"/>
        </w:rPr>
      </w:pPr>
      <w:r>
        <w:rPr/>
        <w:pict>
          <v:shape style="position:absolute;margin-left:306.141998pt;margin-top:17.110195pt;width:249.45pt;height:.1pt;mso-position-horizontal-relative:page;mso-position-vertical-relative:paragraph;z-index:-251641856;mso-wrap-distance-left:0;mso-wrap-distance-right:0" coordorigin="6123,342" coordsize="4989,0" path="m6123,342l11112,342e" filled="false" stroked="true" strokeweight=".7pt" strokecolor="#00558b">
            <v:path arrowok="t"/>
            <v:stroke dashstyle="solid"/>
            <w10:wrap type="topAndBottom"/>
          </v:shape>
        </w:pict>
      </w:r>
    </w:p>
    <w:p>
      <w:pPr>
        <w:spacing w:line="244" w:lineRule="auto" w:before="54"/>
        <w:ind w:left="113" w:right="192" w:firstLine="0"/>
        <w:jc w:val="left"/>
        <w:rPr>
          <w:sz w:val="18"/>
        </w:rPr>
      </w:pPr>
      <w:r>
        <w:rPr>
          <w:color w:val="00558B"/>
          <w:spacing w:val="-3"/>
          <w:w w:val="105"/>
          <w:sz w:val="18"/>
        </w:rPr>
        <w:t>Table</w:t>
      </w:r>
      <w:r>
        <w:rPr>
          <w:color w:val="00558B"/>
          <w:spacing w:val="-12"/>
          <w:w w:val="105"/>
          <w:sz w:val="18"/>
        </w:rPr>
        <w:t> </w:t>
      </w:r>
      <w:r>
        <w:rPr>
          <w:color w:val="00558B"/>
          <w:w w:val="105"/>
          <w:sz w:val="18"/>
        </w:rPr>
        <w:t>B</w:t>
      </w:r>
      <w:r>
        <w:rPr>
          <w:color w:val="00558B"/>
          <w:spacing w:val="19"/>
          <w:w w:val="105"/>
          <w:sz w:val="18"/>
        </w:rPr>
        <w:t> </w:t>
      </w:r>
      <w:r>
        <w:rPr>
          <w:color w:val="231F20"/>
          <w:w w:val="105"/>
          <w:sz w:val="18"/>
        </w:rPr>
        <w:t>Probability</w:t>
      </w:r>
      <w:r>
        <w:rPr>
          <w:color w:val="231F20"/>
          <w:spacing w:val="-11"/>
          <w:w w:val="105"/>
          <w:sz w:val="18"/>
        </w:rPr>
        <w:t> </w:t>
      </w:r>
      <w:r>
        <w:rPr>
          <w:color w:val="231F20"/>
          <w:w w:val="105"/>
          <w:sz w:val="18"/>
        </w:rPr>
        <w:t>masses</w:t>
      </w:r>
      <w:r>
        <w:rPr>
          <w:color w:val="231F20"/>
          <w:spacing w:val="-12"/>
          <w:w w:val="105"/>
          <w:sz w:val="18"/>
        </w:rPr>
        <w:t> </w:t>
      </w:r>
      <w:r>
        <w:rPr>
          <w:color w:val="231F20"/>
          <w:w w:val="105"/>
          <w:sz w:val="18"/>
        </w:rPr>
        <w:t>in</w:t>
      </w:r>
      <w:r>
        <w:rPr>
          <w:color w:val="231F20"/>
          <w:spacing w:val="-16"/>
          <w:w w:val="105"/>
          <w:sz w:val="18"/>
        </w:rPr>
        <w:t> </w:t>
      </w:r>
      <w:r>
        <w:rPr>
          <w:color w:val="231F20"/>
          <w:w w:val="105"/>
          <w:sz w:val="18"/>
        </w:rPr>
        <w:t>financial</w:t>
      </w:r>
      <w:r>
        <w:rPr>
          <w:color w:val="231F20"/>
          <w:spacing w:val="-12"/>
          <w:w w:val="105"/>
          <w:sz w:val="18"/>
        </w:rPr>
        <w:t> </w:t>
      </w:r>
      <w:r>
        <w:rPr>
          <w:color w:val="231F20"/>
          <w:w w:val="105"/>
          <w:sz w:val="18"/>
        </w:rPr>
        <w:t>asset</w:t>
      </w:r>
      <w:r>
        <w:rPr>
          <w:color w:val="231F20"/>
          <w:spacing w:val="-14"/>
          <w:w w:val="105"/>
          <w:sz w:val="18"/>
        </w:rPr>
        <w:t> </w:t>
      </w:r>
      <w:r>
        <w:rPr>
          <w:color w:val="231F20"/>
          <w:w w:val="105"/>
          <w:sz w:val="18"/>
        </w:rPr>
        <w:t>option-implied</w:t>
      </w:r>
      <w:r>
        <w:rPr>
          <w:color w:val="231F20"/>
          <w:spacing w:val="-12"/>
          <w:w w:val="105"/>
          <w:sz w:val="18"/>
        </w:rPr>
        <w:t> </w:t>
      </w:r>
      <w:r>
        <w:rPr>
          <w:color w:val="231F20"/>
          <w:w w:val="105"/>
          <w:sz w:val="18"/>
        </w:rPr>
        <w:t>and historical</w:t>
      </w:r>
      <w:r>
        <w:rPr>
          <w:color w:val="231F20"/>
          <w:spacing w:val="-6"/>
          <w:w w:val="105"/>
          <w:sz w:val="18"/>
        </w:rPr>
        <w:t> </w:t>
      </w:r>
      <w:r>
        <w:rPr>
          <w:color w:val="231F20"/>
          <w:w w:val="105"/>
          <w:sz w:val="18"/>
        </w:rPr>
        <w:t>distributions</w:t>
      </w:r>
    </w:p>
    <w:p>
      <w:pPr>
        <w:pStyle w:val="BodyText"/>
        <w:spacing w:before="2"/>
        <w:rPr>
          <w:sz w:val="15"/>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38"/>
        <w:gridCol w:w="1366"/>
        <w:gridCol w:w="1103"/>
        <w:gridCol w:w="743"/>
        <w:gridCol w:w="838"/>
      </w:tblGrid>
      <w:tr>
        <w:trPr>
          <w:trHeight w:val="402" w:hRule="atLeast"/>
        </w:trPr>
        <w:tc>
          <w:tcPr>
            <w:tcW w:w="938" w:type="dxa"/>
            <w:tcBorders>
              <w:bottom w:val="single" w:sz="2" w:space="0" w:color="231F20"/>
            </w:tcBorders>
          </w:tcPr>
          <w:p>
            <w:pPr>
              <w:pStyle w:val="TableParagraph"/>
              <w:spacing w:before="3"/>
              <w:jc w:val="left"/>
              <w:rPr>
                <w:sz w:val="12"/>
              </w:rPr>
            </w:pPr>
          </w:p>
          <w:p>
            <w:pPr>
              <w:pStyle w:val="TableParagraph"/>
              <w:spacing w:before="0"/>
              <w:ind w:left="-1"/>
              <w:jc w:val="left"/>
              <w:rPr>
                <w:sz w:val="14"/>
              </w:rPr>
            </w:pPr>
            <w:r>
              <w:rPr>
                <w:color w:val="231F20"/>
                <w:sz w:val="14"/>
              </w:rPr>
              <w:t>Asset</w:t>
            </w:r>
          </w:p>
        </w:tc>
        <w:tc>
          <w:tcPr>
            <w:tcW w:w="1366" w:type="dxa"/>
            <w:tcBorders>
              <w:bottom w:val="single" w:sz="2" w:space="0" w:color="231F20"/>
            </w:tcBorders>
          </w:tcPr>
          <w:p>
            <w:pPr>
              <w:pStyle w:val="TableParagraph"/>
              <w:spacing w:before="3"/>
              <w:jc w:val="left"/>
              <w:rPr>
                <w:sz w:val="12"/>
              </w:rPr>
            </w:pPr>
          </w:p>
          <w:p>
            <w:pPr>
              <w:pStyle w:val="TableParagraph"/>
              <w:spacing w:before="0"/>
              <w:ind w:left="195"/>
              <w:jc w:val="left"/>
              <w:rPr>
                <w:sz w:val="14"/>
              </w:rPr>
            </w:pPr>
            <w:r>
              <w:rPr>
                <w:color w:val="231F20"/>
                <w:sz w:val="14"/>
              </w:rPr>
              <w:t>Tail</w:t>
            </w:r>
          </w:p>
        </w:tc>
        <w:tc>
          <w:tcPr>
            <w:tcW w:w="1103" w:type="dxa"/>
            <w:tcBorders>
              <w:bottom w:val="single" w:sz="2" w:space="0" w:color="231F20"/>
            </w:tcBorders>
          </w:tcPr>
          <w:p>
            <w:pPr>
              <w:pStyle w:val="TableParagraph"/>
              <w:spacing w:line="211" w:lineRule="auto" w:before="16"/>
              <w:ind w:left="133" w:right="89"/>
              <w:jc w:val="left"/>
              <w:rPr>
                <w:sz w:val="14"/>
              </w:rPr>
            </w:pPr>
            <w:r>
              <w:rPr>
                <w:color w:val="231F20"/>
                <w:sz w:val="14"/>
              </w:rPr>
              <w:t>Option-implied tail</w:t>
            </w:r>
          </w:p>
        </w:tc>
        <w:tc>
          <w:tcPr>
            <w:tcW w:w="743" w:type="dxa"/>
            <w:tcBorders>
              <w:bottom w:val="single" w:sz="2" w:space="0" w:color="231F20"/>
            </w:tcBorders>
          </w:tcPr>
          <w:p>
            <w:pPr>
              <w:pStyle w:val="TableParagraph"/>
              <w:spacing w:line="211" w:lineRule="auto" w:before="16"/>
              <w:ind w:left="107" w:right="82" w:hanging="1"/>
              <w:jc w:val="left"/>
              <w:rPr>
                <w:sz w:val="14"/>
              </w:rPr>
            </w:pPr>
            <w:r>
              <w:rPr>
                <w:color w:val="231F20"/>
                <w:sz w:val="14"/>
              </w:rPr>
              <w:t>Historical tail</w:t>
            </w:r>
          </w:p>
        </w:tc>
        <w:tc>
          <w:tcPr>
            <w:tcW w:w="838" w:type="dxa"/>
            <w:tcBorders>
              <w:bottom w:val="single" w:sz="2" w:space="0" w:color="231F20"/>
            </w:tcBorders>
          </w:tcPr>
          <w:p>
            <w:pPr>
              <w:pStyle w:val="TableParagraph"/>
              <w:spacing w:line="211" w:lineRule="auto" w:before="16"/>
              <w:ind w:left="101" w:right="182"/>
              <w:jc w:val="left"/>
              <w:rPr>
                <w:sz w:val="14"/>
              </w:rPr>
            </w:pPr>
            <w:r>
              <w:rPr>
                <w:color w:val="231F20"/>
                <w:sz w:val="14"/>
              </w:rPr>
              <w:t>Historical period</w:t>
            </w:r>
          </w:p>
        </w:tc>
      </w:tr>
      <w:tr>
        <w:trPr>
          <w:trHeight w:val="263" w:hRule="atLeast"/>
        </w:trPr>
        <w:tc>
          <w:tcPr>
            <w:tcW w:w="938" w:type="dxa"/>
            <w:tcBorders>
              <w:top w:val="single" w:sz="2" w:space="0" w:color="231F20"/>
            </w:tcBorders>
          </w:tcPr>
          <w:p>
            <w:pPr>
              <w:pStyle w:val="TableParagraph"/>
              <w:spacing w:before="62"/>
              <w:ind w:left="-1"/>
              <w:jc w:val="left"/>
              <w:rPr>
                <w:sz w:val="14"/>
              </w:rPr>
            </w:pPr>
            <w:r>
              <w:rPr>
                <w:color w:val="231F20"/>
                <w:sz w:val="14"/>
              </w:rPr>
              <w:t>USD per GBP</w:t>
            </w:r>
          </w:p>
        </w:tc>
        <w:tc>
          <w:tcPr>
            <w:tcW w:w="1366" w:type="dxa"/>
            <w:tcBorders>
              <w:top w:val="single" w:sz="2" w:space="0" w:color="231F20"/>
            </w:tcBorders>
          </w:tcPr>
          <w:p>
            <w:pPr>
              <w:pStyle w:val="TableParagraph"/>
              <w:spacing w:before="62"/>
              <w:ind w:left="195"/>
              <w:jc w:val="left"/>
              <w:rPr>
                <w:sz w:val="14"/>
              </w:rPr>
            </w:pPr>
            <w:r>
              <w:rPr>
                <w:color w:val="231F20"/>
                <w:sz w:val="14"/>
              </w:rPr>
              <w:t>Upper ($ negative)</w:t>
            </w:r>
          </w:p>
        </w:tc>
        <w:tc>
          <w:tcPr>
            <w:tcW w:w="1103" w:type="dxa"/>
            <w:tcBorders>
              <w:top w:val="single" w:sz="2" w:space="0" w:color="231F20"/>
            </w:tcBorders>
          </w:tcPr>
          <w:p>
            <w:pPr>
              <w:pStyle w:val="TableParagraph"/>
              <w:spacing w:before="62"/>
              <w:ind w:left="448" w:right="472"/>
              <w:rPr>
                <w:sz w:val="14"/>
              </w:rPr>
            </w:pPr>
            <w:r>
              <w:rPr>
                <w:color w:val="231F20"/>
                <w:sz w:val="14"/>
              </w:rPr>
              <w:t>15</w:t>
            </w:r>
          </w:p>
        </w:tc>
        <w:tc>
          <w:tcPr>
            <w:tcW w:w="743" w:type="dxa"/>
            <w:tcBorders>
              <w:top w:val="single" w:sz="2" w:space="0" w:color="231F20"/>
            </w:tcBorders>
          </w:tcPr>
          <w:p>
            <w:pPr>
              <w:pStyle w:val="TableParagraph"/>
              <w:spacing w:before="62"/>
              <w:ind w:left="279" w:right="278"/>
              <w:rPr>
                <w:sz w:val="14"/>
              </w:rPr>
            </w:pPr>
            <w:r>
              <w:rPr>
                <w:color w:val="231F20"/>
                <w:sz w:val="14"/>
              </w:rPr>
              <w:t>16</w:t>
            </w:r>
          </w:p>
        </w:tc>
        <w:tc>
          <w:tcPr>
            <w:tcW w:w="838" w:type="dxa"/>
            <w:tcBorders>
              <w:top w:val="single" w:sz="2" w:space="0" w:color="231F20"/>
            </w:tcBorders>
          </w:tcPr>
          <w:p>
            <w:pPr>
              <w:pStyle w:val="TableParagraph"/>
              <w:spacing w:before="62"/>
              <w:ind w:left="57" w:right="74"/>
              <w:rPr>
                <w:sz w:val="14"/>
              </w:rPr>
            </w:pPr>
            <w:r>
              <w:rPr>
                <w:color w:val="231F20"/>
                <w:sz w:val="14"/>
              </w:rPr>
              <w:t>1971–2006</w:t>
            </w:r>
          </w:p>
        </w:tc>
      </w:tr>
      <w:tr>
        <w:trPr>
          <w:trHeight w:val="235" w:hRule="atLeast"/>
        </w:trPr>
        <w:tc>
          <w:tcPr>
            <w:tcW w:w="938" w:type="dxa"/>
          </w:tcPr>
          <w:p>
            <w:pPr>
              <w:pStyle w:val="TableParagraph"/>
              <w:spacing w:before="34"/>
              <w:ind w:left="-1"/>
              <w:jc w:val="left"/>
              <w:rPr>
                <w:sz w:val="14"/>
              </w:rPr>
            </w:pPr>
            <w:r>
              <w:rPr>
                <w:color w:val="231F20"/>
                <w:sz w:val="14"/>
              </w:rPr>
              <w:t>JPY per USD</w:t>
            </w:r>
          </w:p>
        </w:tc>
        <w:tc>
          <w:tcPr>
            <w:tcW w:w="1366" w:type="dxa"/>
          </w:tcPr>
          <w:p>
            <w:pPr>
              <w:pStyle w:val="TableParagraph"/>
              <w:spacing w:before="34"/>
              <w:ind w:left="196"/>
              <w:jc w:val="left"/>
              <w:rPr>
                <w:sz w:val="14"/>
              </w:rPr>
            </w:pPr>
            <w:r>
              <w:rPr>
                <w:color w:val="231F20"/>
                <w:sz w:val="14"/>
              </w:rPr>
              <w:t>Lower ($ negative)</w:t>
            </w:r>
          </w:p>
        </w:tc>
        <w:tc>
          <w:tcPr>
            <w:tcW w:w="1103" w:type="dxa"/>
          </w:tcPr>
          <w:p>
            <w:pPr>
              <w:pStyle w:val="TableParagraph"/>
              <w:spacing w:before="34"/>
              <w:ind w:left="448" w:right="472"/>
              <w:rPr>
                <w:sz w:val="14"/>
              </w:rPr>
            </w:pPr>
            <w:r>
              <w:rPr>
                <w:color w:val="231F20"/>
                <w:sz w:val="14"/>
              </w:rPr>
              <w:t>15</w:t>
            </w:r>
          </w:p>
        </w:tc>
        <w:tc>
          <w:tcPr>
            <w:tcW w:w="743" w:type="dxa"/>
          </w:tcPr>
          <w:p>
            <w:pPr>
              <w:pStyle w:val="TableParagraph"/>
              <w:spacing w:before="34"/>
              <w:ind w:left="279" w:right="278"/>
              <w:rPr>
                <w:sz w:val="14"/>
              </w:rPr>
            </w:pPr>
            <w:r>
              <w:rPr>
                <w:color w:val="231F20"/>
                <w:sz w:val="14"/>
              </w:rPr>
              <w:t>16</w:t>
            </w:r>
          </w:p>
        </w:tc>
        <w:tc>
          <w:tcPr>
            <w:tcW w:w="838" w:type="dxa"/>
          </w:tcPr>
          <w:p>
            <w:pPr>
              <w:pStyle w:val="TableParagraph"/>
              <w:spacing w:before="34"/>
              <w:ind w:left="56" w:right="74"/>
              <w:rPr>
                <w:sz w:val="14"/>
              </w:rPr>
            </w:pPr>
            <w:r>
              <w:rPr>
                <w:color w:val="231F20"/>
                <w:sz w:val="14"/>
              </w:rPr>
              <w:t>1971–2006</w:t>
            </w:r>
          </w:p>
        </w:tc>
      </w:tr>
      <w:tr>
        <w:trPr>
          <w:trHeight w:val="235" w:hRule="atLeast"/>
        </w:trPr>
        <w:tc>
          <w:tcPr>
            <w:tcW w:w="938" w:type="dxa"/>
          </w:tcPr>
          <w:p>
            <w:pPr>
              <w:pStyle w:val="TableParagraph"/>
              <w:spacing w:before="34"/>
              <w:ind w:left="-1"/>
              <w:jc w:val="left"/>
              <w:rPr>
                <w:sz w:val="14"/>
              </w:rPr>
            </w:pPr>
            <w:r>
              <w:rPr>
                <w:color w:val="231F20"/>
                <w:sz w:val="14"/>
              </w:rPr>
              <w:t>USD per EUR</w:t>
            </w:r>
          </w:p>
        </w:tc>
        <w:tc>
          <w:tcPr>
            <w:tcW w:w="1366" w:type="dxa"/>
          </w:tcPr>
          <w:p>
            <w:pPr>
              <w:pStyle w:val="TableParagraph"/>
              <w:spacing w:before="34"/>
              <w:ind w:left="195"/>
              <w:jc w:val="left"/>
              <w:rPr>
                <w:sz w:val="14"/>
              </w:rPr>
            </w:pPr>
            <w:r>
              <w:rPr>
                <w:color w:val="231F20"/>
                <w:sz w:val="14"/>
              </w:rPr>
              <w:t>Upper ($ negative)</w:t>
            </w:r>
          </w:p>
        </w:tc>
        <w:tc>
          <w:tcPr>
            <w:tcW w:w="1103" w:type="dxa"/>
          </w:tcPr>
          <w:p>
            <w:pPr>
              <w:pStyle w:val="TableParagraph"/>
              <w:spacing w:before="34"/>
              <w:ind w:left="448" w:right="472"/>
              <w:rPr>
                <w:sz w:val="14"/>
              </w:rPr>
            </w:pPr>
            <w:r>
              <w:rPr>
                <w:color w:val="231F20"/>
                <w:sz w:val="14"/>
              </w:rPr>
              <w:t>15</w:t>
            </w:r>
          </w:p>
        </w:tc>
        <w:tc>
          <w:tcPr>
            <w:tcW w:w="743" w:type="dxa"/>
          </w:tcPr>
          <w:p>
            <w:pPr>
              <w:pStyle w:val="TableParagraph"/>
              <w:spacing w:before="34"/>
              <w:ind w:left="281" w:right="278"/>
              <w:rPr>
                <w:sz w:val="14"/>
              </w:rPr>
            </w:pPr>
            <w:r>
              <w:rPr>
                <w:color w:val="231F20"/>
                <w:sz w:val="14"/>
              </w:rPr>
              <w:t>14</w:t>
            </w:r>
          </w:p>
        </w:tc>
        <w:tc>
          <w:tcPr>
            <w:tcW w:w="838" w:type="dxa"/>
          </w:tcPr>
          <w:p>
            <w:pPr>
              <w:pStyle w:val="TableParagraph"/>
              <w:spacing w:before="34"/>
              <w:ind w:left="57" w:right="74"/>
              <w:rPr>
                <w:sz w:val="14"/>
              </w:rPr>
            </w:pPr>
            <w:r>
              <w:rPr>
                <w:color w:val="231F20"/>
                <w:sz w:val="14"/>
              </w:rPr>
              <w:t>1971–2006</w:t>
            </w:r>
          </w:p>
        </w:tc>
      </w:tr>
      <w:tr>
        <w:trPr>
          <w:trHeight w:val="235" w:hRule="atLeast"/>
        </w:trPr>
        <w:tc>
          <w:tcPr>
            <w:tcW w:w="938" w:type="dxa"/>
          </w:tcPr>
          <w:p>
            <w:pPr>
              <w:pStyle w:val="TableParagraph"/>
              <w:spacing w:before="34"/>
              <w:ind w:left="-1"/>
              <w:jc w:val="left"/>
              <w:rPr>
                <w:sz w:val="14"/>
              </w:rPr>
            </w:pPr>
            <w:r>
              <w:rPr>
                <w:color w:val="231F20"/>
                <w:w w:val="105"/>
                <w:sz w:val="14"/>
              </w:rPr>
              <w:t>S&amp;P 500</w:t>
            </w:r>
          </w:p>
        </w:tc>
        <w:tc>
          <w:tcPr>
            <w:tcW w:w="1366" w:type="dxa"/>
          </w:tcPr>
          <w:p>
            <w:pPr>
              <w:pStyle w:val="TableParagraph"/>
              <w:spacing w:before="34"/>
              <w:ind w:left="195"/>
              <w:jc w:val="left"/>
              <w:rPr>
                <w:sz w:val="14"/>
              </w:rPr>
            </w:pPr>
            <w:r>
              <w:rPr>
                <w:color w:val="231F20"/>
                <w:sz w:val="14"/>
              </w:rPr>
              <w:t>Lower</w:t>
            </w:r>
          </w:p>
        </w:tc>
        <w:tc>
          <w:tcPr>
            <w:tcW w:w="1103" w:type="dxa"/>
          </w:tcPr>
          <w:p>
            <w:pPr>
              <w:pStyle w:val="TableParagraph"/>
              <w:spacing w:before="34"/>
              <w:ind w:left="448" w:right="472"/>
              <w:rPr>
                <w:sz w:val="14"/>
              </w:rPr>
            </w:pPr>
            <w:r>
              <w:rPr>
                <w:color w:val="231F20"/>
                <w:sz w:val="14"/>
              </w:rPr>
              <w:t>15</w:t>
            </w:r>
          </w:p>
        </w:tc>
        <w:tc>
          <w:tcPr>
            <w:tcW w:w="743" w:type="dxa"/>
          </w:tcPr>
          <w:p>
            <w:pPr>
              <w:pStyle w:val="TableParagraph"/>
              <w:spacing w:before="34"/>
              <w:ind w:left="265" w:right="278"/>
              <w:rPr>
                <w:sz w:val="14"/>
              </w:rPr>
            </w:pPr>
            <w:r>
              <w:rPr>
                <w:color w:val="231F20"/>
                <w:w w:val="90"/>
                <w:sz w:val="14"/>
              </w:rPr>
              <w:t>11</w:t>
            </w:r>
          </w:p>
        </w:tc>
        <w:tc>
          <w:tcPr>
            <w:tcW w:w="838" w:type="dxa"/>
          </w:tcPr>
          <w:p>
            <w:pPr>
              <w:pStyle w:val="TableParagraph"/>
              <w:spacing w:before="34"/>
              <w:ind w:left="64" w:right="74"/>
              <w:rPr>
                <w:sz w:val="14"/>
              </w:rPr>
            </w:pPr>
            <w:r>
              <w:rPr>
                <w:color w:val="231F20"/>
                <w:sz w:val="14"/>
              </w:rPr>
              <w:t>1931–2006</w:t>
            </w:r>
          </w:p>
        </w:tc>
      </w:tr>
      <w:tr>
        <w:trPr>
          <w:trHeight w:val="351" w:hRule="atLeast"/>
        </w:trPr>
        <w:tc>
          <w:tcPr>
            <w:tcW w:w="938" w:type="dxa"/>
          </w:tcPr>
          <w:p>
            <w:pPr>
              <w:pStyle w:val="TableParagraph"/>
              <w:spacing w:before="34"/>
              <w:ind w:left="-1"/>
              <w:jc w:val="left"/>
              <w:rPr>
                <w:sz w:val="14"/>
              </w:rPr>
            </w:pPr>
            <w:r>
              <w:rPr>
                <w:color w:val="231F20"/>
                <w:sz w:val="14"/>
              </w:rPr>
              <w:t>Ten-year UST</w:t>
            </w:r>
          </w:p>
        </w:tc>
        <w:tc>
          <w:tcPr>
            <w:tcW w:w="1366" w:type="dxa"/>
          </w:tcPr>
          <w:p>
            <w:pPr>
              <w:pStyle w:val="TableParagraph"/>
              <w:spacing w:line="150" w:lineRule="exact" w:before="47"/>
              <w:ind w:left="195" w:right="58"/>
              <w:jc w:val="left"/>
              <w:rPr>
                <w:sz w:val="14"/>
              </w:rPr>
            </w:pPr>
            <w:r>
              <w:rPr>
                <w:color w:val="231F20"/>
                <w:w w:val="95"/>
                <w:sz w:val="14"/>
              </w:rPr>
              <w:t>Lower (ten-year </w:t>
            </w:r>
            <w:r>
              <w:rPr>
                <w:color w:val="231F20"/>
                <w:sz w:val="14"/>
              </w:rPr>
              <w:t>yield negative)</w:t>
            </w:r>
          </w:p>
        </w:tc>
        <w:tc>
          <w:tcPr>
            <w:tcW w:w="1103" w:type="dxa"/>
          </w:tcPr>
          <w:p>
            <w:pPr>
              <w:pStyle w:val="TableParagraph"/>
              <w:spacing w:before="1"/>
              <w:jc w:val="left"/>
              <w:rPr>
                <w:sz w:val="15"/>
              </w:rPr>
            </w:pPr>
          </w:p>
          <w:p>
            <w:pPr>
              <w:pStyle w:val="TableParagraph"/>
              <w:spacing w:line="147" w:lineRule="exact" w:before="0"/>
              <w:ind w:left="448" w:right="472"/>
              <w:rPr>
                <w:sz w:val="14"/>
              </w:rPr>
            </w:pPr>
            <w:r>
              <w:rPr>
                <w:color w:val="231F20"/>
                <w:sz w:val="14"/>
              </w:rPr>
              <w:t>15</w:t>
            </w:r>
          </w:p>
        </w:tc>
        <w:tc>
          <w:tcPr>
            <w:tcW w:w="743" w:type="dxa"/>
          </w:tcPr>
          <w:p>
            <w:pPr>
              <w:pStyle w:val="TableParagraph"/>
              <w:spacing w:before="1"/>
              <w:jc w:val="left"/>
              <w:rPr>
                <w:sz w:val="15"/>
              </w:rPr>
            </w:pPr>
          </w:p>
          <w:p>
            <w:pPr>
              <w:pStyle w:val="TableParagraph"/>
              <w:spacing w:line="147" w:lineRule="exact" w:before="0"/>
              <w:ind w:left="281" w:right="277"/>
              <w:rPr>
                <w:sz w:val="14"/>
              </w:rPr>
            </w:pPr>
            <w:r>
              <w:rPr>
                <w:color w:val="231F20"/>
                <w:sz w:val="14"/>
              </w:rPr>
              <w:t>10</w:t>
            </w:r>
          </w:p>
        </w:tc>
        <w:tc>
          <w:tcPr>
            <w:tcW w:w="838" w:type="dxa"/>
          </w:tcPr>
          <w:p>
            <w:pPr>
              <w:pStyle w:val="TableParagraph"/>
              <w:spacing w:before="1"/>
              <w:jc w:val="left"/>
              <w:rPr>
                <w:sz w:val="15"/>
              </w:rPr>
            </w:pPr>
          </w:p>
          <w:p>
            <w:pPr>
              <w:pStyle w:val="TableParagraph"/>
              <w:spacing w:line="147" w:lineRule="exact" w:before="0"/>
              <w:ind w:left="71" w:right="59"/>
              <w:rPr>
                <w:sz w:val="14"/>
              </w:rPr>
            </w:pPr>
            <w:r>
              <w:rPr>
                <w:color w:val="231F20"/>
                <w:sz w:val="14"/>
              </w:rPr>
              <w:t>1960–2006</w:t>
            </w:r>
          </w:p>
        </w:tc>
      </w:tr>
    </w:tbl>
    <w:p>
      <w:pPr>
        <w:pStyle w:val="BodyText"/>
        <w:spacing w:before="9"/>
        <w:rPr>
          <w:sz w:val="28"/>
        </w:rPr>
      </w:pPr>
      <w:r>
        <w:rPr/>
        <w:pict>
          <v:shape style="position:absolute;margin-left:306.141998pt;margin-top:19.870501pt;width:215.45pt;height:.1pt;mso-position-horizontal-relative:page;mso-position-vertical-relative:paragraph;z-index:-251640832;mso-wrap-distance-left:0;mso-wrap-distance-right:0" coordorigin="6123,397" coordsize="4309,0" path="m6123,397l10431,397e" filled="false" stroked="true" strokeweight=".7pt" strokecolor="#00558b">
            <v:path arrowok="t"/>
            <v:stroke dashstyle="solid"/>
            <w10:wrap type="topAndBottom"/>
          </v:shape>
        </w:pict>
      </w:r>
    </w:p>
    <w:p>
      <w:pPr>
        <w:spacing w:line="244" w:lineRule="auto" w:before="54"/>
        <w:ind w:left="113" w:right="819" w:firstLine="0"/>
        <w:jc w:val="left"/>
        <w:rPr>
          <w:sz w:val="18"/>
        </w:rPr>
      </w:pPr>
      <w:r>
        <w:rPr>
          <w:color w:val="00558B"/>
          <w:w w:val="105"/>
          <w:sz w:val="18"/>
        </w:rPr>
        <w:t>Chart 4 </w:t>
      </w:r>
      <w:r>
        <w:rPr>
          <w:color w:val="231F20"/>
          <w:w w:val="105"/>
          <w:sz w:val="18"/>
        </w:rPr>
        <w:t>S&amp;P 500 returns: probability in lower implied pdf</w:t>
      </w:r>
      <w:r>
        <w:rPr>
          <w:color w:val="231F20"/>
          <w:spacing w:val="-18"/>
          <w:w w:val="105"/>
          <w:sz w:val="18"/>
        </w:rPr>
        <w:t> </w:t>
      </w:r>
      <w:r>
        <w:rPr>
          <w:color w:val="231F20"/>
          <w:w w:val="105"/>
          <w:sz w:val="18"/>
        </w:rPr>
        <w:t>tail</w:t>
      </w:r>
      <w:r>
        <w:rPr>
          <w:color w:val="231F20"/>
          <w:spacing w:val="-15"/>
          <w:w w:val="105"/>
          <w:sz w:val="18"/>
        </w:rPr>
        <w:t> </w:t>
      </w:r>
      <w:r>
        <w:rPr>
          <w:color w:val="231F20"/>
          <w:w w:val="105"/>
          <w:sz w:val="18"/>
        </w:rPr>
        <w:t>more</w:t>
      </w:r>
      <w:r>
        <w:rPr>
          <w:color w:val="231F20"/>
          <w:spacing w:val="-18"/>
          <w:w w:val="105"/>
          <w:sz w:val="18"/>
        </w:rPr>
        <w:t> </w:t>
      </w:r>
      <w:r>
        <w:rPr>
          <w:color w:val="231F20"/>
          <w:w w:val="105"/>
          <w:sz w:val="18"/>
        </w:rPr>
        <w:t>than</w:t>
      </w:r>
      <w:r>
        <w:rPr>
          <w:color w:val="231F20"/>
          <w:spacing w:val="-17"/>
          <w:w w:val="105"/>
          <w:sz w:val="18"/>
        </w:rPr>
        <w:t> </w:t>
      </w:r>
      <w:r>
        <w:rPr>
          <w:color w:val="231F20"/>
          <w:w w:val="105"/>
          <w:sz w:val="18"/>
        </w:rPr>
        <w:t>one</w:t>
      </w:r>
      <w:r>
        <w:rPr>
          <w:color w:val="231F20"/>
          <w:spacing w:val="-16"/>
          <w:w w:val="105"/>
          <w:sz w:val="18"/>
        </w:rPr>
        <w:t> </w:t>
      </w:r>
      <w:r>
        <w:rPr>
          <w:color w:val="231F20"/>
          <w:w w:val="105"/>
          <w:sz w:val="18"/>
        </w:rPr>
        <w:t>standard</w:t>
      </w:r>
      <w:r>
        <w:rPr>
          <w:color w:val="231F20"/>
          <w:spacing w:val="-17"/>
          <w:w w:val="105"/>
          <w:sz w:val="18"/>
        </w:rPr>
        <w:t> </w:t>
      </w:r>
      <w:r>
        <w:rPr>
          <w:color w:val="231F20"/>
          <w:w w:val="105"/>
          <w:sz w:val="18"/>
        </w:rPr>
        <w:t>deviation</w:t>
      </w:r>
      <w:r>
        <w:rPr>
          <w:color w:val="231F20"/>
          <w:spacing w:val="-19"/>
          <w:w w:val="105"/>
          <w:sz w:val="18"/>
        </w:rPr>
        <w:t> </w:t>
      </w:r>
      <w:r>
        <w:rPr>
          <w:color w:val="231F20"/>
          <w:w w:val="105"/>
          <w:sz w:val="18"/>
        </w:rPr>
        <w:t>from</w:t>
      </w:r>
      <w:r>
        <w:rPr>
          <w:color w:val="231F20"/>
          <w:spacing w:val="-17"/>
          <w:w w:val="105"/>
          <w:sz w:val="18"/>
        </w:rPr>
        <w:t> </w:t>
      </w:r>
      <w:r>
        <w:rPr>
          <w:color w:val="231F20"/>
          <w:w w:val="105"/>
          <w:sz w:val="18"/>
        </w:rPr>
        <w:t>the</w:t>
      </w:r>
      <w:r>
        <w:rPr>
          <w:color w:val="231F20"/>
          <w:spacing w:val="-16"/>
          <w:w w:val="105"/>
          <w:sz w:val="18"/>
        </w:rPr>
        <w:t> </w:t>
      </w:r>
      <w:r>
        <w:rPr>
          <w:color w:val="231F20"/>
          <w:w w:val="105"/>
          <w:sz w:val="18"/>
        </w:rPr>
        <w:t>mean (three-month</w:t>
      </w:r>
      <w:r>
        <w:rPr>
          <w:color w:val="231F20"/>
          <w:spacing w:val="-3"/>
          <w:w w:val="105"/>
          <w:sz w:val="18"/>
        </w:rPr>
        <w:t> </w:t>
      </w:r>
      <w:r>
        <w:rPr>
          <w:color w:val="231F20"/>
          <w:w w:val="105"/>
          <w:sz w:val="18"/>
        </w:rPr>
        <w:t>horizon)</w:t>
      </w:r>
    </w:p>
    <w:p>
      <w:pPr>
        <w:spacing w:before="179"/>
        <w:ind w:left="3410" w:right="0" w:firstLine="0"/>
        <w:jc w:val="left"/>
        <w:rPr>
          <w:sz w:val="12"/>
        </w:rPr>
      </w:pPr>
      <w:r>
        <w:rPr/>
        <w:pict>
          <v:group style="position:absolute;margin-left:306.141998pt;margin-top:17.61508pt;width:184.3pt;height:141.950pt;mso-position-horizontal-relative:page;mso-position-vertical-relative:paragraph;z-index:-253211648" coordorigin="6123,352" coordsize="3686,2839">
            <v:line style="position:absolute" from="6130,3069" to="6240,3069" stroked="true" strokeweight=".5pt" strokecolor="#231f20">
              <v:stroke dashstyle="solid"/>
            </v:line>
            <v:shape style="position:absolute;left:6220;top:3067;width:40;height:118" coordorigin="6220,3068" coordsize="40,118" path="m6240,3068l6240,3092,6220,3108,6260,3120,6220,3139,6260,3154,6236,3164,6236,3185e" filled="false" stroked="true" strokeweight=".5pt" strokecolor="#231f20">
              <v:path arrowok="t"/>
              <v:stroke dashstyle="solid"/>
            </v:shape>
            <v:line style="position:absolute" from="6128,3182" to="9803,3182" stroked="true" strokeweight=".5pt" strokecolor="#231f20">
              <v:stroke dashstyle="solid"/>
            </v:line>
            <v:shape style="position:absolute;left:9669;top:3066;width:40;height:118" coordorigin="9669,3066" coordsize="40,118" path="m9689,3066l9689,3091,9669,3106,9709,3119,9669,3137,9709,3153,9686,3162,9685,3184e" filled="false" stroked="true" strokeweight=".5pt" strokecolor="#231f20">
              <v:path arrowok="t"/>
              <v:stroke dashstyle="solid"/>
            </v:shape>
            <v:line style="position:absolute" from="6123,357" to="9808,357" stroked="true" strokeweight=".5pt" strokecolor="#231f20">
              <v:stroke dashstyle="solid"/>
            </v:line>
            <v:shape style="position:absolute;left:6127;top:357;width:3673;height:2712" coordorigin="6128,357" coordsize="3673,2712" path="m6128,357l6128,3066m9800,357l9800,3066m9690,3069l9800,3069e" filled="false" stroked="true" strokeweight=".5pt" strokecolor="#231f20">
              <v:path arrowok="t"/>
              <v:stroke dashstyle="solid"/>
            </v:shape>
            <v:line style="position:absolute" from="6295,2207" to="9628,2207" stroked="true" strokeweight=".5pt" strokecolor="#231f20">
              <v:stroke dashstyle="dash"/>
            </v:line>
            <v:shape style="position:absolute;left:6304;top:801;width:3504;height:2386" coordorigin="6305,802" coordsize="3504,2386" path="m9695,2613l9808,2613m9695,2162l9808,2162m9695,1710l9808,1710m9695,1254l9808,1254m9695,802l9808,802m6305,3187l6305,3074m7072,3187l7072,3074m7839,3187l7839,3074m8606,3187l8606,3074m9375,3187l9375,3074e" filled="false" stroked="true" strokeweight=".5pt" strokecolor="#231f20">
              <v:path arrowok="t"/>
              <v:stroke dashstyle="solid"/>
            </v:shape>
            <v:shape style="position:absolute;left:6294;top:2241;width:124;height:824" coordorigin="6295,2242" coordsize="124,824" path="m6295,2520l6295,2706,6297,2580,6297,2504,6300,2529,6300,2491,6300,2554,6300,2461,6302,2402,6302,2482,6302,2453,6307,2457,6307,2398,6310,2364,6312,2309,6315,2352,6315,2537,6317,2394,6317,2419,6317,2406,6320,2436,6320,2533,6322,2601,6322,3065,6325,2997,6325,2550,6325,2803,6325,2596,6327,2677,6327,2478,6330,2440,6330,2563,6330,2390,6330,2470,6332,2415,6332,2356,6332,2533,6335,2436,6335,2550,6337,2280,6337,2461,6337,2390,6339,2449,6339,2360,6339,2449,6339,2428,6342,2449,6342,2347,6342,2364,6342,2352,6342,2466,6344,2550,6344,2584,6344,2487,6344,2491,6347,2588,6347,2440,6349,2385,6349,2368,6349,2394,6349,2368,6352,2284,6352,2368,6357,2466,6357,2402,6357,2428,6359,2444,6362,2301,6362,2322,6362,2309,6362,2512,6362,2415,6364,2444,6364,2520,6364,2394,6364,2419,6367,2466,6367,2702,6377,2335,6377,2339,6379,2394,6379,2466,6379,2406,6382,2326,6382,2428,6382,2406,6384,2347,6384,2318,6384,2491,6386,2373,6386,2330,6386,2419,6389,2360,6389,2415,6389,2339,6391,2318,6391,2297,6391,2339,6391,2314,6391,2411,6394,2330,6394,2309,6394,2461,6396,2373,6396,2415,6396,2364,6399,2356,6399,2491,6399,2318,6401,2339,6404,2385,6404,2356,6404,2415,6406,2301,6409,2368,6409,2318,6409,2343,6411,2390,6411,2373,6414,2364,6414,2284,6416,2390,6416,2242,6419,2297,6419,2246e" filled="false" stroked="true" strokeweight="1pt" strokecolor="#7d8fc8">
              <v:path arrowok="t"/>
              <v:stroke dashstyle="solid"/>
            </v:shape>
            <v:shape style="position:absolute;left:6408;top:2083;width:171;height:379" type="#_x0000_t75" stroked="false">
              <v:imagedata r:id="rId8" o:title=""/>
            </v:shape>
            <v:shape style="position:absolute;left:6569;top:599;width:2007;height:2323" coordorigin="6570,599" coordsize="2007,2323" path="m6570,2094l6572,2064,6572,2081,6572,2060,6577,2031,6577,2035,6579,2073,6579,2064,6579,2081,6582,2119,6584,2090,6589,2073,6597,2094,6597,2115,6622,2200,6622,2221,6622,2208,6624,2200,6634,2280,6636,2246,6639,2263,6639,2368,6641,2352,6641,2233,6644,2221,6644,2195,6644,2267,6646,2284,6646,2174,6649,2178,6651,2145,6651,2200,6651,2157,6654,2153,6654,2233,6656,2292,6656,2326,6656,2259,6656,2301,6659,2271,6659,2216,6659,2254,6661,2238,6661,2246,6661,2233,6661,2284,6664,2263,6664,2254,6664,2263,6673,2115,6696,2200,6698,2200,6698,2242,6701,2225,6701,2267,6701,2246,6703,2216,6703,2191,6706,2208,6706,2178,6708,2191,6708,2162,6713,2263,6713,2162,6713,2166,6716,2187,6718,1342,6720,599,6723,865,6723,1169,6723,1110,6725,1342,6725,1241,6725,1397,6725,1275,6728,1317,6728,1646,6730,1731,6730,1604,6733,1655,6733,1967,6733,1934,6735,1807,6735,1621,6738,1697,6738,1613,6738,1684,6740,1727,6740,1744,6740,1604,6745,2052,6745,1976,6750,2064,6750,2170,6753,2132,6755,1748,6755,1896,6758,1828,6758,1684,6758,1794,6760,1883,6760,1824,6760,1946,6763,1891,6763,1744,6765,1739,6765,1866,6765,1815,6767,1866,6767,1891,6767,1883,6770,1866,6770,2022,6770,1972,6772,1976,6772,1925m6772,1925l6772,1967,6775,2005,6775,2014,6775,1925,6777,1917,6777,1929,6777,1866,6787,1642,6792,1853,6792,1828,6795,1883,6795,1710,6795,1934,6797,1959,6797,1921,6800,1836,6800,1896,6800,1858,6802,1807,6802,1739,6802,1798,6805,1706,6805,1815,6805,1811,6807,1752,6807,1693,6807,1769,6810,1748,6810,1832,6810,1786,6812,1912,6812,2005,6812,1993,6815,2064,6815,1946,6832,1900,6834,1887,6834,1908m6834,1908l6834,1832,6837,1934,6839,1950,6839,1917,6842,1921,6842,1815,6842,1836,6844,1714,6844,1853,6847,1714,6847,1693,6847,1866,6847,1832,6847,1841,6849,1858,6849,1862,6849,1765,6852,1858,6852,1832,6854,1828,6864,2077,6864,2064,6864,2077,6876,1997,6879,1946,6879,1938,6879,1950,6879,1731,6881,1925,6881,1934,6881,1701,6881,1706,6884,1714,6884,1950,6884,1921,6886,1883,6886,1942,6889,1955,6889,1921,6889,2060,6891,2111,6891,2048,6891,2119,6894,2111,6894,2077,6894,2111,6896,2162,6896,2043,6896,2073,6899,2056,6899,2124,6901,2060,6901,2043,6901,2064,6904,2077,6904,2060,6904,2069,6904,2048,6906,2052,6906,2048,6909,2090,6911,2111,6916,2229,6916,2212,6918,2145,6918,2157,6918,2115,6918,2162,6921,2153,6921,2208,6923,2153,6923,2098,6923,2124,6926,2119,6926,2229,6928,2263,6928,2204,6931,2170,6933,2111,6933,2178,6936,2140,6936,2039,6938,2039,6938,2162,6941,2174,6941,2098,6941,2191,6943,2166,6943,2094,6943,2208,6946,2216,6946,2263,6946,2254,6946,2259,6948,2259,6948,2200,6948,2225,6951,2229,6951,2233,6951,2195,6951,2200,6953,2174,6953,2170,6953,2195,6953,2178,6956,2216,6956,2195,6956,2221,6956,2191,6958,2166,6958,2149,6958,2187,6960,2208,6960,2191,6960,2229m6960,2229l6960,2191,6963,2225,6963,2259,6963,2136,6965,2157,6965,2132,6965,2238,6965,2086,6968,2208,6968,2200,6968,2204,6970,2098,6970,2208,6970,2183,6970,2271,6973,2254,6973,2292,6973,2288,6973,2305,6975,2314,6975,2132,6975,2136,6978,2187,6978,2166,6978,2242,6980,2216,6980,2288,6980,2225,6983,2212,6983,2322,6983,2254,6985,2271,6985,2284,6985,2271,6985,2322,6990,2178,6993,2069,6995,2098,6995,2069,6995,2242,6998,2259,6998,2402,7005,2352,7005,2406m7005,2406l7005,2436,7007,2423,7007,2309,7007,2352,7010,2368,7010,2377,7010,2368,7010,2381,7012,2364,7012,2385,7012,2373,7012,2470,7015,2495,7015,2537,7015,2495,7017,2482,7017,2411,7020,2381,7020,1870,7020,2352,7020,2292,7022,2271,7022,2373,7022,2318,7025,2326,7025,1993,7027,2014,7027,2153,7027,2102,7027,2111,7030,1984,7030,2330,7032,2330,7032,2250,7032,2415,7035,2525,7035,2428,7037,2444,7037,2563,7037,2558,7040,2482,7040,2546,7040,2449,7042,2423,7042,2508,7045,2504,7045,2681,7047,2457,7047,2398,7047,2533,7050,2466,7050,2643,7052,2723,7052,2672,7054,2520,7054,2352,7054,2436,7054,2246,7057,2200,7057,2301,7057,1841,7057,1887,7059,1972,7059,1891,7059,2064,7062,1912,7062,1689,7064,1697,7064,1668,7064,1938,7067,1980,7067,1891,7067,1988,7067,1955,7069,1976,7069,1676,7069,2052,7072,2368,7072,1997,7074,1900,7074,1744,7077,1896,7077,2440,7079,2390,7079,2605,7079,2474,7079,2605,7082,2567,7082,2482,7082,2672,7084,2791,7084,2432,7087,2225,7087,2415,7089,2423,7089,2200,7092,2385,7092,2200,7092,2305,7092,2225,7094,2288,7094,2487,7097,2482,7097,2495,7097,2039,7099,2022m7099,2022l7099,2048,7099,2043,7099,2060,7102,1896,7102,2263,7104,2187,7104,2356,7104,2318,7106,2267,7106,2242,7106,2415,7106,2385,7109,2406,7109,2356,7109,2415,7111,2381,7111,2406,7111,2318,7114,2364,7114,2368,7114,2326,7116,2394,7116,2284,7116,2301,7121,2242,7121,2229,7124,2259,7124,2170,7126,2153,7126,2250,7126,2225,7129,2271,7129,2170,7129,2225,7131,2208,7131,2187,7131,2318m7131,2318l7134,2364,7134,2238,7136,2233,7136,2128,7136,2174,7139,2064,7139,2039,7139,2128,7141,2107,7141,1735,7144,1811,7144,1959,7144,1887,7146,1950,7146,1997,7146,1566,7149,1570,7151,1418,7151,1815,7151,1811,7151,1870,7153,1731,7153,1798,7153,1777,7156,1752,7156,1693,7156,1706,7156,1701,7158,1672,7158,1676,7158,1520,7161,1486,7161,1608,7163,1651,7166,1870,7166,1587,7166,1820,7168,1811,7168,1845,7168,1507,7171,1541,7173,1562,7173,1879,7176,1782,7176,1845,7176,1435,7178,1452,7178,1592,7178,1549,7178,1718,7181,1790,7181,1642,7181,1790,7183,1887,7183,1849,7183,2043,7183,1803,7186,1841,7186,2111,7186,1773,7186,2010,7188,1760,7188,1950,7188,1790,7191,1959,7191,1739,7191,2010,7191,1988,7193,2162,7193,2246,7193,2052,7196,2086,7196,2014,7196,2128,7196,2014,7198,1980,7198,2191,7198,2166,7198,2195,7200,2166,7200,2254,7200,2183,7203,2162,7203,1984,7205,1934,7205,1942,7205,1803,7208,1630,7208,1744,7208,1499,7210,1494,7210,2153,7213,2153,7213,2060,7213,2233,7215,2233,7215,2191,7215,2292,7215,2254,7218,2309,7218,2373,7218,2292,7220,2280,7220,2318,7220,2267,7223,2292,7223,2394,7225,2449,7225,2339,7228,2322,7228,2309,7228,2390,7228,2330,7228,2373,7230,2352,7230,2305m7230,2305l7238,2415,7240,2335,7240,2347,7240,2314,7243,2406,7243,2394,7243,2398,7243,2267,7245,2318,7245,2335,7245,2271,7245,2440,7247,2453,7247,2368,7250,2322,7250,2238,7252,2242,7252,2195,7252,2288,7255,2292,7255,2195,7257,2254,7257,2221,7257,2305,7257,2254,7260,2216,7260,2064,7260,2301,7262,2276,7262,2233,7262,2242,7262,2208,7262,2254,7265,2267,7265,2280,7265,2254,7265,2288,7267,2259,7267,2162,7270,2204,7270,2178m7270,2178l7270,2221,7270,2195,7272,2204,7272,2314,7272,2246,7275,2229,7275,2284,7275,2170,7277,2157,7277,2200,7277,2098,7280,2178,7280,2191,7280,2153,7280,2216,7282,2166,7282,2136,7282,2267,7285,2263,7285,2305,7285,2288,7285,2335,7287,2339,7287,2356,7287,2254,7290,2267,7290,2229,7290,2301,7292,2314,7292,2276,7292,2330,7294,2288,7294,2352,7294,2297,7294,2343,7297,2288,7297,2356,7297,2309,7297,2347,7297,2305,7299,2373,7299,2305,7299,2520,7302,2478,7302,2461,7302,2504,7302,2470,7304,2453,7304,2470,7304,2335,7307,2398,7307,2305,7307,2322,7307,2284,7309,2191,7309,2145,7309,2162,7309,2136,7312,2178,7312,2090,7312,2229,7314,2208,7314,2250,7314,2204,7314,2229,7314,2157,7317,2166,7317,2246,7317,1997,7319,1955,7319,1942,7319,1972,7319,1921,7322,1942,7322,2077,7324,2094,7324,2077,7324,2140,7327,2098,7327,1912,7329,2077,7329,2128,7329,2043,7332,2077,7332,2052,7332,2124,7332,2111,7334,2111,7334,2195,7334,2183,7337,1925,7337,2001,7337,1836,7339,1866,7339,1798,7339,1824,7342,1798,7342,1777,7342,1836,7344,1832,7344,1828,7344,1845,7346,1824,7346,1798,7346,2191,7349,2187,7349,2136,7349,2153,7349,2111,7349,2271,7351,2487,7351,2478,7351,2575,7354,2504,7359,2284,7361,2288,7364,2326,7364,2292,7364,2301,7364,2276,7366,2263,7366,2200m7366,2200l7369,2170,7369,2162,7369,2225,7369,2216,7371,2229,7371,2178,7371,2204,7371,2200,7374,2250,7374,2149,7376,2098,7376,2195,7379,2162,7379,2140,7379,2174,7381,2191,7381,2081,7384,2102,7384,2162,7386,2178,7386,2170,7386,2250,7389,2276,7389,2288,7389,2250,7391,2216,7391,2128,7393,2153,7393,2077,7396,2174,7396,2035,7396,2174m7396,2174l7398,2183,7398,2276,7398,2242,7401,2225,7401,2212,7401,2233,7403,2208,7403,2195,7403,2250,7406,2271,7406,2276,7406,2242,7408,2246,7408,2267,7411,2284,7411,2288,7411,2263,7411,2271,7413,2305,7413,2394,7413,2242,7413,2263,7416,2204,7416,2267,7416,2254,7418,2250,7418,2267,7418,2204,7421,2254,7421,2259,7421,2183,7423,2216,7423,2263,7423,2250,7426,2178,7426,2170,7426,2238,7426,2221,7428,2208,7428,2162,7428,2183,7431,2280,7431,2343,7433,2330,7433,2242,7433,2360,7436,2381,7436,2356,7436,2377,7436,2360,7438,2364,7438,2322,7438,2326,7440,2288,7440,2322,7440,2301,7443,2339,7443,2322,7443,2339,7445,2326,7445,2330,7445,2280,7448,2284,7448,2301,7448,2254,7448,2305,7448,2271,7450,2284,7450,2200,7453,2250,7453,2102,7455,2145,7455,2111,7455,2191,7458,2195,7458,2216,7458,2204,7460,2187,7460,2263,7463,2263,7463,2238,7463,2314,7465,2246,7465,2136,7468,2200,7468,2204,7468,2187,7468,2191,7470,2026,7470,2052,7470,1997,7473,2039,7473,1972,7473,2132,7475,2090,7475,2200,7478,2216,7478,2187,7478,2191,7478,2178,7480,2216,7480,2259,7480,2204,7483,2250,7483,2221,7483,2242,7485,2195,7485,2276m7485,2276l7487,2271,7487,2204,7487,2238,7490,2246,7490,2284,7490,2246,7492,2263,7492,2271,7495,2271,7495,2276,7495,2271,7495,2276,7497,2411,7497,2428,7497,2292,7500,2305,7500,2288,7500,2419,7502,2402,7502,2394,7505,2394,7505,2326,7507,2330,7507,2309,7507,2326,7510,2297,7510,2326,7510,2276,7512,2259,7512,2301,7512,2297,7512,2330,7515,2347,7515,2398,7515,2343,7515,2432,7517,2470,7517,2491,7517,2440m7517,2440l7517,2466,7520,2449,7520,2567,7520,2512,7520,2525,7522,2444,7522,2411,7522,2478,7525,2499,7525,2520,7525,2415,7527,2335,7527,2314,7527,2368,7530,2444,7530,2394,7530,2411,7530,2402,7530,2406,7532,2470,7532,2580,7534,2567,7534,2504,7534,2512,7537,2381,7537,2411,7537,2292,7539,2356,7539,2301,7539,2339,7542,2330,7542,2406,7542,2360,7542,2381,7544,2309,7544,2368,7544,2301,7547,2271,7547,2314,7547,2267,7547,2292,7549,2305,7549,2326,7549,2314,7549,2352,7549,2330,7552,2339,7552,2263,7554,2254,7554,2208,7554,2305,7557,2322,7557,2318,7557,2322,7557,2301,7559,2343,7559,2352,7559,2301,7562,2343,7562,2364,7562,2356,7562,2373,7564,2364,7564,2360,7564,2411,7564,2360,7567,2394,7567,2377,7567,2411,7569,2419,7569,2385,7572,2360,7572,2339,7572,2364,7574,2318,7574,2267,7574,2314,7577,2347,7577,2322,7577,2339,7579,2381,7579,2288,7579,2330,7582,2339,7582,2267,7582,2276,7584,2246,7584,2238,7584,2246,7586,2233,7586,2216,7586,2233,7589,2233,7589,2271,7589,2246,7591,2229,7591,2212,7591,2216,7594,2191,7594,2187,7594,2233,7594,2191,7596,2225,7596,2187,7596,2225,7596,2221,7596,2225,7599,2212,7599,2263,7601,2263,7601,2225,7601,2276,7604,2280,7604,2406,7604,2390,7606,2402,7606,2449m7606,2449l7609,2440,7609,2436,7611,2390,7611,2428,7611,2394,7611,2406,7614,2470,7614,2512,7614,2487,7616,2466,7616,2423,7616,2478,7616,2453,7616,2474,7619,2516,7619,2542,7619,2470,7621,2592,7621,2554,7624,2461,7624,2508,7624,2478,7626,2504,7626,2495,7626,2596,7626,2563,7629,2520,7629,2537,7629,2470,7631,2499,7631,2512,7631,2482,7631,2499,7631,2466,7633,2474,7633,2398,7633,2406,7636,2419,7636,2394,7636,2423m7636,2423l7636,2415,7638,2491,7638,2487,7638,2512,7638,2470,7641,2385,7641,2461,7641,2449,7641,2491,7643,2461,7643,2482,7646,2504,7646,2461,7646,2508,7646,2487,7646,2508,7648,2563,7648,2525,7648,2546,7648,2525,7648,2542,7651,2613,7651,2558,7651,2584,7653,2601,7653,2693,7653,2626,7656,2617,7656,2672,7656,2622,7658,2580,7658,2487,7661,2495,7661,2542,7663,2563,7663,2457,7663,2487,7666,2453,7666,2466,7666,2461,7666,2491,7668,2453,7668,2516,7671,2537,7671,2592,7671,2537,7671,2622,7673,2537,7673,2377,7673,2529,7676,2575,7676,2504,7676,2542,7678,2525,7678,2529,7678,2419,7680,2520,7680,2529,7680,2381,7680,2444,7683,2461,7683,2373,7683,2394,7683,2292,7683,2368,7685,2398,7685,2373,7685,2402,7685,2343,7688,2436,7688,2428,7688,2533,7690,2512,7690,2639,7693,2639,7693,2453,7693,2491,7695,2263,7695,2191,7695,2229,7695,2221,7698,2187,7698,2326,7698,2305,7698,2343,7698,2288,7700,2343,7700,2259,7700,2267,7703,2212,7703,2200,7703,2292,7705,2267,7705,2504,7708,2436,7708,2406,7708,2470,7710,2436,7710,2149,7713,2381,7713,2115,7713,2343,7715,2347,7715,2495,7715,2478,7718,2482,7718,2643,7720,2584,7720,2537,7720,2554,7723,2542,7723,2639,7723,2499,7725,2512,7725,2580,7727,2622,7727,2584m7727,2584l7727,2660,7727,2588,7730,2533,7730,2423,7730,2440,7730,2174,7732,2347,7732,2305,7732,2326,7732,2267,7732,2301,7735,2284,7735,2322,7737,2343,7737,2305,7737,2381,7740,2440,7740,2444,7740,2432,7740,2474,7742,2449,7742,2419,7742,2432,7745,2406,7745,2360,7745,2390,7747,2415,7747,2482,7747,2453,7750,2457,7750,2529,7750,2470,7750,2495,7752,2542,7752,2529,7752,2537,7752,2444,7755,2520,7755,2482,7755,2664,7757,2681m7757,2681l7757,2617,7760,2596,7760,2499,7762,2495,7762,2651,7762,2609,7765,2542,7765,2736,7765,2664,7767,2651,7767,2457,7767,2495,7767,2440,7770,2440,7770,2529,7770,2482,7772,2491,7772,2356,7772,2415,7774,2377,7774,2656,7777,2639,7777,2651,7777,2630,7779,2613,7779,2626,7779,2533,7782,2474,7782,2482,7782,2470,7782,2672,7784,2622,7784,2508,7784,2533,7787,2419,7787,2390,7787,2440,7787,2406,7789,2411,7789,2390,7789,2444,7789,2406,7792,2453,7792,2330,7794,2187,7794,2284,7797,2276,7797,2297,7797,2187,7797,2267,7799,2271,7799,2276,7799,2195,7799,2267,7802,2288,7802,2440,7804,2499,7804,2622,7807,2609,7807,2677,7809,2668,7809,2689,7809,2609,7812,2592,7812,2647,7812,2613,7814,2643,7814,2698,7814,2689,7814,2761,7817,2791,7817,2807,7817,2656,7819,2647,7819,2622,7819,2660,7822,2677,7822,2651,7822,2681,7822,2677,7824,2677,7824,2685,7824,2656,7826,2685,7826,2639,7826,2693,7829,2634,7829,2677,7829,2643,7829,2677,7831,2643,7831,2651,7831,2617,7834,2672,7834,2601,7834,2622,7834,2571,7836,2588,7836,2710,7839,2820,7839,2753,7841,2757,7841,2761,7841,2706,7844,2698,7844,2875,7846,2921,7846,2846m7846,2846l7846,2799,7849,2795,7849,2875,7849,2799,7851,2829,7851,2795,7851,2875,7854,2769,7854,2812,7854,2795,7856,2795,7856,2731,7859,2706,7859,2765,7859,2761,7861,2761,7861,2753,7861,2803,7861,2795,7864,2799,7864,2723,7864,2820,7866,2778,7866,2710,7866,2757,7866,2664,7866,2731,7869,2702,7869,2769,7869,2765,7871,2689,7871,2727,7873,2706,7873,2727,7873,2651,7876,2693,7876,2580,7876,2672m7876,2672l7878,2647,7878,2786,7881,2824,7881,2672,7881,2698,7883,2672,7883,2634,7883,2639,7886,2630,7886,2605,7886,2647,7888,2685,7888,2626,7891,2609,7891,2626,7891,2537,7891,2558,7893,2529,7893,2457,7893,2461,7896,2444,7896,2478,7896,2428,7896,2461,7898,2453,7898,2394,7901,2394,7901,2428,7901,2381,7901,2411,7903,2402,7903,2406,7903,2390,7906,2461,7906,2504,7906,2499,7908,2466,7908,2428,7908,2478,7911,2466,7911,2520,7911,2491,7913,2470,7913,2529,7913,2474,7916,2482,7916,2588,7916,2567,7916,2626,7918,2630,7918,2622,7918,2689,7920,2668,7920,2639,7920,2685,7923,2677,7923,2613,7925,2609,7925,2651,7925,2626,7928,2660,7928,2715,7930,2677,7930,2656,7930,2693,7933,2613,7933,2558,7933,2571,7935,2584,7935,2504,7935,2567,7938,2584,7938,2525,7938,2554,7940,2584,7940,2588,7940,2537,7943,2474,7943,2470,7943,2508,7945,2546,7945,2533,7945,2554,7948,2575,7948,2533,7948,2584,7950,2643,7950,2617,7950,2693,7950,2592,7950,2643,7953,2639,7953,2584,7953,2609,7955,2702,7955,2744,7955,2609,7958,2546,7958,2639,7960,2647,7960,2672,7960,2546,7963,2592,7963,2580,7963,2668,7963,2520,7965,2571,7965,2326,7967,2301m7967,2301l7967,2381,7967,2318,7967,2406,7970,2368,7970,2318,7970,2339,7970,2322,7972,2377,7972,2499,7975,2440,7975,2495,7977,2436,7977,2499,7977,2364,7980,2360,7980,2263,7980,2343,7982,2309,7982,2368,7982,2318,7985,2352,7985,2381,7985,2305,7987,2271,7987,2280,7987,2204,7990,2263,7990,2364,7990,2330,7990,2368,7992,2402,7992,2381,7992,2478,7992,2373,7995,2335,7995,2284,7995,2322,7995,2318,7997,2318m7997,2318l7997,2309,7997,2326,7997,2288,8000,2356,8000,2364,8000,2339,8000,2368,8000,2364,8002,2360,8002,2377,8002,2318,8002,2322,8005,2368,8005,2411,8005,2330,8007,2352,8007,2470,8007,2428,8010,2390,8010,2402,8010,2368,8012,2385,8012,2326,8015,2305,8015,2238,8015,2326,8015,2309,8017,2411,8017,2381,8017,2385,8017,2318,8017,2406,8019,2415,8019,2440,8019,2364,8022,2352,8022,2271,8024,2305,8024,2212,8024,2276,8027,2343,8027,2297,8027,2343,8029,2347,8029,2238,8032,2238,8032,2200,8032,2339,8034,2360,8034,2246,8034,2318,8037,2314,8037,2288,8039,2212,8039,2254,8042,2153,8042,2149,8042,2280,8042,2246,8044,2170,8044,2216,8044,2183,8047,2115,8047,2090,8047,2170,8049,2149,8049,2352,8052,2314,8052,2330,8052,2280,8054,2339,8054,2267,8054,2305,8057,2347,8057,2314,8057,2318,8059,2390,8059,2322,8062,2326,8062,2238,8064,2242,8064,2263,8064,2225,8064,2301,8066,2356,8066,2347,8066,2508,8069,2470,8069,2499,8069,2449,8069,2466,8071,2487,8071,2440,8071,2457,8074,2461,8074,2432,8074,2495,8076,2504,8076,2457,8076,2533,8076,2495,8079,2457,8079,2398,8079,2470,8081,2487,8081,2444,8081,2453,8081,2444,8081,2457,8084,2436,8084,2402,8084,2406,8084,2305,8084,2352m8084,2352l8086,2288,8086,2335,8086,2292,8086,2347,8089,2330,8089,2377,8091,2449,8091,2453,8091,2440,8091,2466,8094,2449,8094,2504,8094,2466,8096,2470,8096,2440,8096,2449,8099,2457,8099,2347,8101,2356,8101,2212,8101,2263,8101,2233,8104,2288,8104,2132,8106,2187,8106,2086,8106,2170,8109,2288,8109,2330,8109,2322,8109,2335,8111,2343,8111,2309,8113,2246,8113,2284,8116,2254,8116,2314,8116,2246m8116,2246l8116,2305,8118,2297,8118,2305,8118,2280,8118,2284,8121,2335,8121,2263,8123,2195,8123,2212,8123,2183,8128,2216,8133,2204,8133,2271,8136,2225,8136,2086,8138,2124,8138,2102,8138,2233,8141,2140,8141,2221,8143,2132,8143,2077,8143,2102,8146,2064,8146,2039,8146,2128,8148,2128,8148,2208,8148,2077,8151,2119,8151,2115,8151,2140,8151,2086,8153,2153,8153,2128,8153,2140,8153,2124,8156,2073,8156,2081,8156,2060,8156,2107,8158,2064,8158,2166,8160,2115,8160,2060,8160,2069,8163,2115,8163,2086,8163,2119,8165,2064,8165,2111,8168,2094,8175,2077,8175,2094,8175,2064,8178,2069,8178,2064,8185,2048,8185,2140,8185,2102,8188,2043,8188,2115,8205,2018,8205,2077,8205,2048,8207,1955,8207,2064,8210,2090,8210,2052,8210,2060,8212,2031,8212,1925,8215,2001,8215,1997,8217,2035,8217,2043,8217,1938,8217,2014,8220,2026,8225,2094,8232,2043,8232,2056,8235,2102,8235,2014,8237,1782,8237,2086,8237,1976,8240,1997,8240,2098,8240,2056,8242,2052,8245,1782,8245,1891,8247,1967,8247,2018,8250,2039,8250,2128,8255,2377,8255,2250,8259,2238,8259,2098,8262,2073,8262,2166,8267,2183,8267,2208,8267,1853,8269,2001,8269,2284,8272,2216,8272,2191,8274,2170,8274,2166,8274,2238,8326,2191,8329,2128,8331,2166,8334,2048,8334,2162,8336,2187m8336,2187l8336,2246,8336,2208,8339,2276,8339,2238,8339,2297,8341,2343,8341,2318,8341,2347,8344,2301,8344,2280,8344,2335,8346,2343,8346,2356,8346,2352,8346,2356,8349,2288,8349,2191,8349,2221,8351,2221,8351,2115,8351,2140,8351,2102,8353,2077,8353,1942,8353,2039,8356,2064,8356,1912,8356,2035,8358,1938,8358,1862,8358,2115,8361,2086,8361,1972,8361,2026,8363,2035,8363,1532,8363,1617,8366,1237,8366,1668m8366,1668l8366,1452,8368,1689,8368,1321,8368,1490,8371,1663,8371,1739,8371,1587,8373,1549,8373,1524,8373,1773,8376,1684,8376,1638,8376,1693,8376,1672,8378,1473,8378,1334,8378,1410,8378,1355,8381,1351,8381,1220,8381,1283,8383,1389,8383,1376,8383,1646,8383,1630,8386,1744,8386,1874,8386,1815,8388,1883,8388,1858,8388,2001,8391,2077,8391,2149,8391,2090,8391,2170,8393,2242,8393,2254,8393,2086,8396,2069,8396,2018,8396,2069,8398,2098,8398,2276,8400,2368,8400,2238,8400,2284,8403,2128,8403,2149,8403,2018,8403,2170,8405,2174,8405,2132,8405,2166,8405,2043,8408,2018,8408,1942,8408,1997,8408,1972,8410,2048,8410,2212,8410,2208,8413,2330,8413,2170,8415,2225,8415,2128,8418,2102,8418,2145,8418,2111,8418,2149,8420,2094,8420,1748,8420,1921,8423,1942,8423,1980,8425,1841,8425,1811,8425,1917,8428,1862,8428,1946,8428,1929,8430,1896,8430,1912,8430,1832,8433,1853,8433,1718,8433,1912,8433,1849,8435,1841,8435,1786,8435,1874,8438,2010,8438,2018,8438,1917,8440,1900,8440,1921,8440,1896,8440,1917,8443,1967,8443,2064,8443,2026,8445,2035,8445,2064,8445,1972,8445,2039,8448,1976,8448,2039,8448,1976,8450,2031,8450,1929,8450,2022,8452,2073,8452,2022,8452,2035,8452,2026,8455,2081,8455,2073m8455,2073l8455,2111,8457,2115,8457,2136,8457,2035,8460,2048,8460,1988,8460,2005,8462,2052,8462,2119,8462,2098,8462,2102,8465,2111,8465,2010,8467,2081,8467,2026,8467,2039,8470,2022,8470,2060,8470,1963,8472,1963,8472,2026,8475,2048,8475,1921,8475,1967,8477,1959,8477,1984,8480,1980,8480,2073,8482,2069,8482,2001,8485,1963,8485,2136m8485,2136l8487,2178,8487,2149,8487,2178,8487,2136,8490,2136,8490,2191,8492,2242,8492,2225,8495,2225,8495,2276,8495,2246,8497,2191,8497,2280,8499,2246,8499,2064,8502,2022,8502,2073,8502,1988,8504,1993,8504,1938,8504,1976,8507,1942,8507,1921,8507,1972,8509,1972,8509,2136,8512,2111,8512,2077,8512,2187,8514,2170,8514,2242,8514,2162,8517,2094,8517,2132,8517,2060,8517,2183,8519,2145,8519,2102,8519,2191,8522,2162,8522,2073,8522,2081,8524,2115,8524,2119,8524,2022,8527,1929,8527,2001,8529,1946,8529,1993,8529,1984,8529,2014,8532,2031,8532,2107,8532,2090,8532,2187,8534,2170,8534,1883,8537,1908,8537,2043,8539,2018,8539,1972,8539,2124,8542,2162,8542,2166,8542,2098,8542,2119,8544,2153,8544,2183,8544,2145,8546,2157,8546,2178,8546,2157,8549,2212,8549,2250,8551,2250,8551,2204,8551,2212,8551,2136,8554,2153,8554,2136,8554,2233,8556,2204,8556,2132,8556,2136,8559,2153,8559,2115,8559,2119,8559,2052,8561,2119,8561,2149,8561,2136,8561,2183,8564,2170,8564,2208,8566,2174,8566,2178,8566,2153,8566,2162,8569,2136,8569,2005,8569,2136,8571,2195,8571,2073,8571,2115,8574,2187,8574,2162,8576,2090,8576,2140,8576,2014e" filled="false" stroked="true" strokeweight="1pt" strokecolor="#7d8fc8">
              <v:path arrowok="t"/>
              <v:stroke dashstyle="solid"/>
            </v:shape>
            <v:shape style="position:absolute;left:8566;top:1784;width:171;height:337" type="#_x0000_t75" stroked="false">
              <v:imagedata r:id="rId9" o:title=""/>
            </v:shape>
            <v:shape style="position:absolute;left:8727;top:1532;width:889;height:1111" coordorigin="8727,1532" coordsize="889,1111" path="m8727,1967l8727,2014,8730,2035,8730,1976,8732,2022,8732,1980,8735,2014,8735,2022,8735,1976,8737,1959,8737,1946,8737,2014,8737,1967,8739,1963,8739,1917,8742,1925,8742,1959,8742,1900,8742,1921,8744,1925,8744,1887,8744,1972,8747,2014,8747,2031,8747,1866,8749,1853,8749,1836,8749,1862,8749,1853,8752,1896,8752,1807,8752,1862,8754,1929,8754,1934,8754,1908,8754,1934,8757,1870,8757,1773,8757,1879,8759,1845,8759,1934,8759,1912,8762,1972,8762,1942,8762,1959,8764,2014,8764,2010,8764,2014,8764,1976,8767,1946,8767,2022,8769,2043,8769,2014,8772,1988,8772,1976,8772,2035,8772,2001,8774,2014,8774,2115,8777,2102,8777,2128,8777,2077,8779,2022,8779,2039,8779,2010,8782,2039,8782,2043,8784,2014,8784,2081,8784,2035,8787,2069,8787,2026,8787,2060,8789,2064,8789,2048,8789,2115,8791,2102,8791,2107,8791,2056,8791,2098,8794,2111,8794,2107,8794,2162,8796,2115,8796,2064,8796,2086,8799,2073,8799,2026,8799,2111,8801,2052,8801,2077,8801,2069,8804,2010,8804,2005,8804,2048,8806,2048,8806,2111,8809,2145,8809,2124,8809,2153,8809,2086,8811,2132,8811,2115,8811,2145,8814,2111,8814,2140,8814,2064,8814,2086,8816,2043,8816,2086,8819,2111m8819,2111l8819,1976,8819,1984,8821,1984,8821,1988,8821,1870,8824,1883,8824,1866,8826,1849,8826,1794,8826,1820,8826,1760,8829,1693,8829,1689,8829,1811,8831,1832,8831,1912,8831,1862,8834,1891,8834,1950,8836,1908,8836,2001,8836,1929,8838,1925,8838,1950,8838,1900,8838,1908,8841,1959,8841,1993,8841,1976,8841,2010,8843,1993,8843,1917,8846,1938,8846,2026,8848,2014,8848,1984m8848,1984l8848,1963,8851,2001,8851,2073,8851,2069,8853,2048,8853,2064,8853,1997,8853,2056,8856,2064,8856,2005,8856,2031,8858,2060,8858,2018,8858,2119,8861,2060,8861,2035,8861,2039,8861,2026,8863,2043,8863,2039,8863,2043,8863,2035,8866,2052,8866,2073,8866,2048,8866,2077,8868,2153,8868,2149,8871,2111,8871,2157,8873,2136,8873,2145,8873,2115,8873,2140,8876,2111,8876,2060,8876,2111,8876,2052,8878,2081,8878,2094,8878,2035,8881,2124,8881,2170,8881,2149,8883,2052,8883,2187,8885,2128,8885,2052,8885,2119,8888,2124,8888,2115,8888,2212,8888,2132,8890,2052,8890,2107,8893,2111,8893,2136,8895,2132,8895,2187,8895,2162,8898,2136,8898,2132,8898,2183,8900,2153,8900,2140,8900,2149,8903,2140,8903,2166,8903,2119,8903,2157,8903,2140,8905,2153,8905,2178,8905,2166,8905,2204,8908,2174,8908,2157,8908,2162,8908,2140,8910,2136,8910,2178,8910,2157,8913,2098,8913,2132,8913,2102,8913,2208,8915,2157,8915,2166,8915,2128,8918,2124,8918,2052,8920,2010,8920,2077,8923,2056,8923,2031,8923,2081,8923,2064,8925,2022,8925,2018,8925,2069,8928,2090,8928,2124,8930,2124,8930,2098,8932,2052,8932,2077,8935,2014,8935,1967,8937,1976,8937,2031,8937,1963,8937,2026,8940,1972,8940,1942,8940,1984,8942,1912,8942,1984m8942,1984l8942,1934,8942,1938,8945,1976,8945,2010,8945,1900,8947,1938,8947,1997,8947,1972,8950,1942,8950,1841,8952,1874,8952,1891,8952,1786,8955,1731,8955,1701,8955,1811,8957,1929,8957,1980,8957,1853,8960,1748,8960,1710,8960,1735,8962,1807,8962,1845,8962,1811,8965,1908,8965,2052,8967,2064,8967,2052,8967,2077,8970,1984,8970,1845,8972,1773,8972,1739,8972,1773m8972,1773l8972,1765,8975,1811,8975,1845,8975,1773,8977,1760,8977,1811,8977,1684,8979,1587,8979,1630,8979,1579,8982,1646,8982,1680,8982,1592,8984,1697,8984,1575,8987,1532,8987,1554,8987,1541,8987,1672,8989,1659,8989,1744,8989,1693,8992,1748,8992,1773,8992,1756,8992,1782,8994,1748,8994,1832,8994,1811,8994,1815,8997,1815,8997,1786,8997,1870,8999,1883,8999,1896,8999,1845,9002,1803,9002,1921,9004,1862,9004,1997,9004,1950,9007,2014,9007,1929,9007,2052,9009,1946,9009,1891,9012,1879,9012,1887,9012,1845,9012,1858,9014,1849,9014,1820,9014,1874,9017,1883,9017,1832,9017,1841,9019,1853,9019,1739,9022,1811,9022,1891,9024,1934,9024,1942,9024,1904,9024,1938,9027,1950,9027,1946,9027,1967,9027,1946,9029,1972,9029,1912,9031,1832,9031,1845,9031,1752,9034,1773,9034,1748,9034,1769,9036,1760,9036,1790,9036,1710,9039,1714,9039,1727,9039,1714,9039,1773,9041,1807,9041,1782,9044,1820,9044,1752,9044,1815,9044,1798,9046,1786,9046,1807,9046,1769,9049,1798,9049,1769,9049,1798,9049,1782,9051,1782,9051,1777,9051,1824,9051,1815,9054,1760,9054,1870,9054,1841,9054,1896,9056,1879,9056,1904,9056,1879,9056,1891,9059,1845,9059,1879,9059,1866,9061,1896,9061,1929,9061,1925,9064,1887,9064,1942m9064,1942l9066,1921,9066,1925,9069,1993,9069,2060,9069,2010,9071,2018,9071,2048,9071,2022,9073,2018,9073,2056,9073,2005,9076,2010,9076,2073,9076,2026,9078,2014,9078,2069,9078,2052,9081,2039,9081,2014,9081,2039,9083,2060,9083,2018,9083,2060,9086,2069,9086,2119,9086,2098,9086,2107,9088,2064,9088,2086,9088,2077,9088,2094,9088,2081,9091,2102,9091,2090,9091,2124,9091,2090,9093,2056,9093,2111,9093,2077,9096,2094,9096,2073m9096,2073l9096,2077,9096,2064,9098,2132,9098,2064,9098,2136,9101,2115,9101,2081,9103,2124,9103,2111,9103,2115,9103,2102,9106,2098,9106,2111,9106,2081,9106,2166,9108,2157,9108,2081,9111,2060,9111,2048,9113,2094,9113,2132,9113,2081,9116,2102,9116,2140,9116,2124,9118,2157,9118,2174,9118,2132,9121,2145,9121,2119,9121,2136,9123,2145,9123,2162,9123,2090,9125,2128,9125,2132,9125,2098,9128,2149,9128,2081,9128,2174,9130,2191,9130,2098,9133,2119,9133,2073,9133,2090,9133,2073,9135,2145,9135,2124,9135,2166,9135,2136,9135,2191,9138,2162,9138,2107,9138,2124,9140,2250,9140,2208,9140,2216,9143,2221,9143,2191,9143,2229,9143,2200,9145,2191,9145,2229,9148,2284,9148,2254,9148,2259,9150,2288,9150,2259,9150,2292,9150,2263,9153,2254,9153,2250,9153,2292,9153,2263,9155,2242,9155,2216,9155,2263,9155,2200,9155,2267,9158,2335,9158,2356,9160,2352,9160,2271,9163,2280,9163,2267,9163,2276,9163,2271,9165,2280,9165,2246,9165,2254,9165,2242,9168,2284,9168,2305,9168,2301,9168,2322,9170,2314,9170,2326,9172,2301,9172,2381,9172,2364,9172,2381,9175,2394,9175,2428,9175,2402,9175,2415,9177,2419,9177,2423,9177,2419,9177,2428,9180,2432,9180,2466,9180,2406,9182,2470,9182,2474,9182,2428,9182,2432,9185,2428,9185,2347,9187,2356,9187,2335,9190,2347m9190,2347l9190,2373,9190,2352,9190,2381,9192,2352,9192,2335,9192,2347,9195,2318,9195,2347,9195,2314,9195,2347,9197,2335,9197,2326,9197,2335,9200,2305,9200,2347,9200,2326,9202,2305,9202,2229,9202,2280,9205,2305,9205,2238,9205,2263,9205,2204,9207,2191,9207,2178,9207,2250,9210,2263,9210,2314,9210,2284,9212,2326,9212,2347,9212,2322,9215,2330,9215,2318,9217,2280,9217,2318,9219,2301,9219,2276,9219,2314m9219,2314l9219,2297,9222,2267,9222,2271,9222,2166,9222,2170,9224,2174,9224,2216,9224,2183,9227,2115,9227,2077,9227,2166,9229,2128,9229,2077,9229,2086,9232,2064,9232,2132,9234,2216,9234,2242,9234,2229,9237,2221,9237,2276,9237,2246,9237,2263,9239,2305,9239,2318,9239,2276,9239,2314,9242,2229,9242,2314,9244,2326,9244,2373,9244,2352,9244,2411,9247,2343,9247,2309,9247,2330,9249,2385,9249,2352,9249,2368,9252,2292,9252,2330,9252,2276,9254,2259,9254,2309,9254,2259,9254,2267,9257,2271,9257,2305,9257,2183,9259,2204,9259,2309,9262,2314,9262,2301,9262,2318,9262,2263,9264,2216,9264,2149,9264,2221,9266,2216,9266,2200,9266,2216,9269,2267,9269,2343,9269,2250,9269,2267,9271,2250,9271,2326,9271,2309,9274,2284,9274,2280,9274,2368,9276,2335,9276,2356,9276,2352,9279,2292,9279,2343,9279,2314,9279,2322,9281,2352,9281,2339,9281,2352,9281,2314,9284,2356,9284,2309,9286,2267,9286,2254,9286,2368,9286,2309,9286,2356,9289,2428,9289,2368,9291,2292,9291,2301,9291,2229,9294,2271,9294,2318,9294,2250,9294,2280,9296,2280,9296,2229,9296,2263,9299,2284,9299,2301,9299,2280,9301,2280,9301,2352,9301,2343,9304,2339,9304,2335,9304,2364,9306,2335,9306,2280,9306,2301,9306,2280,9309,2288,9309,2267,9311,2259m9311,2259l9311,2305,9311,2276,9313,2297,9313,2288,9313,2305,9316,2297,9316,2225,9316,2288,9316,2284,9318,2292,9318,2347,9318,2309,9321,2356,9321,2309,9323,2330,9323,2385,9323,2373,9323,2398,9326,2390,9326,2309,9326,2318,9328,2318,9328,2339,9328,2280,9328,2330,9331,2343,9331,2330,9331,2381,9333,2373,9333,2318,9333,2343,9336,2368,9336,2428,9336,2411,9336,2457,9338,2487,9338,2466,9338,2537,9338,2516,9338,2613,9341,2508,9341,2482m9341,2482l9341,2491,9341,2461,9343,2444,9343,2495,9346,2444,9346,2491,9346,2470,9348,2457,9348,2381,9348,2394,9351,2398,9351,2390,9351,2436,9353,2419,9353,2406,9353,2415,9353,2347,9356,2453,9356,2377,9356,2423,9356,2352,9358,2314,9358,2288,9358,2297,9361,2330,9361,2326,9361,2339,9363,2339,9363,2284,9363,2335,9365,2330,9365,2309,9365,2347,9365,2301,9368,2297,9368,2339,9368,2254,9370,2259,9370,2297,9370,2242,9370,2352,9370,2343,9373,2364,9373,2330,9373,2356,9373,2284,9375,2322,9375,2314,9375,2394,9378,2436,9378,2385,9378,2406,9380,2309,9380,2373,9380,2352,9380,2428,9383,2512,9383,2567,9383,2537,9383,2605,9385,2580,9385,2546,9385,2580,9388,2474,9388,2457,9388,2504,9388,2491,9390,2457,9390,2390,9390,2478,9393,2482,9393,2504,9393,2453,9395,2461,9395,2512,9395,2470,9395,2504,9398,2432,9398,2474,9400,2440,9400,2398,9403,2436,9403,2406,9403,2466,9405,2491,9405,2444,9405,2504,9408,2504,9408,2512,9408,2499,9408,2504,9408,2491,9410,2478,9410,2529,9412,2466,9412,2444,9412,2478,9412,2432,9415,2449,9415,2415,9417,2432,9417,2444,9417,2411,9420,2457,9420,2390,9420,2453,9422,2474,9422,2482,9422,2449,9422,2470,9422,2423,9425,2415,9425,2314,9427,2347,9427,2352,9430,2411,9430,2449,9430,2381,9432,2398,9432,2373,9432,2394m9432,2394l9432,2356,9435,2356,9435,2352,9435,2368,9437,2385,9437,2309,9440,2360,9440,2263,9440,2267,9442,2267,9442,2195,9445,2250,9445,2195,9445,2229,9447,2216,9447,2301,9447,2288,9450,2284,9450,2373,9452,2326,9452,2377,9455,2419,9455,2381,9455,2398,9455,2390,9457,2406,9457,2368,9457,2466,9457,2432,9459,2461,9459,2411,9459,2444,9462,2440,9462,2356m9462,2356l9462,2322,9464,2343,9464,2381,9464,2343,9464,2356,9467,2373,9467,2339,9467,2368,9467,2360,9469,2415,9469,2398,9469,2461,9469,2394,9472,2398,9472,2377,9472,2432,9472,2406,9474,2347,9474,2368,9474,2301,9477,2330,9477,2318,9477,2335,9479,2373,9479,2356,9479,2419,9482,2360,9482,2347,9482,2352,9484,2330,9484,2339,9484,2330,9487,2390,9487,2297,9489,2322,9489,2309,9489,2326,9489,2297,9492,2267,9492,2314,9494,2322,9494,2318,9494,2339,9497,2411,9497,2377,9499,2394,9499,2360,9499,2415,9502,2360,9502,2368,9502,2360,9502,2381,9504,2330,9504,2305,9504,2335,9506,2377,9506,2444,9506,2406,9506,2470,9506,2457,9509,2461,9509,2525,9509,2482,9511,2482,9511,2461,9511,2504,9514,2470,9514,2385,9514,2504,9516,2482,9516,2402,9516,2428,9516,2385,9519,2330,9519,2326,9519,2352,9521,2356,9521,2377,9521,2368,9521,2390,9524,2394,9524,2347,9524,2390,9526,2385,9526,2335,9526,2368,9529,2402,9529,2385,9529,2390,9529,2377,9531,2364,9531,2326,9531,2432,9531,2394,9534,2390,9534,2381,9534,2508,9534,2495,9536,2512,9536,2613,9536,2605,9539,2504,9539,2601,9539,2567,9541,2453,9541,2347,9541,2411,9544,2347,9544,2292,9544,2567,9546,2567,9546,2542,9546,2617,9549,2554,9549,2516,9549,2575,9549,2482,9551,2482,9551,2626,9551,2558,9551,2571,9553,2478,9553,2487,9553,2402m9553,2402l9556,2406,9556,2449,9556,2221,9556,2330,9558,2309,9558,2449,9558,2411,9561,2373,9561,2482,9561,2457,9561,2491,9563,2461,9563,2520,9563,2428,9566,2453,9566,2398,9568,2381,9568,2398,9568,2394,9571,2419,9571,2499,9573,2504,9573,2512,9573,2495,9576,2499,9576,2550,9576,2533,9576,2546,9578,2580,9578,2491,9581,2516,9581,2634,9583,2584,9583,2617,9583,2609,9586,2563,9586,2588m9586,2588l9586,2546,9588,2575,9588,2643,9588,2554,9588,2613,9588,2520,9591,2533,9591,2554,9591,2516,9593,2516,9593,2525,9593,2482,9593,2508,9596,2529,9596,2466,9598,2470,9598,2453,9598,2466,9600,2440,9600,2394,9600,2432,9603,2419,9603,2356,9603,2394,9603,2390,9605,2398,9605,2364,9605,2419,9605,2385,9605,2394,9608,2381,9608,2360,9608,2440,9608,2423,9610,2466,9610,2390,9613,2368,9613,2529,9615,2537,9615,2550e" filled="false" stroked="true" strokeweight="1pt" strokecolor="#7d8fc8">
              <v:path arrowok="t"/>
              <v:stroke dashstyle="solid"/>
            </v:shape>
            <v:shape style="position:absolute;left:6122;top:801;width:1790;height:1812" coordorigin="6123,802" coordsize="1790,1812" path="m6123,2613l6236,2613m6123,2162l6236,2162m6123,1710l6236,1710m6123,1254l6236,1254m6123,802l6236,802m7912,1705l7912,2092e" filled="false" stroked="true" strokeweight=".5pt" strokecolor="#231f20">
              <v:path arrowok="t"/>
              <v:stroke dashstyle="solid"/>
            </v:shape>
            <v:shape style="position:absolute;left:7887;top:2075;width:51;height:85" coordorigin="7887,2075" coordsize="51,85" path="m7937,2075l7887,2075,7890,2081,7893,2091,7911,2151,7912,2160,7914,2151,7934,2085,7937,2075xe" filled="true" fillcolor="#231f20" stroked="false">
              <v:path arrowok="t"/>
              <v:fill type="solid"/>
            </v:shape>
            <v:shape style="position:absolute;left:7725;top:1550;width:406;height:144" type="#_x0000_t202" filled="false" stroked="false">
              <v:textbox inset="0,0,0,0">
                <w:txbxContent>
                  <w:p>
                    <w:pPr>
                      <w:spacing w:line="143" w:lineRule="exact" w:before="0"/>
                      <w:ind w:left="0" w:right="0" w:firstLine="0"/>
                      <w:jc w:val="left"/>
                      <w:rPr>
                        <w:sz w:val="12"/>
                      </w:rPr>
                    </w:pPr>
                    <w:r>
                      <w:rPr>
                        <w:color w:val="231F20"/>
                        <w:sz w:val="12"/>
                      </w:rPr>
                      <w:t>Average</w:t>
                    </w:r>
                  </w:p>
                </w:txbxContent>
              </v:textbox>
              <w10:wrap type="none"/>
            </v:shape>
            <w10:wrap type="none"/>
          </v:group>
        </w:pict>
      </w:r>
      <w:r>
        <w:rPr>
          <w:color w:val="231F20"/>
          <w:sz w:val="12"/>
        </w:rPr>
        <w:t>Per cent</w:t>
      </w:r>
      <w:r>
        <w:rPr>
          <w:color w:val="231F20"/>
          <w:spacing w:val="-3"/>
          <w:sz w:val="12"/>
        </w:rPr>
        <w:t> </w:t>
      </w:r>
      <w:r>
        <w:rPr>
          <w:color w:val="231F20"/>
          <w:position w:val="-8"/>
          <w:sz w:val="12"/>
        </w:rPr>
        <w:t>18.0</w:t>
      </w:r>
    </w:p>
    <w:p>
      <w:pPr>
        <w:pStyle w:val="BodyText"/>
        <w:spacing w:before="10"/>
        <w:rPr>
          <w:sz w:val="24"/>
        </w:rPr>
      </w:pPr>
    </w:p>
    <w:p>
      <w:pPr>
        <w:spacing w:before="1"/>
        <w:ind w:left="0" w:right="1152" w:firstLine="0"/>
        <w:jc w:val="right"/>
        <w:rPr>
          <w:sz w:val="12"/>
        </w:rPr>
      </w:pPr>
      <w:r>
        <w:rPr>
          <w:color w:val="231F20"/>
          <w:spacing w:val="-2"/>
          <w:w w:val="90"/>
          <w:sz w:val="12"/>
        </w:rPr>
        <w:t>17.5</w:t>
      </w:r>
    </w:p>
    <w:p>
      <w:pPr>
        <w:spacing w:after="0"/>
        <w:jc w:val="right"/>
        <w:rPr>
          <w:sz w:val="12"/>
        </w:rPr>
        <w:sectPr>
          <w:type w:val="continuous"/>
          <w:pgSz w:w="11900" w:h="16840"/>
          <w:pgMar w:top="1180" w:bottom="280" w:left="680" w:right="680"/>
          <w:cols w:num="2" w:equalWidth="0">
            <w:col w:w="5132" w:space="197"/>
            <w:col w:w="5211"/>
          </w:cols>
        </w:sectPr>
      </w:pPr>
    </w:p>
    <w:p>
      <w:pPr>
        <w:pStyle w:val="BodyText"/>
        <w:spacing w:before="10"/>
        <w:rPr>
          <w:sz w:val="16"/>
        </w:rPr>
      </w:pPr>
    </w:p>
    <w:p>
      <w:pPr>
        <w:pStyle w:val="BodyText"/>
        <w:spacing w:line="20" w:lineRule="exact"/>
        <w:ind w:left="106"/>
        <w:rPr>
          <w:sz w:val="2"/>
        </w:rPr>
      </w:pPr>
      <w:r>
        <w:rPr>
          <w:sz w:val="2"/>
        </w:rPr>
        <w:pict>
          <v:group style="width:215.45pt;height:.7pt;mso-position-horizontal-relative:char;mso-position-vertical-relative:line" coordorigin="0,0" coordsize="4309,14">
            <v:line style="position:absolute" from="0,7" to="4309,7" stroked="true" strokeweight=".7pt" strokecolor="#00558b">
              <v:stroke dashstyle="solid"/>
            </v:line>
          </v:group>
        </w:pict>
      </w:r>
      <w:r>
        <w:rPr>
          <w:sz w:val="2"/>
        </w:rPr>
      </w:r>
    </w:p>
    <w:p>
      <w:pPr>
        <w:spacing w:after="0" w:line="20" w:lineRule="exact"/>
        <w:rPr>
          <w:sz w:val="2"/>
        </w:rPr>
        <w:sectPr>
          <w:type w:val="continuous"/>
          <w:pgSz w:w="11900" w:h="16840"/>
          <w:pgMar w:top="1180" w:bottom="280" w:left="680" w:right="680"/>
        </w:sectPr>
      </w:pPr>
    </w:p>
    <w:p>
      <w:pPr>
        <w:spacing w:line="244" w:lineRule="auto" w:before="77"/>
        <w:ind w:left="113" w:right="34" w:firstLine="0"/>
        <w:jc w:val="left"/>
        <w:rPr>
          <w:sz w:val="18"/>
        </w:rPr>
      </w:pPr>
      <w:r>
        <w:rPr>
          <w:color w:val="00558B"/>
          <w:w w:val="105"/>
          <w:sz w:val="18"/>
        </w:rPr>
        <w:t>Chart 3 </w:t>
      </w:r>
      <w:r>
        <w:rPr>
          <w:color w:val="231F20"/>
          <w:w w:val="105"/>
          <w:sz w:val="18"/>
        </w:rPr>
        <w:t>Equity index three-month option-implied volatility</w:t>
      </w:r>
    </w:p>
    <w:p>
      <w:pPr>
        <w:spacing w:before="79"/>
        <w:ind w:left="116" w:right="0" w:firstLine="0"/>
        <w:jc w:val="left"/>
        <w:rPr>
          <w:sz w:val="12"/>
        </w:rPr>
      </w:pPr>
      <w:r>
        <w:rPr/>
        <w:br w:type="column"/>
      </w:r>
      <w:r>
        <w:rPr>
          <w:color w:val="231F20"/>
          <w:sz w:val="12"/>
        </w:rPr>
        <w:t>17.0</w:t>
      </w:r>
    </w:p>
    <w:p>
      <w:pPr>
        <w:pStyle w:val="BodyText"/>
        <w:rPr>
          <w:sz w:val="14"/>
        </w:rPr>
      </w:pPr>
    </w:p>
    <w:p>
      <w:pPr>
        <w:pStyle w:val="BodyText"/>
        <w:spacing w:before="5"/>
        <w:rPr>
          <w:sz w:val="11"/>
        </w:rPr>
      </w:pPr>
    </w:p>
    <w:p>
      <w:pPr>
        <w:spacing w:before="0"/>
        <w:ind w:left="113" w:right="0" w:firstLine="0"/>
        <w:jc w:val="left"/>
        <w:rPr>
          <w:sz w:val="12"/>
        </w:rPr>
      </w:pPr>
      <w:r>
        <w:rPr>
          <w:color w:val="231F20"/>
          <w:sz w:val="12"/>
        </w:rPr>
        <w:t>16.5</w:t>
      </w:r>
    </w:p>
    <w:p>
      <w:pPr>
        <w:spacing w:after="0"/>
        <w:jc w:val="left"/>
        <w:rPr>
          <w:sz w:val="12"/>
        </w:rPr>
        <w:sectPr>
          <w:type w:val="continuous"/>
          <w:pgSz w:w="11900" w:h="16840"/>
          <w:pgMar w:top="1180" w:bottom="280" w:left="680" w:right="680"/>
          <w:cols w:num="2" w:equalWidth="0">
            <w:col w:w="3921" w:space="5151"/>
            <w:col w:w="1468"/>
          </w:cols>
        </w:sectPr>
      </w:pPr>
    </w:p>
    <w:p>
      <w:pPr>
        <w:spacing w:before="20"/>
        <w:ind w:left="0" w:right="38" w:firstLine="0"/>
        <w:jc w:val="right"/>
        <w:rPr>
          <w:sz w:val="12"/>
        </w:rPr>
      </w:pPr>
      <w:r>
        <w:rPr/>
        <w:pict>
          <v:group style="position:absolute;margin-left:39.685001pt;margin-top:9.915305pt;width:184.3pt;height:141.75pt;mso-position-horizontal-relative:page;mso-position-vertical-relative:paragraph;z-index:-253213696" coordorigin="794,198" coordsize="3686,2835">
            <v:shape style="position:absolute;left:798;top:203;width:3681;height:2830" coordorigin="799,203" coordsize="3681,2830" path="m4474,3028l799,3028,799,203,4474,203,4474,3028xm4365,2321l4479,2321m4365,1611l4479,1611m4365,904l4479,904m966,3033l966,2920m1245,3033l1245,2920m1525,3033l1525,2920m1805,3033l1805,2920m2084,3033l2084,2920m2364,3033l2364,2920m2643,3033l2643,2920m2923,3033l2923,2920m3203,3033l3203,2920m3482,3033l3482,2920m3759,3033l3759,2920m4039,3033l4039,2920e" filled="false" stroked="true" strokeweight=".5pt" strokecolor="#231f20">
              <v:path arrowok="t"/>
              <v:stroke dashstyle="solid"/>
            </v:shape>
            <v:shape style="position:absolute;left:945;top:204;width:3353;height:2526" type="#_x0000_t75" stroked="false">
              <v:imagedata r:id="rId10" o:title=""/>
            </v:shape>
            <v:shape style="position:absolute;left:793;top:908;width:114;height:1418" coordorigin="794,909" coordsize="114,1418" path="m794,2326l907,2326m794,1616l907,1616m794,909l907,909e" filled="false" stroked="true" strokeweight=".5pt" strokecolor="#231f20">
              <v:path arrowok="t"/>
              <v:stroke dashstyle="solid"/>
            </v:shape>
            <v:shape style="position:absolute;left:1682;top:730;width:446;height:144" type="#_x0000_t202" filled="false" stroked="false">
              <v:textbox inset="0,0,0,0">
                <w:txbxContent>
                  <w:p>
                    <w:pPr>
                      <w:spacing w:line="143" w:lineRule="exact" w:before="0"/>
                      <w:ind w:left="0" w:right="0" w:firstLine="0"/>
                      <w:jc w:val="left"/>
                      <w:rPr>
                        <w:sz w:val="12"/>
                      </w:rPr>
                    </w:pPr>
                    <w:r>
                      <w:rPr>
                        <w:color w:val="231F20"/>
                        <w:w w:val="105"/>
                        <w:sz w:val="12"/>
                      </w:rPr>
                      <w:t>S&amp;P 500</w:t>
                    </w:r>
                  </w:p>
                </w:txbxContent>
              </v:textbox>
              <w10:wrap type="none"/>
            </v:shape>
            <v:shape style="position:absolute;left:2919;top:1200;width:457;height:144" type="#_x0000_t202" filled="false" stroked="false">
              <v:textbox inset="0,0,0,0">
                <w:txbxContent>
                  <w:p>
                    <w:pPr>
                      <w:spacing w:line="143" w:lineRule="exact" w:before="0"/>
                      <w:ind w:left="0" w:right="0" w:firstLine="0"/>
                      <w:jc w:val="left"/>
                      <w:rPr>
                        <w:sz w:val="12"/>
                      </w:rPr>
                    </w:pPr>
                    <w:r>
                      <w:rPr>
                        <w:color w:val="231F20"/>
                        <w:sz w:val="12"/>
                      </w:rPr>
                      <w:t>FTSE 100</w:t>
                    </w:r>
                  </w:p>
                </w:txbxContent>
              </v:textbox>
              <w10:wrap type="none"/>
            </v:shape>
            <w10:wrap type="none"/>
          </v:group>
        </w:pict>
      </w:r>
      <w:r>
        <w:rPr>
          <w:color w:val="231F20"/>
          <w:sz w:val="12"/>
        </w:rPr>
        <w:t>Per cent </w:t>
      </w:r>
      <w:r>
        <w:rPr>
          <w:color w:val="231F20"/>
          <w:position w:val="-9"/>
          <w:sz w:val="12"/>
        </w:rPr>
        <w:t>80</w:t>
      </w:r>
    </w:p>
    <w:p>
      <w:pPr>
        <w:pStyle w:val="BodyText"/>
        <w:rPr>
          <w:sz w:val="14"/>
        </w:rPr>
      </w:pPr>
      <w:r>
        <w:rPr/>
        <w:br w:type="column"/>
      </w:r>
      <w:r>
        <w:rPr>
          <w:sz w:val="14"/>
        </w:rPr>
      </w:r>
    </w:p>
    <w:p>
      <w:pPr>
        <w:pStyle w:val="BodyText"/>
        <w:rPr>
          <w:sz w:val="11"/>
        </w:rPr>
      </w:pPr>
    </w:p>
    <w:p>
      <w:pPr>
        <w:spacing w:before="0"/>
        <w:ind w:left="0" w:right="1152" w:firstLine="0"/>
        <w:jc w:val="right"/>
        <w:rPr>
          <w:sz w:val="12"/>
        </w:rPr>
      </w:pPr>
      <w:r>
        <w:rPr>
          <w:color w:val="231F20"/>
          <w:w w:val="95"/>
          <w:sz w:val="12"/>
        </w:rPr>
        <w:t>16.0</w:t>
      </w:r>
    </w:p>
    <w:p>
      <w:pPr>
        <w:spacing w:after="0"/>
        <w:jc w:val="right"/>
        <w:rPr>
          <w:sz w:val="12"/>
        </w:rPr>
        <w:sectPr>
          <w:type w:val="continuous"/>
          <w:pgSz w:w="11900" w:h="16840"/>
          <w:pgMar w:top="1180" w:bottom="280" w:left="680" w:right="680"/>
          <w:cols w:num="2" w:equalWidth="0">
            <w:col w:w="4017" w:space="1751"/>
            <w:col w:w="4772"/>
          </w:cols>
        </w:sectPr>
      </w:pPr>
    </w:p>
    <w:p>
      <w:pPr>
        <w:pStyle w:val="BodyText"/>
        <w:spacing w:before="10"/>
        <w:rPr>
          <w:sz w:val="16"/>
        </w:rPr>
      </w:pPr>
    </w:p>
    <w:p>
      <w:pPr>
        <w:tabs>
          <w:tab w:pos="9188" w:val="left" w:leader="none"/>
        </w:tabs>
        <w:spacing w:before="100"/>
        <w:ind w:left="3846" w:right="0" w:firstLine="0"/>
        <w:jc w:val="left"/>
        <w:rPr>
          <w:sz w:val="12"/>
        </w:rPr>
      </w:pPr>
      <w:r>
        <w:rPr>
          <w:color w:val="231F20"/>
          <w:position w:val="-6"/>
          <w:sz w:val="12"/>
        </w:rPr>
        <w:t>60</w:t>
        <w:tab/>
      </w:r>
      <w:r>
        <w:rPr>
          <w:color w:val="231F20"/>
          <w:sz w:val="12"/>
        </w:rPr>
        <w:t>15.5</w:t>
      </w:r>
    </w:p>
    <w:p>
      <w:pPr>
        <w:pStyle w:val="BodyText"/>
        <w:spacing w:before="1"/>
        <w:rPr>
          <w:sz w:val="11"/>
        </w:rPr>
      </w:pPr>
    </w:p>
    <w:p>
      <w:pPr>
        <w:spacing w:after="0"/>
        <w:rPr>
          <w:sz w:val="11"/>
        </w:rPr>
        <w:sectPr>
          <w:type w:val="continuous"/>
          <w:pgSz w:w="11900" w:h="16840"/>
          <w:pgMar w:top="1180" w:bottom="280" w:left="680" w:right="680"/>
        </w:sectPr>
      </w:pPr>
    </w:p>
    <w:p>
      <w:pPr>
        <w:pStyle w:val="BodyText"/>
        <w:spacing w:before="11"/>
        <w:rPr>
          <w:sz w:val="26"/>
        </w:rPr>
      </w:pPr>
    </w:p>
    <w:p>
      <w:pPr>
        <w:tabs>
          <w:tab w:pos="5598" w:val="left" w:leader="none"/>
          <w:tab w:pos="6395" w:val="left" w:leader="none"/>
          <w:tab w:pos="7162" w:val="left" w:leader="none"/>
          <w:tab w:pos="7889" w:val="left" w:leader="none"/>
          <w:tab w:pos="8699" w:val="left" w:leader="none"/>
        </w:tabs>
        <w:spacing w:before="0"/>
        <w:ind w:left="3844" w:right="0" w:firstLine="0"/>
        <w:jc w:val="left"/>
        <w:rPr>
          <w:sz w:val="12"/>
        </w:rPr>
      </w:pPr>
      <w:r>
        <w:rPr>
          <w:color w:val="231F20"/>
          <w:w w:val="105"/>
          <w:position w:val="-9"/>
          <w:sz w:val="12"/>
        </w:rPr>
        <w:t>40</w:t>
        <w:tab/>
      </w:r>
      <w:r>
        <w:rPr>
          <w:color w:val="231F20"/>
          <w:w w:val="105"/>
          <w:sz w:val="12"/>
        </w:rPr>
        <w:t>1985</w:t>
        <w:tab/>
        <w:t>90</w:t>
        <w:tab/>
        <w:t>95</w:t>
        <w:tab/>
        <w:t>2000</w:t>
        <w:tab/>
      </w:r>
      <w:r>
        <w:rPr>
          <w:color w:val="231F20"/>
          <w:spacing w:val="-10"/>
          <w:w w:val="105"/>
          <w:sz w:val="12"/>
        </w:rPr>
        <w:t>05</w:t>
      </w:r>
    </w:p>
    <w:p>
      <w:pPr>
        <w:spacing w:before="78"/>
        <w:ind w:left="5442" w:right="0" w:firstLine="0"/>
        <w:jc w:val="left"/>
        <w:rPr>
          <w:sz w:val="11"/>
        </w:rPr>
      </w:pPr>
      <w:r>
        <w:rPr>
          <w:color w:val="231F20"/>
          <w:sz w:val="11"/>
        </w:rPr>
        <w:t>Source: Bank of England calculations.</w:t>
      </w:r>
    </w:p>
    <w:p>
      <w:pPr>
        <w:spacing w:line="143" w:lineRule="exact" w:before="100"/>
        <w:ind w:left="317" w:right="0" w:firstLine="0"/>
        <w:jc w:val="left"/>
        <w:rPr>
          <w:sz w:val="12"/>
        </w:rPr>
      </w:pPr>
      <w:r>
        <w:rPr/>
        <w:br w:type="column"/>
      </w:r>
      <w:r>
        <w:rPr>
          <w:color w:val="231F20"/>
          <w:sz w:val="12"/>
        </w:rPr>
        <w:t>15.0</w:t>
      </w:r>
    </w:p>
    <w:p>
      <w:pPr>
        <w:spacing w:line="143" w:lineRule="exact" w:before="0"/>
        <w:ind w:left="360" w:right="0" w:firstLine="0"/>
        <w:jc w:val="left"/>
        <w:rPr>
          <w:sz w:val="12"/>
        </w:rPr>
      </w:pPr>
      <w:r>
        <w:rPr>
          <w:color w:val="231F20"/>
          <w:w w:val="105"/>
          <w:sz w:val="12"/>
        </w:rPr>
        <w:t>0.0</w:t>
      </w:r>
    </w:p>
    <w:p>
      <w:pPr>
        <w:spacing w:after="0" w:line="143" w:lineRule="exact"/>
        <w:jc w:val="left"/>
        <w:rPr>
          <w:sz w:val="12"/>
        </w:rPr>
        <w:sectPr>
          <w:type w:val="continuous"/>
          <w:pgSz w:w="11900" w:h="16840"/>
          <w:pgMar w:top="1180" w:bottom="280" w:left="680" w:right="680"/>
          <w:cols w:num="2" w:equalWidth="0">
            <w:col w:w="8827" w:space="40"/>
            <w:col w:w="1673"/>
          </w:cols>
        </w:sectPr>
      </w:pPr>
    </w:p>
    <w:p>
      <w:pPr>
        <w:pStyle w:val="BodyText"/>
        <w:spacing w:before="3"/>
      </w:pPr>
    </w:p>
    <w:p>
      <w:pPr>
        <w:spacing w:after="0"/>
        <w:sectPr>
          <w:type w:val="continuous"/>
          <w:pgSz w:w="11900" w:h="16840"/>
          <w:pgMar w:top="1180" w:bottom="280" w:left="680" w:right="680"/>
        </w:sectPr>
      </w:pPr>
    </w:p>
    <w:p>
      <w:pPr>
        <w:spacing w:before="100"/>
        <w:ind w:left="3850" w:right="0" w:firstLine="0"/>
        <w:jc w:val="left"/>
        <w:rPr>
          <w:sz w:val="12"/>
        </w:rPr>
      </w:pPr>
      <w:r>
        <w:rPr>
          <w:color w:val="231F20"/>
          <w:w w:val="105"/>
          <w:sz w:val="12"/>
        </w:rPr>
        <w:t>20</w:t>
      </w:r>
    </w:p>
    <w:p>
      <w:pPr>
        <w:pStyle w:val="BodyText"/>
        <w:rPr>
          <w:sz w:val="14"/>
        </w:rPr>
      </w:pPr>
    </w:p>
    <w:p>
      <w:pPr>
        <w:pStyle w:val="BodyText"/>
        <w:rPr>
          <w:sz w:val="14"/>
        </w:rPr>
      </w:pPr>
    </w:p>
    <w:p>
      <w:pPr>
        <w:pStyle w:val="BodyText"/>
        <w:spacing w:before="11"/>
        <w:rPr>
          <w:sz w:val="17"/>
        </w:rPr>
      </w:pPr>
    </w:p>
    <w:p>
      <w:pPr>
        <w:spacing w:line="129" w:lineRule="exact" w:before="0"/>
        <w:ind w:left="3910" w:right="0" w:firstLine="0"/>
        <w:jc w:val="left"/>
        <w:rPr>
          <w:sz w:val="12"/>
        </w:rPr>
      </w:pPr>
      <w:r>
        <w:rPr>
          <w:color w:val="231F20"/>
          <w:w w:val="108"/>
          <w:sz w:val="12"/>
        </w:rPr>
        <w:t>0</w:t>
      </w:r>
    </w:p>
    <w:p>
      <w:pPr>
        <w:spacing w:line="129" w:lineRule="exact" w:before="0"/>
        <w:ind w:left="261" w:right="0" w:firstLine="0"/>
        <w:jc w:val="left"/>
        <w:rPr>
          <w:sz w:val="12"/>
        </w:rPr>
      </w:pPr>
      <w:r>
        <w:rPr>
          <w:color w:val="231F20"/>
          <w:sz w:val="12"/>
        </w:rPr>
        <w:t>1983 85 87 89 91 93 95 97 99 2001 03 05</w:t>
      </w:r>
    </w:p>
    <w:p>
      <w:pPr>
        <w:pStyle w:val="BodyText"/>
        <w:spacing w:before="8"/>
        <w:rPr>
          <w:sz w:val="13"/>
        </w:rPr>
      </w:pPr>
    </w:p>
    <w:p>
      <w:pPr>
        <w:spacing w:before="0"/>
        <w:ind w:left="113" w:right="0" w:firstLine="0"/>
        <w:jc w:val="left"/>
        <w:rPr>
          <w:sz w:val="11"/>
        </w:rPr>
      </w:pPr>
      <w:r>
        <w:rPr>
          <w:color w:val="231F20"/>
          <w:sz w:val="11"/>
        </w:rPr>
        <w:t>Source: Bank of England calculations.</w:t>
      </w:r>
    </w:p>
    <w:p>
      <w:pPr>
        <w:pStyle w:val="BodyText"/>
        <w:spacing w:line="254" w:lineRule="auto" w:before="200"/>
        <w:ind w:left="113" w:right="128"/>
      </w:pPr>
      <w:r>
        <w:rPr/>
        <w:br w:type="column"/>
      </w:r>
      <w:r>
        <w:rPr>
          <w:color w:val="231F20"/>
        </w:rPr>
        <w:t>Market</w:t>
      </w:r>
      <w:r>
        <w:rPr>
          <w:color w:val="231F20"/>
          <w:spacing w:val="-18"/>
        </w:rPr>
        <w:t> </w:t>
      </w:r>
      <w:r>
        <w:rPr>
          <w:color w:val="231F20"/>
        </w:rPr>
        <w:t>contacts</w:t>
      </w:r>
      <w:r>
        <w:rPr>
          <w:color w:val="231F20"/>
          <w:spacing w:val="-20"/>
        </w:rPr>
        <w:t> </w:t>
      </w:r>
      <w:r>
        <w:rPr>
          <w:color w:val="231F20"/>
        </w:rPr>
        <w:t>offer</w:t>
      </w:r>
      <w:r>
        <w:rPr>
          <w:color w:val="231F20"/>
          <w:spacing w:val="-20"/>
        </w:rPr>
        <w:t> </w:t>
      </w:r>
      <w:r>
        <w:rPr>
          <w:color w:val="231F20"/>
        </w:rPr>
        <w:t>various</w:t>
      </w:r>
      <w:r>
        <w:rPr>
          <w:color w:val="231F20"/>
          <w:spacing w:val="-17"/>
        </w:rPr>
        <w:t> </w:t>
      </w:r>
      <w:r>
        <w:rPr>
          <w:color w:val="231F20"/>
        </w:rPr>
        <w:t>explanations</w:t>
      </w:r>
      <w:r>
        <w:rPr>
          <w:color w:val="231F20"/>
          <w:spacing w:val="-21"/>
        </w:rPr>
        <w:t> </w:t>
      </w:r>
      <w:r>
        <w:rPr>
          <w:color w:val="231F20"/>
        </w:rPr>
        <w:t>for</w:t>
      </w:r>
      <w:r>
        <w:rPr>
          <w:color w:val="231F20"/>
          <w:spacing w:val="-20"/>
        </w:rPr>
        <w:t> </w:t>
      </w:r>
      <w:r>
        <w:rPr>
          <w:color w:val="231F20"/>
        </w:rPr>
        <w:t>this</w:t>
      </w:r>
      <w:r>
        <w:rPr>
          <w:color w:val="231F20"/>
          <w:spacing w:val="-17"/>
        </w:rPr>
        <w:t> </w:t>
      </w:r>
      <w:r>
        <w:rPr>
          <w:color w:val="231F20"/>
        </w:rPr>
        <w:t>—</w:t>
      </w:r>
      <w:r>
        <w:rPr>
          <w:color w:val="231F20"/>
          <w:spacing w:val="-18"/>
        </w:rPr>
        <w:t> </w:t>
      </w:r>
      <w:r>
        <w:rPr>
          <w:color w:val="231F20"/>
        </w:rPr>
        <w:t>some</w:t>
      </w:r>
      <w:r>
        <w:rPr>
          <w:color w:val="231F20"/>
          <w:spacing w:val="-19"/>
        </w:rPr>
        <w:t> </w:t>
      </w:r>
      <w:r>
        <w:rPr>
          <w:color w:val="231F20"/>
        </w:rPr>
        <w:t>of them,</w:t>
      </w:r>
      <w:r>
        <w:rPr>
          <w:color w:val="231F20"/>
          <w:spacing w:val="-17"/>
        </w:rPr>
        <w:t> </w:t>
      </w:r>
      <w:r>
        <w:rPr>
          <w:color w:val="231F20"/>
        </w:rPr>
        <w:t>I</w:t>
      </w:r>
      <w:r>
        <w:rPr>
          <w:color w:val="231F20"/>
          <w:spacing w:val="-17"/>
        </w:rPr>
        <w:t> </w:t>
      </w:r>
      <w:r>
        <w:rPr>
          <w:color w:val="231F20"/>
        </w:rPr>
        <w:t>should</w:t>
      </w:r>
      <w:r>
        <w:rPr>
          <w:color w:val="231F20"/>
          <w:spacing w:val="-17"/>
        </w:rPr>
        <w:t> </w:t>
      </w:r>
      <w:r>
        <w:rPr>
          <w:color w:val="231F20"/>
        </w:rPr>
        <w:t>make</w:t>
      </w:r>
      <w:r>
        <w:rPr>
          <w:color w:val="231F20"/>
          <w:spacing w:val="-16"/>
        </w:rPr>
        <w:t> </w:t>
      </w:r>
      <w:r>
        <w:rPr>
          <w:color w:val="231F20"/>
        </w:rPr>
        <w:t>clear,</w:t>
      </w:r>
      <w:r>
        <w:rPr>
          <w:color w:val="231F20"/>
          <w:spacing w:val="-17"/>
        </w:rPr>
        <w:t> </w:t>
      </w:r>
      <w:r>
        <w:rPr>
          <w:color w:val="231F20"/>
        </w:rPr>
        <w:t>sceptically.</w:t>
      </w:r>
      <w:r>
        <w:rPr>
          <w:color w:val="231F20"/>
          <w:spacing w:val="9"/>
        </w:rPr>
        <w:t> </w:t>
      </w:r>
      <w:r>
        <w:rPr>
          <w:color w:val="231F20"/>
        </w:rPr>
        <w:t>One</w:t>
      </w:r>
      <w:r>
        <w:rPr>
          <w:color w:val="231F20"/>
          <w:spacing w:val="-17"/>
        </w:rPr>
        <w:t> </w:t>
      </w:r>
      <w:r>
        <w:rPr>
          <w:color w:val="231F20"/>
        </w:rPr>
        <w:t>—</w:t>
      </w:r>
      <w:r>
        <w:rPr>
          <w:color w:val="231F20"/>
          <w:spacing w:val="-17"/>
        </w:rPr>
        <w:t> </w:t>
      </w:r>
      <w:r>
        <w:rPr>
          <w:color w:val="231F20"/>
        </w:rPr>
        <w:t>and</w:t>
      </w:r>
      <w:r>
        <w:rPr>
          <w:color w:val="231F20"/>
          <w:spacing w:val="-16"/>
        </w:rPr>
        <w:t> </w:t>
      </w:r>
      <w:r>
        <w:rPr>
          <w:color w:val="231F20"/>
        </w:rPr>
        <w:t>here</w:t>
      </w:r>
      <w:r>
        <w:rPr>
          <w:color w:val="231F20"/>
          <w:spacing w:val="-17"/>
        </w:rPr>
        <w:t> </w:t>
      </w:r>
      <w:r>
        <w:rPr>
          <w:color w:val="231F20"/>
        </w:rPr>
        <w:t>bear</w:t>
      </w:r>
      <w:r>
        <w:rPr>
          <w:color w:val="231F20"/>
          <w:spacing w:val="-17"/>
        </w:rPr>
        <w:t> </w:t>
      </w:r>
      <w:r>
        <w:rPr>
          <w:color w:val="231F20"/>
        </w:rPr>
        <w:t>in mind my earlier remarks — is that not much really nasty will happen given the collective wisdom of the </w:t>
      </w:r>
      <w:r>
        <w:rPr>
          <w:color w:val="231F20"/>
          <w:spacing w:val="-3"/>
        </w:rPr>
        <w:t>world’s </w:t>
      </w:r>
      <w:r>
        <w:rPr>
          <w:color w:val="231F20"/>
        </w:rPr>
        <w:t>monetary authorities. Another is that, in an environment where investors</w:t>
      </w:r>
      <w:r>
        <w:rPr>
          <w:color w:val="231F20"/>
          <w:spacing w:val="-12"/>
        </w:rPr>
        <w:t> </w:t>
      </w:r>
      <w:r>
        <w:rPr>
          <w:color w:val="231F20"/>
        </w:rPr>
        <w:t>are</w:t>
      </w:r>
      <w:r>
        <w:rPr>
          <w:color w:val="231F20"/>
          <w:spacing w:val="-12"/>
        </w:rPr>
        <w:t> </w:t>
      </w:r>
      <w:r>
        <w:rPr>
          <w:color w:val="231F20"/>
        </w:rPr>
        <w:t>chasing</w:t>
      </w:r>
      <w:r>
        <w:rPr>
          <w:color w:val="231F20"/>
          <w:spacing w:val="-15"/>
        </w:rPr>
        <w:t> </w:t>
      </w:r>
      <w:r>
        <w:rPr>
          <w:color w:val="231F20"/>
        </w:rPr>
        <w:t>yield,</w:t>
      </w:r>
      <w:r>
        <w:rPr>
          <w:color w:val="231F20"/>
          <w:spacing w:val="-11"/>
        </w:rPr>
        <w:t> </w:t>
      </w:r>
      <w:r>
        <w:rPr>
          <w:color w:val="231F20"/>
        </w:rPr>
        <w:t>collecting</w:t>
      </w:r>
      <w:r>
        <w:rPr>
          <w:color w:val="231F20"/>
          <w:spacing w:val="-15"/>
        </w:rPr>
        <w:t> </w:t>
      </w:r>
      <w:r>
        <w:rPr>
          <w:color w:val="231F20"/>
        </w:rPr>
        <w:t>the</w:t>
      </w:r>
      <w:r>
        <w:rPr>
          <w:color w:val="231F20"/>
          <w:spacing w:val="-12"/>
        </w:rPr>
        <w:t> </w:t>
      </w:r>
      <w:r>
        <w:rPr>
          <w:color w:val="231F20"/>
        </w:rPr>
        <w:t>premium</w:t>
      </w:r>
      <w:r>
        <w:rPr>
          <w:color w:val="231F20"/>
          <w:spacing w:val="-11"/>
        </w:rPr>
        <w:t> </w:t>
      </w:r>
      <w:r>
        <w:rPr>
          <w:color w:val="231F20"/>
        </w:rPr>
        <w:t>income</w:t>
      </w:r>
    </w:p>
    <w:p>
      <w:pPr>
        <w:spacing w:after="0" w:line="254" w:lineRule="auto"/>
        <w:sectPr>
          <w:type w:val="continuous"/>
          <w:pgSz w:w="11900" w:h="16840"/>
          <w:pgMar w:top="1180" w:bottom="280" w:left="680" w:right="680"/>
          <w:cols w:num="2" w:equalWidth="0">
            <w:col w:w="4017" w:space="1312"/>
            <w:col w:w="5211"/>
          </w:cols>
        </w:sectPr>
      </w:pPr>
    </w:p>
    <w:p>
      <w:pPr>
        <w:pStyle w:val="BodyText"/>
        <w:spacing w:line="254" w:lineRule="auto" w:before="17"/>
        <w:ind w:left="113"/>
      </w:pPr>
      <w:r>
        <w:rPr>
          <w:color w:val="231F20"/>
        </w:rPr>
        <w:t>But implied volatilities may not be the best measure of the </w:t>
      </w:r>
      <w:r>
        <w:rPr>
          <w:color w:val="231F20"/>
          <w:spacing w:val="-3"/>
        </w:rPr>
        <w:t>market’s</w:t>
      </w:r>
      <w:r>
        <w:rPr>
          <w:color w:val="231F20"/>
          <w:spacing w:val="-28"/>
        </w:rPr>
        <w:t> </w:t>
      </w:r>
      <w:r>
        <w:rPr>
          <w:color w:val="231F20"/>
        </w:rPr>
        <w:t>forward-looking</w:t>
      </w:r>
      <w:r>
        <w:rPr>
          <w:color w:val="231F20"/>
          <w:spacing w:val="-26"/>
        </w:rPr>
        <w:t> </w:t>
      </w:r>
      <w:r>
        <w:rPr>
          <w:color w:val="231F20"/>
        </w:rPr>
        <w:t>assessment</w:t>
      </w:r>
      <w:r>
        <w:rPr>
          <w:color w:val="231F20"/>
          <w:spacing w:val="-28"/>
        </w:rPr>
        <w:t> </w:t>
      </w:r>
      <w:r>
        <w:rPr>
          <w:color w:val="231F20"/>
        </w:rPr>
        <w:t>of</w:t>
      </w:r>
      <w:r>
        <w:rPr>
          <w:color w:val="231F20"/>
          <w:spacing w:val="-25"/>
        </w:rPr>
        <w:t> </w:t>
      </w:r>
      <w:r>
        <w:rPr>
          <w:color w:val="231F20"/>
        </w:rPr>
        <w:t>risks.</w:t>
      </w:r>
      <w:r>
        <w:rPr>
          <w:color w:val="231F20"/>
          <w:spacing w:val="-12"/>
        </w:rPr>
        <w:t> </w:t>
      </w:r>
      <w:r>
        <w:rPr>
          <w:color w:val="231F20"/>
        </w:rPr>
        <w:t>They</w:t>
      </w:r>
      <w:r>
        <w:rPr>
          <w:color w:val="231F20"/>
          <w:spacing w:val="-25"/>
        </w:rPr>
        <w:t> </w:t>
      </w:r>
      <w:r>
        <w:rPr>
          <w:color w:val="231F20"/>
        </w:rPr>
        <w:t>represent one standard deviation (sd) in the </w:t>
      </w:r>
      <w:r>
        <w:rPr>
          <w:color w:val="231F20"/>
          <w:spacing w:val="-3"/>
        </w:rPr>
        <w:t>market’s </w:t>
      </w:r>
      <w:r>
        <w:rPr>
          <w:color w:val="231F20"/>
        </w:rPr>
        <w:t>underlying </w:t>
      </w:r>
      <w:r>
        <w:rPr>
          <w:color w:val="231F20"/>
          <w:w w:val="95"/>
        </w:rPr>
        <w:t>probability distribution, whereas arguably central bankers</w:t>
      </w:r>
      <w:r>
        <w:rPr>
          <w:color w:val="231F20"/>
          <w:spacing w:val="12"/>
          <w:w w:val="95"/>
        </w:rPr>
        <w:t> </w:t>
      </w:r>
      <w:r>
        <w:rPr>
          <w:color w:val="231F20"/>
          <w:w w:val="95"/>
        </w:rPr>
        <w:t>are</w:t>
      </w:r>
    </w:p>
    <w:p>
      <w:pPr>
        <w:pStyle w:val="BodyText"/>
        <w:spacing w:before="8" w:after="40"/>
      </w:pPr>
      <w:r>
        <w:rPr/>
        <w:br w:type="column"/>
      </w:r>
      <w:r>
        <w:rPr/>
      </w:r>
    </w:p>
    <w:p>
      <w:pPr>
        <w:pStyle w:val="BodyText"/>
        <w:spacing w:line="20" w:lineRule="exact"/>
        <w:ind w:left="107"/>
        <w:rPr>
          <w:sz w:val="2"/>
        </w:rPr>
      </w:pPr>
      <w:r>
        <w:rPr>
          <w:sz w:val="2"/>
        </w:rPr>
        <w:pict>
          <v:group style="width:249.45pt;height:.6pt;mso-position-horizontal-relative:char;mso-position-vertical-relative:line" coordorigin="0,0" coordsize="4989,12">
            <v:line style="position:absolute" from="0,6" to="4989,6" stroked="true" strokeweight=".6pt" strokecolor="#00558b">
              <v:stroke dashstyle="solid"/>
            </v:line>
          </v:group>
        </w:pict>
      </w:r>
      <w:r>
        <w:rPr>
          <w:sz w:val="2"/>
        </w:rPr>
      </w:r>
    </w:p>
    <w:p>
      <w:pPr>
        <w:pStyle w:val="ListParagraph"/>
        <w:numPr>
          <w:ilvl w:val="0"/>
          <w:numId w:val="7"/>
        </w:numPr>
        <w:tabs>
          <w:tab w:pos="327" w:val="left" w:leader="none"/>
        </w:tabs>
        <w:spacing w:line="225" w:lineRule="auto" w:before="61" w:after="0"/>
        <w:ind w:left="326" w:right="434" w:hanging="213"/>
        <w:jc w:val="left"/>
        <w:rPr>
          <w:sz w:val="14"/>
        </w:rPr>
      </w:pPr>
      <w:r>
        <w:rPr>
          <w:color w:val="231F20"/>
          <w:sz w:val="14"/>
        </w:rPr>
        <w:t>For</w:t>
      </w:r>
      <w:r>
        <w:rPr>
          <w:color w:val="231F20"/>
          <w:spacing w:val="-12"/>
          <w:sz w:val="14"/>
        </w:rPr>
        <w:t> </w:t>
      </w:r>
      <w:r>
        <w:rPr>
          <w:color w:val="231F20"/>
          <w:sz w:val="14"/>
        </w:rPr>
        <w:t>example</w:t>
      </w:r>
      <w:r>
        <w:rPr>
          <w:color w:val="231F20"/>
          <w:spacing w:val="-12"/>
          <w:sz w:val="14"/>
        </w:rPr>
        <w:t> </w:t>
      </w:r>
      <w:r>
        <w:rPr>
          <w:color w:val="231F20"/>
          <w:sz w:val="14"/>
        </w:rPr>
        <w:t>see</w:t>
      </w:r>
      <w:r>
        <w:rPr>
          <w:color w:val="231F20"/>
          <w:spacing w:val="-12"/>
          <w:sz w:val="14"/>
        </w:rPr>
        <w:t> </w:t>
      </w:r>
      <w:r>
        <w:rPr>
          <w:color w:val="231F20"/>
          <w:sz w:val="14"/>
        </w:rPr>
        <w:t>Bank</w:t>
      </w:r>
      <w:r>
        <w:rPr>
          <w:color w:val="231F20"/>
          <w:spacing w:val="-13"/>
          <w:sz w:val="14"/>
        </w:rPr>
        <w:t> </w:t>
      </w:r>
      <w:r>
        <w:rPr>
          <w:color w:val="231F20"/>
          <w:sz w:val="14"/>
        </w:rPr>
        <w:t>of</w:t>
      </w:r>
      <w:r>
        <w:rPr>
          <w:color w:val="231F20"/>
          <w:spacing w:val="-12"/>
          <w:sz w:val="14"/>
        </w:rPr>
        <w:t> </w:t>
      </w:r>
      <w:r>
        <w:rPr>
          <w:color w:val="231F20"/>
          <w:sz w:val="14"/>
        </w:rPr>
        <w:t>England</w:t>
      </w:r>
      <w:r>
        <w:rPr>
          <w:color w:val="231F20"/>
          <w:spacing w:val="-11"/>
          <w:sz w:val="14"/>
        </w:rPr>
        <w:t> </w:t>
      </w:r>
      <w:r>
        <w:rPr>
          <w:i/>
          <w:color w:val="231F20"/>
          <w:sz w:val="14"/>
        </w:rPr>
        <w:t>Financial</w:t>
      </w:r>
      <w:r>
        <w:rPr>
          <w:i/>
          <w:color w:val="231F20"/>
          <w:spacing w:val="-13"/>
          <w:sz w:val="14"/>
        </w:rPr>
        <w:t> </w:t>
      </w:r>
      <w:r>
        <w:rPr>
          <w:i/>
          <w:color w:val="231F20"/>
          <w:sz w:val="14"/>
        </w:rPr>
        <w:t>Stability</w:t>
      </w:r>
      <w:r>
        <w:rPr>
          <w:i/>
          <w:color w:val="231F20"/>
          <w:spacing w:val="-14"/>
          <w:sz w:val="14"/>
        </w:rPr>
        <w:t> </w:t>
      </w:r>
      <w:r>
        <w:rPr>
          <w:i/>
          <w:color w:val="231F20"/>
          <w:sz w:val="14"/>
        </w:rPr>
        <w:t>Report</w:t>
      </w:r>
      <w:r>
        <w:rPr>
          <w:color w:val="231F20"/>
          <w:sz w:val="14"/>
        </w:rPr>
        <w:t>,</w:t>
      </w:r>
      <w:r>
        <w:rPr>
          <w:color w:val="231F20"/>
          <w:spacing w:val="-14"/>
          <w:sz w:val="14"/>
        </w:rPr>
        <w:t> </w:t>
      </w:r>
      <w:r>
        <w:rPr>
          <w:color w:val="231F20"/>
          <w:sz w:val="14"/>
        </w:rPr>
        <w:t>Overview,</w:t>
      </w:r>
      <w:r>
        <w:rPr>
          <w:color w:val="231F20"/>
          <w:spacing w:val="-14"/>
          <w:sz w:val="14"/>
        </w:rPr>
        <w:t> </w:t>
      </w:r>
      <w:r>
        <w:rPr>
          <w:color w:val="231F20"/>
          <w:sz w:val="14"/>
        </w:rPr>
        <w:t>July</w:t>
      </w:r>
      <w:r>
        <w:rPr>
          <w:color w:val="231F20"/>
          <w:spacing w:val="-12"/>
          <w:sz w:val="14"/>
        </w:rPr>
        <w:t> </w:t>
      </w:r>
      <w:r>
        <w:rPr>
          <w:color w:val="231F20"/>
          <w:sz w:val="14"/>
        </w:rPr>
        <w:t>2006, pages</w:t>
      </w:r>
      <w:r>
        <w:rPr>
          <w:color w:val="231F20"/>
          <w:spacing w:val="-4"/>
          <w:sz w:val="14"/>
        </w:rPr>
        <w:t> </w:t>
      </w:r>
      <w:r>
        <w:rPr>
          <w:color w:val="231F20"/>
          <w:sz w:val="14"/>
        </w:rPr>
        <w:t>5–13</w:t>
      </w:r>
      <w:r>
        <w:rPr>
          <w:color w:val="231F20"/>
          <w:spacing w:val="-3"/>
          <w:sz w:val="14"/>
        </w:rPr>
        <w:t> </w:t>
      </w:r>
      <w:r>
        <w:rPr>
          <w:color w:val="231F20"/>
          <w:sz w:val="14"/>
        </w:rPr>
        <w:t>and</w:t>
      </w:r>
      <w:r>
        <w:rPr>
          <w:color w:val="231F20"/>
          <w:spacing w:val="-3"/>
          <w:sz w:val="14"/>
        </w:rPr>
        <w:t> </w:t>
      </w:r>
      <w:r>
        <w:rPr>
          <w:i/>
          <w:color w:val="231F20"/>
          <w:sz w:val="14"/>
        </w:rPr>
        <w:t>Inflation</w:t>
      </w:r>
      <w:r>
        <w:rPr>
          <w:i/>
          <w:color w:val="231F20"/>
          <w:spacing w:val="-5"/>
          <w:sz w:val="14"/>
        </w:rPr>
        <w:t> </w:t>
      </w:r>
      <w:r>
        <w:rPr>
          <w:i/>
          <w:color w:val="231F20"/>
          <w:sz w:val="14"/>
        </w:rPr>
        <w:t>Report</w:t>
      </w:r>
      <w:r>
        <w:rPr>
          <w:color w:val="231F20"/>
          <w:sz w:val="14"/>
        </w:rPr>
        <w:t>,</w:t>
      </w:r>
      <w:r>
        <w:rPr>
          <w:color w:val="231F20"/>
          <w:spacing w:val="-3"/>
          <w:sz w:val="14"/>
        </w:rPr>
        <w:t> </w:t>
      </w:r>
      <w:r>
        <w:rPr>
          <w:color w:val="231F20"/>
          <w:sz w:val="14"/>
        </w:rPr>
        <w:t>November</w:t>
      </w:r>
      <w:r>
        <w:rPr>
          <w:color w:val="231F20"/>
          <w:spacing w:val="-4"/>
          <w:sz w:val="14"/>
        </w:rPr>
        <w:t> </w:t>
      </w:r>
      <w:r>
        <w:rPr>
          <w:color w:val="231F20"/>
          <w:sz w:val="14"/>
        </w:rPr>
        <w:t>2006,</w:t>
      </w:r>
      <w:r>
        <w:rPr>
          <w:color w:val="231F20"/>
          <w:spacing w:val="-6"/>
          <w:sz w:val="14"/>
        </w:rPr>
        <w:t> </w:t>
      </w:r>
      <w:r>
        <w:rPr>
          <w:color w:val="231F20"/>
          <w:sz w:val="14"/>
        </w:rPr>
        <w:t>Section</w:t>
      </w:r>
      <w:r>
        <w:rPr>
          <w:color w:val="231F20"/>
          <w:spacing w:val="-3"/>
          <w:sz w:val="14"/>
        </w:rPr>
        <w:t> </w:t>
      </w:r>
      <w:r>
        <w:rPr>
          <w:color w:val="231F20"/>
          <w:sz w:val="14"/>
        </w:rPr>
        <w:t>5.</w:t>
      </w:r>
    </w:p>
    <w:p>
      <w:pPr>
        <w:pStyle w:val="ListParagraph"/>
        <w:numPr>
          <w:ilvl w:val="0"/>
          <w:numId w:val="7"/>
        </w:numPr>
        <w:tabs>
          <w:tab w:pos="327" w:val="left" w:leader="none"/>
        </w:tabs>
        <w:spacing w:line="156" w:lineRule="exact" w:before="0" w:after="0"/>
        <w:ind w:left="326" w:right="0" w:hanging="214"/>
        <w:jc w:val="left"/>
        <w:rPr>
          <w:sz w:val="14"/>
        </w:rPr>
      </w:pPr>
      <w:r>
        <w:rPr>
          <w:color w:val="231F20"/>
          <w:sz w:val="14"/>
        </w:rPr>
        <w:t>Using three-month expiry</w:t>
      </w:r>
      <w:r>
        <w:rPr>
          <w:color w:val="231F20"/>
          <w:spacing w:val="-9"/>
          <w:sz w:val="14"/>
        </w:rPr>
        <w:t> </w:t>
      </w:r>
      <w:r>
        <w:rPr>
          <w:color w:val="231F20"/>
          <w:sz w:val="14"/>
        </w:rPr>
        <w:t>options.</w:t>
      </w:r>
    </w:p>
    <w:p>
      <w:pPr>
        <w:pStyle w:val="ListParagraph"/>
        <w:numPr>
          <w:ilvl w:val="0"/>
          <w:numId w:val="7"/>
        </w:numPr>
        <w:tabs>
          <w:tab w:pos="327" w:val="left" w:leader="none"/>
        </w:tabs>
        <w:spacing w:line="165" w:lineRule="exact" w:before="0" w:after="0"/>
        <w:ind w:left="326" w:right="0" w:hanging="214"/>
        <w:jc w:val="left"/>
        <w:rPr>
          <w:sz w:val="14"/>
        </w:rPr>
      </w:pPr>
      <w:r>
        <w:rPr>
          <w:color w:val="231F20"/>
          <w:sz w:val="14"/>
        </w:rPr>
        <w:t>Since</w:t>
      </w:r>
      <w:r>
        <w:rPr>
          <w:color w:val="231F20"/>
          <w:spacing w:val="-8"/>
          <w:sz w:val="14"/>
        </w:rPr>
        <w:t> </w:t>
      </w:r>
      <w:r>
        <w:rPr>
          <w:color w:val="231F20"/>
          <w:sz w:val="14"/>
        </w:rPr>
        <w:t>the</w:t>
      </w:r>
      <w:r>
        <w:rPr>
          <w:color w:val="231F20"/>
          <w:spacing w:val="-6"/>
          <w:sz w:val="14"/>
        </w:rPr>
        <w:t> </w:t>
      </w:r>
      <w:r>
        <w:rPr>
          <w:color w:val="231F20"/>
          <w:sz w:val="14"/>
        </w:rPr>
        <w:t>1930s</w:t>
      </w:r>
      <w:r>
        <w:rPr>
          <w:color w:val="231F20"/>
          <w:spacing w:val="-9"/>
          <w:sz w:val="14"/>
        </w:rPr>
        <w:t> </w:t>
      </w:r>
      <w:r>
        <w:rPr>
          <w:color w:val="231F20"/>
          <w:sz w:val="14"/>
        </w:rPr>
        <w:t>for</w:t>
      </w:r>
      <w:r>
        <w:rPr>
          <w:color w:val="231F20"/>
          <w:spacing w:val="-6"/>
          <w:sz w:val="14"/>
        </w:rPr>
        <w:t> </w:t>
      </w:r>
      <w:r>
        <w:rPr>
          <w:color w:val="231F20"/>
          <w:sz w:val="14"/>
        </w:rPr>
        <w:t>equities;</w:t>
      </w:r>
      <w:r>
        <w:rPr>
          <w:color w:val="231F20"/>
          <w:spacing w:val="21"/>
          <w:sz w:val="14"/>
        </w:rPr>
        <w:t> </w:t>
      </w:r>
      <w:r>
        <w:rPr>
          <w:color w:val="231F20"/>
          <w:sz w:val="14"/>
        </w:rPr>
        <w:t>1960s</w:t>
      </w:r>
      <w:r>
        <w:rPr>
          <w:color w:val="231F20"/>
          <w:spacing w:val="-9"/>
          <w:sz w:val="14"/>
        </w:rPr>
        <w:t> </w:t>
      </w:r>
      <w:r>
        <w:rPr>
          <w:color w:val="231F20"/>
          <w:sz w:val="14"/>
        </w:rPr>
        <w:t>for</w:t>
      </w:r>
      <w:r>
        <w:rPr>
          <w:color w:val="231F20"/>
          <w:spacing w:val="-6"/>
          <w:sz w:val="14"/>
        </w:rPr>
        <w:t> </w:t>
      </w:r>
      <w:r>
        <w:rPr>
          <w:color w:val="231F20"/>
          <w:sz w:val="14"/>
        </w:rPr>
        <w:t>bonds;</w:t>
      </w:r>
      <w:r>
        <w:rPr>
          <w:color w:val="231F20"/>
          <w:spacing w:val="21"/>
          <w:sz w:val="14"/>
        </w:rPr>
        <w:t> </w:t>
      </w:r>
      <w:r>
        <w:rPr>
          <w:color w:val="231F20"/>
          <w:sz w:val="14"/>
        </w:rPr>
        <w:t>and</w:t>
      </w:r>
      <w:r>
        <w:rPr>
          <w:color w:val="231F20"/>
          <w:spacing w:val="-6"/>
          <w:sz w:val="14"/>
        </w:rPr>
        <w:t> </w:t>
      </w:r>
      <w:r>
        <w:rPr>
          <w:color w:val="231F20"/>
          <w:sz w:val="14"/>
        </w:rPr>
        <w:t>1970s</w:t>
      </w:r>
      <w:r>
        <w:rPr>
          <w:color w:val="231F20"/>
          <w:spacing w:val="-9"/>
          <w:sz w:val="14"/>
        </w:rPr>
        <w:t> </w:t>
      </w:r>
      <w:r>
        <w:rPr>
          <w:color w:val="231F20"/>
          <w:sz w:val="14"/>
        </w:rPr>
        <w:t>for</w:t>
      </w:r>
      <w:r>
        <w:rPr>
          <w:color w:val="231F20"/>
          <w:spacing w:val="-6"/>
          <w:sz w:val="14"/>
        </w:rPr>
        <w:t> </w:t>
      </w:r>
      <w:r>
        <w:rPr>
          <w:color w:val="231F20"/>
          <w:sz w:val="14"/>
        </w:rPr>
        <w:t>exchange</w:t>
      </w:r>
      <w:r>
        <w:rPr>
          <w:color w:val="231F20"/>
          <w:spacing w:val="-6"/>
          <w:sz w:val="14"/>
        </w:rPr>
        <w:t> </w:t>
      </w:r>
      <w:r>
        <w:rPr>
          <w:color w:val="231F20"/>
          <w:sz w:val="14"/>
        </w:rPr>
        <w:t>rates.</w:t>
      </w:r>
    </w:p>
    <w:p>
      <w:pPr>
        <w:spacing w:after="0" w:line="165" w:lineRule="exact"/>
        <w:jc w:val="left"/>
        <w:rPr>
          <w:sz w:val="14"/>
        </w:rPr>
        <w:sectPr>
          <w:type w:val="continuous"/>
          <w:pgSz w:w="11900" w:h="16840"/>
          <w:pgMar w:top="1180" w:bottom="280" w:left="680" w:right="680"/>
          <w:cols w:num="2" w:equalWidth="0">
            <w:col w:w="4998" w:space="331"/>
            <w:col w:w="5211"/>
          </w:cols>
        </w:sectPr>
      </w:pPr>
    </w:p>
    <w:p>
      <w:pPr>
        <w:tabs>
          <w:tab w:pos="10431" w:val="right" w:leader="none"/>
        </w:tabs>
        <w:spacing w:before="89"/>
        <w:ind w:left="5442" w:right="0" w:firstLine="0"/>
        <w:jc w:val="left"/>
        <w:rPr>
          <w:sz w:val="15"/>
        </w:rPr>
      </w:pPr>
      <w:r>
        <w:rPr>
          <w:color w:val="00558B"/>
          <w:sz w:val="15"/>
        </w:rPr>
        <w:t>Speeches </w:t>
      </w:r>
      <w:r>
        <w:rPr>
          <w:color w:val="231F20"/>
          <w:sz w:val="15"/>
        </w:rPr>
        <w:t>Macro, asset price, and financial</w:t>
      </w:r>
      <w:r>
        <w:rPr>
          <w:color w:val="231F20"/>
          <w:spacing w:val="4"/>
          <w:sz w:val="15"/>
        </w:rPr>
        <w:t> </w:t>
      </w:r>
      <w:r>
        <w:rPr>
          <w:color w:val="231F20"/>
          <w:sz w:val="15"/>
        </w:rPr>
        <w:t>system</w:t>
      </w:r>
      <w:r>
        <w:rPr>
          <w:color w:val="231F20"/>
          <w:spacing w:val="-4"/>
          <w:sz w:val="15"/>
        </w:rPr>
        <w:t> </w:t>
      </w:r>
      <w:r>
        <w:rPr>
          <w:color w:val="231F20"/>
          <w:sz w:val="15"/>
        </w:rPr>
        <w:t>uncertainties</w:t>
        <w:tab/>
        <w:t>127</w:t>
      </w:r>
    </w:p>
    <w:p>
      <w:pPr>
        <w:spacing w:after="0"/>
        <w:jc w:val="left"/>
        <w:rPr>
          <w:sz w:val="15"/>
        </w:rPr>
        <w:sectPr>
          <w:pgSz w:w="11900" w:h="16840"/>
          <w:pgMar w:top="360" w:bottom="280" w:left="680" w:right="680"/>
        </w:sectPr>
      </w:pPr>
    </w:p>
    <w:p>
      <w:pPr>
        <w:pStyle w:val="BodyText"/>
        <w:spacing w:line="254" w:lineRule="auto" w:before="945"/>
        <w:ind w:left="113" w:right="38"/>
      </w:pPr>
      <w:r>
        <w:rPr>
          <w:color w:val="231F20"/>
        </w:rPr>
        <w:t>from</w:t>
      </w:r>
      <w:r>
        <w:rPr>
          <w:color w:val="231F20"/>
          <w:spacing w:val="-20"/>
        </w:rPr>
        <w:t> </w:t>
      </w:r>
      <w:r>
        <w:rPr>
          <w:color w:val="231F20"/>
        </w:rPr>
        <w:t>writing</w:t>
      </w:r>
      <w:r>
        <w:rPr>
          <w:color w:val="231F20"/>
          <w:spacing w:val="-21"/>
        </w:rPr>
        <w:t> </w:t>
      </w:r>
      <w:r>
        <w:rPr>
          <w:color w:val="231F20"/>
        </w:rPr>
        <w:t>options</w:t>
      </w:r>
      <w:r>
        <w:rPr>
          <w:color w:val="231F20"/>
          <w:spacing w:val="-18"/>
        </w:rPr>
        <w:t> </w:t>
      </w:r>
      <w:r>
        <w:rPr>
          <w:color w:val="231F20"/>
        </w:rPr>
        <w:t>has</w:t>
      </w:r>
      <w:r>
        <w:rPr>
          <w:color w:val="231F20"/>
          <w:spacing w:val="-18"/>
        </w:rPr>
        <w:t> </w:t>
      </w:r>
      <w:r>
        <w:rPr>
          <w:color w:val="231F20"/>
        </w:rPr>
        <w:t>become</w:t>
      </w:r>
      <w:r>
        <w:rPr>
          <w:color w:val="231F20"/>
          <w:spacing w:val="-19"/>
        </w:rPr>
        <w:t> </w:t>
      </w:r>
      <w:r>
        <w:rPr>
          <w:color w:val="231F20"/>
        </w:rPr>
        <w:t>a</w:t>
      </w:r>
      <w:r>
        <w:rPr>
          <w:color w:val="231F20"/>
          <w:spacing w:val="-18"/>
        </w:rPr>
        <w:t> </w:t>
      </w:r>
      <w:r>
        <w:rPr>
          <w:color w:val="231F20"/>
        </w:rPr>
        <w:t>prevalent</w:t>
      </w:r>
      <w:r>
        <w:rPr>
          <w:color w:val="231F20"/>
          <w:spacing w:val="-19"/>
        </w:rPr>
        <w:t> </w:t>
      </w:r>
      <w:r>
        <w:rPr>
          <w:color w:val="231F20"/>
        </w:rPr>
        <w:t>way</w:t>
      </w:r>
      <w:r>
        <w:rPr>
          <w:color w:val="231F20"/>
          <w:spacing w:val="-21"/>
        </w:rPr>
        <w:t> </w:t>
      </w:r>
      <w:r>
        <w:rPr>
          <w:color w:val="231F20"/>
        </w:rPr>
        <w:t>of</w:t>
      </w:r>
      <w:r>
        <w:rPr>
          <w:color w:val="231F20"/>
          <w:spacing w:val="-18"/>
        </w:rPr>
        <w:t> </w:t>
      </w:r>
      <w:r>
        <w:rPr>
          <w:color w:val="231F20"/>
        </w:rPr>
        <w:t>sustaining returns</w:t>
      </w:r>
      <w:r>
        <w:rPr>
          <w:color w:val="231F20"/>
          <w:spacing w:val="-13"/>
        </w:rPr>
        <w:t> </w:t>
      </w:r>
      <w:r>
        <w:rPr>
          <w:color w:val="231F20"/>
        </w:rPr>
        <w:t>in</w:t>
      </w:r>
      <w:r>
        <w:rPr>
          <w:color w:val="231F20"/>
          <w:spacing w:val="-15"/>
        </w:rPr>
        <w:t> </w:t>
      </w:r>
      <w:r>
        <w:rPr>
          <w:color w:val="231F20"/>
        </w:rPr>
        <w:t>the</w:t>
      </w:r>
      <w:r>
        <w:rPr>
          <w:color w:val="231F20"/>
          <w:spacing w:val="-13"/>
        </w:rPr>
        <w:t> </w:t>
      </w:r>
      <w:r>
        <w:rPr>
          <w:color w:val="231F20"/>
        </w:rPr>
        <w:t>hope</w:t>
      </w:r>
      <w:r>
        <w:rPr>
          <w:color w:val="231F20"/>
          <w:spacing w:val="-15"/>
        </w:rPr>
        <w:t> </w:t>
      </w:r>
      <w:r>
        <w:rPr>
          <w:color w:val="231F20"/>
        </w:rPr>
        <w:t>that</w:t>
      </w:r>
      <w:r>
        <w:rPr>
          <w:color w:val="231F20"/>
          <w:spacing w:val="-13"/>
        </w:rPr>
        <w:t> </w:t>
      </w:r>
      <w:r>
        <w:rPr>
          <w:color w:val="231F20"/>
        </w:rPr>
        <w:t>nothing</w:t>
      </w:r>
      <w:r>
        <w:rPr>
          <w:color w:val="231F20"/>
          <w:spacing w:val="-15"/>
        </w:rPr>
        <w:t> </w:t>
      </w:r>
      <w:r>
        <w:rPr>
          <w:color w:val="231F20"/>
        </w:rPr>
        <w:t>too</w:t>
      </w:r>
      <w:r>
        <w:rPr>
          <w:color w:val="231F20"/>
          <w:spacing w:val="-13"/>
        </w:rPr>
        <w:t> </w:t>
      </w:r>
      <w:r>
        <w:rPr>
          <w:color w:val="231F20"/>
        </w:rPr>
        <w:t>bad</w:t>
      </w:r>
      <w:r>
        <w:rPr>
          <w:color w:val="231F20"/>
          <w:spacing w:val="-12"/>
        </w:rPr>
        <w:t> </w:t>
      </w:r>
      <w:r>
        <w:rPr>
          <w:color w:val="231F20"/>
        </w:rPr>
        <w:t>happens;</w:t>
      </w:r>
      <w:r>
        <w:rPr>
          <w:color w:val="231F20"/>
          <w:spacing w:val="21"/>
        </w:rPr>
        <w:t> </w:t>
      </w:r>
      <w:r>
        <w:rPr>
          <w:color w:val="231F20"/>
        </w:rPr>
        <w:t>and</w:t>
      </w:r>
      <w:r>
        <w:rPr>
          <w:color w:val="231F20"/>
          <w:spacing w:val="-16"/>
        </w:rPr>
        <w:t> </w:t>
      </w:r>
      <w:r>
        <w:rPr>
          <w:color w:val="231F20"/>
        </w:rPr>
        <w:t>that</w:t>
      </w:r>
      <w:r>
        <w:rPr>
          <w:color w:val="231F20"/>
          <w:spacing w:val="-12"/>
        </w:rPr>
        <w:t> </w:t>
      </w:r>
      <w:r>
        <w:rPr>
          <w:color w:val="231F20"/>
        </w:rPr>
        <w:t>if it</w:t>
      </w:r>
      <w:r>
        <w:rPr>
          <w:color w:val="231F20"/>
          <w:spacing w:val="-18"/>
        </w:rPr>
        <w:t> </w:t>
      </w:r>
      <w:r>
        <w:rPr>
          <w:color w:val="231F20"/>
        </w:rPr>
        <w:t>does,</w:t>
      </w:r>
      <w:r>
        <w:rPr>
          <w:color w:val="231F20"/>
          <w:spacing w:val="-18"/>
        </w:rPr>
        <w:t> </w:t>
      </w:r>
      <w:r>
        <w:rPr>
          <w:color w:val="231F20"/>
        </w:rPr>
        <w:t>today’s</w:t>
      </w:r>
      <w:r>
        <w:rPr>
          <w:color w:val="231F20"/>
          <w:spacing w:val="-16"/>
        </w:rPr>
        <w:t> </w:t>
      </w:r>
      <w:r>
        <w:rPr>
          <w:color w:val="231F20"/>
        </w:rPr>
        <w:t>liquid</w:t>
      </w:r>
      <w:r>
        <w:rPr>
          <w:color w:val="231F20"/>
          <w:spacing w:val="-15"/>
        </w:rPr>
        <w:t> </w:t>
      </w:r>
      <w:r>
        <w:rPr>
          <w:color w:val="231F20"/>
        </w:rPr>
        <w:t>capital</w:t>
      </w:r>
      <w:r>
        <w:rPr>
          <w:color w:val="231F20"/>
          <w:spacing w:val="-15"/>
        </w:rPr>
        <w:t> </w:t>
      </w:r>
      <w:r>
        <w:rPr>
          <w:color w:val="231F20"/>
        </w:rPr>
        <w:t>markets</w:t>
      </w:r>
      <w:r>
        <w:rPr>
          <w:color w:val="231F20"/>
          <w:spacing w:val="-17"/>
        </w:rPr>
        <w:t> </w:t>
      </w:r>
      <w:r>
        <w:rPr>
          <w:color w:val="231F20"/>
        </w:rPr>
        <w:t>will</w:t>
      </w:r>
      <w:r>
        <w:rPr>
          <w:color w:val="231F20"/>
          <w:spacing w:val="-15"/>
        </w:rPr>
        <w:t> </w:t>
      </w:r>
      <w:r>
        <w:rPr>
          <w:color w:val="231F20"/>
        </w:rPr>
        <w:t>contain</w:t>
      </w:r>
      <w:r>
        <w:rPr>
          <w:color w:val="231F20"/>
          <w:spacing w:val="-18"/>
        </w:rPr>
        <w:t> </w:t>
      </w:r>
      <w:r>
        <w:rPr>
          <w:color w:val="231F20"/>
        </w:rPr>
        <w:t>the</w:t>
      </w:r>
      <w:r>
        <w:rPr>
          <w:color w:val="231F20"/>
          <w:spacing w:val="-18"/>
        </w:rPr>
        <w:t> </w:t>
      </w:r>
      <w:r>
        <w:rPr>
          <w:color w:val="231F20"/>
        </w:rPr>
        <w:t>volatility anyway. In other words, they base their explanation for low option-implied volatility on what has been going on in the structure of the financial</w:t>
      </w:r>
      <w:r>
        <w:rPr>
          <w:color w:val="231F20"/>
          <w:spacing w:val="-23"/>
        </w:rPr>
        <w:t> </w:t>
      </w:r>
      <w:r>
        <w:rPr>
          <w:color w:val="231F20"/>
        </w:rPr>
        <w:t>system.</w:t>
      </w:r>
    </w:p>
    <w:p>
      <w:pPr>
        <w:pStyle w:val="BodyText"/>
        <w:rPr>
          <w:sz w:val="24"/>
        </w:rPr>
      </w:pPr>
      <w:r>
        <w:rPr/>
        <w:br w:type="column"/>
      </w:r>
      <w:r>
        <w:rPr>
          <w:sz w:val="24"/>
        </w:rPr>
      </w:r>
    </w:p>
    <w:p>
      <w:pPr>
        <w:pStyle w:val="BodyText"/>
        <w:rPr>
          <w:sz w:val="24"/>
        </w:rPr>
      </w:pPr>
    </w:p>
    <w:p>
      <w:pPr>
        <w:pStyle w:val="BodyText"/>
        <w:spacing w:before="4"/>
        <w:rPr>
          <w:sz w:val="29"/>
        </w:rPr>
      </w:pPr>
    </w:p>
    <w:p>
      <w:pPr>
        <w:pStyle w:val="BodyText"/>
        <w:spacing w:line="254" w:lineRule="auto" w:before="1"/>
        <w:ind w:left="113" w:right="192"/>
      </w:pPr>
      <w:r>
        <w:rPr>
          <w:color w:val="231F20"/>
        </w:rPr>
        <w:t>tend</w:t>
      </w:r>
      <w:r>
        <w:rPr>
          <w:color w:val="231F20"/>
          <w:spacing w:val="-19"/>
        </w:rPr>
        <w:t> </w:t>
      </w:r>
      <w:r>
        <w:rPr>
          <w:color w:val="231F20"/>
        </w:rPr>
        <w:t>to</w:t>
      </w:r>
      <w:r>
        <w:rPr>
          <w:color w:val="231F20"/>
          <w:spacing w:val="-17"/>
        </w:rPr>
        <w:t> </w:t>
      </w:r>
      <w:r>
        <w:rPr>
          <w:color w:val="231F20"/>
        </w:rPr>
        <w:t>boost</w:t>
      </w:r>
      <w:r>
        <w:rPr>
          <w:color w:val="231F20"/>
          <w:spacing w:val="-16"/>
        </w:rPr>
        <w:t> </w:t>
      </w:r>
      <w:r>
        <w:rPr>
          <w:color w:val="231F20"/>
        </w:rPr>
        <w:t>aggregate</w:t>
      </w:r>
      <w:r>
        <w:rPr>
          <w:color w:val="231F20"/>
          <w:spacing w:val="-19"/>
        </w:rPr>
        <w:t> </w:t>
      </w:r>
      <w:r>
        <w:rPr>
          <w:color w:val="231F20"/>
        </w:rPr>
        <w:t>demand</w:t>
      </w:r>
      <w:r>
        <w:rPr>
          <w:color w:val="231F20"/>
          <w:spacing w:val="-16"/>
        </w:rPr>
        <w:t> </w:t>
      </w:r>
      <w:r>
        <w:rPr>
          <w:color w:val="231F20"/>
        </w:rPr>
        <w:t>and</w:t>
      </w:r>
      <w:r>
        <w:rPr>
          <w:color w:val="231F20"/>
          <w:spacing w:val="-16"/>
        </w:rPr>
        <w:t> </w:t>
      </w:r>
      <w:r>
        <w:rPr>
          <w:color w:val="231F20"/>
        </w:rPr>
        <w:t>so</w:t>
      </w:r>
      <w:r>
        <w:rPr>
          <w:color w:val="231F20"/>
          <w:spacing w:val="-17"/>
        </w:rPr>
        <w:t> </w:t>
      </w:r>
      <w:r>
        <w:rPr>
          <w:color w:val="231F20"/>
        </w:rPr>
        <w:t>add</w:t>
      </w:r>
      <w:r>
        <w:rPr>
          <w:color w:val="231F20"/>
          <w:spacing w:val="-19"/>
        </w:rPr>
        <w:t> </w:t>
      </w:r>
      <w:r>
        <w:rPr>
          <w:color w:val="231F20"/>
        </w:rPr>
        <w:t>to</w:t>
      </w:r>
      <w:r>
        <w:rPr>
          <w:color w:val="231F20"/>
          <w:spacing w:val="-16"/>
        </w:rPr>
        <w:t> </w:t>
      </w:r>
      <w:r>
        <w:rPr>
          <w:color w:val="231F20"/>
        </w:rPr>
        <w:t>inflationary pressures.</w:t>
      </w:r>
    </w:p>
    <w:p>
      <w:pPr>
        <w:pStyle w:val="BodyText"/>
        <w:spacing w:before="3"/>
      </w:pPr>
      <w:r>
        <w:rPr/>
        <w:pict>
          <v:shape style="position:absolute;margin-left:306.141998pt;margin-top:14.67375pt;width:215.45pt;height:.1pt;mso-position-horizontal-relative:page;mso-position-vertical-relative:paragraph;z-index:-251632640;mso-wrap-distance-left:0;mso-wrap-distance-right:0" coordorigin="6123,293" coordsize="4309,0" path="m6123,293l10431,293e" filled="false" stroked="true" strokeweight=".7pt" strokecolor="#00558b">
            <v:path arrowok="t"/>
            <v:stroke dashstyle="solid"/>
            <w10:wrap type="topAndBottom"/>
          </v:shape>
        </w:pict>
      </w:r>
    </w:p>
    <w:p>
      <w:pPr>
        <w:spacing w:before="54"/>
        <w:ind w:left="113" w:right="0" w:firstLine="0"/>
        <w:jc w:val="left"/>
        <w:rPr>
          <w:sz w:val="18"/>
        </w:rPr>
      </w:pPr>
      <w:r>
        <w:rPr>
          <w:color w:val="00558B"/>
          <w:w w:val="105"/>
          <w:sz w:val="18"/>
        </w:rPr>
        <w:t>Chart 6 </w:t>
      </w:r>
      <w:r>
        <w:rPr>
          <w:color w:val="231F20"/>
          <w:w w:val="105"/>
          <w:sz w:val="18"/>
        </w:rPr>
        <w:t>Broad money across industrialised countries</w:t>
      </w:r>
    </w:p>
    <w:p>
      <w:pPr>
        <w:spacing w:line="125" w:lineRule="exact" w:before="179"/>
        <w:ind w:left="2069" w:right="0" w:firstLine="0"/>
        <w:jc w:val="left"/>
        <w:rPr>
          <w:sz w:val="12"/>
        </w:rPr>
      </w:pPr>
      <w:r>
        <w:rPr>
          <w:color w:val="231F20"/>
          <w:sz w:val="12"/>
        </w:rPr>
        <w:t>Percentage changes on a year earlier</w:t>
      </w:r>
    </w:p>
    <w:p>
      <w:pPr>
        <w:spacing w:line="125" w:lineRule="exact" w:before="0"/>
        <w:ind w:left="3839" w:right="0" w:firstLine="0"/>
        <w:jc w:val="left"/>
        <w:rPr>
          <w:sz w:val="12"/>
        </w:rPr>
      </w:pPr>
      <w:r>
        <w:rPr/>
        <w:pict>
          <v:group style="position:absolute;margin-left:306.141998pt;margin-top:2.653405pt;width:184.3pt;height:141.75pt;mso-position-horizontal-relative:page;mso-position-vertical-relative:paragraph;z-index:-253196288" coordorigin="6123,53" coordsize="3686,2835">
            <v:shape style="position:absolute;left:6127;top:58;width:3681;height:2830" coordorigin="6128,58" coordsize="3681,2830" path="m9803,2883l6128,2883,6128,58,9803,58,9803,2883xm9695,2541l9808,2541m9695,2188l9808,2188m9695,1835l9808,1835m9695,1482l9808,1482m9695,1124l9808,1124m9695,771l9808,771m9695,418l9808,418m6295,2888l6295,2774m6614,2888l6614,2774m6933,2888l6933,2774m7252,2888l7252,2774m7571,2888l7571,2774m7889,2888l7889,2774m8206,2888l8206,2774m8525,2888l8525,2774m8844,2888l8844,2774m9163,2888l9163,2774m9482,2888l9482,2774e" filled="false" stroked="true" strokeweight=".5pt" strokecolor="#231f20">
              <v:path arrowok="t"/>
              <v:stroke dashstyle="solid"/>
            </v:shape>
            <v:shape style="position:absolute;left:6284;top:1078;width:3347;height:1132" coordorigin="6285,1079" coordsize="3347,1132" path="m6285,1993l6365,1943,6444,2088,6524,2070,6604,2079,6683,2084,6763,1975,6843,1884,6923,1753,7002,1631,7082,1608,7162,1400,7242,1423,7321,1482,7401,1536,7481,1785,7561,1812,7640,1789,7720,1835,7800,1817,7880,1617,7959,1445,8037,1224,8116,1079,8196,1278,8276,1608,8355,1676,8435,1708,8515,1712,8595,1482,8674,1464,8754,1893,8834,2043,8914,2016,8993,2210,9073,1934,9153,1916,9233,2192,9312,2156,9392,2165,9472,2047,9552,2025,9631,2061e" filled="false" stroked="true" strokeweight="1pt" strokecolor="#b01c88">
              <v:path arrowok="t"/>
              <v:stroke dashstyle="solid"/>
            </v:shape>
            <v:shape style="position:absolute;left:6284;top:336;width:3347;height:2014" coordorigin="6285,337" coordsize="3347,2014" path="m6285,1165l6365,1147,6444,1106,6524,1201,6604,921,6683,816,6763,821,6843,771,6923,1092,7002,1183,7082,1224,7162,1409,7242,1613,7321,1880,7401,2351,7481,2124,7561,1907,7640,1672,7720,1283,7800,1427,7880,1405,7959,1536,8037,1387,8116,1703,8196,1848,8276,1798,8355,1835,8435,1590,8515,1604,8595,1486,8674,1703,8754,1599,8834,1482,8914,1459,8993,1269,9073,1251,9153,997,9233,1007,9312,835,9392,617,9472,685,9552,468,9631,337e" filled="false" stroked="true" strokeweight="1pt" strokecolor="#00558b">
              <v:path arrowok="t"/>
              <v:stroke dashstyle="solid"/>
            </v:shape>
            <v:shape style="position:absolute;left:6284;top:2101;width:3347;height:620" coordorigin="6285,2102" coordsize="3347,620" path="m6285,2396l6365,2219,6444,2346,6524,2197,6604,2337,6683,2364,6763,2418,6843,2219,6923,2224,7002,2170,7082,2156,7162,2151,7242,2156,7321,2215,7401,2233,7481,2387,7561,2332,7640,2504,7720,2355,7800,2649,7880,2396,7959,2296,8037,2486,8116,2102,8196,2391,8276,2423,8355,2351,8435,2495,8515,2504,8595,2464,8674,2500,8754,2577,8834,2532,8914,2563,8993,2590,9073,2541,9153,2554,9233,2595,9312,2536,9392,2554,9472,2613,9552,2722,9631,2713e" filled="false" stroked="true" strokeweight="1pt" strokecolor="#75c043">
              <v:path arrowok="t"/>
              <v:stroke dashstyle="solid"/>
            </v:shape>
            <v:shape style="position:absolute;left:6284;top:902;width:3347;height:1544" coordorigin="6285,902" coordsize="3347,1544" path="m6285,1798l6365,1939,6444,1943,6524,2151,6604,2210,6683,2074,6763,2446,6843,2355,6923,2314,7002,2274,7082,2011,7162,2020,7242,2106,7321,2074,7401,1961,7481,1921,7561,1649,7640,1907,7720,1989,7800,2138,7880,1708,7959,1382,8037,1169,8116,902,8196,1568,8276,1685,8355,1658,8435,1685,8515,1482,8595,1432,8674,1636,8754,1726,8834,1821,8914,1930,8993,1821,9073,1749,9153,1735,9233,1509,9312,1364,9392,1423,9472,1310,9552,1373,9631,1364e" filled="false" stroked="true" strokeweight="1.0pt" strokecolor="#fcaf17">
              <v:path arrowok="t"/>
              <v:stroke dashstyle="solid"/>
            </v:shape>
            <v:shape style="position:absolute;left:6122;top:413;width:114;height:2123" coordorigin="6123,413" coordsize="114,2123" path="m6123,2536l6236,2536m6123,2183l6236,2183m6123,1830l6236,1830m6123,1477l6236,1477m6123,1119l6236,1119m6123,766l6236,766m6123,413l6236,413e" filled="false" stroked="true" strokeweight=".5pt" strokecolor="#231f20">
              <v:path arrowok="t"/>
              <v:stroke dashstyle="solid"/>
            </v:shape>
            <v:shape style="position:absolute;left:8698;top:375;width:800;height:144" type="#_x0000_t202" filled="false" stroked="false">
              <v:textbox inset="0,0,0,0">
                <w:txbxContent>
                  <w:p>
                    <w:pPr>
                      <w:spacing w:line="143" w:lineRule="exact" w:before="0"/>
                      <w:ind w:left="0" w:right="0" w:firstLine="0"/>
                      <w:jc w:val="left"/>
                      <w:rPr>
                        <w:sz w:val="12"/>
                      </w:rPr>
                    </w:pPr>
                    <w:r>
                      <w:rPr>
                        <w:color w:val="231F20"/>
                        <w:sz w:val="12"/>
                      </w:rPr>
                      <w:t>United Kingdom</w:t>
                    </w:r>
                  </w:p>
                </w:txbxContent>
              </v:textbox>
              <w10:wrap type="none"/>
            </v:shape>
            <v:shape style="position:absolute;left:7884;top:722;width:469;height:144" type="#_x0000_t202" filled="false" stroked="false">
              <v:textbox inset="0,0,0,0">
                <w:txbxContent>
                  <w:p>
                    <w:pPr>
                      <w:spacing w:line="143" w:lineRule="exact" w:before="0"/>
                      <w:ind w:left="0" w:right="0" w:firstLine="0"/>
                      <w:jc w:val="left"/>
                      <w:rPr>
                        <w:sz w:val="12"/>
                      </w:rPr>
                    </w:pPr>
                    <w:r>
                      <w:rPr>
                        <w:color w:val="231F20"/>
                        <w:sz w:val="12"/>
                      </w:rPr>
                      <w:t>Euro</w:t>
                    </w:r>
                    <w:r>
                      <w:rPr>
                        <w:color w:val="231F20"/>
                        <w:spacing w:val="-13"/>
                        <w:sz w:val="12"/>
                      </w:rPr>
                      <w:t> </w:t>
                    </w:r>
                    <w:r>
                      <w:rPr>
                        <w:color w:val="231F20"/>
                        <w:sz w:val="12"/>
                      </w:rPr>
                      <w:t>area</w:t>
                    </w:r>
                  </w:p>
                </w:txbxContent>
              </v:textbox>
              <w10:wrap type="none"/>
            </v:shape>
            <v:shape style="position:absolute;left:6383;top:1456;width:670;height:144" type="#_x0000_t202" filled="false" stroked="false">
              <v:textbox inset="0,0,0,0">
                <w:txbxContent>
                  <w:p>
                    <w:pPr>
                      <w:spacing w:line="143" w:lineRule="exact" w:before="0"/>
                      <w:ind w:left="0" w:right="0" w:firstLine="0"/>
                      <w:jc w:val="left"/>
                      <w:rPr>
                        <w:sz w:val="12"/>
                      </w:rPr>
                    </w:pPr>
                    <w:r>
                      <w:rPr>
                        <w:color w:val="231F20"/>
                        <w:sz w:val="12"/>
                      </w:rPr>
                      <w:t>United States</w:t>
                    </w:r>
                  </w:p>
                </w:txbxContent>
              </v:textbox>
              <w10:wrap type="none"/>
            </v:shape>
            <v:shape style="position:absolute;left:8223;top:2095;width:287;height:144" type="#_x0000_t202" filled="false" stroked="false">
              <v:textbox inset="0,0,0,0">
                <w:txbxContent>
                  <w:p>
                    <w:pPr>
                      <w:spacing w:line="143" w:lineRule="exact" w:before="0"/>
                      <w:ind w:left="0" w:right="0" w:firstLine="0"/>
                      <w:jc w:val="left"/>
                      <w:rPr>
                        <w:sz w:val="12"/>
                      </w:rPr>
                    </w:pPr>
                    <w:r>
                      <w:rPr>
                        <w:color w:val="231F20"/>
                        <w:sz w:val="12"/>
                      </w:rPr>
                      <w:t>Japan</w:t>
                    </w:r>
                  </w:p>
                </w:txbxContent>
              </v:textbox>
              <w10:wrap type="none"/>
            </v:shape>
            <w10:wrap type="none"/>
          </v:group>
        </w:pict>
      </w:r>
      <w:r>
        <w:rPr>
          <w:color w:val="231F20"/>
          <w:sz w:val="12"/>
        </w:rPr>
        <w:t>16</w:t>
      </w:r>
    </w:p>
    <w:p>
      <w:pPr>
        <w:spacing w:after="0" w:line="125" w:lineRule="exact"/>
        <w:jc w:val="left"/>
        <w:rPr>
          <w:sz w:val="12"/>
        </w:rPr>
        <w:sectPr>
          <w:type w:val="continuous"/>
          <w:pgSz w:w="11900" w:h="16840"/>
          <w:pgMar w:top="1180" w:bottom="280" w:left="680" w:right="680"/>
          <w:cols w:num="2" w:equalWidth="0">
            <w:col w:w="5119" w:space="210"/>
            <w:col w:w="5211"/>
          </w:cols>
        </w:sectPr>
      </w:pPr>
    </w:p>
    <w:p>
      <w:pPr>
        <w:pStyle w:val="BodyText"/>
        <w:spacing w:before="6"/>
        <w:rPr>
          <w:sz w:val="8"/>
        </w:rPr>
      </w:pPr>
    </w:p>
    <w:p>
      <w:pPr>
        <w:spacing w:before="100"/>
        <w:ind w:left="9166" w:right="0" w:firstLine="0"/>
        <w:jc w:val="left"/>
        <w:rPr>
          <w:sz w:val="12"/>
        </w:rPr>
      </w:pPr>
      <w:r>
        <w:rPr/>
        <w:pict>
          <v:line style="position:absolute;mso-position-horizontal-relative:page;mso-position-vertical-relative:paragraph;z-index:251689984" from="39.685001pt,12.409462pt" to="255.118001pt,12.409462pt" stroked="true" strokeweight=".7pt" strokecolor="#00558b">
            <v:stroke dashstyle="solid"/>
            <w10:wrap type="none"/>
          </v:line>
        </w:pict>
      </w:r>
      <w:r>
        <w:rPr>
          <w:color w:val="231F20"/>
          <w:sz w:val="12"/>
        </w:rPr>
        <w:t>14</w:t>
      </w:r>
    </w:p>
    <w:p>
      <w:pPr>
        <w:tabs>
          <w:tab w:pos="9281" w:val="right" w:leader="none"/>
        </w:tabs>
        <w:spacing w:line="244" w:lineRule="exact" w:before="92"/>
        <w:ind w:left="113" w:right="0" w:firstLine="0"/>
        <w:jc w:val="left"/>
        <w:rPr>
          <w:sz w:val="12"/>
        </w:rPr>
      </w:pPr>
      <w:r>
        <w:rPr>
          <w:color w:val="00558B"/>
          <w:w w:val="105"/>
          <w:sz w:val="18"/>
        </w:rPr>
        <w:t>Chart 5  </w:t>
      </w:r>
      <w:r>
        <w:rPr>
          <w:color w:val="231F20"/>
          <w:w w:val="105"/>
          <w:sz w:val="18"/>
        </w:rPr>
        <w:t>JPYUSD:  probability in lower implied</w:t>
      </w:r>
      <w:r>
        <w:rPr>
          <w:color w:val="231F20"/>
          <w:spacing w:val="-27"/>
          <w:w w:val="105"/>
          <w:sz w:val="18"/>
        </w:rPr>
        <w:t> </w:t>
      </w:r>
      <w:r>
        <w:rPr>
          <w:color w:val="231F20"/>
          <w:w w:val="105"/>
          <w:sz w:val="18"/>
        </w:rPr>
        <w:t>pdf</w:t>
      </w:r>
      <w:r>
        <w:rPr>
          <w:color w:val="231F20"/>
          <w:spacing w:val="-6"/>
          <w:w w:val="105"/>
          <w:sz w:val="18"/>
        </w:rPr>
        <w:t> </w:t>
      </w:r>
      <w:r>
        <w:rPr>
          <w:color w:val="231F20"/>
          <w:w w:val="105"/>
          <w:sz w:val="18"/>
        </w:rPr>
        <w:t>tail</w:t>
        <w:tab/>
      </w:r>
      <w:r>
        <w:rPr>
          <w:color w:val="231F20"/>
          <w:w w:val="105"/>
          <w:position w:val="-5"/>
          <w:sz w:val="12"/>
        </w:rPr>
        <w:t>12</w:t>
      </w:r>
    </w:p>
    <w:p>
      <w:pPr>
        <w:spacing w:line="200" w:lineRule="exact" w:before="0"/>
        <w:ind w:left="113" w:right="0" w:firstLine="0"/>
        <w:jc w:val="left"/>
        <w:rPr>
          <w:sz w:val="18"/>
        </w:rPr>
      </w:pPr>
      <w:r>
        <w:rPr>
          <w:color w:val="231F20"/>
          <w:w w:val="105"/>
          <w:sz w:val="18"/>
        </w:rPr>
        <w:t>more than one standard deviation from the mean</w:t>
      </w:r>
    </w:p>
    <w:p>
      <w:pPr>
        <w:tabs>
          <w:tab w:pos="9281" w:val="right" w:leader="none"/>
        </w:tabs>
        <w:spacing w:before="6"/>
        <w:ind w:left="113" w:right="0" w:firstLine="0"/>
        <w:jc w:val="left"/>
        <w:rPr>
          <w:sz w:val="12"/>
        </w:rPr>
      </w:pPr>
      <w:r>
        <w:rPr>
          <w:color w:val="231F20"/>
          <w:sz w:val="18"/>
        </w:rPr>
        <w:t>(three-month horizon)</w:t>
        <w:tab/>
      </w:r>
      <w:r>
        <w:rPr>
          <w:color w:val="231F20"/>
          <w:position w:val="4"/>
          <w:sz w:val="12"/>
        </w:rPr>
        <w:t>10</w:t>
      </w:r>
    </w:p>
    <w:p>
      <w:pPr>
        <w:tabs>
          <w:tab w:pos="8022" w:val="right" w:leader="none"/>
        </w:tabs>
        <w:spacing w:line="151" w:lineRule="exact" w:before="151"/>
        <w:ind w:left="2148" w:right="0" w:firstLine="0"/>
        <w:jc w:val="center"/>
        <w:rPr>
          <w:sz w:val="12"/>
        </w:rPr>
      </w:pPr>
      <w:r>
        <w:rPr>
          <w:color w:val="231F20"/>
          <w:sz w:val="12"/>
        </w:rPr>
        <w:t>Per</w:t>
      </w:r>
      <w:r>
        <w:rPr>
          <w:color w:val="231F20"/>
          <w:spacing w:val="-1"/>
          <w:sz w:val="12"/>
        </w:rPr>
        <w:t> </w:t>
      </w:r>
      <w:r>
        <w:rPr>
          <w:color w:val="231F20"/>
          <w:sz w:val="12"/>
        </w:rPr>
        <w:t>cent</w:t>
        <w:tab/>
      </w:r>
      <w:r>
        <w:rPr>
          <w:color w:val="231F20"/>
          <w:position w:val="3"/>
          <w:sz w:val="12"/>
        </w:rPr>
        <w:t>8</w:t>
      </w:r>
    </w:p>
    <w:p>
      <w:pPr>
        <w:spacing w:line="121" w:lineRule="exact" w:before="0"/>
        <w:ind w:left="2148" w:right="4761" w:firstLine="0"/>
        <w:jc w:val="center"/>
        <w:rPr>
          <w:sz w:val="12"/>
        </w:rPr>
      </w:pPr>
      <w:r>
        <w:rPr/>
        <w:pict>
          <v:group style="position:absolute;margin-left:39.685001pt;margin-top:2.607291pt;width:184.3pt;height:141.950pt;mso-position-horizontal-relative:page;mso-position-vertical-relative:paragraph;z-index:251688960" coordorigin="794,52" coordsize="3686,2839">
            <v:line style="position:absolute" from="801,2769" to="911,2769" stroked="true" strokeweight=".5pt" strokecolor="#231f20">
              <v:stroke dashstyle="solid"/>
            </v:line>
            <v:shape style="position:absolute;left:890;top:2767;width:40;height:118" coordorigin="891,2768" coordsize="40,118" path="m911,2768l911,2792,891,2807,930,2820,891,2839,930,2854,907,2863,907,2885e" filled="false" stroked="true" strokeweight=".5pt" strokecolor="#231f20">
              <v:path arrowok="t"/>
              <v:stroke dashstyle="solid"/>
            </v:shape>
            <v:line style="position:absolute" from="799,2882" to="4474,2882" stroked="true" strokeweight=".5pt" strokecolor="#231f20">
              <v:stroke dashstyle="solid"/>
            </v:line>
            <v:shape style="position:absolute;left:4340;top:2766;width:40;height:118" coordorigin="4340,2766" coordsize="40,118" path="m4360,2766l4360,2791,4340,2806,4380,2819,4340,2837,4380,2853,4357,2862,4356,2884e" filled="false" stroked="true" strokeweight=".5pt" strokecolor="#231f20">
              <v:path arrowok="t"/>
              <v:stroke dashstyle="solid"/>
            </v:shape>
            <v:line style="position:absolute" from="794,57" to="4479,57" stroked="true" strokeweight=".5pt" strokecolor="#231f20">
              <v:stroke dashstyle="solid"/>
            </v:line>
            <v:shape style="position:absolute;left:798;top:57;width:3673;height:2712" coordorigin="799,57" coordsize="3673,2712" path="m799,57l799,2766m4471,57l4471,2766m4361,2769l4471,2769e" filled="false" stroked="true" strokeweight=".5pt" strokecolor="#231f20">
              <v:path arrowok="t"/>
              <v:stroke dashstyle="solid"/>
            </v:shape>
            <v:shape style="position:absolute;left:965;top:506;width:3514;height:2381" coordorigin="966,506" coordsize="3514,2381" path="m4365,2323l4479,2323m4365,1867l4479,1867m4365,1415l4479,1415m4365,958l4479,958m4365,506l4479,506m966,2887l966,2773m1524,2887l1524,2773m2082,2887l2082,2773m2642,2887l2642,2773m3200,2887l3200,2773m3758,2887l3758,2773e" filled="false" stroked="true" strokeweight=".5pt" strokecolor="#231f20">
              <v:path arrowok="t"/>
              <v:stroke dashstyle="solid"/>
            </v:shape>
            <v:shape style="position:absolute;left:1318;top:578;width:2944;height:1640" type="#_x0000_t75" stroked="false">
              <v:imagedata r:id="rId11" o:title=""/>
            </v:shape>
            <v:shape style="position:absolute;left:793;top:511;width:114;height:1817" coordorigin="794,511" coordsize="114,1817" path="m794,2328l907,2328m794,1872l907,1872m794,1419l907,1419m794,963l907,963m794,511l907,511e" filled="false" stroked="true" strokeweight=".5pt" strokecolor="#231f20">
              <v:path arrowok="t"/>
              <v:stroke dashstyle="solid"/>
            </v:shape>
            <v:shape style="position:absolute;left:2512;top:726;width:1148;height:144" type="#_x0000_t202" filled="false" stroked="false">
              <v:textbox inset="0,0,0,0">
                <w:txbxContent>
                  <w:p>
                    <w:pPr>
                      <w:spacing w:line="143" w:lineRule="exact" w:before="0"/>
                      <w:ind w:left="0" w:right="0" w:firstLine="0"/>
                      <w:jc w:val="left"/>
                      <w:rPr>
                        <w:sz w:val="12"/>
                      </w:rPr>
                    </w:pPr>
                    <w:r>
                      <w:rPr>
                        <w:color w:val="231F20"/>
                        <w:sz w:val="12"/>
                      </w:rPr>
                      <w:t>Downside</w:t>
                    </w:r>
                    <w:r>
                      <w:rPr>
                        <w:color w:val="231F20"/>
                        <w:spacing w:val="-12"/>
                        <w:sz w:val="12"/>
                      </w:rPr>
                      <w:t> </w:t>
                    </w:r>
                    <w:r>
                      <w:rPr>
                        <w:color w:val="231F20"/>
                        <w:sz w:val="12"/>
                      </w:rPr>
                      <w:t>risk</w:t>
                    </w:r>
                    <w:r>
                      <w:rPr>
                        <w:color w:val="231F20"/>
                        <w:spacing w:val="-11"/>
                        <w:sz w:val="12"/>
                      </w:rPr>
                      <w:t> </w:t>
                    </w:r>
                    <w:r>
                      <w:rPr>
                        <w:color w:val="231F20"/>
                        <w:sz w:val="12"/>
                      </w:rPr>
                      <w:t>for</w:t>
                    </w:r>
                    <w:r>
                      <w:rPr>
                        <w:color w:val="231F20"/>
                        <w:spacing w:val="-12"/>
                        <w:sz w:val="12"/>
                      </w:rPr>
                      <w:t> </w:t>
                    </w:r>
                    <w:r>
                      <w:rPr>
                        <w:color w:val="231F20"/>
                        <w:sz w:val="12"/>
                      </w:rPr>
                      <w:t>dollar</w:t>
                    </w:r>
                  </w:p>
                </w:txbxContent>
              </v:textbox>
              <w10:wrap type="none"/>
            </v:shape>
            <v:shape style="position:absolute;left:961;top:1339;width:3315;height:255" type="#_x0000_t202" filled="false" stroked="false">
              <v:textbox inset="0,0,0,0">
                <w:txbxContent>
                  <w:p>
                    <w:pPr>
                      <w:tabs>
                        <w:tab w:pos="3294" w:val="left" w:leader="none"/>
                      </w:tabs>
                      <w:spacing w:line="129" w:lineRule="exact" w:before="0"/>
                      <w:ind w:left="0" w:right="0" w:firstLine="0"/>
                      <w:jc w:val="left"/>
                      <w:rPr>
                        <w:sz w:val="12"/>
                      </w:rPr>
                    </w:pPr>
                    <w:r>
                      <w:rPr>
                        <w:color w:val="231F20"/>
                        <w:w w:val="99"/>
                        <w:sz w:val="12"/>
                        <w:u w:val="dotted" w:color="231F20"/>
                      </w:rPr>
                      <w:t> </w:t>
                    </w:r>
                    <w:r>
                      <w:rPr>
                        <w:color w:val="231F20"/>
                        <w:sz w:val="12"/>
                        <w:u w:val="dotted" w:color="231F20"/>
                      </w:rPr>
                      <w:tab/>
                    </w:r>
                  </w:p>
                  <w:p>
                    <w:pPr>
                      <w:spacing w:line="125" w:lineRule="exact" w:before="0"/>
                      <w:ind w:left="2580" w:right="0" w:firstLine="0"/>
                      <w:jc w:val="left"/>
                      <w:rPr>
                        <w:sz w:val="12"/>
                      </w:rPr>
                    </w:pPr>
                    <w:r>
                      <w:rPr>
                        <w:color w:val="231F20"/>
                        <w:sz w:val="12"/>
                      </w:rPr>
                      <w:t>Average</w:t>
                    </w:r>
                  </w:p>
                </w:txbxContent>
              </v:textbox>
              <w10:wrap type="none"/>
            </v:shape>
            <w10:wrap type="none"/>
          </v:group>
        </w:pict>
      </w:r>
      <w:r>
        <w:rPr>
          <w:color w:val="231F20"/>
          <w:sz w:val="12"/>
        </w:rPr>
        <w:t>16.0</w:t>
      </w:r>
    </w:p>
    <w:p>
      <w:pPr>
        <w:spacing w:before="84"/>
        <w:ind w:left="9217" w:right="0" w:firstLine="0"/>
        <w:jc w:val="left"/>
        <w:rPr>
          <w:sz w:val="12"/>
        </w:rPr>
      </w:pPr>
      <w:r>
        <w:rPr>
          <w:color w:val="231F20"/>
          <w:w w:val="105"/>
          <w:sz w:val="12"/>
        </w:rPr>
        <w:t>6</w:t>
      </w:r>
    </w:p>
    <w:p>
      <w:pPr>
        <w:spacing w:line="137" w:lineRule="exact" w:before="80"/>
        <w:ind w:left="2148" w:right="4752" w:firstLine="0"/>
        <w:jc w:val="center"/>
        <w:rPr>
          <w:sz w:val="12"/>
        </w:rPr>
      </w:pPr>
      <w:r>
        <w:rPr>
          <w:color w:val="231F20"/>
          <w:sz w:val="12"/>
        </w:rPr>
        <w:t>15.5</w:t>
      </w:r>
    </w:p>
    <w:p>
      <w:pPr>
        <w:spacing w:line="137" w:lineRule="exact" w:before="0"/>
        <w:ind w:left="9215" w:right="0" w:firstLine="0"/>
        <w:jc w:val="left"/>
        <w:rPr>
          <w:sz w:val="12"/>
        </w:rPr>
      </w:pPr>
      <w:r>
        <w:rPr>
          <w:color w:val="231F20"/>
          <w:w w:val="107"/>
          <w:sz w:val="12"/>
        </w:rPr>
        <w:t>4</w:t>
      </w:r>
    </w:p>
    <w:p>
      <w:pPr>
        <w:spacing w:after="0" w:line="137" w:lineRule="exact"/>
        <w:jc w:val="left"/>
        <w:rPr>
          <w:sz w:val="12"/>
        </w:rPr>
        <w:sectPr>
          <w:type w:val="continuous"/>
          <w:pgSz w:w="11900" w:h="16840"/>
          <w:pgMar w:top="1180" w:bottom="280" w:left="680" w:right="680"/>
        </w:sectPr>
      </w:pPr>
    </w:p>
    <w:p>
      <w:pPr>
        <w:pStyle w:val="BodyText"/>
        <w:spacing w:before="7"/>
        <w:rPr>
          <w:sz w:val="14"/>
        </w:rPr>
      </w:pPr>
    </w:p>
    <w:p>
      <w:pPr>
        <w:spacing w:before="0"/>
        <w:ind w:left="0" w:right="0" w:firstLine="0"/>
        <w:jc w:val="right"/>
        <w:rPr>
          <w:sz w:val="12"/>
        </w:rPr>
      </w:pPr>
      <w:r>
        <w:rPr>
          <w:color w:val="231F20"/>
          <w:spacing w:val="-1"/>
          <w:w w:val="90"/>
          <w:sz w:val="12"/>
        </w:rPr>
        <w:t>15.0</w:t>
      </w:r>
    </w:p>
    <w:p>
      <w:pPr>
        <w:pStyle w:val="BodyText"/>
        <w:rPr>
          <w:sz w:val="14"/>
        </w:rPr>
      </w:pPr>
    </w:p>
    <w:p>
      <w:pPr>
        <w:pStyle w:val="BodyText"/>
        <w:spacing w:before="5"/>
        <w:rPr>
          <w:sz w:val="11"/>
        </w:rPr>
      </w:pPr>
    </w:p>
    <w:p>
      <w:pPr>
        <w:spacing w:before="0"/>
        <w:ind w:left="0" w:right="0" w:firstLine="0"/>
        <w:jc w:val="right"/>
        <w:rPr>
          <w:sz w:val="12"/>
        </w:rPr>
      </w:pPr>
      <w:r>
        <w:rPr>
          <w:color w:val="231F20"/>
          <w:spacing w:val="-2"/>
          <w:w w:val="95"/>
          <w:sz w:val="12"/>
        </w:rPr>
        <w:t>14.5</w:t>
      </w:r>
    </w:p>
    <w:p>
      <w:pPr>
        <w:pStyle w:val="BodyText"/>
        <w:spacing w:before="11"/>
        <w:rPr>
          <w:sz w:val="16"/>
        </w:rPr>
      </w:pPr>
      <w:r>
        <w:rPr/>
        <w:br w:type="column"/>
      </w:r>
      <w:r>
        <w:rPr>
          <w:sz w:val="16"/>
        </w:rPr>
      </w:r>
    </w:p>
    <w:p>
      <w:pPr>
        <w:spacing w:before="0"/>
        <w:ind w:left="5115" w:right="0" w:firstLine="0"/>
        <w:jc w:val="left"/>
        <w:rPr>
          <w:sz w:val="12"/>
        </w:rPr>
      </w:pPr>
      <w:r>
        <w:rPr>
          <w:color w:val="231F20"/>
          <w:w w:val="99"/>
          <w:sz w:val="12"/>
        </w:rPr>
        <w:t>2</w:t>
      </w:r>
    </w:p>
    <w:p>
      <w:pPr>
        <w:pStyle w:val="BodyText"/>
        <w:spacing w:before="11"/>
        <w:rPr>
          <w:sz w:val="16"/>
        </w:rPr>
      </w:pPr>
    </w:p>
    <w:p>
      <w:pPr>
        <w:spacing w:line="131" w:lineRule="exact" w:before="0"/>
        <w:ind w:left="5110" w:right="0" w:firstLine="0"/>
        <w:jc w:val="left"/>
        <w:rPr>
          <w:sz w:val="12"/>
        </w:rPr>
      </w:pPr>
      <w:r>
        <w:rPr>
          <w:color w:val="231F20"/>
          <w:w w:val="108"/>
          <w:sz w:val="12"/>
        </w:rPr>
        <w:t>0</w:t>
      </w:r>
    </w:p>
    <w:p>
      <w:pPr>
        <w:tabs>
          <w:tab w:pos="3526" w:val="left" w:leader="none"/>
        </w:tabs>
        <w:spacing w:line="131" w:lineRule="exact" w:before="0"/>
        <w:ind w:left="1554" w:right="0" w:firstLine="0"/>
        <w:jc w:val="left"/>
        <w:rPr>
          <w:sz w:val="12"/>
        </w:rPr>
      </w:pPr>
      <w:r>
        <w:rPr>
          <w:color w:val="231F20"/>
          <w:w w:val="105"/>
          <w:sz w:val="12"/>
        </w:rPr>
        <w:t>1996     97     </w:t>
      </w:r>
      <w:r>
        <w:rPr>
          <w:color w:val="231F20"/>
          <w:spacing w:val="28"/>
          <w:w w:val="105"/>
          <w:sz w:val="12"/>
        </w:rPr>
        <w:t> </w:t>
      </w:r>
      <w:r>
        <w:rPr>
          <w:color w:val="231F20"/>
          <w:w w:val="105"/>
          <w:sz w:val="12"/>
        </w:rPr>
        <w:t>98       99 </w:t>
      </w:r>
      <w:r>
        <w:rPr>
          <w:color w:val="231F20"/>
          <w:spacing w:val="8"/>
          <w:w w:val="105"/>
          <w:sz w:val="12"/>
        </w:rPr>
        <w:t> </w:t>
      </w:r>
      <w:r>
        <w:rPr>
          <w:color w:val="231F20"/>
          <w:w w:val="105"/>
          <w:sz w:val="12"/>
        </w:rPr>
        <w:t>2000   </w:t>
      </w:r>
      <w:r>
        <w:rPr>
          <w:color w:val="231F20"/>
          <w:spacing w:val="19"/>
          <w:w w:val="105"/>
          <w:sz w:val="12"/>
        </w:rPr>
        <w:t> </w:t>
      </w:r>
      <w:r>
        <w:rPr>
          <w:color w:val="231F20"/>
          <w:w w:val="105"/>
          <w:sz w:val="12"/>
        </w:rPr>
        <w:t>01</w:t>
        <w:tab/>
        <w:t>02  03  04  05</w:t>
      </w:r>
      <w:r>
        <w:rPr>
          <w:color w:val="231F20"/>
          <w:spacing w:val="25"/>
          <w:w w:val="105"/>
          <w:sz w:val="12"/>
        </w:rPr>
        <w:t> </w:t>
      </w:r>
      <w:r>
        <w:rPr>
          <w:color w:val="231F20"/>
          <w:w w:val="105"/>
          <w:sz w:val="12"/>
        </w:rPr>
        <w:t>06</w:t>
      </w:r>
    </w:p>
    <w:p>
      <w:pPr>
        <w:spacing w:after="0" w:line="131" w:lineRule="exact"/>
        <w:jc w:val="left"/>
        <w:rPr>
          <w:sz w:val="12"/>
        </w:rPr>
        <w:sectPr>
          <w:type w:val="continuous"/>
          <w:pgSz w:w="11900" w:h="16840"/>
          <w:pgMar w:top="1180" w:bottom="280" w:left="680" w:right="680"/>
          <w:cols w:num="2" w:equalWidth="0">
            <w:col w:w="4066" w:space="40"/>
            <w:col w:w="6434"/>
          </w:cols>
        </w:sectPr>
      </w:pPr>
    </w:p>
    <w:p>
      <w:pPr>
        <w:pStyle w:val="BodyText"/>
        <w:rPr>
          <w:sz w:val="14"/>
        </w:rPr>
      </w:pPr>
    </w:p>
    <w:p>
      <w:pPr>
        <w:spacing w:before="95"/>
        <w:ind w:left="0" w:right="0" w:firstLine="0"/>
        <w:jc w:val="right"/>
        <w:rPr>
          <w:sz w:val="12"/>
        </w:rPr>
      </w:pPr>
      <w:r>
        <w:rPr>
          <w:color w:val="231F20"/>
          <w:w w:val="95"/>
          <w:sz w:val="12"/>
        </w:rPr>
        <w:t>14.0</w:t>
      </w:r>
    </w:p>
    <w:p>
      <w:pPr>
        <w:pStyle w:val="BodyText"/>
        <w:spacing w:before="3"/>
        <w:rPr>
          <w:sz w:val="13"/>
        </w:rPr>
      </w:pPr>
      <w:r>
        <w:rPr/>
        <w:br w:type="column"/>
      </w:r>
      <w:r>
        <w:rPr>
          <w:sz w:val="13"/>
        </w:rPr>
      </w:r>
    </w:p>
    <w:p>
      <w:pPr>
        <w:spacing w:before="0"/>
        <w:ind w:left="1337" w:right="0" w:firstLine="0"/>
        <w:jc w:val="left"/>
        <w:rPr>
          <w:sz w:val="11"/>
        </w:rPr>
      </w:pPr>
      <w:r>
        <w:rPr>
          <w:color w:val="231F20"/>
          <w:sz w:val="11"/>
        </w:rPr>
        <w:t>Source: Bank of England calculations.</w:t>
      </w:r>
    </w:p>
    <w:p>
      <w:pPr>
        <w:spacing w:after="0"/>
        <w:jc w:val="left"/>
        <w:rPr>
          <w:sz w:val="11"/>
        </w:rPr>
        <w:sectPr>
          <w:type w:val="continuous"/>
          <w:pgSz w:w="11900" w:h="16840"/>
          <w:pgMar w:top="1180" w:bottom="280" w:left="680" w:right="680"/>
          <w:cols w:num="2" w:equalWidth="0">
            <w:col w:w="4066" w:space="40"/>
            <w:col w:w="6434"/>
          </w:cols>
        </w:sectPr>
      </w:pPr>
    </w:p>
    <w:p>
      <w:pPr>
        <w:pStyle w:val="BodyText"/>
        <w:spacing w:before="10"/>
        <w:rPr>
          <w:sz w:val="15"/>
        </w:rPr>
      </w:pPr>
    </w:p>
    <w:p>
      <w:pPr>
        <w:spacing w:after="0"/>
        <w:rPr>
          <w:sz w:val="15"/>
        </w:rPr>
        <w:sectPr>
          <w:type w:val="continuous"/>
          <w:pgSz w:w="11900" w:h="16840"/>
          <w:pgMar w:top="1180" w:bottom="280" w:left="680" w:right="680"/>
        </w:sectPr>
      </w:pPr>
    </w:p>
    <w:p>
      <w:pPr>
        <w:pStyle w:val="BodyText"/>
        <w:rPr>
          <w:sz w:val="14"/>
        </w:rPr>
      </w:pPr>
    </w:p>
    <w:p>
      <w:pPr>
        <w:pStyle w:val="BodyText"/>
        <w:rPr>
          <w:sz w:val="14"/>
        </w:rPr>
      </w:pPr>
    </w:p>
    <w:p>
      <w:pPr>
        <w:pStyle w:val="BodyText"/>
        <w:rPr>
          <w:sz w:val="14"/>
        </w:rPr>
      </w:pPr>
    </w:p>
    <w:p>
      <w:pPr>
        <w:pStyle w:val="BodyText"/>
        <w:rPr>
          <w:sz w:val="14"/>
        </w:rPr>
      </w:pPr>
    </w:p>
    <w:p>
      <w:pPr>
        <w:tabs>
          <w:tab w:pos="1054" w:val="left" w:leader="none"/>
          <w:tab w:pos="1612" w:val="left" w:leader="none"/>
          <w:tab w:pos="2173" w:val="left" w:leader="none"/>
          <w:tab w:pos="2731" w:val="left" w:leader="none"/>
          <w:tab w:pos="3289" w:val="left" w:leader="none"/>
        </w:tabs>
        <w:spacing w:before="97"/>
        <w:ind w:left="437" w:right="0" w:firstLine="0"/>
        <w:jc w:val="left"/>
        <w:rPr>
          <w:sz w:val="12"/>
        </w:rPr>
      </w:pPr>
      <w:r>
        <w:rPr>
          <w:color w:val="231F20"/>
          <w:w w:val="105"/>
          <w:sz w:val="12"/>
        </w:rPr>
        <w:t>2001</w:t>
        <w:tab/>
        <w:t>02</w:t>
        <w:tab/>
        <w:t>03</w:t>
        <w:tab/>
        <w:t>04</w:t>
        <w:tab/>
        <w:t>05</w:t>
        <w:tab/>
        <w:t>06</w:t>
      </w:r>
    </w:p>
    <w:p>
      <w:pPr>
        <w:spacing w:before="120"/>
        <w:ind w:left="113" w:right="0" w:firstLine="0"/>
        <w:jc w:val="left"/>
        <w:rPr>
          <w:sz w:val="11"/>
        </w:rPr>
      </w:pPr>
      <w:r>
        <w:rPr>
          <w:color w:val="231F20"/>
          <w:sz w:val="11"/>
        </w:rPr>
        <w:t>Source: Bank of England calculations.</w:t>
      </w:r>
    </w:p>
    <w:p>
      <w:pPr>
        <w:pStyle w:val="BodyText"/>
        <w:rPr>
          <w:sz w:val="12"/>
        </w:rPr>
      </w:pPr>
    </w:p>
    <w:p>
      <w:pPr>
        <w:pStyle w:val="BodyText"/>
        <w:rPr>
          <w:sz w:val="12"/>
        </w:rPr>
      </w:pPr>
    </w:p>
    <w:p>
      <w:pPr>
        <w:pStyle w:val="BodyText"/>
        <w:spacing w:before="7"/>
        <w:rPr>
          <w:sz w:val="10"/>
        </w:rPr>
      </w:pPr>
    </w:p>
    <w:p>
      <w:pPr>
        <w:spacing w:before="0"/>
        <w:ind w:left="113" w:right="0" w:firstLine="0"/>
        <w:jc w:val="left"/>
        <w:rPr>
          <w:sz w:val="26"/>
        </w:rPr>
      </w:pPr>
      <w:r>
        <w:rPr>
          <w:color w:val="231F20"/>
          <w:w w:val="105"/>
          <w:sz w:val="26"/>
        </w:rPr>
        <w:t>Financial system uncertainties</w:t>
      </w:r>
    </w:p>
    <w:p>
      <w:pPr>
        <w:spacing w:before="117"/>
        <w:ind w:left="119" w:right="0" w:firstLine="0"/>
        <w:jc w:val="left"/>
        <w:rPr>
          <w:sz w:val="12"/>
        </w:rPr>
      </w:pPr>
      <w:r>
        <w:rPr/>
        <w:br w:type="column"/>
      </w:r>
      <w:r>
        <w:rPr>
          <w:color w:val="231F20"/>
          <w:sz w:val="12"/>
        </w:rPr>
        <w:t>13.5</w:t>
      </w:r>
    </w:p>
    <w:p>
      <w:pPr>
        <w:pStyle w:val="BodyText"/>
        <w:rPr>
          <w:sz w:val="14"/>
        </w:rPr>
      </w:pPr>
    </w:p>
    <w:p>
      <w:pPr>
        <w:pStyle w:val="BodyText"/>
        <w:rPr>
          <w:sz w:val="11"/>
        </w:rPr>
      </w:pPr>
    </w:p>
    <w:p>
      <w:pPr>
        <w:spacing w:line="129" w:lineRule="exact" w:before="0"/>
        <w:ind w:left="113" w:right="0" w:firstLine="0"/>
        <w:jc w:val="left"/>
        <w:rPr>
          <w:sz w:val="12"/>
        </w:rPr>
      </w:pPr>
      <w:r>
        <w:rPr>
          <w:color w:val="231F20"/>
          <w:sz w:val="12"/>
        </w:rPr>
        <w:t>13.0</w:t>
      </w:r>
    </w:p>
    <w:p>
      <w:pPr>
        <w:spacing w:line="129" w:lineRule="exact" w:before="0"/>
        <w:ind w:left="159" w:right="0" w:firstLine="0"/>
        <w:jc w:val="left"/>
        <w:rPr>
          <w:sz w:val="12"/>
        </w:rPr>
      </w:pPr>
      <w:r>
        <w:rPr>
          <w:color w:val="231F20"/>
          <w:w w:val="105"/>
          <w:sz w:val="12"/>
        </w:rPr>
        <w:t>0.0</w:t>
      </w:r>
    </w:p>
    <w:p>
      <w:pPr>
        <w:pStyle w:val="BodyText"/>
        <w:spacing w:line="254" w:lineRule="auto" w:before="101"/>
        <w:ind w:left="113" w:right="213"/>
      </w:pPr>
      <w:r>
        <w:rPr/>
        <w:br w:type="column"/>
      </w:r>
      <w:r>
        <w:rPr>
          <w:color w:val="231F20"/>
          <w:spacing w:val="-3"/>
        </w:rPr>
        <w:t>Well,</w:t>
      </w:r>
      <w:r>
        <w:rPr>
          <w:color w:val="231F20"/>
          <w:spacing w:val="-13"/>
        </w:rPr>
        <w:t> </w:t>
      </w:r>
      <w:r>
        <w:rPr>
          <w:color w:val="231F20"/>
        </w:rPr>
        <w:t>since</w:t>
      </w:r>
      <w:r>
        <w:rPr>
          <w:color w:val="231F20"/>
          <w:spacing w:val="-13"/>
        </w:rPr>
        <w:t> </w:t>
      </w:r>
      <w:r>
        <w:rPr>
          <w:color w:val="231F20"/>
        </w:rPr>
        <w:t>2003,</w:t>
      </w:r>
      <w:r>
        <w:rPr>
          <w:color w:val="231F20"/>
          <w:spacing w:val="-13"/>
        </w:rPr>
        <w:t> </w:t>
      </w:r>
      <w:r>
        <w:rPr>
          <w:color w:val="231F20"/>
        </w:rPr>
        <w:t>institutional</w:t>
      </w:r>
      <w:r>
        <w:rPr>
          <w:color w:val="231F20"/>
          <w:spacing w:val="-13"/>
        </w:rPr>
        <w:t> </w:t>
      </w:r>
      <w:r>
        <w:rPr>
          <w:color w:val="231F20"/>
        </w:rPr>
        <w:t>investor</w:t>
      </w:r>
      <w:r>
        <w:rPr>
          <w:color w:val="231F20"/>
          <w:spacing w:val="-13"/>
        </w:rPr>
        <w:t> </w:t>
      </w:r>
      <w:r>
        <w:rPr>
          <w:color w:val="231F20"/>
        </w:rPr>
        <w:t>M4</w:t>
      </w:r>
      <w:r>
        <w:rPr>
          <w:color w:val="231F20"/>
          <w:spacing w:val="-13"/>
        </w:rPr>
        <w:t> </w:t>
      </w:r>
      <w:r>
        <w:rPr>
          <w:color w:val="231F20"/>
        </w:rPr>
        <w:t>has</w:t>
      </w:r>
      <w:r>
        <w:rPr>
          <w:color w:val="231F20"/>
          <w:spacing w:val="-13"/>
        </w:rPr>
        <w:t> </w:t>
      </w:r>
      <w:r>
        <w:rPr>
          <w:color w:val="231F20"/>
        </w:rPr>
        <w:t>accounted</w:t>
      </w:r>
      <w:r>
        <w:rPr>
          <w:color w:val="231F20"/>
          <w:spacing w:val="-16"/>
        </w:rPr>
        <w:t> </w:t>
      </w:r>
      <w:r>
        <w:rPr>
          <w:color w:val="231F20"/>
        </w:rPr>
        <w:t>for less than a fifth of the near doubling in total OFC money holdings.</w:t>
      </w:r>
      <w:r>
        <w:rPr>
          <w:color w:val="231F20"/>
          <w:spacing w:val="10"/>
        </w:rPr>
        <w:t> </w:t>
      </w:r>
      <w:r>
        <w:rPr>
          <w:color w:val="231F20"/>
        </w:rPr>
        <w:t>And</w:t>
      </w:r>
      <w:r>
        <w:rPr>
          <w:color w:val="231F20"/>
          <w:spacing w:val="-18"/>
        </w:rPr>
        <w:t> </w:t>
      </w:r>
      <w:r>
        <w:rPr>
          <w:color w:val="231F20"/>
        </w:rPr>
        <w:t>the</w:t>
      </w:r>
      <w:r>
        <w:rPr>
          <w:color w:val="231F20"/>
          <w:spacing w:val="-16"/>
        </w:rPr>
        <w:t> </w:t>
      </w:r>
      <w:r>
        <w:rPr>
          <w:color w:val="231F20"/>
        </w:rPr>
        <w:t>share</w:t>
      </w:r>
      <w:r>
        <w:rPr>
          <w:color w:val="231F20"/>
          <w:spacing w:val="-18"/>
        </w:rPr>
        <w:t> </w:t>
      </w:r>
      <w:r>
        <w:rPr>
          <w:color w:val="231F20"/>
        </w:rPr>
        <w:t>of</w:t>
      </w:r>
      <w:r>
        <w:rPr>
          <w:color w:val="231F20"/>
          <w:spacing w:val="-15"/>
        </w:rPr>
        <w:t> </w:t>
      </w:r>
      <w:r>
        <w:rPr>
          <w:color w:val="231F20"/>
        </w:rPr>
        <w:t>money</w:t>
      </w:r>
      <w:r>
        <w:rPr>
          <w:color w:val="231F20"/>
          <w:spacing w:val="-16"/>
        </w:rPr>
        <w:t> </w:t>
      </w:r>
      <w:r>
        <w:rPr>
          <w:color w:val="231F20"/>
        </w:rPr>
        <w:t>in</w:t>
      </w:r>
      <w:r>
        <w:rPr>
          <w:color w:val="231F20"/>
          <w:spacing w:val="-18"/>
        </w:rPr>
        <w:t> </w:t>
      </w:r>
      <w:r>
        <w:rPr>
          <w:color w:val="231F20"/>
        </w:rPr>
        <w:t>their</w:t>
      </w:r>
      <w:r>
        <w:rPr>
          <w:color w:val="231F20"/>
          <w:spacing w:val="-15"/>
        </w:rPr>
        <w:t> </w:t>
      </w:r>
      <w:r>
        <w:rPr>
          <w:color w:val="231F20"/>
        </w:rPr>
        <w:t>asset</w:t>
      </w:r>
      <w:r>
        <w:rPr>
          <w:color w:val="231F20"/>
          <w:spacing w:val="-16"/>
        </w:rPr>
        <w:t> </w:t>
      </w:r>
      <w:r>
        <w:rPr>
          <w:color w:val="231F20"/>
        </w:rPr>
        <w:t>portfolios</w:t>
      </w:r>
      <w:r>
        <w:rPr>
          <w:color w:val="231F20"/>
          <w:spacing w:val="-15"/>
        </w:rPr>
        <w:t> </w:t>
      </w:r>
      <w:r>
        <w:rPr>
          <w:color w:val="231F20"/>
        </w:rPr>
        <w:t>has remained in a 3%–5% range (Chart 7). Moreover, some contacts have suggested that with pension funds and life companies</w:t>
      </w:r>
      <w:r>
        <w:rPr>
          <w:color w:val="231F20"/>
          <w:spacing w:val="-20"/>
        </w:rPr>
        <w:t> </w:t>
      </w:r>
      <w:r>
        <w:rPr>
          <w:color w:val="231F20"/>
        </w:rPr>
        <w:t>making</w:t>
      </w:r>
      <w:r>
        <w:rPr>
          <w:color w:val="231F20"/>
          <w:spacing w:val="-19"/>
        </w:rPr>
        <w:t> </w:t>
      </w:r>
      <w:r>
        <w:rPr>
          <w:color w:val="231F20"/>
        </w:rPr>
        <w:t>greater</w:t>
      </w:r>
      <w:r>
        <w:rPr>
          <w:color w:val="231F20"/>
          <w:spacing w:val="-19"/>
        </w:rPr>
        <w:t> </w:t>
      </w:r>
      <w:r>
        <w:rPr>
          <w:color w:val="231F20"/>
        </w:rPr>
        <w:t>use</w:t>
      </w:r>
      <w:r>
        <w:rPr>
          <w:color w:val="231F20"/>
          <w:spacing w:val="-22"/>
        </w:rPr>
        <w:t> </w:t>
      </w:r>
      <w:r>
        <w:rPr>
          <w:color w:val="231F20"/>
        </w:rPr>
        <w:t>of</w:t>
      </w:r>
      <w:r>
        <w:rPr>
          <w:color w:val="231F20"/>
          <w:spacing w:val="-22"/>
        </w:rPr>
        <w:t> </w:t>
      </w:r>
      <w:r>
        <w:rPr>
          <w:color w:val="231F20"/>
        </w:rPr>
        <w:t>derivatives</w:t>
      </w:r>
      <w:r>
        <w:rPr>
          <w:color w:val="231F20"/>
          <w:spacing w:val="-21"/>
        </w:rPr>
        <w:t> </w:t>
      </w:r>
      <w:r>
        <w:rPr>
          <w:color w:val="231F20"/>
        </w:rPr>
        <w:t>to</w:t>
      </w:r>
      <w:r>
        <w:rPr>
          <w:color w:val="231F20"/>
          <w:spacing w:val="-20"/>
        </w:rPr>
        <w:t> </w:t>
      </w:r>
      <w:r>
        <w:rPr>
          <w:color w:val="231F20"/>
        </w:rPr>
        <w:t>manufacture long-duration</w:t>
      </w:r>
      <w:r>
        <w:rPr>
          <w:color w:val="231F20"/>
          <w:spacing w:val="-17"/>
        </w:rPr>
        <w:t> </w:t>
      </w:r>
      <w:r>
        <w:rPr>
          <w:color w:val="231F20"/>
        </w:rPr>
        <w:t>assets,</w:t>
      </w:r>
      <w:r>
        <w:rPr>
          <w:color w:val="231F20"/>
          <w:spacing w:val="-17"/>
        </w:rPr>
        <w:t> </w:t>
      </w:r>
      <w:r>
        <w:rPr>
          <w:color w:val="231F20"/>
        </w:rPr>
        <w:t>some</w:t>
      </w:r>
      <w:r>
        <w:rPr>
          <w:color w:val="231F20"/>
          <w:spacing w:val="-19"/>
        </w:rPr>
        <w:t> </w:t>
      </w:r>
      <w:r>
        <w:rPr>
          <w:color w:val="231F20"/>
        </w:rPr>
        <w:t>deposits</w:t>
      </w:r>
      <w:r>
        <w:rPr>
          <w:color w:val="231F20"/>
          <w:spacing w:val="-17"/>
        </w:rPr>
        <w:t> </w:t>
      </w:r>
      <w:r>
        <w:rPr>
          <w:color w:val="231F20"/>
        </w:rPr>
        <w:t>are</w:t>
      </w:r>
      <w:r>
        <w:rPr>
          <w:color w:val="231F20"/>
          <w:spacing w:val="-17"/>
        </w:rPr>
        <w:t> </w:t>
      </w:r>
      <w:r>
        <w:rPr>
          <w:color w:val="231F20"/>
        </w:rPr>
        <w:t>now</w:t>
      </w:r>
      <w:r>
        <w:rPr>
          <w:color w:val="231F20"/>
          <w:spacing w:val="-17"/>
        </w:rPr>
        <w:t> </w:t>
      </w:r>
      <w:r>
        <w:rPr>
          <w:color w:val="231F20"/>
        </w:rPr>
        <w:t>held</w:t>
      </w:r>
      <w:r>
        <w:rPr>
          <w:color w:val="231F20"/>
          <w:spacing w:val="-19"/>
        </w:rPr>
        <w:t> </w:t>
      </w:r>
      <w:r>
        <w:rPr>
          <w:color w:val="231F20"/>
        </w:rPr>
        <w:t>to</w:t>
      </w:r>
      <w:r>
        <w:rPr>
          <w:color w:val="231F20"/>
          <w:spacing w:val="-17"/>
        </w:rPr>
        <w:t> </w:t>
      </w:r>
      <w:r>
        <w:rPr>
          <w:color w:val="231F20"/>
        </w:rPr>
        <w:t>manage collateral</w:t>
      </w:r>
      <w:r>
        <w:rPr>
          <w:color w:val="231F20"/>
          <w:spacing w:val="-7"/>
        </w:rPr>
        <w:t> </w:t>
      </w:r>
      <w:r>
        <w:rPr>
          <w:color w:val="231F20"/>
        </w:rPr>
        <w:t>calls</w:t>
      </w:r>
      <w:r>
        <w:rPr>
          <w:color w:val="231F20"/>
          <w:spacing w:val="-11"/>
        </w:rPr>
        <w:t> </w:t>
      </w:r>
      <w:r>
        <w:rPr>
          <w:color w:val="231F20"/>
        </w:rPr>
        <w:t>or</w:t>
      </w:r>
      <w:r>
        <w:rPr>
          <w:color w:val="231F20"/>
          <w:spacing w:val="-10"/>
        </w:rPr>
        <w:t> </w:t>
      </w:r>
      <w:r>
        <w:rPr>
          <w:color w:val="231F20"/>
        </w:rPr>
        <w:t>to</w:t>
      </w:r>
      <w:r>
        <w:rPr>
          <w:color w:val="231F20"/>
          <w:spacing w:val="-7"/>
        </w:rPr>
        <w:t> </w:t>
      </w:r>
      <w:r>
        <w:rPr>
          <w:color w:val="231F20"/>
        </w:rPr>
        <w:t>generate</w:t>
      </w:r>
      <w:r>
        <w:rPr>
          <w:color w:val="231F20"/>
          <w:spacing w:val="-7"/>
        </w:rPr>
        <w:t> </w:t>
      </w:r>
      <w:r>
        <w:rPr>
          <w:color w:val="231F20"/>
        </w:rPr>
        <w:t>a</w:t>
      </w:r>
      <w:r>
        <w:rPr>
          <w:color w:val="231F20"/>
          <w:spacing w:val="-7"/>
        </w:rPr>
        <w:t> </w:t>
      </w:r>
      <w:r>
        <w:rPr>
          <w:color w:val="231F20"/>
        </w:rPr>
        <w:t>Libor-based</w:t>
      </w:r>
      <w:r>
        <w:rPr>
          <w:color w:val="231F20"/>
          <w:spacing w:val="-7"/>
        </w:rPr>
        <w:t> </w:t>
      </w:r>
      <w:r>
        <w:rPr>
          <w:color w:val="231F20"/>
        </w:rPr>
        <w:t>stream</w:t>
      </w:r>
      <w:r>
        <w:rPr>
          <w:color w:val="231F20"/>
          <w:spacing w:val="-11"/>
        </w:rPr>
        <w:t> </w:t>
      </w:r>
      <w:r>
        <w:rPr>
          <w:color w:val="231F20"/>
        </w:rPr>
        <w:t>of</w:t>
      </w:r>
    </w:p>
    <w:p>
      <w:pPr>
        <w:spacing w:after="0" w:line="254" w:lineRule="auto"/>
        <w:sectPr>
          <w:type w:val="continuous"/>
          <w:pgSz w:w="11900" w:h="16840"/>
          <w:pgMar w:top="1180" w:bottom="280" w:left="680" w:right="680"/>
          <w:cols w:num="3" w:equalWidth="0">
            <w:col w:w="3460" w:space="287"/>
            <w:col w:w="359" w:space="1224"/>
            <w:col w:w="5210"/>
          </w:cols>
        </w:sectPr>
      </w:pPr>
    </w:p>
    <w:p>
      <w:pPr>
        <w:pStyle w:val="BodyText"/>
        <w:spacing w:line="254" w:lineRule="auto" w:before="9"/>
        <w:ind w:left="113" w:right="116"/>
      </w:pPr>
      <w:r>
        <w:rPr>
          <w:color w:val="231F20"/>
        </w:rPr>
        <w:t>Big,</w:t>
      </w:r>
      <w:r>
        <w:rPr>
          <w:color w:val="231F20"/>
          <w:spacing w:val="-17"/>
        </w:rPr>
        <w:t> </w:t>
      </w:r>
      <w:r>
        <w:rPr>
          <w:color w:val="231F20"/>
        </w:rPr>
        <w:t>perhaps</w:t>
      </w:r>
      <w:r>
        <w:rPr>
          <w:color w:val="231F20"/>
          <w:spacing w:val="-20"/>
        </w:rPr>
        <w:t> </w:t>
      </w:r>
      <w:r>
        <w:rPr>
          <w:color w:val="231F20"/>
        </w:rPr>
        <w:t>fundamental,</w:t>
      </w:r>
      <w:r>
        <w:rPr>
          <w:color w:val="231F20"/>
          <w:spacing w:val="-17"/>
        </w:rPr>
        <w:t> </w:t>
      </w:r>
      <w:r>
        <w:rPr>
          <w:color w:val="231F20"/>
        </w:rPr>
        <w:t>changes</w:t>
      </w:r>
      <w:r>
        <w:rPr>
          <w:color w:val="231F20"/>
          <w:spacing w:val="-17"/>
        </w:rPr>
        <w:t> </w:t>
      </w:r>
      <w:r>
        <w:rPr>
          <w:color w:val="231F20"/>
        </w:rPr>
        <w:t>have</w:t>
      </w:r>
      <w:r>
        <w:rPr>
          <w:color w:val="231F20"/>
          <w:spacing w:val="-17"/>
        </w:rPr>
        <w:t> </w:t>
      </w:r>
      <w:r>
        <w:rPr>
          <w:color w:val="231F20"/>
        </w:rPr>
        <w:t>been</w:t>
      </w:r>
      <w:r>
        <w:rPr>
          <w:color w:val="231F20"/>
          <w:spacing w:val="-16"/>
        </w:rPr>
        <w:t> </w:t>
      </w:r>
      <w:r>
        <w:rPr>
          <w:color w:val="231F20"/>
        </w:rPr>
        <w:t>under</w:t>
      </w:r>
      <w:r>
        <w:rPr>
          <w:color w:val="231F20"/>
          <w:spacing w:val="-19"/>
        </w:rPr>
        <w:t> </w:t>
      </w:r>
      <w:r>
        <w:rPr>
          <w:color w:val="231F20"/>
        </w:rPr>
        <w:t>way</w:t>
      </w:r>
      <w:r>
        <w:rPr>
          <w:color w:val="231F20"/>
          <w:spacing w:val="-16"/>
        </w:rPr>
        <w:t> </w:t>
      </w:r>
      <w:r>
        <w:rPr>
          <w:color w:val="231F20"/>
        </w:rPr>
        <w:t>in banking and capital markets for a few years </w:t>
      </w:r>
      <w:r>
        <w:rPr>
          <w:color w:val="231F20"/>
          <w:spacing w:val="-3"/>
        </w:rPr>
        <w:t>now, </w:t>
      </w:r>
      <w:r>
        <w:rPr>
          <w:color w:val="231F20"/>
        </w:rPr>
        <w:t>with implications</w:t>
      </w:r>
      <w:r>
        <w:rPr>
          <w:color w:val="231F20"/>
          <w:spacing w:val="-22"/>
        </w:rPr>
        <w:t> </w:t>
      </w:r>
      <w:r>
        <w:rPr>
          <w:color w:val="231F20"/>
        </w:rPr>
        <w:t>for</w:t>
      </w:r>
      <w:r>
        <w:rPr>
          <w:color w:val="231F20"/>
          <w:spacing w:val="-19"/>
        </w:rPr>
        <w:t> </w:t>
      </w:r>
      <w:r>
        <w:rPr>
          <w:color w:val="231F20"/>
        </w:rPr>
        <w:t>how</w:t>
      </w:r>
      <w:r>
        <w:rPr>
          <w:color w:val="231F20"/>
          <w:spacing w:val="-21"/>
        </w:rPr>
        <w:t> </w:t>
      </w:r>
      <w:r>
        <w:rPr>
          <w:color w:val="231F20"/>
        </w:rPr>
        <w:t>we</w:t>
      </w:r>
      <w:r>
        <w:rPr>
          <w:color w:val="231F20"/>
          <w:spacing w:val="-19"/>
        </w:rPr>
        <w:t> </w:t>
      </w:r>
      <w:r>
        <w:rPr>
          <w:color w:val="231F20"/>
        </w:rPr>
        <w:t>gauge</w:t>
      </w:r>
      <w:r>
        <w:rPr>
          <w:color w:val="231F20"/>
          <w:spacing w:val="-19"/>
        </w:rPr>
        <w:t> </w:t>
      </w:r>
      <w:r>
        <w:rPr>
          <w:color w:val="231F20"/>
        </w:rPr>
        <w:t>money</w:t>
      </w:r>
      <w:r>
        <w:rPr>
          <w:color w:val="231F20"/>
          <w:spacing w:val="-19"/>
        </w:rPr>
        <w:t> </w:t>
      </w:r>
      <w:r>
        <w:rPr>
          <w:color w:val="231F20"/>
        </w:rPr>
        <w:t>and</w:t>
      </w:r>
      <w:r>
        <w:rPr>
          <w:color w:val="231F20"/>
          <w:spacing w:val="-19"/>
        </w:rPr>
        <w:t> </w:t>
      </w:r>
      <w:r>
        <w:rPr>
          <w:color w:val="231F20"/>
        </w:rPr>
        <w:t>credit</w:t>
      </w:r>
      <w:r>
        <w:rPr>
          <w:color w:val="231F20"/>
          <w:spacing w:val="-19"/>
        </w:rPr>
        <w:t> </w:t>
      </w:r>
      <w:r>
        <w:rPr>
          <w:color w:val="231F20"/>
        </w:rPr>
        <w:t>conditions, and</w:t>
      </w:r>
      <w:r>
        <w:rPr>
          <w:color w:val="231F20"/>
          <w:spacing w:val="-15"/>
        </w:rPr>
        <w:t> </w:t>
      </w:r>
      <w:r>
        <w:rPr>
          <w:color w:val="231F20"/>
        </w:rPr>
        <w:t>assess</w:t>
      </w:r>
      <w:r>
        <w:rPr>
          <w:color w:val="231F20"/>
          <w:spacing w:val="-17"/>
        </w:rPr>
        <w:t> </w:t>
      </w:r>
      <w:r>
        <w:rPr>
          <w:color w:val="231F20"/>
        </w:rPr>
        <w:t>the</w:t>
      </w:r>
      <w:r>
        <w:rPr>
          <w:color w:val="231F20"/>
          <w:spacing w:val="-15"/>
        </w:rPr>
        <w:t> </w:t>
      </w:r>
      <w:r>
        <w:rPr>
          <w:color w:val="231F20"/>
        </w:rPr>
        <w:t>resilience</w:t>
      </w:r>
      <w:r>
        <w:rPr>
          <w:color w:val="231F20"/>
          <w:spacing w:val="-17"/>
        </w:rPr>
        <w:t> </w:t>
      </w:r>
      <w:r>
        <w:rPr>
          <w:color w:val="231F20"/>
        </w:rPr>
        <w:t>of</w:t>
      </w:r>
      <w:r>
        <w:rPr>
          <w:color w:val="231F20"/>
          <w:spacing w:val="-17"/>
        </w:rPr>
        <w:t> </w:t>
      </w:r>
      <w:r>
        <w:rPr>
          <w:color w:val="231F20"/>
        </w:rPr>
        <w:t>the</w:t>
      </w:r>
      <w:r>
        <w:rPr>
          <w:color w:val="231F20"/>
          <w:spacing w:val="-18"/>
        </w:rPr>
        <w:t> </w:t>
      </w:r>
      <w:r>
        <w:rPr>
          <w:color w:val="231F20"/>
        </w:rPr>
        <w:t>financial</w:t>
      </w:r>
      <w:r>
        <w:rPr>
          <w:color w:val="231F20"/>
          <w:spacing w:val="-15"/>
        </w:rPr>
        <w:t> </w:t>
      </w:r>
      <w:r>
        <w:rPr>
          <w:color w:val="231F20"/>
        </w:rPr>
        <w:t>system</w:t>
      </w:r>
      <w:r>
        <w:rPr>
          <w:color w:val="231F20"/>
          <w:spacing w:val="-14"/>
        </w:rPr>
        <w:t> </w:t>
      </w:r>
      <w:r>
        <w:rPr>
          <w:color w:val="231F20"/>
        </w:rPr>
        <w:t>as</w:t>
      </w:r>
      <w:r>
        <w:rPr>
          <w:color w:val="231F20"/>
          <w:spacing w:val="-15"/>
        </w:rPr>
        <w:t> </w:t>
      </w:r>
      <w:r>
        <w:rPr>
          <w:color w:val="231F20"/>
        </w:rPr>
        <w:t>a</w:t>
      </w:r>
      <w:r>
        <w:rPr>
          <w:color w:val="231F20"/>
          <w:spacing w:val="-16"/>
        </w:rPr>
        <w:t> </w:t>
      </w:r>
      <w:r>
        <w:rPr>
          <w:color w:val="231F20"/>
        </w:rPr>
        <w:t>whole.</w:t>
      </w:r>
    </w:p>
    <w:p>
      <w:pPr>
        <w:pStyle w:val="BodyText"/>
        <w:spacing w:before="9"/>
        <w:rPr>
          <w:sz w:val="21"/>
        </w:rPr>
      </w:pPr>
    </w:p>
    <w:p>
      <w:pPr>
        <w:pStyle w:val="BodyText"/>
        <w:spacing w:line="254" w:lineRule="auto"/>
        <w:ind w:left="113" w:right="116"/>
      </w:pPr>
      <w:r>
        <w:rPr>
          <w:color w:val="231F20"/>
        </w:rPr>
        <w:t>Discussions typically jump to the second, financial stability issue. But I want to look first at some monetary indicators in the light of these structural changes.</w:t>
      </w:r>
    </w:p>
    <w:p>
      <w:pPr>
        <w:pStyle w:val="BodyText"/>
      </w:pPr>
    </w:p>
    <w:p>
      <w:pPr>
        <w:pStyle w:val="Heading2"/>
        <w:jc w:val="both"/>
      </w:pPr>
      <w:r>
        <w:rPr>
          <w:color w:val="00558B"/>
        </w:rPr>
        <w:t>Broad money growth</w:t>
      </w:r>
    </w:p>
    <w:p>
      <w:pPr>
        <w:pStyle w:val="BodyText"/>
        <w:spacing w:line="254" w:lineRule="auto" w:before="11"/>
        <w:ind w:left="113" w:right="226"/>
        <w:jc w:val="both"/>
      </w:pPr>
      <w:r>
        <w:rPr>
          <w:color w:val="231F20"/>
        </w:rPr>
        <w:t>As</w:t>
      </w:r>
      <w:r>
        <w:rPr>
          <w:color w:val="231F20"/>
          <w:spacing w:val="-14"/>
        </w:rPr>
        <w:t> </w:t>
      </w:r>
      <w:r>
        <w:rPr>
          <w:color w:val="231F20"/>
        </w:rPr>
        <w:t>has</w:t>
      </w:r>
      <w:r>
        <w:rPr>
          <w:color w:val="231F20"/>
          <w:spacing w:val="-13"/>
        </w:rPr>
        <w:t> </w:t>
      </w:r>
      <w:r>
        <w:rPr>
          <w:color w:val="231F20"/>
        </w:rPr>
        <w:t>recently</w:t>
      </w:r>
      <w:r>
        <w:rPr>
          <w:color w:val="231F20"/>
          <w:spacing w:val="-14"/>
        </w:rPr>
        <w:t> </w:t>
      </w:r>
      <w:r>
        <w:rPr>
          <w:color w:val="231F20"/>
        </w:rPr>
        <w:t>attracted</w:t>
      </w:r>
      <w:r>
        <w:rPr>
          <w:color w:val="231F20"/>
          <w:spacing w:val="-13"/>
        </w:rPr>
        <w:t> </w:t>
      </w:r>
      <w:r>
        <w:rPr>
          <w:color w:val="231F20"/>
        </w:rPr>
        <w:t>a</w:t>
      </w:r>
      <w:r>
        <w:rPr>
          <w:color w:val="231F20"/>
          <w:spacing w:val="-14"/>
        </w:rPr>
        <w:t> </w:t>
      </w:r>
      <w:r>
        <w:rPr>
          <w:color w:val="231F20"/>
        </w:rPr>
        <w:t>good</w:t>
      </w:r>
      <w:r>
        <w:rPr>
          <w:color w:val="231F20"/>
          <w:spacing w:val="-16"/>
        </w:rPr>
        <w:t> </w:t>
      </w:r>
      <w:r>
        <w:rPr>
          <w:color w:val="231F20"/>
        </w:rPr>
        <w:t>deal</w:t>
      </w:r>
      <w:r>
        <w:rPr>
          <w:color w:val="231F20"/>
          <w:spacing w:val="-17"/>
        </w:rPr>
        <w:t> </w:t>
      </w:r>
      <w:r>
        <w:rPr>
          <w:color w:val="231F20"/>
        </w:rPr>
        <w:t>of</w:t>
      </w:r>
      <w:r>
        <w:rPr>
          <w:color w:val="231F20"/>
          <w:spacing w:val="-13"/>
        </w:rPr>
        <w:t> </w:t>
      </w:r>
      <w:r>
        <w:rPr>
          <w:color w:val="231F20"/>
        </w:rPr>
        <w:t>attention,</w:t>
      </w:r>
      <w:r>
        <w:rPr>
          <w:color w:val="231F20"/>
          <w:spacing w:val="-17"/>
        </w:rPr>
        <w:t> </w:t>
      </w:r>
      <w:r>
        <w:rPr>
          <w:color w:val="231F20"/>
        </w:rPr>
        <w:t>UK</w:t>
      </w:r>
      <w:r>
        <w:rPr>
          <w:color w:val="231F20"/>
          <w:spacing w:val="-14"/>
        </w:rPr>
        <w:t> </w:t>
      </w:r>
      <w:r>
        <w:rPr>
          <w:color w:val="231F20"/>
        </w:rPr>
        <w:t>broad money</w:t>
      </w:r>
      <w:r>
        <w:rPr>
          <w:color w:val="231F20"/>
          <w:spacing w:val="-10"/>
        </w:rPr>
        <w:t> </w:t>
      </w:r>
      <w:r>
        <w:rPr>
          <w:color w:val="231F20"/>
        </w:rPr>
        <w:t>is</w:t>
      </w:r>
      <w:r>
        <w:rPr>
          <w:color w:val="231F20"/>
          <w:spacing w:val="-10"/>
        </w:rPr>
        <w:t> </w:t>
      </w:r>
      <w:r>
        <w:rPr>
          <w:color w:val="231F20"/>
        </w:rPr>
        <w:t>up</w:t>
      </w:r>
      <w:r>
        <w:rPr>
          <w:color w:val="231F20"/>
          <w:spacing w:val="-10"/>
        </w:rPr>
        <w:t> </w:t>
      </w:r>
      <w:r>
        <w:rPr>
          <w:color w:val="231F20"/>
        </w:rPr>
        <w:t>around</w:t>
      </w:r>
      <w:r>
        <w:rPr>
          <w:color w:val="231F20"/>
          <w:spacing w:val="-9"/>
        </w:rPr>
        <w:t> </w:t>
      </w:r>
      <w:r>
        <w:rPr>
          <w:color w:val="231F20"/>
        </w:rPr>
        <w:t>15%</w:t>
      </w:r>
      <w:r>
        <w:rPr>
          <w:color w:val="231F20"/>
          <w:spacing w:val="-13"/>
        </w:rPr>
        <w:t> </w:t>
      </w:r>
      <w:r>
        <w:rPr>
          <w:color w:val="231F20"/>
        </w:rPr>
        <w:t>on</w:t>
      </w:r>
      <w:r>
        <w:rPr>
          <w:color w:val="231F20"/>
          <w:spacing w:val="-10"/>
        </w:rPr>
        <w:t> </w:t>
      </w:r>
      <w:r>
        <w:rPr>
          <w:color w:val="231F20"/>
        </w:rPr>
        <w:t>a</w:t>
      </w:r>
      <w:r>
        <w:rPr>
          <w:color w:val="231F20"/>
          <w:spacing w:val="-13"/>
        </w:rPr>
        <w:t> </w:t>
      </w:r>
      <w:r>
        <w:rPr>
          <w:color w:val="231F20"/>
        </w:rPr>
        <w:t>year</w:t>
      </w:r>
      <w:r>
        <w:rPr>
          <w:color w:val="231F20"/>
          <w:spacing w:val="-10"/>
        </w:rPr>
        <w:t> </w:t>
      </w:r>
      <w:r>
        <w:rPr>
          <w:color w:val="231F20"/>
        </w:rPr>
        <w:t>ago,</w:t>
      </w:r>
      <w:r>
        <w:rPr>
          <w:color w:val="231F20"/>
          <w:spacing w:val="-10"/>
        </w:rPr>
        <w:t> </w:t>
      </w:r>
      <w:r>
        <w:rPr>
          <w:color w:val="231F20"/>
        </w:rPr>
        <w:t>and</w:t>
      </w:r>
      <w:r>
        <w:rPr>
          <w:color w:val="231F20"/>
          <w:spacing w:val="-9"/>
        </w:rPr>
        <w:t> </w:t>
      </w:r>
      <w:r>
        <w:rPr>
          <w:color w:val="231F20"/>
        </w:rPr>
        <w:t>more</w:t>
      </w:r>
      <w:r>
        <w:rPr>
          <w:color w:val="231F20"/>
          <w:spacing w:val="-13"/>
        </w:rPr>
        <w:t> </w:t>
      </w:r>
      <w:r>
        <w:rPr>
          <w:color w:val="231F20"/>
        </w:rPr>
        <w:t>than</w:t>
      </w:r>
      <w:r>
        <w:rPr>
          <w:color w:val="231F20"/>
          <w:spacing w:val="-10"/>
        </w:rPr>
        <w:t> </w:t>
      </w:r>
      <w:r>
        <w:rPr>
          <w:color w:val="231F20"/>
        </w:rPr>
        <w:t>25% since</w:t>
      </w:r>
      <w:r>
        <w:rPr>
          <w:color w:val="231F20"/>
          <w:spacing w:val="-20"/>
        </w:rPr>
        <w:t> </w:t>
      </w:r>
      <w:r>
        <w:rPr>
          <w:color w:val="231F20"/>
        </w:rPr>
        <w:t>the</w:t>
      </w:r>
      <w:r>
        <w:rPr>
          <w:color w:val="231F20"/>
          <w:spacing w:val="-16"/>
        </w:rPr>
        <w:t> </w:t>
      </w:r>
      <w:r>
        <w:rPr>
          <w:color w:val="231F20"/>
        </w:rPr>
        <w:t>beginning</w:t>
      </w:r>
      <w:r>
        <w:rPr>
          <w:color w:val="231F20"/>
          <w:spacing w:val="-19"/>
        </w:rPr>
        <w:t> </w:t>
      </w:r>
      <w:r>
        <w:rPr>
          <w:color w:val="231F20"/>
        </w:rPr>
        <w:t>of</w:t>
      </w:r>
      <w:r>
        <w:rPr>
          <w:color w:val="231F20"/>
          <w:spacing w:val="-17"/>
        </w:rPr>
        <w:t> </w:t>
      </w:r>
      <w:r>
        <w:rPr>
          <w:color w:val="231F20"/>
        </w:rPr>
        <w:t>2005</w:t>
      </w:r>
      <w:r>
        <w:rPr>
          <w:color w:val="231F20"/>
          <w:spacing w:val="-16"/>
        </w:rPr>
        <w:t> </w:t>
      </w:r>
      <w:r>
        <w:rPr>
          <w:color w:val="231F20"/>
        </w:rPr>
        <w:t>—</w:t>
      </w:r>
      <w:r>
        <w:rPr>
          <w:color w:val="231F20"/>
          <w:spacing w:val="-17"/>
        </w:rPr>
        <w:t> </w:t>
      </w:r>
      <w:r>
        <w:rPr>
          <w:color w:val="231F20"/>
        </w:rPr>
        <w:t>much</w:t>
      </w:r>
      <w:r>
        <w:rPr>
          <w:color w:val="231F20"/>
          <w:spacing w:val="-16"/>
        </w:rPr>
        <w:t> </w:t>
      </w:r>
      <w:r>
        <w:rPr>
          <w:color w:val="231F20"/>
        </w:rPr>
        <w:t>more</w:t>
      </w:r>
      <w:r>
        <w:rPr>
          <w:color w:val="231F20"/>
          <w:spacing w:val="-19"/>
        </w:rPr>
        <w:t> </w:t>
      </w:r>
      <w:r>
        <w:rPr>
          <w:color w:val="231F20"/>
        </w:rPr>
        <w:t>than</w:t>
      </w:r>
      <w:r>
        <w:rPr>
          <w:color w:val="231F20"/>
          <w:spacing w:val="-17"/>
        </w:rPr>
        <w:t> </w:t>
      </w:r>
      <w:r>
        <w:rPr>
          <w:color w:val="231F20"/>
        </w:rPr>
        <w:t>elsewhere</w:t>
      </w:r>
      <w:r>
        <w:rPr>
          <w:color w:val="231F20"/>
          <w:spacing w:val="-16"/>
        </w:rPr>
        <w:t> </w:t>
      </w:r>
      <w:r>
        <w:rPr>
          <w:color w:val="231F20"/>
        </w:rPr>
        <w:t>in the</w:t>
      </w:r>
      <w:r>
        <w:rPr>
          <w:color w:val="231F20"/>
          <w:spacing w:val="-12"/>
        </w:rPr>
        <w:t> </w:t>
      </w:r>
      <w:r>
        <w:rPr>
          <w:color w:val="231F20"/>
        </w:rPr>
        <w:t>G7</w:t>
      </w:r>
      <w:r>
        <w:rPr>
          <w:color w:val="231F20"/>
          <w:spacing w:val="-8"/>
        </w:rPr>
        <w:t> </w:t>
      </w:r>
      <w:r>
        <w:rPr>
          <w:color w:val="231F20"/>
        </w:rPr>
        <w:t>(Chart</w:t>
      </w:r>
      <w:r>
        <w:rPr>
          <w:color w:val="231F20"/>
          <w:spacing w:val="-8"/>
        </w:rPr>
        <w:t> </w:t>
      </w:r>
      <w:r>
        <w:rPr>
          <w:color w:val="231F20"/>
        </w:rPr>
        <w:t>6).</w:t>
      </w:r>
      <w:r>
        <w:rPr>
          <w:color w:val="231F20"/>
          <w:spacing w:val="26"/>
        </w:rPr>
        <w:t> </w:t>
      </w:r>
      <w:r>
        <w:rPr>
          <w:color w:val="231F20"/>
        </w:rPr>
        <w:t>Of</w:t>
      </w:r>
      <w:r>
        <w:rPr>
          <w:color w:val="231F20"/>
          <w:spacing w:val="-10"/>
        </w:rPr>
        <w:t> </w:t>
      </w:r>
      <w:r>
        <w:rPr>
          <w:color w:val="231F20"/>
        </w:rPr>
        <w:t>this</w:t>
      </w:r>
      <w:r>
        <w:rPr>
          <w:color w:val="231F20"/>
          <w:spacing w:val="-8"/>
        </w:rPr>
        <w:t> </w:t>
      </w:r>
      <w:r>
        <w:rPr>
          <w:color w:val="231F20"/>
        </w:rPr>
        <w:t>increase,</w:t>
      </w:r>
      <w:r>
        <w:rPr>
          <w:color w:val="231F20"/>
          <w:spacing w:val="-8"/>
        </w:rPr>
        <w:t> </w:t>
      </w:r>
      <w:r>
        <w:rPr>
          <w:color w:val="231F20"/>
        </w:rPr>
        <w:t>almost</w:t>
      </w:r>
      <w:r>
        <w:rPr>
          <w:color w:val="231F20"/>
          <w:spacing w:val="-7"/>
        </w:rPr>
        <w:t> </w:t>
      </w:r>
      <w:r>
        <w:rPr>
          <w:color w:val="231F20"/>
        </w:rPr>
        <w:t>half</w:t>
      </w:r>
      <w:r>
        <w:rPr>
          <w:color w:val="231F20"/>
          <w:spacing w:val="-8"/>
        </w:rPr>
        <w:t> </w:t>
      </w:r>
      <w:r>
        <w:rPr>
          <w:color w:val="231F20"/>
        </w:rPr>
        <w:t>—</w:t>
      </w:r>
      <w:r>
        <w:rPr>
          <w:color w:val="231F20"/>
          <w:spacing w:val="-11"/>
        </w:rPr>
        <w:t> </w:t>
      </w:r>
      <w:r>
        <w:rPr>
          <w:color w:val="231F20"/>
        </w:rPr>
        <w:t>or</w:t>
      </w:r>
      <w:r>
        <w:rPr>
          <w:color w:val="231F20"/>
          <w:spacing w:val="-7"/>
        </w:rPr>
        <w:t> </w:t>
      </w:r>
      <w:r>
        <w:rPr>
          <w:color w:val="231F20"/>
        </w:rPr>
        <w:t>around</w:t>
      </w:r>
    </w:p>
    <w:p>
      <w:pPr>
        <w:pStyle w:val="BodyText"/>
        <w:spacing w:before="5"/>
        <w:ind w:left="113"/>
        <w:jc w:val="both"/>
      </w:pPr>
      <w:r>
        <w:rPr>
          <w:color w:val="231F20"/>
        </w:rPr>
        <w:t>£140 billion — is accounted for by the money holdings of</w:t>
      </w:r>
    </w:p>
    <w:p>
      <w:pPr>
        <w:pStyle w:val="BodyText"/>
        <w:spacing w:line="254" w:lineRule="auto" w:before="15"/>
        <w:ind w:left="113"/>
      </w:pPr>
      <w:r>
        <w:rPr>
          <w:color w:val="231F20"/>
        </w:rPr>
        <w:t>so-called</w:t>
      </w:r>
      <w:r>
        <w:rPr>
          <w:color w:val="231F20"/>
          <w:spacing w:val="-25"/>
        </w:rPr>
        <w:t> </w:t>
      </w:r>
      <w:r>
        <w:rPr>
          <w:color w:val="231F20"/>
        </w:rPr>
        <w:t>Other</w:t>
      </w:r>
      <w:r>
        <w:rPr>
          <w:color w:val="231F20"/>
          <w:spacing w:val="-21"/>
        </w:rPr>
        <w:t> </w:t>
      </w:r>
      <w:r>
        <w:rPr>
          <w:color w:val="231F20"/>
        </w:rPr>
        <w:t>Financial</w:t>
      </w:r>
      <w:r>
        <w:rPr>
          <w:color w:val="231F20"/>
          <w:spacing w:val="-24"/>
        </w:rPr>
        <w:t> </w:t>
      </w:r>
      <w:r>
        <w:rPr>
          <w:color w:val="231F20"/>
        </w:rPr>
        <w:t>Corporations.</w:t>
      </w:r>
      <w:r>
        <w:rPr>
          <w:color w:val="231F20"/>
          <w:position w:val="4"/>
          <w:sz w:val="14"/>
        </w:rPr>
        <w:t>(1)</w:t>
      </w:r>
      <w:r>
        <w:rPr>
          <w:color w:val="231F20"/>
          <w:spacing w:val="14"/>
          <w:position w:val="4"/>
          <w:sz w:val="14"/>
        </w:rPr>
        <w:t> </w:t>
      </w:r>
      <w:r>
        <w:rPr>
          <w:color w:val="231F20"/>
        </w:rPr>
        <w:t>Central</w:t>
      </w:r>
      <w:r>
        <w:rPr>
          <w:color w:val="231F20"/>
          <w:spacing w:val="-21"/>
        </w:rPr>
        <w:t> </w:t>
      </w:r>
      <w:r>
        <w:rPr>
          <w:color w:val="231F20"/>
        </w:rPr>
        <w:t>bankers</w:t>
      </w:r>
      <w:r>
        <w:rPr>
          <w:color w:val="231F20"/>
          <w:spacing w:val="-22"/>
        </w:rPr>
        <w:t> </w:t>
      </w:r>
      <w:r>
        <w:rPr>
          <w:color w:val="231F20"/>
        </w:rPr>
        <w:t>have to ask whether that represents a threat to inflation and stability </w:t>
      </w:r>
      <w:r>
        <w:rPr>
          <w:color w:val="231F20"/>
          <w:spacing w:val="-3"/>
        </w:rPr>
        <w:t>or, </w:t>
      </w:r>
      <w:r>
        <w:rPr>
          <w:color w:val="231F20"/>
        </w:rPr>
        <w:t>rather, a shift in the demand for money that is a symptom</w:t>
      </w:r>
      <w:r>
        <w:rPr>
          <w:color w:val="231F20"/>
          <w:spacing w:val="-10"/>
        </w:rPr>
        <w:t> </w:t>
      </w:r>
      <w:r>
        <w:rPr>
          <w:color w:val="231F20"/>
        </w:rPr>
        <w:t>of</w:t>
      </w:r>
      <w:r>
        <w:rPr>
          <w:color w:val="231F20"/>
          <w:spacing w:val="-6"/>
        </w:rPr>
        <w:t> </w:t>
      </w:r>
      <w:r>
        <w:rPr>
          <w:color w:val="231F20"/>
        </w:rPr>
        <w:t>structural</w:t>
      </w:r>
      <w:r>
        <w:rPr>
          <w:color w:val="231F20"/>
          <w:spacing w:val="-6"/>
        </w:rPr>
        <w:t> </w:t>
      </w:r>
      <w:r>
        <w:rPr>
          <w:color w:val="231F20"/>
        </w:rPr>
        <w:t>change</w:t>
      </w:r>
      <w:r>
        <w:rPr>
          <w:color w:val="231F20"/>
          <w:spacing w:val="-6"/>
        </w:rPr>
        <w:t> </w:t>
      </w:r>
      <w:r>
        <w:rPr>
          <w:color w:val="231F20"/>
        </w:rPr>
        <w:t>in</w:t>
      </w:r>
      <w:r>
        <w:rPr>
          <w:color w:val="231F20"/>
          <w:spacing w:val="-9"/>
        </w:rPr>
        <w:t> </w:t>
      </w:r>
      <w:r>
        <w:rPr>
          <w:color w:val="231F20"/>
        </w:rPr>
        <w:t>the</w:t>
      </w:r>
      <w:r>
        <w:rPr>
          <w:color w:val="231F20"/>
          <w:spacing w:val="-11"/>
        </w:rPr>
        <w:t> </w:t>
      </w:r>
      <w:r>
        <w:rPr>
          <w:color w:val="231F20"/>
        </w:rPr>
        <w:t>financial</w:t>
      </w:r>
      <w:r>
        <w:rPr>
          <w:color w:val="231F20"/>
          <w:spacing w:val="-6"/>
        </w:rPr>
        <w:t> </w:t>
      </w:r>
      <w:r>
        <w:rPr>
          <w:color w:val="231F20"/>
        </w:rPr>
        <w:t>system.</w:t>
      </w:r>
    </w:p>
    <w:p>
      <w:pPr>
        <w:pStyle w:val="BodyText"/>
        <w:spacing w:before="7"/>
        <w:rPr>
          <w:sz w:val="22"/>
        </w:rPr>
      </w:pPr>
    </w:p>
    <w:p>
      <w:pPr>
        <w:pStyle w:val="BodyText"/>
        <w:spacing w:line="254" w:lineRule="auto"/>
        <w:ind w:left="113"/>
      </w:pPr>
      <w:r>
        <w:rPr>
          <w:color w:val="231F20"/>
        </w:rPr>
        <w:t>There is relatively little research on the macroeconomic significance of OFC money.</w:t>
      </w:r>
      <w:r>
        <w:rPr>
          <w:color w:val="231F20"/>
          <w:position w:val="4"/>
          <w:sz w:val="14"/>
        </w:rPr>
        <w:t>(2) </w:t>
      </w:r>
      <w:r>
        <w:rPr>
          <w:color w:val="231F20"/>
        </w:rPr>
        <w:t>The central question is typically seen</w:t>
      </w:r>
      <w:r>
        <w:rPr>
          <w:color w:val="231F20"/>
          <w:spacing w:val="-19"/>
        </w:rPr>
        <w:t> </w:t>
      </w:r>
      <w:r>
        <w:rPr>
          <w:color w:val="231F20"/>
        </w:rPr>
        <w:t>as</w:t>
      </w:r>
      <w:r>
        <w:rPr>
          <w:color w:val="231F20"/>
          <w:spacing w:val="-20"/>
        </w:rPr>
        <w:t> </w:t>
      </w:r>
      <w:r>
        <w:rPr>
          <w:color w:val="231F20"/>
        </w:rPr>
        <w:t>whether</w:t>
      </w:r>
      <w:r>
        <w:rPr>
          <w:color w:val="231F20"/>
          <w:spacing w:val="-18"/>
        </w:rPr>
        <w:t> </w:t>
      </w:r>
      <w:r>
        <w:rPr>
          <w:color w:val="231F20"/>
        </w:rPr>
        <w:t>institutional</w:t>
      </w:r>
      <w:r>
        <w:rPr>
          <w:color w:val="231F20"/>
          <w:spacing w:val="-19"/>
        </w:rPr>
        <w:t> </w:t>
      </w:r>
      <w:r>
        <w:rPr>
          <w:color w:val="231F20"/>
        </w:rPr>
        <w:t>investors,</w:t>
      </w:r>
      <w:r>
        <w:rPr>
          <w:color w:val="231F20"/>
          <w:spacing w:val="-18"/>
        </w:rPr>
        <w:t> </w:t>
      </w:r>
      <w:r>
        <w:rPr>
          <w:color w:val="231F20"/>
        </w:rPr>
        <w:t>such</w:t>
      </w:r>
      <w:r>
        <w:rPr>
          <w:color w:val="231F20"/>
          <w:spacing w:val="-19"/>
        </w:rPr>
        <w:t> </w:t>
      </w:r>
      <w:r>
        <w:rPr>
          <w:color w:val="231F20"/>
        </w:rPr>
        <w:t>as</w:t>
      </w:r>
      <w:r>
        <w:rPr>
          <w:color w:val="231F20"/>
          <w:spacing w:val="-18"/>
        </w:rPr>
        <w:t> </w:t>
      </w:r>
      <w:r>
        <w:rPr>
          <w:color w:val="231F20"/>
        </w:rPr>
        <w:t>pension</w:t>
      </w:r>
      <w:r>
        <w:rPr>
          <w:color w:val="231F20"/>
          <w:spacing w:val="-22"/>
        </w:rPr>
        <w:t> </w:t>
      </w:r>
      <w:r>
        <w:rPr>
          <w:color w:val="231F20"/>
        </w:rPr>
        <w:t>funds and life insurance companies, are holding an unusually large amount of money in their asset portfolios, in which case any ‘excess’ might be expected sooner or later to flow into financial</w:t>
      </w:r>
      <w:r>
        <w:rPr>
          <w:color w:val="231F20"/>
          <w:spacing w:val="-21"/>
        </w:rPr>
        <w:t> </w:t>
      </w:r>
      <w:r>
        <w:rPr>
          <w:color w:val="231F20"/>
        </w:rPr>
        <w:t>markets,</w:t>
      </w:r>
      <w:r>
        <w:rPr>
          <w:color w:val="231F20"/>
          <w:spacing w:val="-20"/>
        </w:rPr>
        <w:t> </w:t>
      </w:r>
      <w:r>
        <w:rPr>
          <w:color w:val="231F20"/>
        </w:rPr>
        <w:t>pushing</w:t>
      </w:r>
      <w:r>
        <w:rPr>
          <w:color w:val="231F20"/>
          <w:spacing w:val="-20"/>
        </w:rPr>
        <w:t> </w:t>
      </w:r>
      <w:r>
        <w:rPr>
          <w:color w:val="231F20"/>
        </w:rPr>
        <w:t>up</w:t>
      </w:r>
      <w:r>
        <w:rPr>
          <w:color w:val="231F20"/>
          <w:spacing w:val="-20"/>
        </w:rPr>
        <w:t> </w:t>
      </w:r>
      <w:r>
        <w:rPr>
          <w:color w:val="231F20"/>
        </w:rPr>
        <w:t>asset</w:t>
      </w:r>
      <w:r>
        <w:rPr>
          <w:color w:val="231F20"/>
          <w:spacing w:val="-23"/>
        </w:rPr>
        <w:t> </w:t>
      </w:r>
      <w:r>
        <w:rPr>
          <w:color w:val="231F20"/>
        </w:rPr>
        <w:t>values,</w:t>
      </w:r>
      <w:r>
        <w:rPr>
          <w:color w:val="231F20"/>
          <w:spacing w:val="-21"/>
        </w:rPr>
        <w:t> </w:t>
      </w:r>
      <w:r>
        <w:rPr>
          <w:color w:val="231F20"/>
        </w:rPr>
        <w:t>which</w:t>
      </w:r>
      <w:r>
        <w:rPr>
          <w:color w:val="231F20"/>
          <w:spacing w:val="-20"/>
        </w:rPr>
        <w:t> </w:t>
      </w:r>
      <w:r>
        <w:rPr>
          <w:color w:val="231F20"/>
        </w:rPr>
        <w:t>in</w:t>
      </w:r>
      <w:r>
        <w:rPr>
          <w:color w:val="231F20"/>
          <w:spacing w:val="-23"/>
        </w:rPr>
        <w:t> </w:t>
      </w:r>
      <w:r>
        <w:rPr>
          <w:color w:val="231F20"/>
        </w:rPr>
        <w:t>turn</w:t>
      </w:r>
      <w:r>
        <w:rPr>
          <w:color w:val="231F20"/>
          <w:spacing w:val="-21"/>
        </w:rPr>
        <w:t> </w:t>
      </w:r>
      <w:r>
        <w:rPr>
          <w:color w:val="231F20"/>
        </w:rPr>
        <w:t>would</w:t>
      </w:r>
    </w:p>
    <w:p>
      <w:pPr>
        <w:pStyle w:val="BodyText"/>
        <w:spacing w:line="254" w:lineRule="auto" w:before="9"/>
        <w:ind w:left="113" w:right="739"/>
      </w:pPr>
      <w:r>
        <w:rPr/>
        <w:br w:type="column"/>
      </w:r>
      <w:r>
        <w:rPr>
          <w:color w:val="231F20"/>
        </w:rPr>
        <w:t>payments. Such money holdings would not be readily available to invest in financial assets.</w:t>
      </w:r>
    </w:p>
    <w:p>
      <w:pPr>
        <w:pStyle w:val="BodyText"/>
        <w:rPr>
          <w:sz w:val="23"/>
        </w:rPr>
      </w:pPr>
      <w:r>
        <w:rPr/>
        <w:pict>
          <v:shape style="position:absolute;margin-left:306.141998pt;margin-top:16.377832pt;width:215.45pt;height:.1pt;mso-position-horizontal-relative:page;mso-position-vertical-relative:paragraph;z-index:-251631616;mso-wrap-distance-left:0;mso-wrap-distance-right:0" coordorigin="6123,328" coordsize="4309,0" path="m6123,328l10431,328e" filled="false" stroked="true" strokeweight=".7pt" strokecolor="#00558b">
            <v:path arrowok="t"/>
            <v:stroke dashstyle="solid"/>
            <w10:wrap type="topAndBottom"/>
          </v:shape>
        </w:pict>
      </w:r>
    </w:p>
    <w:p>
      <w:pPr>
        <w:spacing w:line="244" w:lineRule="auto" w:before="54"/>
        <w:ind w:left="113" w:right="479" w:firstLine="0"/>
        <w:jc w:val="left"/>
        <w:rPr>
          <w:sz w:val="18"/>
        </w:rPr>
      </w:pPr>
      <w:r>
        <w:rPr>
          <w:color w:val="00558B"/>
          <w:w w:val="105"/>
          <w:sz w:val="18"/>
        </w:rPr>
        <w:t>Chart 7 </w:t>
      </w:r>
      <w:r>
        <w:rPr>
          <w:color w:val="231F20"/>
          <w:w w:val="105"/>
          <w:sz w:val="18"/>
        </w:rPr>
        <w:t>Pension fund and insurance company money holdings as a share of total financial assets</w:t>
      </w:r>
    </w:p>
    <w:p>
      <w:pPr>
        <w:spacing w:line="123" w:lineRule="exact" w:before="177"/>
        <w:ind w:left="2545" w:right="0" w:firstLine="0"/>
        <w:jc w:val="left"/>
        <w:rPr>
          <w:sz w:val="12"/>
        </w:rPr>
      </w:pPr>
      <w:r>
        <w:rPr>
          <w:color w:val="231F20"/>
          <w:sz w:val="12"/>
        </w:rPr>
        <w:t>Percentages of ICPF assets</w:t>
      </w:r>
    </w:p>
    <w:p>
      <w:pPr>
        <w:spacing w:line="123" w:lineRule="exact" w:before="0"/>
        <w:ind w:left="3862" w:right="0" w:firstLine="0"/>
        <w:jc w:val="left"/>
        <w:rPr>
          <w:sz w:val="12"/>
        </w:rPr>
      </w:pPr>
      <w:r>
        <w:rPr/>
        <w:pict>
          <v:group style="position:absolute;margin-left:306.141998pt;margin-top:2.85008pt;width:184.3pt;height:141.75pt;mso-position-horizontal-relative:page;mso-position-vertical-relative:paragraph;z-index:251693056" coordorigin="6123,57" coordsize="3686,2835">
            <v:shape style="position:absolute;left:6127;top:62;width:3681;height:2830" coordorigin="6128,62" coordsize="3681,2830" path="m9803,2887l6128,2887,6128,62,9803,62,9803,2887xm9695,2531l9808,2531m9695,2180l9808,2180m9695,1825l9808,1825m9695,1470l9808,1470m9695,1115l9808,1115m9695,765l9808,765m9695,410l9808,410m6298,2892l6298,2778m6812,2892l6812,2778m7325,2892l7325,2778m7840,2892l7840,2778m8352,2892l8352,2778m8867,2892l8867,2778m9381,2892l9381,2778e" filled="false" stroked="true" strokeweight=".5pt" strokecolor="#231f20">
              <v:path arrowok="t"/>
              <v:stroke dashstyle="solid"/>
            </v:shape>
            <v:shape style="position:absolute;left:6309;top:202;width:3298;height:1541" coordorigin="6309,202" coordsize="3298,1541" path="m6309,1475l6352,1557,6395,1596,6438,977,6480,825,6523,968,6566,834,6608,899,6651,1120,6694,1055,6739,903,6782,938,6824,704,6867,531,6910,202,6952,250,6995,622,7038,713,7080,1016,7123,1115,7166,1037,7209,1146,7251,1133,7294,1241,7337,1271,7379,1418,7422,1410,7465,1531,7507,1431,7552,1466,7595,1444,7638,1366,7681,1254,7723,1228,7766,1237,7809,1232,7851,1224,7894,1089,7937,921,7979,938,8022,981,8065,1059,8108,1159,8150,1163,8193,1340,8236,1379,8278,1219,8321,1323,8364,1535,8409,1483,8452,1436,8494,1609,8537,1604,8580,1505,8622,1509,8665,1479,8708,1392,8750,1453,8793,1228,8836,1414,8879,1566,8921,1384,8964,1211,9007,1319,9049,1219,9092,1405,9135,1505,9177,1548,9222,1557,9308,1531,9351,1522,9393,1544,9436,1501,9479,1566,9521,1639,9564,1743,9607,1713e" filled="false" stroked="true" strokeweight="1pt" strokecolor="#00558b">
              <v:path arrowok="t"/>
              <v:stroke dashstyle="solid"/>
            </v:shape>
            <v:shape style="position:absolute;left:8192;top:1574;width:1414;height:420" coordorigin="8193,1574" coordsize="1414,420" path="m8193,1773l8236,1778,8278,1574,8321,1648,8364,1769,8409,1747,8452,1817,8494,1955,8537,1851,8580,1838,8622,1808,8665,1795,8708,1734,8750,1830,8793,1600,8836,1739,8879,1856,8921,1760,8964,1609,9049,1600,9092,1713,9135,1678,9177,1799,9222,1821,9265,1795,9308,1752,9351,1868,9393,1847,9436,1821,9479,1864,9521,1804,9564,1977,9607,1994e" filled="false" stroked="true" strokeweight="1pt" strokecolor="#f6891f">
              <v:path arrowok="t"/>
              <v:stroke dashstyle="solid"/>
            </v:shape>
            <v:shape style="position:absolute;left:6122;top:409;width:114;height:2121" coordorigin="6123,410" coordsize="114,2121" path="m6123,2531l6236,2531m6123,2180l6236,2180m6123,1825l6236,1825m6123,1470l6236,1470m6123,1115l6236,1115m6123,765l6236,765m6123,410l6236,410e" filled="false" stroked="true" strokeweight=".5pt" strokecolor="#231f20">
              <v:path arrowok="t"/>
              <v:stroke dashstyle="solid"/>
            </v:shape>
            <v:shape style="position:absolute;left:7033;top:319;width:814;height:144" type="#_x0000_t202" filled="false" stroked="false">
              <v:textbox inset="0,0,0,0">
                <w:txbxContent>
                  <w:p>
                    <w:pPr>
                      <w:spacing w:line="143" w:lineRule="exact" w:before="0"/>
                      <w:ind w:left="0" w:right="0" w:firstLine="0"/>
                      <w:jc w:val="left"/>
                      <w:rPr>
                        <w:sz w:val="12"/>
                      </w:rPr>
                    </w:pPr>
                    <w:r>
                      <w:rPr>
                        <w:color w:val="231F20"/>
                        <w:sz w:val="12"/>
                      </w:rPr>
                      <w:t>Sterling deposits</w:t>
                    </w:r>
                  </w:p>
                </w:txbxContent>
              </v:textbox>
              <w10:wrap type="none"/>
            </v:shape>
            <v:shape style="position:absolute;left:8673;top:1864;width:181;height:144" type="#_x0000_t202" filled="false" stroked="false">
              <v:textbox inset="0,0,0,0">
                <w:txbxContent>
                  <w:p>
                    <w:pPr>
                      <w:spacing w:line="143" w:lineRule="exact" w:before="0"/>
                      <w:ind w:left="0" w:right="0" w:firstLine="0"/>
                      <w:jc w:val="left"/>
                      <w:rPr>
                        <w:sz w:val="12"/>
                      </w:rPr>
                    </w:pPr>
                    <w:r>
                      <w:rPr>
                        <w:color w:val="231F20"/>
                        <w:sz w:val="12"/>
                      </w:rPr>
                      <w:t>M4</w:t>
                    </w:r>
                  </w:p>
                </w:txbxContent>
              </v:textbox>
              <w10:wrap type="none"/>
            </v:shape>
            <w10:wrap type="none"/>
          </v:group>
        </w:pict>
      </w:r>
      <w:r>
        <w:rPr>
          <w:color w:val="231F20"/>
          <w:w w:val="108"/>
          <w:sz w:val="12"/>
        </w:rPr>
        <w:t>8</w:t>
      </w:r>
    </w:p>
    <w:p>
      <w:pPr>
        <w:pStyle w:val="BodyText"/>
        <w:rPr>
          <w:sz w:val="17"/>
        </w:rPr>
      </w:pPr>
    </w:p>
    <w:p>
      <w:pPr>
        <w:spacing w:before="1"/>
        <w:ind w:left="0" w:right="1290" w:firstLine="0"/>
        <w:jc w:val="right"/>
        <w:rPr>
          <w:sz w:val="12"/>
        </w:rPr>
      </w:pPr>
      <w:r>
        <w:rPr>
          <w:color w:val="231F20"/>
          <w:w w:val="92"/>
          <w:sz w:val="12"/>
        </w:rPr>
        <w:t>7</w:t>
      </w:r>
    </w:p>
    <w:p>
      <w:pPr>
        <w:pStyle w:val="BodyText"/>
        <w:rPr>
          <w:sz w:val="17"/>
        </w:rPr>
      </w:pPr>
    </w:p>
    <w:p>
      <w:pPr>
        <w:spacing w:before="1"/>
        <w:ind w:left="0" w:right="1282" w:firstLine="0"/>
        <w:jc w:val="right"/>
        <w:rPr>
          <w:sz w:val="12"/>
        </w:rPr>
      </w:pPr>
      <w:r>
        <w:rPr>
          <w:color w:val="231F20"/>
          <w:w w:val="105"/>
          <w:sz w:val="12"/>
        </w:rPr>
        <w:t>6</w:t>
      </w:r>
    </w:p>
    <w:p>
      <w:pPr>
        <w:pStyle w:val="BodyText"/>
        <w:spacing w:before="8"/>
        <w:rPr>
          <w:sz w:val="16"/>
        </w:rPr>
      </w:pPr>
    </w:p>
    <w:p>
      <w:pPr>
        <w:spacing w:before="0"/>
        <w:ind w:left="0" w:right="1285" w:firstLine="0"/>
        <w:jc w:val="right"/>
        <w:rPr>
          <w:sz w:val="12"/>
        </w:rPr>
      </w:pPr>
      <w:r>
        <w:rPr>
          <w:color w:val="231F20"/>
          <w:w w:val="99"/>
          <w:sz w:val="12"/>
        </w:rPr>
        <w:t>5</w:t>
      </w:r>
    </w:p>
    <w:p>
      <w:pPr>
        <w:pStyle w:val="BodyText"/>
        <w:spacing w:before="1"/>
        <w:rPr>
          <w:sz w:val="17"/>
        </w:rPr>
      </w:pPr>
    </w:p>
    <w:p>
      <w:pPr>
        <w:spacing w:before="0"/>
        <w:ind w:left="0" w:right="1280" w:firstLine="0"/>
        <w:jc w:val="right"/>
        <w:rPr>
          <w:sz w:val="12"/>
        </w:rPr>
      </w:pPr>
      <w:r>
        <w:rPr>
          <w:color w:val="231F20"/>
          <w:w w:val="107"/>
          <w:sz w:val="12"/>
        </w:rPr>
        <w:t>4</w:t>
      </w:r>
    </w:p>
    <w:p>
      <w:pPr>
        <w:pStyle w:val="BodyText"/>
        <w:spacing w:before="1"/>
        <w:rPr>
          <w:sz w:val="17"/>
        </w:rPr>
      </w:pPr>
    </w:p>
    <w:p>
      <w:pPr>
        <w:spacing w:before="0"/>
        <w:ind w:left="0" w:right="1283" w:firstLine="0"/>
        <w:jc w:val="right"/>
        <w:rPr>
          <w:sz w:val="12"/>
        </w:rPr>
      </w:pPr>
      <w:r>
        <w:rPr>
          <w:color w:val="231F20"/>
          <w:w w:val="103"/>
          <w:sz w:val="12"/>
        </w:rPr>
        <w:t>3</w:t>
      </w:r>
    </w:p>
    <w:p>
      <w:pPr>
        <w:pStyle w:val="BodyText"/>
        <w:spacing w:before="1"/>
        <w:rPr>
          <w:sz w:val="17"/>
        </w:rPr>
      </w:pPr>
    </w:p>
    <w:p>
      <w:pPr>
        <w:spacing w:before="0"/>
        <w:ind w:left="0" w:right="1286" w:firstLine="0"/>
        <w:jc w:val="right"/>
        <w:rPr>
          <w:sz w:val="12"/>
        </w:rPr>
      </w:pPr>
      <w:r>
        <w:rPr>
          <w:color w:val="231F20"/>
          <w:w w:val="99"/>
          <w:sz w:val="12"/>
        </w:rPr>
        <w:t>2</w:t>
      </w:r>
    </w:p>
    <w:p>
      <w:pPr>
        <w:pStyle w:val="BodyText"/>
        <w:spacing w:before="9"/>
        <w:rPr>
          <w:sz w:val="16"/>
        </w:rPr>
      </w:pPr>
    </w:p>
    <w:p>
      <w:pPr>
        <w:spacing w:before="0"/>
        <w:ind w:left="0" w:right="1297" w:firstLine="0"/>
        <w:jc w:val="right"/>
        <w:rPr>
          <w:sz w:val="12"/>
        </w:rPr>
      </w:pPr>
      <w:r>
        <w:rPr>
          <w:color w:val="231F20"/>
          <w:w w:val="80"/>
          <w:sz w:val="12"/>
        </w:rPr>
        <w:t>1</w:t>
      </w:r>
    </w:p>
    <w:p>
      <w:pPr>
        <w:pStyle w:val="BodyText"/>
        <w:spacing w:before="5"/>
        <w:rPr>
          <w:sz w:val="15"/>
        </w:rPr>
      </w:pPr>
    </w:p>
    <w:p>
      <w:pPr>
        <w:spacing w:line="139" w:lineRule="exact" w:before="0"/>
        <w:ind w:left="3862" w:right="0" w:firstLine="0"/>
        <w:jc w:val="left"/>
        <w:rPr>
          <w:sz w:val="12"/>
        </w:rPr>
      </w:pPr>
      <w:r>
        <w:rPr>
          <w:color w:val="231F20"/>
          <w:w w:val="108"/>
          <w:sz w:val="12"/>
        </w:rPr>
        <w:t>0</w:t>
      </w:r>
    </w:p>
    <w:p>
      <w:pPr>
        <w:tabs>
          <w:tab w:pos="817" w:val="left" w:leader="none"/>
          <w:tab w:pos="1329" w:val="left" w:leader="none"/>
          <w:tab w:pos="1844" w:val="left" w:leader="none"/>
          <w:tab w:pos="2357" w:val="left" w:leader="none"/>
          <w:tab w:pos="2831" w:val="left" w:leader="none"/>
          <w:tab w:pos="3386" w:val="left" w:leader="none"/>
        </w:tabs>
        <w:spacing w:line="139" w:lineRule="exact" w:before="0"/>
        <w:ind w:left="262" w:right="0" w:firstLine="0"/>
        <w:jc w:val="left"/>
        <w:rPr>
          <w:sz w:val="12"/>
        </w:rPr>
      </w:pPr>
      <w:r>
        <w:rPr>
          <w:color w:val="231F20"/>
          <w:w w:val="105"/>
          <w:sz w:val="12"/>
        </w:rPr>
        <w:t>1987</w:t>
        <w:tab/>
        <w:t>90</w:t>
        <w:tab/>
        <w:t>93</w:t>
        <w:tab/>
        <w:t>96</w:t>
        <w:tab/>
        <w:t>99</w:t>
        <w:tab/>
        <w:t>2002</w:t>
        <w:tab/>
        <w:t>05</w:t>
      </w:r>
    </w:p>
    <w:p>
      <w:pPr>
        <w:pStyle w:val="BodyText"/>
        <w:spacing w:before="8"/>
        <w:rPr>
          <w:sz w:val="13"/>
        </w:rPr>
      </w:pPr>
    </w:p>
    <w:p>
      <w:pPr>
        <w:spacing w:before="0"/>
        <w:ind w:left="113" w:right="0" w:firstLine="0"/>
        <w:jc w:val="left"/>
        <w:rPr>
          <w:sz w:val="11"/>
        </w:rPr>
      </w:pPr>
      <w:r>
        <w:rPr>
          <w:color w:val="231F20"/>
          <w:sz w:val="11"/>
        </w:rPr>
        <w:t>Source: Bank of England calculations.</w:t>
      </w:r>
    </w:p>
    <w:p>
      <w:pPr>
        <w:pStyle w:val="BodyText"/>
        <w:rPr>
          <w:sz w:val="12"/>
        </w:rPr>
      </w:pPr>
    </w:p>
    <w:p>
      <w:pPr>
        <w:pStyle w:val="BodyText"/>
        <w:rPr>
          <w:sz w:val="12"/>
        </w:rPr>
      </w:pPr>
    </w:p>
    <w:p>
      <w:pPr>
        <w:pStyle w:val="BodyText"/>
        <w:spacing w:before="7"/>
        <w:rPr>
          <w:sz w:val="9"/>
        </w:rPr>
      </w:pPr>
    </w:p>
    <w:p>
      <w:pPr>
        <w:pStyle w:val="BodyText"/>
        <w:spacing w:line="254" w:lineRule="auto"/>
        <w:ind w:left="113" w:right="192"/>
      </w:pPr>
      <w:r>
        <w:rPr>
          <w:color w:val="231F20"/>
        </w:rPr>
        <w:t>Over</w:t>
      </w:r>
      <w:r>
        <w:rPr>
          <w:color w:val="231F20"/>
          <w:spacing w:val="-14"/>
        </w:rPr>
        <w:t> </w:t>
      </w:r>
      <w:r>
        <w:rPr>
          <w:color w:val="231F20"/>
        </w:rPr>
        <w:t>the</w:t>
      </w:r>
      <w:r>
        <w:rPr>
          <w:color w:val="231F20"/>
          <w:spacing w:val="-11"/>
        </w:rPr>
        <w:t> </w:t>
      </w:r>
      <w:r>
        <w:rPr>
          <w:color w:val="231F20"/>
        </w:rPr>
        <w:t>past</w:t>
      </w:r>
      <w:r>
        <w:rPr>
          <w:color w:val="231F20"/>
          <w:spacing w:val="-14"/>
        </w:rPr>
        <w:t> </w:t>
      </w:r>
      <w:r>
        <w:rPr>
          <w:color w:val="231F20"/>
        </w:rPr>
        <w:t>year,</w:t>
      </w:r>
      <w:r>
        <w:rPr>
          <w:color w:val="231F20"/>
          <w:spacing w:val="-14"/>
        </w:rPr>
        <w:t> </w:t>
      </w:r>
      <w:r>
        <w:rPr>
          <w:color w:val="231F20"/>
        </w:rPr>
        <w:t>the</w:t>
      </w:r>
      <w:r>
        <w:rPr>
          <w:color w:val="231F20"/>
          <w:spacing w:val="-11"/>
        </w:rPr>
        <w:t> </w:t>
      </w:r>
      <w:r>
        <w:rPr>
          <w:color w:val="231F20"/>
        </w:rPr>
        <w:t>largest</w:t>
      </w:r>
      <w:r>
        <w:rPr>
          <w:color w:val="231F20"/>
          <w:spacing w:val="-11"/>
        </w:rPr>
        <w:t> </w:t>
      </w:r>
      <w:r>
        <w:rPr>
          <w:color w:val="231F20"/>
        </w:rPr>
        <w:t>contributions</w:t>
      </w:r>
      <w:r>
        <w:rPr>
          <w:color w:val="231F20"/>
          <w:spacing w:val="-14"/>
        </w:rPr>
        <w:t> </w:t>
      </w:r>
      <w:r>
        <w:rPr>
          <w:color w:val="231F20"/>
        </w:rPr>
        <w:t>to</w:t>
      </w:r>
      <w:r>
        <w:rPr>
          <w:color w:val="231F20"/>
          <w:spacing w:val="-15"/>
        </w:rPr>
        <w:t> </w:t>
      </w:r>
      <w:r>
        <w:rPr>
          <w:color w:val="231F20"/>
        </w:rPr>
        <w:t>OFC</w:t>
      </w:r>
      <w:r>
        <w:rPr>
          <w:color w:val="231F20"/>
          <w:spacing w:val="-11"/>
        </w:rPr>
        <w:t> </w:t>
      </w:r>
      <w:r>
        <w:rPr>
          <w:color w:val="231F20"/>
        </w:rPr>
        <w:t>money growth</w:t>
      </w:r>
      <w:r>
        <w:rPr>
          <w:color w:val="231F20"/>
          <w:spacing w:val="-12"/>
        </w:rPr>
        <w:t> </w:t>
      </w:r>
      <w:r>
        <w:rPr>
          <w:color w:val="231F20"/>
        </w:rPr>
        <w:t>have,</w:t>
      </w:r>
      <w:r>
        <w:rPr>
          <w:color w:val="231F20"/>
          <w:spacing w:val="-12"/>
        </w:rPr>
        <w:t> </w:t>
      </w:r>
      <w:r>
        <w:rPr>
          <w:color w:val="231F20"/>
        </w:rPr>
        <w:t>in</w:t>
      </w:r>
      <w:r>
        <w:rPr>
          <w:color w:val="231F20"/>
          <w:spacing w:val="-16"/>
        </w:rPr>
        <w:t> </w:t>
      </w:r>
      <w:r>
        <w:rPr>
          <w:color w:val="231F20"/>
        </w:rPr>
        <w:t>fact,</w:t>
      </w:r>
      <w:r>
        <w:rPr>
          <w:color w:val="231F20"/>
          <w:spacing w:val="-12"/>
        </w:rPr>
        <w:t> </w:t>
      </w:r>
      <w:r>
        <w:rPr>
          <w:color w:val="231F20"/>
        </w:rPr>
        <w:t>come</w:t>
      </w:r>
      <w:r>
        <w:rPr>
          <w:color w:val="231F20"/>
          <w:spacing w:val="-16"/>
        </w:rPr>
        <w:t> </w:t>
      </w:r>
      <w:r>
        <w:rPr>
          <w:color w:val="231F20"/>
        </w:rPr>
        <w:t>from</w:t>
      </w:r>
      <w:r>
        <w:rPr>
          <w:color w:val="231F20"/>
          <w:spacing w:val="-14"/>
        </w:rPr>
        <w:t> </w:t>
      </w:r>
      <w:r>
        <w:rPr>
          <w:color w:val="231F20"/>
        </w:rPr>
        <w:t>two</w:t>
      </w:r>
      <w:r>
        <w:rPr>
          <w:color w:val="231F20"/>
          <w:spacing w:val="-15"/>
        </w:rPr>
        <w:t> </w:t>
      </w:r>
      <w:r>
        <w:rPr>
          <w:color w:val="231F20"/>
        </w:rPr>
        <w:t>other</w:t>
      </w:r>
      <w:r>
        <w:rPr>
          <w:color w:val="231F20"/>
          <w:spacing w:val="-12"/>
        </w:rPr>
        <w:t> </w:t>
      </w:r>
      <w:r>
        <w:rPr>
          <w:color w:val="231F20"/>
        </w:rPr>
        <w:t>groups</w:t>
      </w:r>
      <w:r>
        <w:rPr>
          <w:color w:val="231F20"/>
          <w:spacing w:val="-12"/>
        </w:rPr>
        <w:t> </w:t>
      </w:r>
      <w:r>
        <w:rPr>
          <w:color w:val="231F20"/>
        </w:rPr>
        <w:t>(Chart</w:t>
      </w:r>
      <w:r>
        <w:rPr>
          <w:color w:val="231F20"/>
          <w:spacing w:val="-13"/>
        </w:rPr>
        <w:t> </w:t>
      </w:r>
      <w:r>
        <w:rPr>
          <w:color w:val="231F20"/>
        </w:rPr>
        <w:t>8):</w:t>
      </w:r>
    </w:p>
    <w:p>
      <w:pPr>
        <w:pStyle w:val="BodyText"/>
        <w:spacing w:before="8"/>
        <w:rPr>
          <w:sz w:val="21"/>
        </w:rPr>
      </w:pPr>
      <w:r>
        <w:rPr/>
        <w:pict>
          <v:shape style="position:absolute;margin-left:306.141998pt;margin-top:15.488542pt;width:249.45pt;height:.1pt;mso-position-horizontal-relative:page;mso-position-vertical-relative:paragraph;z-index:-251630592;mso-wrap-distance-left:0;mso-wrap-distance-right:0" coordorigin="6123,310" coordsize="4989,0" path="m6123,310l11112,310e" filled="false" stroked="true" strokeweight=".6pt" strokecolor="#00558b">
            <v:path arrowok="t"/>
            <v:stroke dashstyle="solid"/>
            <w10:wrap type="topAndBottom"/>
          </v:shape>
        </w:pict>
      </w:r>
    </w:p>
    <w:p>
      <w:pPr>
        <w:pStyle w:val="ListParagraph"/>
        <w:numPr>
          <w:ilvl w:val="0"/>
          <w:numId w:val="8"/>
        </w:numPr>
        <w:tabs>
          <w:tab w:pos="327" w:val="left" w:leader="none"/>
        </w:tabs>
        <w:spacing w:line="225" w:lineRule="auto" w:before="40" w:after="0"/>
        <w:ind w:left="326" w:right="113" w:hanging="213"/>
        <w:jc w:val="left"/>
        <w:rPr>
          <w:sz w:val="14"/>
        </w:rPr>
      </w:pPr>
      <w:r>
        <w:rPr>
          <w:color w:val="231F20"/>
          <w:sz w:val="14"/>
        </w:rPr>
        <w:t>‘Other’</w:t>
      </w:r>
      <w:r>
        <w:rPr>
          <w:color w:val="231F20"/>
          <w:spacing w:val="-12"/>
          <w:sz w:val="14"/>
        </w:rPr>
        <w:t> </w:t>
      </w:r>
      <w:r>
        <w:rPr>
          <w:color w:val="231F20"/>
          <w:sz w:val="14"/>
        </w:rPr>
        <w:t>in</w:t>
      </w:r>
      <w:r>
        <w:rPr>
          <w:color w:val="231F20"/>
          <w:spacing w:val="-13"/>
          <w:sz w:val="14"/>
        </w:rPr>
        <w:t> </w:t>
      </w:r>
      <w:r>
        <w:rPr>
          <w:color w:val="231F20"/>
          <w:sz w:val="14"/>
        </w:rPr>
        <w:t>the</w:t>
      </w:r>
      <w:r>
        <w:rPr>
          <w:color w:val="231F20"/>
          <w:spacing w:val="-12"/>
          <w:sz w:val="14"/>
        </w:rPr>
        <w:t> </w:t>
      </w:r>
      <w:r>
        <w:rPr>
          <w:color w:val="231F20"/>
          <w:sz w:val="14"/>
        </w:rPr>
        <w:t>sense</w:t>
      </w:r>
      <w:r>
        <w:rPr>
          <w:color w:val="231F20"/>
          <w:spacing w:val="-13"/>
          <w:sz w:val="14"/>
        </w:rPr>
        <w:t> </w:t>
      </w:r>
      <w:r>
        <w:rPr>
          <w:color w:val="231F20"/>
          <w:sz w:val="14"/>
        </w:rPr>
        <w:t>of</w:t>
      </w:r>
      <w:r>
        <w:rPr>
          <w:color w:val="231F20"/>
          <w:spacing w:val="-11"/>
          <w:sz w:val="14"/>
        </w:rPr>
        <w:t> </w:t>
      </w:r>
      <w:r>
        <w:rPr>
          <w:color w:val="231F20"/>
          <w:sz w:val="14"/>
        </w:rPr>
        <w:t>not</w:t>
      </w:r>
      <w:r>
        <w:rPr>
          <w:color w:val="231F20"/>
          <w:spacing w:val="-12"/>
          <w:sz w:val="14"/>
        </w:rPr>
        <w:t> </w:t>
      </w:r>
      <w:r>
        <w:rPr>
          <w:color w:val="231F20"/>
          <w:sz w:val="14"/>
        </w:rPr>
        <w:t>being</w:t>
      </w:r>
      <w:r>
        <w:rPr>
          <w:color w:val="231F20"/>
          <w:spacing w:val="-11"/>
          <w:sz w:val="14"/>
        </w:rPr>
        <w:t> </w:t>
      </w:r>
      <w:r>
        <w:rPr>
          <w:color w:val="231F20"/>
          <w:sz w:val="14"/>
        </w:rPr>
        <w:t>a</w:t>
      </w:r>
      <w:r>
        <w:rPr>
          <w:color w:val="231F20"/>
          <w:spacing w:val="-12"/>
          <w:sz w:val="14"/>
        </w:rPr>
        <w:t> </w:t>
      </w:r>
      <w:r>
        <w:rPr>
          <w:color w:val="231F20"/>
          <w:sz w:val="14"/>
        </w:rPr>
        <w:t>member</w:t>
      </w:r>
      <w:r>
        <w:rPr>
          <w:color w:val="231F20"/>
          <w:spacing w:val="-13"/>
          <w:sz w:val="14"/>
        </w:rPr>
        <w:t> </w:t>
      </w:r>
      <w:r>
        <w:rPr>
          <w:color w:val="231F20"/>
          <w:sz w:val="14"/>
        </w:rPr>
        <w:t>of</w:t>
      </w:r>
      <w:r>
        <w:rPr>
          <w:color w:val="231F20"/>
          <w:spacing w:val="-13"/>
          <w:sz w:val="14"/>
        </w:rPr>
        <w:t> </w:t>
      </w:r>
      <w:r>
        <w:rPr>
          <w:color w:val="231F20"/>
          <w:sz w:val="14"/>
        </w:rPr>
        <w:t>the</w:t>
      </w:r>
      <w:r>
        <w:rPr>
          <w:color w:val="231F20"/>
          <w:spacing w:val="-11"/>
          <w:sz w:val="14"/>
        </w:rPr>
        <w:t> </w:t>
      </w:r>
      <w:r>
        <w:rPr>
          <w:color w:val="231F20"/>
          <w:sz w:val="14"/>
        </w:rPr>
        <w:t>monetary</w:t>
      </w:r>
      <w:r>
        <w:rPr>
          <w:color w:val="231F20"/>
          <w:spacing w:val="-12"/>
          <w:sz w:val="14"/>
        </w:rPr>
        <w:t> </w:t>
      </w:r>
      <w:r>
        <w:rPr>
          <w:color w:val="231F20"/>
          <w:sz w:val="14"/>
        </w:rPr>
        <w:t>sector</w:t>
      </w:r>
      <w:r>
        <w:rPr>
          <w:color w:val="231F20"/>
          <w:spacing w:val="-12"/>
          <w:sz w:val="14"/>
        </w:rPr>
        <w:t> </w:t>
      </w:r>
      <w:r>
        <w:rPr>
          <w:color w:val="231F20"/>
          <w:sz w:val="14"/>
        </w:rPr>
        <w:t>(commercial</w:t>
      </w:r>
      <w:r>
        <w:rPr>
          <w:color w:val="231F20"/>
          <w:spacing w:val="-11"/>
          <w:sz w:val="14"/>
        </w:rPr>
        <w:t> </w:t>
      </w:r>
      <w:r>
        <w:rPr>
          <w:color w:val="231F20"/>
          <w:sz w:val="14"/>
        </w:rPr>
        <w:t>banks and building</w:t>
      </w:r>
      <w:r>
        <w:rPr>
          <w:color w:val="231F20"/>
          <w:spacing w:val="-3"/>
          <w:sz w:val="14"/>
        </w:rPr>
        <w:t> </w:t>
      </w:r>
      <w:r>
        <w:rPr>
          <w:color w:val="231F20"/>
          <w:sz w:val="14"/>
        </w:rPr>
        <w:t>societies).</w:t>
      </w:r>
    </w:p>
    <w:p>
      <w:pPr>
        <w:pStyle w:val="ListParagraph"/>
        <w:numPr>
          <w:ilvl w:val="0"/>
          <w:numId w:val="8"/>
        </w:numPr>
        <w:tabs>
          <w:tab w:pos="327" w:val="left" w:leader="none"/>
        </w:tabs>
        <w:spacing w:line="225" w:lineRule="auto" w:before="0" w:after="0"/>
        <w:ind w:left="326" w:right="378" w:hanging="213"/>
        <w:jc w:val="left"/>
        <w:rPr>
          <w:sz w:val="14"/>
        </w:rPr>
      </w:pPr>
      <w:r>
        <w:rPr>
          <w:color w:val="231F20"/>
          <w:sz w:val="14"/>
        </w:rPr>
        <w:t>Chrystal,</w:t>
      </w:r>
      <w:r>
        <w:rPr>
          <w:color w:val="231F20"/>
          <w:spacing w:val="-11"/>
          <w:sz w:val="14"/>
        </w:rPr>
        <w:t> </w:t>
      </w:r>
      <w:r>
        <w:rPr>
          <w:color w:val="231F20"/>
          <w:sz w:val="14"/>
        </w:rPr>
        <w:t>K</w:t>
      </w:r>
      <w:r>
        <w:rPr>
          <w:color w:val="231F20"/>
          <w:spacing w:val="-11"/>
          <w:sz w:val="14"/>
        </w:rPr>
        <w:t> </w:t>
      </w:r>
      <w:r>
        <w:rPr>
          <w:color w:val="231F20"/>
          <w:sz w:val="14"/>
        </w:rPr>
        <w:t>and</w:t>
      </w:r>
      <w:r>
        <w:rPr>
          <w:color w:val="231F20"/>
          <w:spacing w:val="-11"/>
          <w:sz w:val="14"/>
        </w:rPr>
        <w:t> </w:t>
      </w:r>
      <w:r>
        <w:rPr>
          <w:color w:val="231F20"/>
          <w:sz w:val="14"/>
        </w:rPr>
        <w:t>Mizen,</w:t>
      </w:r>
      <w:r>
        <w:rPr>
          <w:color w:val="231F20"/>
          <w:spacing w:val="-11"/>
          <w:sz w:val="14"/>
        </w:rPr>
        <w:t> </w:t>
      </w:r>
      <w:r>
        <w:rPr>
          <w:color w:val="231F20"/>
          <w:sz w:val="14"/>
        </w:rPr>
        <w:t>P</w:t>
      </w:r>
      <w:r>
        <w:rPr>
          <w:color w:val="231F20"/>
          <w:spacing w:val="-10"/>
          <w:sz w:val="14"/>
        </w:rPr>
        <w:t> </w:t>
      </w:r>
      <w:r>
        <w:rPr>
          <w:color w:val="231F20"/>
          <w:sz w:val="14"/>
        </w:rPr>
        <w:t>(2001),</w:t>
      </w:r>
      <w:r>
        <w:rPr>
          <w:color w:val="231F20"/>
          <w:spacing w:val="-11"/>
          <w:sz w:val="14"/>
        </w:rPr>
        <w:t> </w:t>
      </w:r>
      <w:r>
        <w:rPr>
          <w:color w:val="231F20"/>
          <w:sz w:val="14"/>
        </w:rPr>
        <w:t>‘Other</w:t>
      </w:r>
      <w:r>
        <w:rPr>
          <w:color w:val="231F20"/>
          <w:spacing w:val="-13"/>
          <w:sz w:val="14"/>
        </w:rPr>
        <w:t> </w:t>
      </w:r>
      <w:r>
        <w:rPr>
          <w:color w:val="231F20"/>
          <w:sz w:val="14"/>
        </w:rPr>
        <w:t>financial</w:t>
      </w:r>
      <w:r>
        <w:rPr>
          <w:color w:val="231F20"/>
          <w:spacing w:val="-11"/>
          <w:sz w:val="14"/>
        </w:rPr>
        <w:t> </w:t>
      </w:r>
      <w:r>
        <w:rPr>
          <w:color w:val="231F20"/>
          <w:sz w:val="14"/>
        </w:rPr>
        <w:t>corporations:</w:t>
      </w:r>
      <w:r>
        <w:rPr>
          <w:color w:val="231F20"/>
          <w:spacing w:val="8"/>
          <w:sz w:val="14"/>
        </w:rPr>
        <w:t> </w:t>
      </w:r>
      <w:r>
        <w:rPr>
          <w:color w:val="231F20"/>
          <w:sz w:val="14"/>
        </w:rPr>
        <w:t>Cinderella</w:t>
      </w:r>
      <w:r>
        <w:rPr>
          <w:color w:val="231F20"/>
          <w:spacing w:val="-12"/>
          <w:sz w:val="14"/>
        </w:rPr>
        <w:t> </w:t>
      </w:r>
      <w:r>
        <w:rPr>
          <w:color w:val="231F20"/>
          <w:sz w:val="14"/>
        </w:rPr>
        <w:t>or</w:t>
      </w:r>
      <w:r>
        <w:rPr>
          <w:color w:val="231F20"/>
          <w:spacing w:val="-10"/>
          <w:sz w:val="14"/>
        </w:rPr>
        <w:t> </w:t>
      </w:r>
      <w:r>
        <w:rPr>
          <w:color w:val="231F20"/>
          <w:sz w:val="14"/>
        </w:rPr>
        <w:t>ugly sister</w:t>
      </w:r>
      <w:r>
        <w:rPr>
          <w:color w:val="231F20"/>
          <w:spacing w:val="-20"/>
          <w:sz w:val="14"/>
        </w:rPr>
        <w:t> </w:t>
      </w:r>
      <w:r>
        <w:rPr>
          <w:color w:val="231F20"/>
          <w:sz w:val="14"/>
        </w:rPr>
        <w:t>of</w:t>
      </w:r>
      <w:r>
        <w:rPr>
          <w:color w:val="231F20"/>
          <w:spacing w:val="-18"/>
          <w:sz w:val="14"/>
        </w:rPr>
        <w:t> </w:t>
      </w:r>
      <w:r>
        <w:rPr>
          <w:color w:val="231F20"/>
          <w:sz w:val="14"/>
        </w:rPr>
        <w:t>empirical</w:t>
      </w:r>
      <w:r>
        <w:rPr>
          <w:color w:val="231F20"/>
          <w:spacing w:val="-19"/>
          <w:sz w:val="14"/>
        </w:rPr>
        <w:t> </w:t>
      </w:r>
      <w:r>
        <w:rPr>
          <w:color w:val="231F20"/>
          <w:sz w:val="14"/>
        </w:rPr>
        <w:t>monetary</w:t>
      </w:r>
      <w:r>
        <w:rPr>
          <w:color w:val="231F20"/>
          <w:spacing w:val="-18"/>
          <w:sz w:val="14"/>
        </w:rPr>
        <w:t> </w:t>
      </w:r>
      <w:r>
        <w:rPr>
          <w:color w:val="231F20"/>
          <w:sz w:val="14"/>
        </w:rPr>
        <w:t>economics?’,</w:t>
      </w:r>
      <w:r>
        <w:rPr>
          <w:color w:val="231F20"/>
          <w:spacing w:val="-19"/>
          <w:sz w:val="14"/>
        </w:rPr>
        <w:t> </w:t>
      </w:r>
      <w:r>
        <w:rPr>
          <w:i/>
          <w:color w:val="231F20"/>
          <w:sz w:val="14"/>
        </w:rPr>
        <w:t>Bank</w:t>
      </w:r>
      <w:r>
        <w:rPr>
          <w:i/>
          <w:color w:val="231F20"/>
          <w:spacing w:val="-20"/>
          <w:sz w:val="14"/>
        </w:rPr>
        <w:t> </w:t>
      </w:r>
      <w:r>
        <w:rPr>
          <w:i/>
          <w:color w:val="231F20"/>
          <w:sz w:val="14"/>
        </w:rPr>
        <w:t>of</w:t>
      </w:r>
      <w:r>
        <w:rPr>
          <w:i/>
          <w:color w:val="231F20"/>
          <w:spacing w:val="-20"/>
          <w:sz w:val="14"/>
        </w:rPr>
        <w:t> </w:t>
      </w:r>
      <w:r>
        <w:rPr>
          <w:i/>
          <w:color w:val="231F20"/>
          <w:sz w:val="14"/>
        </w:rPr>
        <w:t>England</w:t>
      </w:r>
      <w:r>
        <w:rPr>
          <w:i/>
          <w:color w:val="231F20"/>
          <w:spacing w:val="-21"/>
          <w:sz w:val="14"/>
        </w:rPr>
        <w:t> </w:t>
      </w:r>
      <w:r>
        <w:rPr>
          <w:i/>
          <w:color w:val="231F20"/>
          <w:sz w:val="14"/>
        </w:rPr>
        <w:t>Working</w:t>
      </w:r>
      <w:r>
        <w:rPr>
          <w:i/>
          <w:color w:val="231F20"/>
          <w:spacing w:val="-19"/>
          <w:sz w:val="14"/>
        </w:rPr>
        <w:t> </w:t>
      </w:r>
      <w:r>
        <w:rPr>
          <w:i/>
          <w:color w:val="231F20"/>
          <w:sz w:val="14"/>
        </w:rPr>
        <w:t>Paper</w:t>
      </w:r>
      <w:r>
        <w:rPr>
          <w:i/>
          <w:color w:val="231F20"/>
          <w:spacing w:val="-19"/>
          <w:sz w:val="14"/>
        </w:rPr>
        <w:t> </w:t>
      </w:r>
      <w:r>
        <w:rPr>
          <w:i/>
          <w:color w:val="231F20"/>
          <w:sz w:val="14"/>
        </w:rPr>
        <w:t>no.</w:t>
      </w:r>
      <w:r>
        <w:rPr>
          <w:i/>
          <w:color w:val="231F20"/>
          <w:spacing w:val="-19"/>
          <w:sz w:val="14"/>
        </w:rPr>
        <w:t> </w:t>
      </w:r>
      <w:r>
        <w:rPr>
          <w:i/>
          <w:color w:val="231F20"/>
          <w:sz w:val="14"/>
        </w:rPr>
        <w:t>151</w:t>
      </w:r>
      <w:r>
        <w:rPr>
          <w:color w:val="231F20"/>
          <w:sz w:val="14"/>
        </w:rPr>
        <w:t>.</w:t>
      </w:r>
    </w:p>
    <w:p>
      <w:pPr>
        <w:spacing w:after="0" w:line="225" w:lineRule="auto"/>
        <w:jc w:val="left"/>
        <w:rPr>
          <w:sz w:val="14"/>
        </w:rPr>
        <w:sectPr>
          <w:type w:val="continuous"/>
          <w:pgSz w:w="11900" w:h="16840"/>
          <w:pgMar w:top="1180" w:bottom="280" w:left="680" w:right="680"/>
          <w:cols w:num="2" w:equalWidth="0">
            <w:col w:w="5141" w:space="188"/>
            <w:col w:w="5211"/>
          </w:cols>
        </w:sectPr>
      </w:pPr>
    </w:p>
    <w:p>
      <w:pPr>
        <w:tabs>
          <w:tab w:pos="5442" w:val="left" w:leader="none"/>
        </w:tabs>
        <w:spacing w:before="89"/>
        <w:ind w:left="113" w:right="0" w:firstLine="0"/>
        <w:jc w:val="left"/>
        <w:rPr>
          <w:sz w:val="15"/>
        </w:rPr>
      </w:pPr>
      <w:r>
        <w:rPr>
          <w:color w:val="231F20"/>
          <w:sz w:val="15"/>
        </w:rPr>
        <w:t>128</w:t>
        <w:tab/>
        <w:t>Quarterly Bulletin </w:t>
      </w:r>
      <w:r>
        <w:rPr>
          <w:color w:val="00558B"/>
          <w:sz w:val="15"/>
        </w:rPr>
        <w:t>2007</w:t>
      </w:r>
      <w:r>
        <w:rPr>
          <w:color w:val="00558B"/>
          <w:spacing w:val="-7"/>
          <w:sz w:val="15"/>
        </w:rPr>
        <w:t> </w:t>
      </w:r>
      <w:r>
        <w:rPr>
          <w:color w:val="00558B"/>
          <w:sz w:val="15"/>
        </w:rPr>
        <w:t>Q1</w:t>
      </w:r>
    </w:p>
    <w:p>
      <w:pPr>
        <w:pStyle w:val="BodyText"/>
      </w:pPr>
    </w:p>
    <w:p>
      <w:pPr>
        <w:pStyle w:val="BodyText"/>
      </w:pPr>
    </w:p>
    <w:p>
      <w:pPr>
        <w:pStyle w:val="BodyText"/>
        <w:spacing w:before="2"/>
        <w:rPr>
          <w:sz w:val="29"/>
        </w:rPr>
      </w:pPr>
    </w:p>
    <w:p>
      <w:pPr>
        <w:spacing w:after="0"/>
        <w:rPr>
          <w:sz w:val="29"/>
        </w:rPr>
        <w:sectPr>
          <w:pgSz w:w="11900" w:h="16840"/>
          <w:pgMar w:top="360" w:bottom="280" w:left="680" w:right="680"/>
        </w:sectPr>
      </w:pPr>
    </w:p>
    <w:p>
      <w:pPr>
        <w:pStyle w:val="BodyText"/>
        <w:spacing w:line="254" w:lineRule="auto" w:before="100"/>
        <w:ind w:left="113" w:right="15"/>
      </w:pPr>
      <w:r>
        <w:rPr>
          <w:color w:val="231F20"/>
        </w:rPr>
        <w:t>‘securities</w:t>
      </w:r>
      <w:r>
        <w:rPr>
          <w:color w:val="231F20"/>
          <w:spacing w:val="-22"/>
        </w:rPr>
        <w:t> </w:t>
      </w:r>
      <w:r>
        <w:rPr>
          <w:color w:val="231F20"/>
        </w:rPr>
        <w:t>dealers</w:t>
      </w:r>
      <w:r>
        <w:rPr>
          <w:color w:val="231F20"/>
          <w:spacing w:val="-20"/>
        </w:rPr>
        <w:t> </w:t>
      </w:r>
      <w:r>
        <w:rPr>
          <w:color w:val="231F20"/>
        </w:rPr>
        <w:t>and</w:t>
      </w:r>
      <w:r>
        <w:rPr>
          <w:color w:val="231F20"/>
          <w:spacing w:val="-21"/>
        </w:rPr>
        <w:t> </w:t>
      </w:r>
      <w:r>
        <w:rPr>
          <w:color w:val="231F20"/>
        </w:rPr>
        <w:t>other’</w:t>
      </w:r>
      <w:r>
        <w:rPr>
          <w:color w:val="231F20"/>
          <w:spacing w:val="-20"/>
        </w:rPr>
        <w:t> </w:t>
      </w:r>
      <w:r>
        <w:rPr>
          <w:color w:val="231F20"/>
        </w:rPr>
        <w:t>(8</w:t>
      </w:r>
      <w:r>
        <w:rPr>
          <w:color w:val="231F20"/>
          <w:spacing w:val="-19"/>
        </w:rPr>
        <w:t> </w:t>
      </w:r>
      <w:r>
        <w:rPr>
          <w:color w:val="231F20"/>
        </w:rPr>
        <w:t>percentage</w:t>
      </w:r>
      <w:r>
        <w:rPr>
          <w:color w:val="231F20"/>
          <w:spacing w:val="-20"/>
        </w:rPr>
        <w:t> </w:t>
      </w:r>
      <w:r>
        <w:rPr>
          <w:color w:val="231F20"/>
        </w:rPr>
        <w:t>points);</w:t>
      </w:r>
      <w:r>
        <w:rPr>
          <w:color w:val="231F20"/>
          <w:position w:val="4"/>
          <w:sz w:val="14"/>
        </w:rPr>
        <w:t>(1)</w:t>
      </w:r>
      <w:r>
        <w:rPr>
          <w:color w:val="231F20"/>
          <w:spacing w:val="21"/>
          <w:position w:val="4"/>
          <w:sz w:val="14"/>
        </w:rPr>
        <w:t> </w:t>
      </w:r>
      <w:r>
        <w:rPr>
          <w:color w:val="231F20"/>
        </w:rPr>
        <w:t>and what</w:t>
      </w:r>
      <w:r>
        <w:rPr>
          <w:color w:val="231F20"/>
          <w:spacing w:val="-25"/>
        </w:rPr>
        <w:t> </w:t>
      </w:r>
      <w:r>
        <w:rPr>
          <w:color w:val="231F20"/>
        </w:rPr>
        <w:t>the</w:t>
      </w:r>
      <w:r>
        <w:rPr>
          <w:color w:val="231F20"/>
          <w:spacing w:val="-23"/>
        </w:rPr>
        <w:t> </w:t>
      </w:r>
      <w:r>
        <w:rPr>
          <w:color w:val="231F20"/>
        </w:rPr>
        <w:t>statisticians</w:t>
      </w:r>
      <w:r>
        <w:rPr>
          <w:color w:val="231F20"/>
          <w:spacing w:val="-23"/>
        </w:rPr>
        <w:t> </w:t>
      </w:r>
      <w:r>
        <w:rPr>
          <w:color w:val="231F20"/>
        </w:rPr>
        <w:t>label</w:t>
      </w:r>
      <w:r>
        <w:rPr>
          <w:color w:val="231F20"/>
          <w:spacing w:val="-22"/>
        </w:rPr>
        <w:t> </w:t>
      </w:r>
      <w:r>
        <w:rPr>
          <w:color w:val="231F20"/>
        </w:rPr>
        <w:t>‘Other</w:t>
      </w:r>
      <w:r>
        <w:rPr>
          <w:color w:val="231F20"/>
          <w:spacing w:val="-23"/>
        </w:rPr>
        <w:t> </w:t>
      </w:r>
      <w:r>
        <w:rPr>
          <w:color w:val="231F20"/>
        </w:rPr>
        <w:t>Financial</w:t>
      </w:r>
      <w:r>
        <w:rPr>
          <w:color w:val="231F20"/>
          <w:spacing w:val="-23"/>
        </w:rPr>
        <w:t> </w:t>
      </w:r>
      <w:r>
        <w:rPr>
          <w:color w:val="231F20"/>
        </w:rPr>
        <w:t>Intermediaries’ (contributing</w:t>
      </w:r>
      <w:r>
        <w:rPr>
          <w:color w:val="231F20"/>
          <w:spacing w:val="-8"/>
        </w:rPr>
        <w:t> </w:t>
      </w:r>
      <w:r>
        <w:rPr>
          <w:color w:val="231F20"/>
        </w:rPr>
        <w:t>a</w:t>
      </w:r>
      <w:r>
        <w:rPr>
          <w:color w:val="231F20"/>
          <w:spacing w:val="-9"/>
        </w:rPr>
        <w:t> </w:t>
      </w:r>
      <w:r>
        <w:rPr>
          <w:color w:val="231F20"/>
        </w:rPr>
        <w:t>whopping</w:t>
      </w:r>
      <w:r>
        <w:rPr>
          <w:color w:val="231F20"/>
          <w:spacing w:val="-8"/>
        </w:rPr>
        <w:t> </w:t>
      </w:r>
      <w:r>
        <w:rPr>
          <w:color w:val="231F20"/>
        </w:rPr>
        <w:t>17</w:t>
      </w:r>
      <w:r>
        <w:rPr>
          <w:color w:val="231F20"/>
          <w:spacing w:val="-7"/>
        </w:rPr>
        <w:t> </w:t>
      </w:r>
      <w:r>
        <w:rPr>
          <w:color w:val="231F20"/>
        </w:rPr>
        <w:t>percentage</w:t>
      </w:r>
      <w:r>
        <w:rPr>
          <w:color w:val="231F20"/>
          <w:spacing w:val="-8"/>
        </w:rPr>
        <w:t> </w:t>
      </w:r>
      <w:r>
        <w:rPr>
          <w:color w:val="231F20"/>
        </w:rPr>
        <w:t>points).</w:t>
      </w:r>
    </w:p>
    <w:p>
      <w:pPr>
        <w:pStyle w:val="BodyText"/>
        <w:spacing w:before="7"/>
        <w:rPr>
          <w:sz w:val="23"/>
        </w:rPr>
      </w:pPr>
      <w:r>
        <w:rPr/>
        <w:pict>
          <v:shape style="position:absolute;margin-left:39.685001pt;margin-top:16.714109pt;width:215.45pt;height:.1pt;mso-position-horizontal-relative:page;mso-position-vertical-relative:paragraph;z-index:-251617280;mso-wrap-distance-left:0;mso-wrap-distance-right:0" coordorigin="794,334" coordsize="4309,0" path="m794,334l5102,334e" filled="false" stroked="true" strokeweight=".7pt" strokecolor="#00558b">
            <v:path arrowok="t"/>
            <v:stroke dashstyle="solid"/>
            <w10:wrap type="topAndBottom"/>
          </v:shape>
        </w:pict>
      </w:r>
    </w:p>
    <w:p>
      <w:pPr>
        <w:spacing w:line="244" w:lineRule="auto" w:before="54"/>
        <w:ind w:left="113" w:right="797" w:firstLine="0"/>
        <w:jc w:val="left"/>
        <w:rPr>
          <w:sz w:val="18"/>
        </w:rPr>
      </w:pPr>
      <w:r>
        <w:rPr>
          <w:color w:val="00558B"/>
          <w:w w:val="105"/>
          <w:sz w:val="18"/>
        </w:rPr>
        <w:t>Chart 8 </w:t>
      </w:r>
      <w:r>
        <w:rPr>
          <w:color w:val="231F20"/>
          <w:w w:val="105"/>
          <w:sz w:val="18"/>
        </w:rPr>
        <w:t>Contributions to OFCs’ M4 year-on-year growth by subsector</w:t>
      </w:r>
    </w:p>
    <w:p>
      <w:pPr>
        <w:pStyle w:val="BodyText"/>
        <w:spacing w:before="5"/>
        <w:rPr>
          <w:sz w:val="16"/>
        </w:rPr>
      </w:pPr>
    </w:p>
    <w:p>
      <w:pPr>
        <w:spacing w:line="228" w:lineRule="auto" w:before="0"/>
        <w:ind w:left="304" w:right="4531" w:firstLine="0"/>
        <w:jc w:val="left"/>
        <w:rPr>
          <w:sz w:val="12"/>
        </w:rPr>
      </w:pPr>
      <w:r>
        <w:rPr/>
        <w:pict>
          <v:group style="position:absolute;margin-left:39.685001pt;margin-top:-.463769pt;width:7.1pt;height:28.35pt;mso-position-horizontal-relative:page;mso-position-vertical-relative:paragraph;z-index:251700224" coordorigin="794,-9" coordsize="142,567">
            <v:rect style="position:absolute;left:793;top:132;width:142;height:142" filled="true" fillcolor="#582e91" stroked="false">
              <v:fill type="solid"/>
            </v:rect>
            <v:rect style="position:absolute;left:793;top:274;width:142;height:142" filled="true" fillcolor="#fcaf17" stroked="false">
              <v:fill type="solid"/>
            </v:rect>
            <v:rect style="position:absolute;left:793;top:415;width:142;height:142" filled="true" fillcolor="#7d8fc8" stroked="false">
              <v:fill type="solid"/>
            </v:rect>
            <v:rect style="position:absolute;left:793;top:-10;width:142;height:142" filled="true" fillcolor="#00586a" stroked="false">
              <v:fill type="solid"/>
            </v:rect>
            <w10:wrap type="none"/>
          </v:group>
        </w:pict>
      </w:r>
      <w:r>
        <w:rPr>
          <w:color w:val="231F20"/>
          <w:sz w:val="12"/>
        </w:rPr>
        <w:t>OFAs </w:t>
      </w:r>
      <w:r>
        <w:rPr>
          <w:color w:val="231F20"/>
          <w:w w:val="105"/>
          <w:sz w:val="12"/>
        </w:rPr>
        <w:t>OFIs</w:t>
      </w:r>
    </w:p>
    <w:p>
      <w:pPr>
        <w:spacing w:line="228" w:lineRule="auto" w:before="0"/>
        <w:ind w:left="304" w:right="2823" w:firstLine="0"/>
        <w:jc w:val="left"/>
        <w:rPr>
          <w:sz w:val="12"/>
        </w:rPr>
      </w:pPr>
      <w:r>
        <w:rPr>
          <w:color w:val="231F20"/>
          <w:sz w:val="12"/>
        </w:rPr>
        <w:t>Securities dealers and others Institutional investors</w:t>
      </w:r>
    </w:p>
    <w:p>
      <w:pPr>
        <w:tabs>
          <w:tab w:pos="2939" w:val="left" w:leader="none"/>
        </w:tabs>
        <w:spacing w:line="149" w:lineRule="exact" w:before="0"/>
        <w:ind w:left="113" w:right="0" w:firstLine="0"/>
        <w:jc w:val="left"/>
        <w:rPr>
          <w:sz w:val="12"/>
        </w:rPr>
      </w:pPr>
      <w:r>
        <w:rPr>
          <w:color w:val="231F20"/>
          <w:w w:val="99"/>
          <w:position w:val="4"/>
          <w:sz w:val="12"/>
          <w:u w:val="single" w:color="B01C88"/>
        </w:rPr>
        <w:t> </w:t>
      </w:r>
      <w:r>
        <w:rPr>
          <w:color w:val="231F20"/>
          <w:position w:val="4"/>
          <w:sz w:val="12"/>
          <w:u w:val="single" w:color="B01C88"/>
        </w:rPr>
        <w:t>   </w:t>
      </w:r>
      <w:r>
        <w:rPr>
          <w:color w:val="231F20"/>
          <w:spacing w:val="6"/>
          <w:position w:val="4"/>
          <w:sz w:val="12"/>
          <w:u w:val="single" w:color="B01C88"/>
        </w:rPr>
        <w:t> </w:t>
      </w:r>
      <w:r>
        <w:rPr>
          <w:color w:val="231F20"/>
          <w:position w:val="4"/>
          <w:sz w:val="12"/>
        </w:rPr>
        <w:t> </w:t>
      </w:r>
      <w:r>
        <w:rPr>
          <w:color w:val="231F20"/>
          <w:spacing w:val="-6"/>
          <w:position w:val="4"/>
          <w:sz w:val="12"/>
        </w:rPr>
        <w:t> </w:t>
      </w:r>
      <w:r>
        <w:rPr>
          <w:color w:val="231F20"/>
          <w:position w:val="4"/>
          <w:sz w:val="12"/>
        </w:rPr>
        <w:t>OFCs’</w:t>
      </w:r>
      <w:r>
        <w:rPr>
          <w:color w:val="231F20"/>
          <w:spacing w:val="-1"/>
          <w:position w:val="4"/>
          <w:sz w:val="12"/>
        </w:rPr>
        <w:t> </w:t>
      </w:r>
      <w:r>
        <w:rPr>
          <w:color w:val="231F20"/>
          <w:position w:val="4"/>
          <w:sz w:val="12"/>
        </w:rPr>
        <w:t>M4</w:t>
      </w:r>
      <w:r>
        <w:rPr>
          <w:color w:val="231F20"/>
          <w:spacing w:val="-1"/>
          <w:position w:val="4"/>
          <w:sz w:val="12"/>
        </w:rPr>
        <w:t> </w:t>
      </w:r>
      <w:r>
        <w:rPr>
          <w:color w:val="231F20"/>
          <w:position w:val="4"/>
          <w:sz w:val="12"/>
        </w:rPr>
        <w:t>growth</w:t>
        <w:tab/>
      </w:r>
      <w:r>
        <w:rPr>
          <w:color w:val="231F20"/>
          <w:sz w:val="12"/>
        </w:rPr>
        <w:t>Percentage</w:t>
      </w:r>
      <w:r>
        <w:rPr>
          <w:color w:val="231F20"/>
          <w:spacing w:val="-2"/>
          <w:sz w:val="12"/>
        </w:rPr>
        <w:t> </w:t>
      </w:r>
      <w:r>
        <w:rPr>
          <w:color w:val="231F20"/>
          <w:sz w:val="12"/>
        </w:rPr>
        <w:t>points</w:t>
      </w:r>
    </w:p>
    <w:p>
      <w:pPr>
        <w:spacing w:line="118" w:lineRule="exact" w:before="0"/>
        <w:ind w:left="3858" w:right="0" w:firstLine="0"/>
        <w:jc w:val="left"/>
        <w:rPr>
          <w:sz w:val="12"/>
        </w:rPr>
      </w:pPr>
      <w:r>
        <w:rPr/>
        <w:pict>
          <v:group style="position:absolute;margin-left:39.685001pt;margin-top:2.578984pt;width:184.3pt;height:141.75pt;mso-position-horizontal-relative:page;mso-position-vertical-relative:paragraph;z-index:251701248" coordorigin="794,52" coordsize="3686,2835">
            <v:shape style="position:absolute;left:793;top:56;width:3681;height:2825" coordorigin="794,57" coordsize="3681,2825" path="m4474,2881l799,2881,799,57,4474,57,4474,2881xm794,2116l907,2116e" filled="false" stroked="true" strokeweight=".5pt" strokecolor="#231f20">
              <v:path arrowok="t"/>
              <v:stroke dashstyle="solid"/>
            </v:shape>
            <v:shape style="position:absolute;left:978;top:2081;width:179;height:100" coordorigin="979,2081" coordsize="179,100" path="m1051,2081l979,2081,979,2116,1051,2116,1051,2081m1157,2116l1087,2116,1087,2181,1157,2181,1157,2116e" filled="true" fillcolor="#7d8fc8" stroked="false">
              <v:path arrowok="t"/>
              <v:fill type="solid"/>
            </v:shape>
            <v:line style="position:absolute" from="1229,2116" to="1229,2472" stroked="true" strokeweight="3.6152pt" strokecolor="#7d8fc8">
              <v:stroke dashstyle="solid"/>
            </v:line>
            <v:line style="position:absolute" from="1338,2116" to="1338,2606" stroked="true" strokeweight="3.6162pt" strokecolor="#7d8fc8">
              <v:stroke dashstyle="solid"/>
            </v:line>
            <v:shape style="position:absolute;left:1410;top:1981;width:179;height:135" coordorigin="1410,1981" coordsize="179,135" path="m1480,2094l1410,2094,1410,2116,1480,2116,1480,2094m1589,1981l1516,1981,1516,2116,1589,2116,1589,1981e" filled="true" fillcolor="#7d8fc8" stroked="false">
              <v:path arrowok="t"/>
              <v:fill type="solid"/>
            </v:shape>
            <v:line style="position:absolute" from="1661,1664" to="1661,2116" stroked="true" strokeweight="3.6152pt" strokecolor="#7d8fc8">
              <v:stroke dashstyle="solid"/>
            </v:line>
            <v:line style="position:absolute" from="1768,1517" to="1768,2116" stroked="true" strokeweight="3.4951pt" strokecolor="#7d8fc8">
              <v:stroke dashstyle="solid"/>
            </v:line>
            <v:line style="position:absolute" from="1875,1912" to="1875,2116" stroked="true" strokeweight="3.6153pt" strokecolor="#7d8fc8">
              <v:stroke dashstyle="solid"/>
            </v:line>
            <v:rect style="position:absolute;left:1947;top:2076;width:73;height:40" filled="true" fillcolor="#7d8fc8" stroked="false">
              <v:fill type="solid"/>
            </v:rect>
            <v:line style="position:absolute" from="2091,1955" to="2091,2116" stroked="true" strokeweight="3.4951pt" strokecolor="#7d8fc8">
              <v:stroke dashstyle="solid"/>
            </v:line>
            <v:shape style="position:absolute;left:2162;top:2063;width:827;height:174" coordorigin="2162,2064" coordsize="827,174" path="m2235,2064l2162,2064,2162,2116,2235,2116,2235,2064m2343,2116l2271,2116,2271,2203,2343,2203,2343,2116m2449,2111l2379,2111,2379,2116,2449,2116,2449,2111m2557,2116l2485,2116,2485,2237,2557,2237,2557,2116m2666,2107l2594,2107,2594,2116,2666,2116,2666,2107m2774,2094l2702,2094,2702,2116,2774,2116,2774,2094m2881,2116l2811,2116,2811,2168,2881,2168,2881,2116m2989,2116l2917,2116,2917,2203,2989,2203,2989,2116e" filled="true" fillcolor="#7d8fc8" stroked="false">
              <v:path arrowok="t"/>
              <v:fill type="solid"/>
            </v:shape>
            <v:line style="position:absolute" from="3061,2116" to="3061,2302" stroked="true" strokeweight="3.616pt" strokecolor="#7d8fc8">
              <v:stroke dashstyle="solid"/>
            </v:line>
            <v:shape style="position:absolute;left:3133;top:2115;width:179;height:109" coordorigin="3134,2116" coordsize="179,109" path="m3204,2116l3134,2116,3134,2224,3204,2224,3204,2116m3312,2116l3240,2116,3240,2120,3312,2120,3312,2116e" filled="true" fillcolor="#7d8fc8" stroked="false">
              <v:path arrowok="t"/>
              <v:fill type="solid"/>
            </v:shape>
            <v:line style="position:absolute" from="3384,1877" to="3384,2116" stroked="true" strokeweight="3.615pt" strokecolor="#7d8fc8">
              <v:stroke dashstyle="solid"/>
            </v:line>
            <v:line style="position:absolute" from="3492,1768" to="3492,2116" stroked="true" strokeweight="3.495pt" strokecolor="#7d8fc8">
              <v:stroke dashstyle="solid"/>
            </v:line>
            <v:line style="position:absolute" from="3599,1708" to="3599,2116" stroked="true" strokeweight="3.615pt" strokecolor="#7d8fc8">
              <v:stroke dashstyle="solid"/>
            </v:line>
            <v:line style="position:absolute" from="3707,1725" to="3707,2116" stroked="true" strokeweight="3.616pt" strokecolor="#7d8fc8">
              <v:stroke dashstyle="solid"/>
            </v:line>
            <v:line style="position:absolute" from="3814,1933" to="3814,2116" stroked="true" strokeweight="3.496pt" strokecolor="#7d8fc8">
              <v:stroke dashstyle="solid"/>
            </v:line>
            <v:shape style="position:absolute;left:3921;top:1646;width:109;height:469" coordorigin="3922,1647" coordsize="109,469" path="m3922,1647l3922,2116m4030,1803l4030,2116e" filled="false" stroked="true" strokeweight="3.615pt" strokecolor="#7d8fc8">
              <v:path arrowok="t"/>
              <v:stroke dashstyle="solid"/>
            </v:shape>
            <v:line style="position:absolute" from="4138,1799" to="4138,2116" stroked="true" strokeweight="3.495pt" strokecolor="#7d8fc8">
              <v:stroke dashstyle="solid"/>
            </v:line>
            <v:line style="position:absolute" from="4245,1734" to="4245,2116" stroked="true" strokeweight="3.614pt" strokecolor="#7d8fc8">
              <v:stroke dashstyle="solid"/>
            </v:line>
            <v:shape style="position:absolute;left:978;top:2067;width:179;height:218" coordorigin="979,2068" coordsize="179,218" path="m1051,2068l979,2068,979,2081,1051,2081,1051,2068m1157,2181l1087,2181,1087,2285,1157,2285,1157,2181e" filled="true" fillcolor="#fcaf17" stroked="false">
              <v:path arrowok="t"/>
              <v:fill type="solid"/>
            </v:shape>
            <v:line style="position:absolute" from="1229,2472" to="1229,2710" stroked="true" strokeweight="3.6152pt" strokecolor="#fcaf17">
              <v:stroke dashstyle="solid"/>
            </v:line>
            <v:rect style="position:absolute;left:1301;top:2606;width:73;height:44" filled="true" fillcolor="#fcaf17" stroked="false">
              <v:fill type="solid"/>
            </v:rect>
            <v:line style="position:absolute" from="1445,1864" to="1445,2094" stroked="true" strokeweight="3.4951pt" strokecolor="#fcaf17">
              <v:stroke dashstyle="solid"/>
            </v:line>
            <v:line style="position:absolute" from="1552,1773" to="1552,1981" stroked="true" strokeweight="3.6153pt" strokecolor="#fcaf17">
              <v:stroke dashstyle="solid"/>
            </v:line>
            <v:line style="position:absolute" from="1661,1426" to="1661,1664" stroked="true" strokeweight="3.6152pt" strokecolor="#fcaf17">
              <v:stroke dashstyle="solid"/>
            </v:line>
            <v:line style="position:absolute" from="1768,1243" to="1768,1517" stroked="true" strokeweight="3.4951pt" strokecolor="#fcaf17">
              <v:stroke dashstyle="solid"/>
            </v:line>
            <v:line style="position:absolute" from="1875,1747" to="1875,1912" stroked="true" strokeweight="3.6153pt" strokecolor="#fcaf17">
              <v:stroke dashstyle="solid"/>
            </v:line>
            <v:line style="position:absolute" from="1984,1864" to="1984,2077" stroked="true" strokeweight="3.6162pt" strokecolor="#fcaf17">
              <v:stroke dashstyle="solid"/>
            </v:line>
            <v:line style="position:absolute" from="2091,1647" to="2091,1955" stroked="true" strokeweight="3.4951pt" strokecolor="#fcaf17">
              <v:stroke dashstyle="solid"/>
            </v:line>
            <v:line style="position:absolute" from="2198,1834" to="2198,2064" stroked="true" strokeweight="3.6152pt" strokecolor="#fcaf17">
              <v:stroke dashstyle="solid"/>
            </v:line>
            <v:shape style="position:absolute;left:2270;top:2020;width:287;height:296" coordorigin="2271,2020" coordsize="287,296" path="m2343,2203l2271,2203,2271,2229,2343,2229,2343,2203m2449,2020l2379,2020,2379,2111,2449,2111,2449,2020m2557,2237l2485,2237,2485,2315,2557,2315,2557,2237e" filled="true" fillcolor="#fcaf17" stroked="false">
              <v:path arrowok="t"/>
              <v:fill type="solid"/>
            </v:shape>
            <v:line style="position:absolute" from="2630,2116" to="2630,2350" stroked="true" strokeweight="3.6152pt" strokecolor="#fcaf17">
              <v:stroke dashstyle="solid"/>
            </v:line>
            <v:shape style="position:absolute;left:2702;top:2015;width:610;height:231" coordorigin="2702,2016" coordsize="610,231" path="m2774,2116l2702,2116,2702,2146,2774,2146,2774,2116m2881,2081l2811,2081,2811,2116,2881,2116,2881,2081m2989,2077l2917,2077,2917,2116,2989,2116,2989,2077m3097,2016l3025,2016,3025,2116,3097,2116,3097,2016m3204,2224l3134,2224,3134,2246,3204,2246,3204,2224m3312,2120l3240,2120,3240,2177,3312,2177,3312,2120e" filled="true" fillcolor="#fcaf17" stroked="false">
              <v:path arrowok="t"/>
              <v:fill type="solid"/>
            </v:shape>
            <v:line style="position:absolute" from="3384,1695" to="3384,1877" stroked="true" strokeweight="3.615pt" strokecolor="#fcaf17">
              <v:stroke dashstyle="solid"/>
            </v:line>
            <v:line style="position:absolute" from="3492,1512" to="3492,1768" stroked="true" strokeweight="3.495pt" strokecolor="#fcaf17">
              <v:stroke dashstyle="solid"/>
            </v:line>
            <v:line style="position:absolute" from="3599,1304" to="3599,1708" stroked="true" strokeweight="3.615pt" strokecolor="#fcaf17">
              <v:stroke dashstyle="solid"/>
            </v:line>
            <v:line style="position:absolute" from="3707,1469" to="3707,1725" stroked="true" strokeweight="3.616pt" strokecolor="#fcaf17">
              <v:stroke dashstyle="solid"/>
            </v:line>
            <v:line style="position:absolute" from="3814,1695" to="3814,1933" stroked="true" strokeweight="3.496pt" strokecolor="#fcaf17">
              <v:stroke dashstyle="solid"/>
            </v:line>
            <v:line style="position:absolute" from="3922,1426" to="3922,1647" stroked="true" strokeweight="3.615pt" strokecolor="#fcaf17">
              <v:stroke dashstyle="solid"/>
            </v:line>
            <v:rect style="position:absolute;left:3994;top:1677;width:73;height:126" filled="true" fillcolor="#fcaf17" stroked="false">
              <v:fill type="solid"/>
            </v:rect>
            <v:line style="position:absolute" from="4138,1239" to="4138,1799" stroked="true" strokeweight="3.495pt" strokecolor="#fcaf17">
              <v:stroke dashstyle="solid"/>
            </v:line>
            <v:line style="position:absolute" from="4245,1317" to="4245,1734" stroked="true" strokeweight="3.614pt" strokecolor="#fcaf17">
              <v:stroke dashstyle="solid"/>
            </v:line>
            <v:line style="position:absolute" from="1015,1881" to="1015,2068" stroked="true" strokeweight="3.6153pt" strokecolor="#582e91">
              <v:stroke dashstyle="solid"/>
            </v:line>
            <v:line style="position:absolute" from="1122,1959" to="1122,2116" stroked="true" strokeweight="3.4951pt" strokecolor="#582e91">
              <v:stroke dashstyle="solid"/>
            </v:line>
            <v:shape style="position:absolute;left:1193;top:1746;width:396;height:947" coordorigin="1193,1747" coordsize="396,947" path="m1266,2055l1193,2055,1193,2116,1266,2116,1266,2055m1374,2650l1302,2650,1302,2693,1374,2693,1374,2650m1480,1855l1410,1855,1410,1864,1480,1864,1480,1855m1589,1747l1516,1747,1516,1773,1589,1773,1589,1747e" filled="true" fillcolor="#582e91" stroked="false">
              <v:path arrowok="t"/>
              <v:fill type="solid"/>
            </v:shape>
            <v:line style="position:absolute" from="1661,1287" to="1661,1426" stroked="true" strokeweight="3.6152pt" strokecolor="#582e91">
              <v:stroke dashstyle="solid"/>
            </v:line>
            <v:line style="position:absolute" from="1768,1044" to="1768,1243" stroked="true" strokeweight="3.4951pt" strokecolor="#582e91">
              <v:stroke dashstyle="solid"/>
            </v:line>
            <v:line style="position:absolute" from="1875,1543" to="1875,1747" stroked="true" strokeweight="3.6153pt" strokecolor="#582e91">
              <v:stroke dashstyle="solid"/>
            </v:line>
            <v:line style="position:absolute" from="1984,1682" to="1984,1864" stroked="true" strokeweight="3.6162pt" strokecolor="#582e91">
              <v:stroke dashstyle="solid"/>
            </v:line>
            <v:shape style="position:absolute;left:2056;top:1516;width:825;height:856" coordorigin="2056,1517" coordsize="825,856" path="m2126,1517l2056,1517,2056,1647,2126,1647,2126,1517m2235,2116l2162,2116,2162,2129,2235,2129,2235,2116m2343,2229l2271,2229,2271,2272,2343,2272,2343,2229m2449,2116l2379,2116,2379,2177,2449,2177,2449,2116m2557,2315l2485,2315,2485,2372,2557,2372,2557,2315m2666,1972l2594,1972,2594,2107,2666,2107,2666,1972m2774,2051l2702,2051,2702,2094,2774,2094,2774,2051m2881,1955l2811,1955,2811,2081,2881,2081,2881,1955e" filled="true" fillcolor="#582e91" stroked="false">
              <v:path arrowok="t"/>
              <v:fill type="solid"/>
            </v:shape>
            <v:line style="position:absolute" from="2953,1907" to="2953,2077" stroked="true" strokeweight="3.615pt" strokecolor="#582e91">
              <v:stroke dashstyle="solid"/>
            </v:line>
            <v:shape style="position:absolute;left:3025;top:1903;width:287;height:296" coordorigin="3025,1903" coordsize="287,296" path="m3097,1903l3025,1903,3025,2016,3097,2016,3097,1903m3204,2020l3134,2020,3134,2116,3204,2116,3204,2020m3312,2177l3240,2177,3240,2198,3312,2198,3312,2177e" filled="true" fillcolor="#582e91" stroked="false">
              <v:path arrowok="t"/>
              <v:fill type="solid"/>
            </v:shape>
            <v:shape style="position:absolute;left:3384;top:1160;width:215;height:1099" coordorigin="3384,1161" coordsize="215,1099" path="m3384,2116l3384,2259m3599,1161l3599,1304e" filled="false" stroked="true" strokeweight="3.615pt" strokecolor="#582e91">
              <v:path arrowok="t"/>
              <v:stroke dashstyle="solid"/>
            </v:shape>
            <v:line style="position:absolute" from="3707,1048" to="3707,1469" stroked="true" strokeweight="3.616pt" strokecolor="#582e91">
              <v:stroke dashstyle="solid"/>
            </v:line>
            <v:line style="position:absolute" from="3814,1269" to="3814,1695" stroked="true" strokeweight="3.496pt" strokecolor="#582e91">
              <v:stroke dashstyle="solid"/>
            </v:line>
            <v:shape style="position:absolute;left:3921;top:900;width:109;height:778" coordorigin="3922,900" coordsize="109,778" path="m3922,900l3922,1426m4030,1109l4030,1677e" filled="false" stroked="true" strokeweight="3.615pt" strokecolor="#582e91">
              <v:path arrowok="t"/>
              <v:stroke dashstyle="solid"/>
            </v:shape>
            <v:line style="position:absolute" from="4138,740" to="4138,1239" stroked="true" strokeweight="3.495pt" strokecolor="#582e91">
              <v:stroke dashstyle="solid"/>
            </v:line>
            <v:line style="position:absolute" from="4245,436" to="4245,1317" stroked="true" strokeweight="3.614pt" strokecolor="#582e91">
              <v:stroke dashstyle="solid"/>
            </v:line>
            <v:shape style="position:absolute;left:978;top:1026;width:1688;height:1133" coordorigin="979,1026" coordsize="1688,1133" path="m1051,2116l979,2116,979,2120,1051,2120,1051,2116m1157,1938l1087,1938,1087,1959,1157,1959,1157,1938m1374,2107l1302,2107,1302,2116,1374,2116,1374,2107m1480,2116l1410,2116,1410,2159,1480,2159,1480,2116m1589,2116l1516,2116,1516,2133,1589,2133,1589,2116m1697,1261l1625,1261,1625,1287,1697,1287,1697,1261m1803,1026l1733,1026,1733,1043,1803,1043,1803,1026m1912,1478l1839,1478,1839,1543,1912,1543,1912,1478m2020,1656l1948,1656,1948,1682,2020,1682,2020,1656m2126,1491l2056,1491,2056,1517,2126,1517,2126,1491m2235,1786l2162,1786,2162,1834,2235,1834,2235,1786m2343,2107l2271,2107,2271,2116,2343,2116,2343,2107m2449,1977l2379,1977,2379,2020,2449,2020,2449,1977m2557,2003l2485,2003,2485,2116,2557,2116,2557,2003m2666,1864l2594,1864,2594,1972,2666,1972,2666,1864e" filled="true" fillcolor="#00586a" stroked="false">
              <v:path arrowok="t"/>
              <v:fill type="solid"/>
            </v:shape>
            <v:line style="position:absolute" from="2738,1894" to="2738,2051" stroked="true" strokeweight="3.6162pt" strokecolor="#00586a">
              <v:stroke dashstyle="solid"/>
            </v:line>
            <v:line style="position:absolute" from="2846,1799" to="2846,1955" stroked="true" strokeweight="3.495pt" strokecolor="#00586a">
              <v:stroke dashstyle="solid"/>
            </v:line>
            <v:rect style="position:absolute;left:2916;top:1837;width:73;height:70" filled="true" fillcolor="#00586a" stroked="false">
              <v:fill type="solid"/>
            </v:rect>
            <v:line style="position:absolute" from="3061,1738" to="3061,1903" stroked="true" strokeweight="3.616pt" strokecolor="#00586a">
              <v:stroke dashstyle="solid"/>
            </v:line>
            <v:line style="position:absolute" from="3169,1643" to="3169,2020" stroked="true" strokeweight="3.495pt" strokecolor="#00586a">
              <v:stroke dashstyle="solid"/>
            </v:line>
            <v:line style="position:absolute" from="3276,1560" to="3276,2116" stroked="true" strokeweight="3.616pt" strokecolor="#00586a">
              <v:stroke dashstyle="solid"/>
            </v:line>
            <v:line style="position:absolute" from="3384,1182" to="3384,1695" stroked="true" strokeweight="3.615pt" strokecolor="#00586a">
              <v:stroke dashstyle="solid"/>
            </v:line>
            <v:line style="position:absolute" from="3492,1057" to="3492,1512" stroked="true" strokeweight="3.495pt" strokecolor="#00586a">
              <v:stroke dashstyle="solid"/>
            </v:line>
            <v:line style="position:absolute" from="3599,813" to="3599,1161" stroked="true" strokeweight="3.615pt" strokecolor="#00586a">
              <v:stroke dashstyle="solid"/>
            </v:line>
            <v:line style="position:absolute" from="3707,800" to="3707,1048" stroked="true" strokeweight="3.616pt" strokecolor="#00586a">
              <v:stroke dashstyle="solid"/>
            </v:line>
            <v:line style="position:absolute" from="3814,766" to="3814,1269" stroked="true" strokeweight="3.496pt" strokecolor="#00586a">
              <v:stroke dashstyle="solid"/>
            </v:line>
            <v:shape style="position:absolute;left:3921;top:375;width:109;height:734" coordorigin="3922,375" coordsize="109,734" path="m3922,375l3922,900m4030,753l4030,1109e" filled="false" stroked="true" strokeweight="3.615pt" strokecolor="#00586a">
              <v:path arrowok="t"/>
              <v:stroke dashstyle="solid"/>
            </v:shape>
            <v:line style="position:absolute" from="4138,549" to="4138,740" stroked="true" strokeweight="3.495pt" strokecolor="#00586a">
              <v:stroke dashstyle="solid"/>
            </v:line>
            <v:rect style="position:absolute;left:4208;top:2115;width:73;height:105" filled="true" fillcolor="#00586a" stroked="false">
              <v:fill type="solid"/>
            </v:rect>
            <v:shape style="position:absolute;left:961;top:305;width:3517;height:2581" coordorigin="962,306" coordsize="3517,2581" path="m4365,2632l4479,2632m4365,2372l4479,2372m4365,2116l4479,2116m4365,1855l4479,1855m4365,1599l4479,1599m4365,1339l4479,1339m4365,1083l4479,1083m4365,822l4479,822m4365,566l4479,566m4365,306l4479,306m962,2886l962,2773m1393,2886l1393,2773m1822,2886l1822,2773m2254,2886l2254,2773m2685,2886l2685,2773m3117,2886l3117,2773m3546,2886l3546,2773m3977,2886l3977,2773e" filled="false" stroked="true" strokeweight=".5pt" strokecolor="#231f20">
              <v:path arrowok="t"/>
              <v:stroke dashstyle="solid"/>
            </v:shape>
            <v:shape style="position:absolute;left:1010;top:496;width:3233;height:1884" coordorigin="1010,497" coordsize="3233,1884" path="m1010,1651l1119,1955,1227,2381,1333,2246,1442,1734,1550,1577,1656,1426,1764,1369,1873,1599,1979,1768,2087,1469,2196,1946,2302,2146,2410,2007,2519,2055,2627,1808,2733,1942,2842,1660,2950,1985,3056,1955,3165,1755,3273,1873,3379,1712,3488,1430,3596,1191,3702,1278,3811,857,3919,661,4025,866,4134,497,4242,549e" filled="false" stroked="true" strokeweight="1pt" strokecolor="#b01c88">
              <v:path arrowok="t"/>
              <v:stroke dashstyle="solid"/>
            </v:shape>
            <v:shape style="position:absolute;left:793;top:305;width:3521;height:2327" coordorigin="794,306" coordsize="3521,2327" path="m794,2632l907,2632m794,2372l907,2372m794,1855l907,1855m794,1599l907,1599m794,1339l907,1339m794,1083l907,1083m794,822l907,822m794,566l907,566m794,306l907,306m962,2116l4314,2116e" filled="false" stroked="true" strokeweight=".5pt" strokecolor="#231f20">
              <v:path arrowok="t"/>
              <v:stroke dashstyle="solid"/>
            </v:shape>
            <w10:wrap type="none"/>
          </v:group>
        </w:pict>
      </w:r>
      <w:r>
        <w:rPr>
          <w:color w:val="231F20"/>
          <w:w w:val="110"/>
          <w:sz w:val="12"/>
        </w:rPr>
        <w:t>40</w:t>
      </w:r>
    </w:p>
    <w:p>
      <w:pPr>
        <w:spacing w:before="109"/>
        <w:ind w:left="0" w:right="1112" w:firstLine="0"/>
        <w:jc w:val="right"/>
        <w:rPr>
          <w:sz w:val="12"/>
        </w:rPr>
      </w:pPr>
      <w:r>
        <w:rPr>
          <w:color w:val="231F20"/>
          <w:spacing w:val="-2"/>
          <w:sz w:val="12"/>
        </w:rPr>
        <w:t>35</w:t>
      </w:r>
    </w:p>
    <w:p>
      <w:pPr>
        <w:spacing w:before="114"/>
        <w:ind w:left="0" w:right="1112" w:firstLine="0"/>
        <w:jc w:val="right"/>
        <w:rPr>
          <w:sz w:val="12"/>
        </w:rPr>
      </w:pPr>
      <w:r>
        <w:rPr>
          <w:color w:val="231F20"/>
          <w:spacing w:val="-2"/>
          <w:w w:val="105"/>
          <w:sz w:val="12"/>
        </w:rPr>
        <w:t>30</w:t>
      </w:r>
    </w:p>
    <w:p>
      <w:pPr>
        <w:spacing w:before="109"/>
        <w:ind w:left="0" w:right="1112" w:firstLine="0"/>
        <w:jc w:val="right"/>
        <w:rPr>
          <w:sz w:val="12"/>
        </w:rPr>
      </w:pPr>
      <w:r>
        <w:rPr>
          <w:color w:val="231F20"/>
          <w:spacing w:val="-1"/>
          <w:sz w:val="12"/>
        </w:rPr>
        <w:t>25</w:t>
      </w:r>
    </w:p>
    <w:p>
      <w:pPr>
        <w:spacing w:before="114"/>
        <w:ind w:left="0" w:right="1112" w:firstLine="0"/>
        <w:jc w:val="right"/>
        <w:rPr>
          <w:sz w:val="12"/>
        </w:rPr>
      </w:pPr>
      <w:r>
        <w:rPr>
          <w:color w:val="231F20"/>
          <w:spacing w:val="-1"/>
          <w:sz w:val="12"/>
        </w:rPr>
        <w:t>20</w:t>
      </w:r>
    </w:p>
    <w:p>
      <w:pPr>
        <w:spacing w:before="110"/>
        <w:ind w:left="0" w:right="1112" w:firstLine="0"/>
        <w:jc w:val="right"/>
        <w:rPr>
          <w:sz w:val="12"/>
        </w:rPr>
      </w:pPr>
      <w:r>
        <w:rPr>
          <w:color w:val="231F20"/>
          <w:spacing w:val="-1"/>
          <w:w w:val="90"/>
          <w:sz w:val="12"/>
        </w:rPr>
        <w:t>15</w:t>
      </w:r>
    </w:p>
    <w:p>
      <w:pPr>
        <w:spacing w:before="114"/>
        <w:ind w:left="0" w:right="1112" w:firstLine="0"/>
        <w:jc w:val="right"/>
        <w:rPr>
          <w:sz w:val="12"/>
        </w:rPr>
      </w:pPr>
      <w:r>
        <w:rPr>
          <w:color w:val="231F20"/>
          <w:spacing w:val="-1"/>
          <w:w w:val="90"/>
          <w:sz w:val="12"/>
        </w:rPr>
        <w:t>10</w:t>
      </w:r>
    </w:p>
    <w:p>
      <w:pPr>
        <w:spacing w:line="126" w:lineRule="exact" w:before="110"/>
        <w:ind w:left="3930" w:right="0" w:firstLine="0"/>
        <w:jc w:val="left"/>
        <w:rPr>
          <w:sz w:val="12"/>
        </w:rPr>
      </w:pPr>
      <w:r>
        <w:rPr>
          <w:color w:val="231F20"/>
          <w:w w:val="99"/>
          <w:sz w:val="12"/>
        </w:rPr>
        <w:t>5</w:t>
      </w:r>
    </w:p>
    <w:p>
      <w:pPr>
        <w:spacing w:line="155" w:lineRule="exact" w:before="0"/>
        <w:ind w:left="3883" w:right="0" w:firstLine="0"/>
        <w:jc w:val="left"/>
        <w:rPr>
          <w:sz w:val="16"/>
        </w:rPr>
      </w:pPr>
      <w:r>
        <w:rPr>
          <w:color w:val="231F20"/>
          <w:w w:val="105"/>
          <w:sz w:val="16"/>
        </w:rPr>
        <w:t>+</w:t>
      </w:r>
    </w:p>
    <w:p>
      <w:pPr>
        <w:spacing w:line="96" w:lineRule="exact" w:before="0"/>
        <w:ind w:left="3924" w:right="0" w:firstLine="0"/>
        <w:jc w:val="left"/>
        <w:rPr>
          <w:sz w:val="12"/>
        </w:rPr>
      </w:pPr>
      <w:r>
        <w:rPr>
          <w:color w:val="231F20"/>
          <w:w w:val="108"/>
          <w:sz w:val="12"/>
        </w:rPr>
        <w:t>0</w:t>
      </w:r>
    </w:p>
    <w:p>
      <w:pPr>
        <w:spacing w:line="152" w:lineRule="exact" w:before="0"/>
        <w:ind w:left="3889" w:right="0" w:firstLine="0"/>
        <w:jc w:val="left"/>
        <w:rPr>
          <w:sz w:val="16"/>
        </w:rPr>
      </w:pPr>
      <w:r>
        <w:rPr>
          <w:color w:val="231F20"/>
          <w:w w:val="90"/>
          <w:sz w:val="16"/>
        </w:rPr>
        <w:t>–</w:t>
      </w:r>
    </w:p>
    <w:p>
      <w:pPr>
        <w:spacing w:line="135" w:lineRule="exact" w:before="0"/>
        <w:ind w:left="3930" w:right="0" w:firstLine="0"/>
        <w:jc w:val="left"/>
        <w:rPr>
          <w:sz w:val="12"/>
        </w:rPr>
      </w:pPr>
      <w:r>
        <w:rPr>
          <w:color w:val="231F20"/>
          <w:w w:val="99"/>
          <w:sz w:val="12"/>
        </w:rPr>
        <w:t>5</w:t>
      </w:r>
    </w:p>
    <w:p>
      <w:pPr>
        <w:spacing w:before="114"/>
        <w:ind w:left="0" w:right="1112" w:firstLine="0"/>
        <w:jc w:val="right"/>
        <w:rPr>
          <w:sz w:val="12"/>
        </w:rPr>
      </w:pPr>
      <w:r>
        <w:rPr>
          <w:color w:val="231F20"/>
          <w:spacing w:val="-1"/>
          <w:w w:val="90"/>
          <w:sz w:val="12"/>
        </w:rPr>
        <w:t>10</w:t>
      </w:r>
    </w:p>
    <w:p>
      <w:pPr>
        <w:spacing w:line="125" w:lineRule="exact" w:before="109"/>
        <w:ind w:left="3880" w:right="0" w:firstLine="0"/>
        <w:jc w:val="left"/>
        <w:rPr>
          <w:sz w:val="12"/>
        </w:rPr>
      </w:pPr>
      <w:r>
        <w:rPr>
          <w:color w:val="231F20"/>
          <w:sz w:val="12"/>
        </w:rPr>
        <w:t>15</w:t>
      </w:r>
    </w:p>
    <w:p>
      <w:pPr>
        <w:tabs>
          <w:tab w:pos="1294" w:val="left" w:leader="none"/>
          <w:tab w:pos="1723" w:val="left" w:leader="none"/>
          <w:tab w:pos="2154" w:val="left" w:leader="none"/>
          <w:tab w:pos="2586" w:val="left" w:leader="none"/>
          <w:tab w:pos="3017" w:val="left" w:leader="none"/>
          <w:tab w:pos="3406" w:val="left" w:leader="none"/>
        </w:tabs>
        <w:spacing w:line="125" w:lineRule="exact" w:before="0"/>
        <w:ind w:left="371" w:right="0" w:firstLine="0"/>
        <w:jc w:val="left"/>
        <w:rPr>
          <w:sz w:val="12"/>
        </w:rPr>
      </w:pPr>
      <w:r>
        <w:rPr>
          <w:color w:val="231F20"/>
          <w:w w:val="105"/>
          <w:sz w:val="12"/>
        </w:rPr>
        <w:t>1999     </w:t>
      </w:r>
      <w:r>
        <w:rPr>
          <w:color w:val="231F20"/>
          <w:spacing w:val="7"/>
          <w:w w:val="105"/>
          <w:sz w:val="12"/>
        </w:rPr>
        <w:t> </w:t>
      </w:r>
      <w:r>
        <w:rPr>
          <w:color w:val="231F20"/>
          <w:w w:val="105"/>
          <w:sz w:val="12"/>
        </w:rPr>
        <w:t>2000</w:t>
        <w:tab/>
        <w:t>01</w:t>
        <w:tab/>
        <w:t>02</w:t>
        <w:tab/>
        <w:t>03</w:t>
        <w:tab/>
        <w:t>04</w:t>
        <w:tab/>
        <w:t>05</w:t>
        <w:tab/>
        <w:t>06</w:t>
      </w:r>
    </w:p>
    <w:p>
      <w:pPr>
        <w:pStyle w:val="BodyText"/>
        <w:rPr>
          <w:sz w:val="11"/>
        </w:rPr>
      </w:pPr>
    </w:p>
    <w:p>
      <w:pPr>
        <w:spacing w:before="0"/>
        <w:ind w:left="113" w:right="0" w:firstLine="0"/>
        <w:jc w:val="left"/>
        <w:rPr>
          <w:sz w:val="11"/>
        </w:rPr>
      </w:pPr>
      <w:r>
        <w:rPr>
          <w:color w:val="231F20"/>
          <w:sz w:val="11"/>
        </w:rPr>
        <w:t>Source: Bank of England calculations.</w:t>
      </w:r>
    </w:p>
    <w:p>
      <w:pPr>
        <w:pStyle w:val="BodyText"/>
        <w:rPr>
          <w:sz w:val="12"/>
        </w:rPr>
      </w:pPr>
    </w:p>
    <w:p>
      <w:pPr>
        <w:pStyle w:val="BodyText"/>
        <w:spacing w:before="4"/>
        <w:rPr>
          <w:sz w:val="17"/>
        </w:rPr>
      </w:pPr>
    </w:p>
    <w:p>
      <w:pPr>
        <w:pStyle w:val="BodyText"/>
        <w:spacing w:line="254" w:lineRule="auto"/>
        <w:ind w:left="113" w:right="15"/>
      </w:pPr>
      <w:r>
        <w:rPr>
          <w:color w:val="231F20"/>
        </w:rPr>
        <w:t>I</w:t>
      </w:r>
      <w:r>
        <w:rPr>
          <w:color w:val="231F20"/>
          <w:spacing w:val="-14"/>
        </w:rPr>
        <w:t> </w:t>
      </w:r>
      <w:r>
        <w:rPr>
          <w:color w:val="231F20"/>
        </w:rPr>
        <w:t>would</w:t>
      </w:r>
      <w:r>
        <w:rPr>
          <w:color w:val="231F20"/>
          <w:spacing w:val="-13"/>
        </w:rPr>
        <w:t> </w:t>
      </w:r>
      <w:r>
        <w:rPr>
          <w:color w:val="231F20"/>
        </w:rPr>
        <w:t>hazard</w:t>
      </w:r>
      <w:r>
        <w:rPr>
          <w:color w:val="231F20"/>
          <w:spacing w:val="-12"/>
        </w:rPr>
        <w:t> </w:t>
      </w:r>
      <w:r>
        <w:rPr>
          <w:color w:val="231F20"/>
        </w:rPr>
        <w:t>a</w:t>
      </w:r>
      <w:r>
        <w:rPr>
          <w:color w:val="231F20"/>
          <w:spacing w:val="-13"/>
        </w:rPr>
        <w:t> </w:t>
      </w:r>
      <w:r>
        <w:rPr>
          <w:color w:val="231F20"/>
        </w:rPr>
        <w:t>guess</w:t>
      </w:r>
      <w:r>
        <w:rPr>
          <w:color w:val="231F20"/>
          <w:spacing w:val="-15"/>
        </w:rPr>
        <w:t> </w:t>
      </w:r>
      <w:r>
        <w:rPr>
          <w:color w:val="231F20"/>
        </w:rPr>
        <w:t>that</w:t>
      </w:r>
      <w:r>
        <w:rPr>
          <w:color w:val="231F20"/>
          <w:spacing w:val="-13"/>
        </w:rPr>
        <w:t> </w:t>
      </w:r>
      <w:r>
        <w:rPr>
          <w:color w:val="231F20"/>
        </w:rPr>
        <w:t>a</w:t>
      </w:r>
      <w:r>
        <w:rPr>
          <w:color w:val="231F20"/>
          <w:spacing w:val="-12"/>
        </w:rPr>
        <w:t> </w:t>
      </w:r>
      <w:r>
        <w:rPr>
          <w:color w:val="231F20"/>
        </w:rPr>
        <w:t>significant</w:t>
      </w:r>
      <w:r>
        <w:rPr>
          <w:color w:val="231F20"/>
          <w:spacing w:val="-13"/>
        </w:rPr>
        <w:t> </w:t>
      </w:r>
      <w:r>
        <w:rPr>
          <w:color w:val="231F20"/>
        </w:rPr>
        <w:t>portion</w:t>
      </w:r>
      <w:r>
        <w:rPr>
          <w:color w:val="231F20"/>
          <w:spacing w:val="-15"/>
        </w:rPr>
        <w:t> </w:t>
      </w:r>
      <w:r>
        <w:rPr>
          <w:color w:val="231F20"/>
        </w:rPr>
        <w:t>of</w:t>
      </w:r>
      <w:r>
        <w:rPr>
          <w:color w:val="231F20"/>
          <w:spacing w:val="-16"/>
        </w:rPr>
        <w:t> </w:t>
      </w:r>
      <w:r>
        <w:rPr>
          <w:color w:val="231F20"/>
        </w:rPr>
        <w:t>the</w:t>
      </w:r>
      <w:r>
        <w:rPr>
          <w:color w:val="231F20"/>
          <w:spacing w:val="-12"/>
        </w:rPr>
        <w:t> </w:t>
      </w:r>
      <w:r>
        <w:rPr>
          <w:color w:val="231F20"/>
        </w:rPr>
        <w:t>money holdings of securities dealers stems from their so-called ‘matched’ repo books. Although technically these entail secured</w:t>
      </w:r>
      <w:r>
        <w:rPr>
          <w:color w:val="231F20"/>
          <w:spacing w:val="-22"/>
        </w:rPr>
        <w:t> </w:t>
      </w:r>
      <w:r>
        <w:rPr>
          <w:color w:val="231F20"/>
        </w:rPr>
        <w:t>deposits</w:t>
      </w:r>
      <w:r>
        <w:rPr>
          <w:color w:val="231F20"/>
          <w:spacing w:val="-20"/>
        </w:rPr>
        <w:t> </w:t>
      </w:r>
      <w:r>
        <w:rPr>
          <w:color w:val="231F20"/>
        </w:rPr>
        <w:t>with</w:t>
      </w:r>
      <w:r>
        <w:rPr>
          <w:color w:val="231F20"/>
          <w:spacing w:val="-19"/>
        </w:rPr>
        <w:t> </w:t>
      </w:r>
      <w:r>
        <w:rPr>
          <w:color w:val="231F20"/>
        </w:rPr>
        <w:t>banks,</w:t>
      </w:r>
      <w:r>
        <w:rPr>
          <w:color w:val="231F20"/>
          <w:spacing w:val="-22"/>
        </w:rPr>
        <w:t> </w:t>
      </w:r>
      <w:r>
        <w:rPr>
          <w:color w:val="231F20"/>
        </w:rPr>
        <w:t>they</w:t>
      </w:r>
      <w:r>
        <w:rPr>
          <w:color w:val="231F20"/>
          <w:spacing w:val="-19"/>
        </w:rPr>
        <w:t> </w:t>
      </w:r>
      <w:r>
        <w:rPr>
          <w:color w:val="231F20"/>
        </w:rPr>
        <w:t>are</w:t>
      </w:r>
      <w:r>
        <w:rPr>
          <w:color w:val="231F20"/>
          <w:spacing w:val="-19"/>
        </w:rPr>
        <w:t> </w:t>
      </w:r>
      <w:r>
        <w:rPr>
          <w:color w:val="231F20"/>
        </w:rPr>
        <w:t>not</w:t>
      </w:r>
      <w:r>
        <w:rPr>
          <w:color w:val="231F20"/>
          <w:spacing w:val="-19"/>
        </w:rPr>
        <w:t> </w:t>
      </w:r>
      <w:r>
        <w:rPr>
          <w:color w:val="231F20"/>
        </w:rPr>
        <w:t>money</w:t>
      </w:r>
      <w:r>
        <w:rPr>
          <w:color w:val="231F20"/>
          <w:spacing w:val="-19"/>
        </w:rPr>
        <w:t> </w:t>
      </w:r>
      <w:r>
        <w:rPr>
          <w:color w:val="231F20"/>
        </w:rPr>
        <w:t>holdings</w:t>
      </w:r>
      <w:r>
        <w:rPr>
          <w:color w:val="231F20"/>
          <w:spacing w:val="-21"/>
        </w:rPr>
        <w:t> </w:t>
      </w:r>
      <w:r>
        <w:rPr>
          <w:color w:val="231F20"/>
        </w:rPr>
        <w:t>that get</w:t>
      </w:r>
      <w:r>
        <w:rPr>
          <w:color w:val="231F20"/>
          <w:spacing w:val="-15"/>
        </w:rPr>
        <w:t> </w:t>
      </w:r>
      <w:r>
        <w:rPr>
          <w:color w:val="231F20"/>
        </w:rPr>
        <w:t>spent</w:t>
      </w:r>
      <w:r>
        <w:rPr>
          <w:color w:val="231F20"/>
          <w:spacing w:val="-14"/>
        </w:rPr>
        <w:t> </w:t>
      </w:r>
      <w:r>
        <w:rPr>
          <w:color w:val="231F20"/>
        </w:rPr>
        <w:t>(on</w:t>
      </w:r>
      <w:r>
        <w:rPr>
          <w:color w:val="231F20"/>
          <w:spacing w:val="-15"/>
        </w:rPr>
        <w:t> </w:t>
      </w:r>
      <w:r>
        <w:rPr>
          <w:color w:val="231F20"/>
        </w:rPr>
        <w:t>assets</w:t>
      </w:r>
      <w:r>
        <w:rPr>
          <w:color w:val="231F20"/>
          <w:spacing w:val="-17"/>
        </w:rPr>
        <w:t> </w:t>
      </w:r>
      <w:r>
        <w:rPr>
          <w:color w:val="231F20"/>
        </w:rPr>
        <w:t>or</w:t>
      </w:r>
      <w:r>
        <w:rPr>
          <w:color w:val="231F20"/>
          <w:spacing w:val="-15"/>
        </w:rPr>
        <w:t> </w:t>
      </w:r>
      <w:r>
        <w:rPr>
          <w:color w:val="231F20"/>
        </w:rPr>
        <w:t>goods),</w:t>
      </w:r>
      <w:r>
        <w:rPr>
          <w:color w:val="231F20"/>
          <w:spacing w:val="-14"/>
        </w:rPr>
        <w:t> </w:t>
      </w:r>
      <w:r>
        <w:rPr>
          <w:color w:val="231F20"/>
        </w:rPr>
        <w:t>and</w:t>
      </w:r>
      <w:r>
        <w:rPr>
          <w:color w:val="231F20"/>
          <w:spacing w:val="-15"/>
        </w:rPr>
        <w:t> </w:t>
      </w:r>
      <w:r>
        <w:rPr>
          <w:color w:val="231F20"/>
        </w:rPr>
        <w:t>are</w:t>
      </w:r>
      <w:r>
        <w:rPr>
          <w:color w:val="231F20"/>
          <w:spacing w:val="-14"/>
        </w:rPr>
        <w:t> </w:t>
      </w:r>
      <w:r>
        <w:rPr>
          <w:color w:val="231F20"/>
        </w:rPr>
        <w:t>matched</w:t>
      </w:r>
      <w:r>
        <w:rPr>
          <w:color w:val="231F20"/>
          <w:spacing w:val="-15"/>
        </w:rPr>
        <w:t> </w:t>
      </w:r>
      <w:r>
        <w:rPr>
          <w:color w:val="231F20"/>
        </w:rPr>
        <w:t>pretty</w:t>
      </w:r>
      <w:r>
        <w:rPr>
          <w:color w:val="231F20"/>
          <w:spacing w:val="-16"/>
        </w:rPr>
        <w:t> </w:t>
      </w:r>
      <w:r>
        <w:rPr>
          <w:color w:val="231F20"/>
        </w:rPr>
        <w:t>well</w:t>
      </w:r>
      <w:r>
        <w:rPr>
          <w:color w:val="231F20"/>
          <w:spacing w:val="-14"/>
        </w:rPr>
        <w:t> </w:t>
      </w:r>
      <w:r>
        <w:rPr>
          <w:color w:val="231F20"/>
        </w:rPr>
        <w:t>by secured</w:t>
      </w:r>
      <w:r>
        <w:rPr>
          <w:color w:val="231F20"/>
          <w:spacing w:val="-11"/>
        </w:rPr>
        <w:t> </w:t>
      </w:r>
      <w:r>
        <w:rPr>
          <w:color w:val="231F20"/>
        </w:rPr>
        <w:t>(repo)</w:t>
      </w:r>
      <w:r>
        <w:rPr>
          <w:color w:val="231F20"/>
          <w:spacing w:val="-11"/>
        </w:rPr>
        <w:t> </w:t>
      </w:r>
      <w:r>
        <w:rPr>
          <w:color w:val="231F20"/>
        </w:rPr>
        <w:t>loans</w:t>
      </w:r>
      <w:r>
        <w:rPr>
          <w:color w:val="231F20"/>
          <w:spacing w:val="-14"/>
        </w:rPr>
        <w:t> </w:t>
      </w:r>
      <w:r>
        <w:rPr>
          <w:color w:val="231F20"/>
        </w:rPr>
        <w:t>to</w:t>
      </w:r>
      <w:r>
        <w:rPr>
          <w:color w:val="231F20"/>
          <w:spacing w:val="-14"/>
        </w:rPr>
        <w:t> </w:t>
      </w:r>
      <w:r>
        <w:rPr>
          <w:color w:val="231F20"/>
        </w:rPr>
        <w:t>other</w:t>
      </w:r>
      <w:r>
        <w:rPr>
          <w:color w:val="231F20"/>
          <w:spacing w:val="-10"/>
        </w:rPr>
        <w:t> </w:t>
      </w:r>
      <w:r>
        <w:rPr>
          <w:color w:val="231F20"/>
        </w:rPr>
        <w:t>parts</w:t>
      </w:r>
      <w:r>
        <w:rPr>
          <w:color w:val="231F20"/>
          <w:spacing w:val="-14"/>
        </w:rPr>
        <w:t> </w:t>
      </w:r>
      <w:r>
        <w:rPr>
          <w:color w:val="231F20"/>
        </w:rPr>
        <w:t>of</w:t>
      </w:r>
      <w:r>
        <w:rPr>
          <w:color w:val="231F20"/>
          <w:spacing w:val="-14"/>
        </w:rPr>
        <w:t> </w:t>
      </w:r>
      <w:r>
        <w:rPr>
          <w:color w:val="231F20"/>
        </w:rPr>
        <w:t>the</w:t>
      </w:r>
      <w:r>
        <w:rPr>
          <w:color w:val="231F20"/>
          <w:spacing w:val="-15"/>
        </w:rPr>
        <w:t> </w:t>
      </w:r>
      <w:r>
        <w:rPr>
          <w:color w:val="231F20"/>
        </w:rPr>
        <w:t>financial</w:t>
      </w:r>
      <w:r>
        <w:rPr>
          <w:color w:val="231F20"/>
          <w:spacing w:val="-10"/>
        </w:rPr>
        <w:t> </w:t>
      </w:r>
      <w:r>
        <w:rPr>
          <w:color w:val="231F20"/>
        </w:rPr>
        <w:t>system.</w:t>
      </w:r>
    </w:p>
    <w:p>
      <w:pPr>
        <w:pStyle w:val="BodyText"/>
        <w:spacing w:before="9"/>
        <w:rPr>
          <w:sz w:val="22"/>
        </w:rPr>
      </w:pPr>
    </w:p>
    <w:p>
      <w:pPr>
        <w:pStyle w:val="BodyText"/>
        <w:spacing w:line="254" w:lineRule="auto"/>
        <w:ind w:left="113" w:right="15"/>
      </w:pPr>
      <w:r>
        <w:rPr>
          <w:color w:val="231F20"/>
        </w:rPr>
        <w:t>The ‘OFI’ category is somewhat amorphous, including for example both private equity funds and special purpose vehicles (SPVs). Collectively, their holdings of bank deposits have</w:t>
      </w:r>
      <w:r>
        <w:rPr>
          <w:color w:val="231F20"/>
          <w:spacing w:val="-12"/>
        </w:rPr>
        <w:t> </w:t>
      </w:r>
      <w:r>
        <w:rPr>
          <w:color w:val="231F20"/>
        </w:rPr>
        <w:t>been</w:t>
      </w:r>
      <w:r>
        <w:rPr>
          <w:color w:val="231F20"/>
          <w:spacing w:val="-11"/>
        </w:rPr>
        <w:t> </w:t>
      </w:r>
      <w:r>
        <w:rPr>
          <w:color w:val="231F20"/>
        </w:rPr>
        <w:t>growing</w:t>
      </w:r>
      <w:r>
        <w:rPr>
          <w:color w:val="231F20"/>
          <w:spacing w:val="-11"/>
        </w:rPr>
        <w:t> </w:t>
      </w:r>
      <w:r>
        <w:rPr>
          <w:color w:val="231F20"/>
        </w:rPr>
        <w:t>at</w:t>
      </w:r>
      <w:r>
        <w:rPr>
          <w:color w:val="231F20"/>
          <w:spacing w:val="-12"/>
        </w:rPr>
        <w:t> </w:t>
      </w:r>
      <w:r>
        <w:rPr>
          <w:color w:val="231F20"/>
        </w:rPr>
        <w:t>an</w:t>
      </w:r>
      <w:r>
        <w:rPr>
          <w:color w:val="231F20"/>
          <w:spacing w:val="-11"/>
        </w:rPr>
        <w:t> </w:t>
      </w:r>
      <w:r>
        <w:rPr>
          <w:color w:val="231F20"/>
        </w:rPr>
        <w:t>annual</w:t>
      </w:r>
      <w:r>
        <w:rPr>
          <w:color w:val="231F20"/>
          <w:spacing w:val="-11"/>
        </w:rPr>
        <w:t> </w:t>
      </w:r>
      <w:r>
        <w:rPr>
          <w:color w:val="231F20"/>
        </w:rPr>
        <w:t>rate</w:t>
      </w:r>
      <w:r>
        <w:rPr>
          <w:color w:val="231F20"/>
          <w:spacing w:val="-14"/>
        </w:rPr>
        <w:t> </w:t>
      </w:r>
      <w:r>
        <w:rPr>
          <w:color w:val="231F20"/>
        </w:rPr>
        <w:t>of</w:t>
      </w:r>
      <w:r>
        <w:rPr>
          <w:color w:val="231F20"/>
          <w:spacing w:val="-15"/>
        </w:rPr>
        <w:t> </w:t>
      </w:r>
      <w:r>
        <w:rPr>
          <w:color w:val="231F20"/>
        </w:rPr>
        <w:t>over</w:t>
      </w:r>
      <w:r>
        <w:rPr>
          <w:color w:val="231F20"/>
          <w:spacing w:val="-11"/>
        </w:rPr>
        <w:t> </w:t>
      </w:r>
      <w:r>
        <w:rPr>
          <w:color w:val="231F20"/>
        </w:rPr>
        <w:t>40%</w:t>
      </w:r>
      <w:r>
        <w:rPr>
          <w:color w:val="231F20"/>
          <w:spacing w:val="-15"/>
        </w:rPr>
        <w:t> </w:t>
      </w:r>
      <w:r>
        <w:rPr>
          <w:color w:val="231F20"/>
        </w:rPr>
        <w:t>for</w:t>
      </w:r>
      <w:r>
        <w:rPr>
          <w:color w:val="231F20"/>
          <w:spacing w:val="-14"/>
        </w:rPr>
        <w:t> </w:t>
      </w:r>
      <w:r>
        <w:rPr>
          <w:color w:val="231F20"/>
        </w:rPr>
        <w:t>the</w:t>
      </w:r>
      <w:r>
        <w:rPr>
          <w:color w:val="231F20"/>
          <w:spacing w:val="-12"/>
        </w:rPr>
        <w:t> </w:t>
      </w:r>
      <w:r>
        <w:rPr>
          <w:color w:val="231F20"/>
        </w:rPr>
        <w:t>past two years. It is extremely difficult to judge the macroeconomic significance of this, not least because no breakdown is available of the money holdings of different types of </w:t>
      </w:r>
      <w:r>
        <w:rPr>
          <w:color w:val="231F20"/>
          <w:spacing w:val="-2"/>
        </w:rPr>
        <w:t>‘OFI’. </w:t>
      </w:r>
      <w:r>
        <w:rPr>
          <w:color w:val="231F20"/>
        </w:rPr>
        <w:t>On the one hand, it may be uninvested cash, reflecting</w:t>
      </w:r>
      <w:r>
        <w:rPr>
          <w:color w:val="231F20"/>
          <w:spacing w:val="-19"/>
        </w:rPr>
        <w:t> </w:t>
      </w:r>
      <w:r>
        <w:rPr>
          <w:color w:val="231F20"/>
        </w:rPr>
        <w:t>for</w:t>
      </w:r>
      <w:r>
        <w:rPr>
          <w:color w:val="231F20"/>
          <w:spacing w:val="-15"/>
        </w:rPr>
        <w:t> </w:t>
      </w:r>
      <w:r>
        <w:rPr>
          <w:color w:val="231F20"/>
        </w:rPr>
        <w:t>example</w:t>
      </w:r>
      <w:r>
        <w:rPr>
          <w:color w:val="231F20"/>
          <w:spacing w:val="-18"/>
        </w:rPr>
        <w:t> </w:t>
      </w:r>
      <w:r>
        <w:rPr>
          <w:color w:val="231F20"/>
        </w:rPr>
        <w:t>the</w:t>
      </w:r>
      <w:r>
        <w:rPr>
          <w:color w:val="231F20"/>
          <w:spacing w:val="-17"/>
        </w:rPr>
        <w:t> </w:t>
      </w:r>
      <w:r>
        <w:rPr>
          <w:color w:val="231F20"/>
        </w:rPr>
        <w:t>wave</w:t>
      </w:r>
      <w:r>
        <w:rPr>
          <w:color w:val="231F20"/>
          <w:spacing w:val="-18"/>
        </w:rPr>
        <w:t> </w:t>
      </w:r>
      <w:r>
        <w:rPr>
          <w:color w:val="231F20"/>
        </w:rPr>
        <w:t>of</w:t>
      </w:r>
      <w:r>
        <w:rPr>
          <w:color w:val="231F20"/>
          <w:spacing w:val="-19"/>
        </w:rPr>
        <w:t> </w:t>
      </w:r>
      <w:r>
        <w:rPr>
          <w:color w:val="231F20"/>
        </w:rPr>
        <w:t>fund</w:t>
      </w:r>
      <w:r>
        <w:rPr>
          <w:color w:val="231F20"/>
          <w:spacing w:val="-15"/>
        </w:rPr>
        <w:t> </w:t>
      </w:r>
      <w:r>
        <w:rPr>
          <w:color w:val="231F20"/>
        </w:rPr>
        <w:t>raising</w:t>
      </w:r>
      <w:r>
        <w:rPr>
          <w:color w:val="231F20"/>
          <w:spacing w:val="-15"/>
        </w:rPr>
        <w:t> </w:t>
      </w:r>
      <w:r>
        <w:rPr>
          <w:color w:val="231F20"/>
        </w:rPr>
        <w:t>by</w:t>
      </w:r>
      <w:r>
        <w:rPr>
          <w:color w:val="231F20"/>
          <w:spacing w:val="-18"/>
        </w:rPr>
        <w:t> </w:t>
      </w:r>
      <w:r>
        <w:rPr>
          <w:color w:val="231F20"/>
        </w:rPr>
        <w:t>the</w:t>
      </w:r>
      <w:r>
        <w:rPr>
          <w:color w:val="231F20"/>
          <w:spacing w:val="-15"/>
        </w:rPr>
        <w:t> </w:t>
      </w:r>
      <w:r>
        <w:rPr>
          <w:color w:val="231F20"/>
        </w:rPr>
        <w:t>private equity</w:t>
      </w:r>
      <w:r>
        <w:rPr>
          <w:color w:val="231F20"/>
          <w:spacing w:val="-14"/>
        </w:rPr>
        <w:t> </w:t>
      </w:r>
      <w:r>
        <w:rPr>
          <w:color w:val="231F20"/>
        </w:rPr>
        <w:t>industry.</w:t>
      </w:r>
      <w:r>
        <w:rPr>
          <w:color w:val="231F20"/>
          <w:spacing w:val="11"/>
        </w:rPr>
        <w:t> </w:t>
      </w:r>
      <w:r>
        <w:rPr>
          <w:color w:val="231F20"/>
        </w:rPr>
        <w:t>That</w:t>
      </w:r>
      <w:r>
        <w:rPr>
          <w:color w:val="231F20"/>
          <w:spacing w:val="-13"/>
        </w:rPr>
        <w:t> </w:t>
      </w:r>
      <w:r>
        <w:rPr>
          <w:color w:val="231F20"/>
        </w:rPr>
        <w:t>is</w:t>
      </w:r>
      <w:r>
        <w:rPr>
          <w:color w:val="231F20"/>
          <w:spacing w:val="-13"/>
        </w:rPr>
        <w:t> </w:t>
      </w:r>
      <w:r>
        <w:rPr>
          <w:color w:val="231F20"/>
        </w:rPr>
        <w:t>most</w:t>
      </w:r>
      <w:r>
        <w:rPr>
          <w:color w:val="231F20"/>
          <w:spacing w:val="-16"/>
        </w:rPr>
        <w:t> </w:t>
      </w:r>
      <w:r>
        <w:rPr>
          <w:color w:val="231F20"/>
        </w:rPr>
        <w:t>definitely</w:t>
      </w:r>
      <w:r>
        <w:rPr>
          <w:color w:val="231F20"/>
          <w:spacing w:val="-13"/>
        </w:rPr>
        <w:t> </w:t>
      </w:r>
      <w:r>
        <w:rPr>
          <w:color w:val="231F20"/>
        </w:rPr>
        <w:t>cash</w:t>
      </w:r>
      <w:r>
        <w:rPr>
          <w:color w:val="231F20"/>
          <w:spacing w:val="-16"/>
        </w:rPr>
        <w:t> </w:t>
      </w:r>
      <w:r>
        <w:rPr>
          <w:color w:val="231F20"/>
        </w:rPr>
        <w:t>to</w:t>
      </w:r>
      <w:r>
        <w:rPr>
          <w:color w:val="231F20"/>
          <w:spacing w:val="-13"/>
        </w:rPr>
        <w:t> </w:t>
      </w:r>
      <w:r>
        <w:rPr>
          <w:color w:val="231F20"/>
        </w:rPr>
        <w:t>be</w:t>
      </w:r>
      <w:r>
        <w:rPr>
          <w:color w:val="231F20"/>
          <w:spacing w:val="-13"/>
        </w:rPr>
        <w:t> </w:t>
      </w:r>
      <w:r>
        <w:rPr>
          <w:color w:val="231F20"/>
        </w:rPr>
        <w:t>invested</w:t>
      </w:r>
      <w:r>
        <w:rPr>
          <w:color w:val="231F20"/>
          <w:spacing w:val="-13"/>
        </w:rPr>
        <w:t> </w:t>
      </w:r>
      <w:r>
        <w:rPr>
          <w:color w:val="231F20"/>
        </w:rPr>
        <w:t>in the</w:t>
      </w:r>
      <w:r>
        <w:rPr>
          <w:color w:val="231F20"/>
          <w:spacing w:val="-20"/>
        </w:rPr>
        <w:t> </w:t>
      </w:r>
      <w:r>
        <w:rPr>
          <w:color w:val="231F20"/>
        </w:rPr>
        <w:t>equity</w:t>
      </w:r>
      <w:r>
        <w:rPr>
          <w:color w:val="231F20"/>
          <w:spacing w:val="-19"/>
        </w:rPr>
        <w:t> </w:t>
      </w:r>
      <w:r>
        <w:rPr>
          <w:color w:val="231F20"/>
        </w:rPr>
        <w:t>market,</w:t>
      </w:r>
      <w:r>
        <w:rPr>
          <w:color w:val="231F20"/>
          <w:spacing w:val="-19"/>
        </w:rPr>
        <w:t> </w:t>
      </w:r>
      <w:r>
        <w:rPr>
          <w:color w:val="231F20"/>
        </w:rPr>
        <w:t>but</w:t>
      </w:r>
      <w:r>
        <w:rPr>
          <w:color w:val="231F20"/>
          <w:spacing w:val="-19"/>
        </w:rPr>
        <w:t> </w:t>
      </w:r>
      <w:r>
        <w:rPr>
          <w:color w:val="231F20"/>
        </w:rPr>
        <w:t>such</w:t>
      </w:r>
      <w:r>
        <w:rPr>
          <w:color w:val="231F20"/>
          <w:spacing w:val="-22"/>
        </w:rPr>
        <w:t> </w:t>
      </w:r>
      <w:r>
        <w:rPr>
          <w:color w:val="231F20"/>
        </w:rPr>
        <w:t>fund</w:t>
      </w:r>
      <w:r>
        <w:rPr>
          <w:color w:val="231F20"/>
          <w:spacing w:val="-19"/>
        </w:rPr>
        <w:t> </w:t>
      </w:r>
      <w:r>
        <w:rPr>
          <w:color w:val="231F20"/>
        </w:rPr>
        <w:t>raisings</w:t>
      </w:r>
      <w:r>
        <w:rPr>
          <w:color w:val="231F20"/>
          <w:spacing w:val="-19"/>
        </w:rPr>
        <w:t> </w:t>
      </w:r>
      <w:r>
        <w:rPr>
          <w:color w:val="231F20"/>
        </w:rPr>
        <w:t>are</w:t>
      </w:r>
      <w:r>
        <w:rPr>
          <w:color w:val="231F20"/>
          <w:spacing w:val="-19"/>
        </w:rPr>
        <w:t> </w:t>
      </w:r>
      <w:r>
        <w:rPr>
          <w:color w:val="231F20"/>
        </w:rPr>
        <w:t>highly</w:t>
      </w:r>
      <w:r>
        <w:rPr>
          <w:color w:val="231F20"/>
          <w:spacing w:val="-19"/>
        </w:rPr>
        <w:t> </w:t>
      </w:r>
      <w:r>
        <w:rPr>
          <w:color w:val="231F20"/>
        </w:rPr>
        <w:t>publicised and</w:t>
      </w:r>
      <w:r>
        <w:rPr>
          <w:color w:val="231F20"/>
          <w:spacing w:val="-17"/>
        </w:rPr>
        <w:t> </w:t>
      </w:r>
      <w:r>
        <w:rPr>
          <w:color w:val="231F20"/>
        </w:rPr>
        <w:t>conceivably</w:t>
      </w:r>
      <w:r>
        <w:rPr>
          <w:color w:val="231F20"/>
          <w:spacing w:val="-16"/>
        </w:rPr>
        <w:t> </w:t>
      </w:r>
      <w:r>
        <w:rPr>
          <w:color w:val="231F20"/>
        </w:rPr>
        <w:t>may</w:t>
      </w:r>
      <w:r>
        <w:rPr>
          <w:color w:val="231F20"/>
          <w:spacing w:val="-17"/>
        </w:rPr>
        <w:t> </w:t>
      </w:r>
      <w:r>
        <w:rPr>
          <w:color w:val="231F20"/>
        </w:rPr>
        <w:t>already</w:t>
      </w:r>
      <w:r>
        <w:rPr>
          <w:color w:val="231F20"/>
          <w:spacing w:val="-16"/>
        </w:rPr>
        <w:t> </w:t>
      </w:r>
      <w:r>
        <w:rPr>
          <w:color w:val="231F20"/>
        </w:rPr>
        <w:t>have</w:t>
      </w:r>
      <w:r>
        <w:rPr>
          <w:color w:val="231F20"/>
          <w:spacing w:val="-16"/>
        </w:rPr>
        <w:t> </w:t>
      </w:r>
      <w:r>
        <w:rPr>
          <w:color w:val="231F20"/>
        </w:rPr>
        <w:t>been</w:t>
      </w:r>
      <w:r>
        <w:rPr>
          <w:color w:val="231F20"/>
          <w:spacing w:val="-19"/>
        </w:rPr>
        <w:t> </w:t>
      </w:r>
      <w:r>
        <w:rPr>
          <w:color w:val="231F20"/>
        </w:rPr>
        <w:t>discounted</w:t>
      </w:r>
      <w:r>
        <w:rPr>
          <w:color w:val="231F20"/>
          <w:spacing w:val="-17"/>
        </w:rPr>
        <w:t> </w:t>
      </w:r>
      <w:r>
        <w:rPr>
          <w:color w:val="231F20"/>
        </w:rPr>
        <w:t>in</w:t>
      </w:r>
      <w:r>
        <w:rPr>
          <w:color w:val="231F20"/>
          <w:spacing w:val="-16"/>
        </w:rPr>
        <w:t> </w:t>
      </w:r>
      <w:r>
        <w:rPr>
          <w:color w:val="231F20"/>
        </w:rPr>
        <w:t>equity prices</w:t>
      </w:r>
      <w:r>
        <w:rPr>
          <w:color w:val="231F20"/>
          <w:spacing w:val="-15"/>
        </w:rPr>
        <w:t> </w:t>
      </w:r>
      <w:r>
        <w:rPr>
          <w:color w:val="231F20"/>
        </w:rPr>
        <w:t>via</w:t>
      </w:r>
      <w:r>
        <w:rPr>
          <w:color w:val="231F20"/>
          <w:spacing w:val="-12"/>
        </w:rPr>
        <w:t> </w:t>
      </w:r>
      <w:r>
        <w:rPr>
          <w:color w:val="231F20"/>
        </w:rPr>
        <w:t>M&amp;A</w:t>
      </w:r>
      <w:r>
        <w:rPr>
          <w:color w:val="231F20"/>
          <w:spacing w:val="-11"/>
        </w:rPr>
        <w:t> </w:t>
      </w:r>
      <w:r>
        <w:rPr>
          <w:color w:val="231F20"/>
        </w:rPr>
        <w:t>speculation.</w:t>
      </w:r>
      <w:r>
        <w:rPr>
          <w:color w:val="231F20"/>
          <w:spacing w:val="17"/>
        </w:rPr>
        <w:t> </w:t>
      </w:r>
      <w:r>
        <w:rPr>
          <w:color w:val="231F20"/>
        </w:rPr>
        <w:t>As</w:t>
      </w:r>
      <w:r>
        <w:rPr>
          <w:color w:val="231F20"/>
          <w:spacing w:val="-15"/>
        </w:rPr>
        <w:t> </w:t>
      </w:r>
      <w:r>
        <w:rPr>
          <w:color w:val="231F20"/>
        </w:rPr>
        <w:t>for</w:t>
      </w:r>
      <w:r>
        <w:rPr>
          <w:color w:val="231F20"/>
          <w:spacing w:val="-15"/>
        </w:rPr>
        <w:t> </w:t>
      </w:r>
      <w:r>
        <w:rPr>
          <w:color w:val="231F20"/>
          <w:spacing w:val="-3"/>
        </w:rPr>
        <w:t>SPVs,</w:t>
      </w:r>
      <w:r>
        <w:rPr>
          <w:color w:val="231F20"/>
          <w:spacing w:val="-15"/>
        </w:rPr>
        <w:t> </w:t>
      </w:r>
      <w:r>
        <w:rPr>
          <w:color w:val="231F20"/>
        </w:rPr>
        <w:t>they</w:t>
      </w:r>
      <w:r>
        <w:rPr>
          <w:color w:val="231F20"/>
          <w:spacing w:val="-12"/>
        </w:rPr>
        <w:t> </w:t>
      </w:r>
      <w:r>
        <w:rPr>
          <w:color w:val="231F20"/>
        </w:rPr>
        <w:t>are</w:t>
      </w:r>
      <w:r>
        <w:rPr>
          <w:color w:val="231F20"/>
          <w:spacing w:val="-11"/>
        </w:rPr>
        <w:t> </w:t>
      </w:r>
      <w:r>
        <w:rPr>
          <w:color w:val="231F20"/>
        </w:rPr>
        <w:t>used</w:t>
      </w:r>
      <w:r>
        <w:rPr>
          <w:color w:val="231F20"/>
          <w:spacing w:val="-16"/>
        </w:rPr>
        <w:t> </w:t>
      </w:r>
      <w:r>
        <w:rPr>
          <w:color w:val="231F20"/>
        </w:rPr>
        <w:t>for</w:t>
      </w:r>
      <w:r>
        <w:rPr>
          <w:color w:val="231F20"/>
          <w:spacing w:val="-11"/>
        </w:rPr>
        <w:t> </w:t>
      </w:r>
      <w:r>
        <w:rPr>
          <w:color w:val="231F20"/>
        </w:rPr>
        <w:t>all sorts</w:t>
      </w:r>
      <w:r>
        <w:rPr>
          <w:color w:val="231F20"/>
          <w:spacing w:val="-16"/>
        </w:rPr>
        <w:t> </w:t>
      </w:r>
      <w:r>
        <w:rPr>
          <w:color w:val="231F20"/>
        </w:rPr>
        <w:t>of</w:t>
      </w:r>
      <w:r>
        <w:rPr>
          <w:color w:val="231F20"/>
          <w:spacing w:val="-13"/>
        </w:rPr>
        <w:t> </w:t>
      </w:r>
      <w:r>
        <w:rPr>
          <w:color w:val="231F20"/>
        </w:rPr>
        <w:t>purposes.</w:t>
      </w:r>
      <w:r>
        <w:rPr>
          <w:color w:val="231F20"/>
          <w:spacing w:val="16"/>
        </w:rPr>
        <w:t> </w:t>
      </w:r>
      <w:r>
        <w:rPr>
          <w:color w:val="231F20"/>
        </w:rPr>
        <w:t>Some</w:t>
      </w:r>
      <w:r>
        <w:rPr>
          <w:color w:val="231F20"/>
          <w:spacing w:val="-13"/>
        </w:rPr>
        <w:t> </w:t>
      </w:r>
      <w:r>
        <w:rPr>
          <w:color w:val="231F20"/>
        </w:rPr>
        <w:t>effect</w:t>
      </w:r>
      <w:r>
        <w:rPr>
          <w:color w:val="231F20"/>
          <w:spacing w:val="-16"/>
        </w:rPr>
        <w:t> </w:t>
      </w:r>
      <w:r>
        <w:rPr>
          <w:color w:val="231F20"/>
        </w:rPr>
        <w:t>transactions</w:t>
      </w:r>
      <w:r>
        <w:rPr>
          <w:color w:val="231F20"/>
          <w:spacing w:val="-14"/>
        </w:rPr>
        <w:t> </w:t>
      </w:r>
      <w:r>
        <w:rPr>
          <w:color w:val="231F20"/>
        </w:rPr>
        <w:t>within</w:t>
      </w:r>
      <w:r>
        <w:rPr>
          <w:color w:val="231F20"/>
          <w:spacing w:val="-13"/>
        </w:rPr>
        <w:t> </w:t>
      </w:r>
      <w:r>
        <w:rPr>
          <w:color w:val="231F20"/>
        </w:rPr>
        <w:t>banking</w:t>
      </w:r>
    </w:p>
    <w:p>
      <w:pPr>
        <w:pStyle w:val="BodyText"/>
        <w:spacing w:line="254" w:lineRule="auto" w:before="100"/>
        <w:ind w:left="113" w:right="192"/>
      </w:pPr>
      <w:r>
        <w:rPr/>
        <w:br w:type="column"/>
      </w:r>
      <w:r>
        <w:rPr>
          <w:color w:val="231F20"/>
        </w:rPr>
        <w:t>But</w:t>
      </w:r>
      <w:r>
        <w:rPr>
          <w:color w:val="231F20"/>
          <w:spacing w:val="-19"/>
        </w:rPr>
        <w:t> </w:t>
      </w:r>
      <w:r>
        <w:rPr>
          <w:color w:val="231F20"/>
        </w:rPr>
        <w:t>we</w:t>
      </w:r>
      <w:r>
        <w:rPr>
          <w:color w:val="231F20"/>
          <w:spacing w:val="-17"/>
        </w:rPr>
        <w:t> </w:t>
      </w:r>
      <w:r>
        <w:rPr>
          <w:color w:val="231F20"/>
        </w:rPr>
        <w:t>should</w:t>
      </w:r>
      <w:r>
        <w:rPr>
          <w:color w:val="231F20"/>
          <w:spacing w:val="-17"/>
        </w:rPr>
        <w:t> </w:t>
      </w:r>
      <w:r>
        <w:rPr>
          <w:color w:val="231F20"/>
        </w:rPr>
        <w:t>pause</w:t>
      </w:r>
      <w:r>
        <w:rPr>
          <w:color w:val="231F20"/>
          <w:spacing w:val="-17"/>
        </w:rPr>
        <w:t> </w:t>
      </w:r>
      <w:r>
        <w:rPr>
          <w:color w:val="231F20"/>
        </w:rPr>
        <w:t>before</w:t>
      </w:r>
      <w:r>
        <w:rPr>
          <w:color w:val="231F20"/>
          <w:spacing w:val="-17"/>
        </w:rPr>
        <w:t> </w:t>
      </w:r>
      <w:r>
        <w:rPr>
          <w:color w:val="231F20"/>
        </w:rPr>
        <w:t>concluding</w:t>
      </w:r>
      <w:r>
        <w:rPr>
          <w:color w:val="231F20"/>
          <w:spacing w:val="-20"/>
        </w:rPr>
        <w:t> </w:t>
      </w:r>
      <w:r>
        <w:rPr>
          <w:color w:val="231F20"/>
        </w:rPr>
        <w:t>firmly</w:t>
      </w:r>
      <w:r>
        <w:rPr>
          <w:color w:val="231F20"/>
          <w:spacing w:val="-20"/>
        </w:rPr>
        <w:t> </w:t>
      </w:r>
      <w:r>
        <w:rPr>
          <w:color w:val="231F20"/>
        </w:rPr>
        <w:t>that</w:t>
      </w:r>
      <w:r>
        <w:rPr>
          <w:color w:val="231F20"/>
          <w:spacing w:val="-20"/>
        </w:rPr>
        <w:t> </w:t>
      </w:r>
      <w:r>
        <w:rPr>
          <w:color w:val="231F20"/>
        </w:rPr>
        <w:t>the</w:t>
      </w:r>
      <w:r>
        <w:rPr>
          <w:color w:val="231F20"/>
          <w:spacing w:val="-17"/>
        </w:rPr>
        <w:t> </w:t>
      </w:r>
      <w:r>
        <w:rPr>
          <w:color w:val="231F20"/>
        </w:rPr>
        <w:t>money data are benign. First, their counterpart, bank lending, has been growing at around 15% (although the three-month annualised rate is somewhat lower). Second, the money holdings</w:t>
      </w:r>
      <w:r>
        <w:rPr>
          <w:color w:val="231F20"/>
          <w:spacing w:val="-24"/>
        </w:rPr>
        <w:t> </w:t>
      </w:r>
      <w:r>
        <w:rPr>
          <w:color w:val="231F20"/>
        </w:rPr>
        <w:t>of</w:t>
      </w:r>
      <w:r>
        <w:rPr>
          <w:color w:val="231F20"/>
          <w:spacing w:val="-22"/>
        </w:rPr>
        <w:t> </w:t>
      </w:r>
      <w:r>
        <w:rPr>
          <w:color w:val="231F20"/>
        </w:rPr>
        <w:t>non-financial</w:t>
      </w:r>
      <w:r>
        <w:rPr>
          <w:color w:val="231F20"/>
          <w:spacing w:val="-22"/>
        </w:rPr>
        <w:t> </w:t>
      </w:r>
      <w:r>
        <w:rPr>
          <w:color w:val="231F20"/>
        </w:rPr>
        <w:t>companies</w:t>
      </w:r>
      <w:r>
        <w:rPr>
          <w:color w:val="231F20"/>
          <w:spacing w:val="-21"/>
        </w:rPr>
        <w:t> </w:t>
      </w:r>
      <w:r>
        <w:rPr>
          <w:color w:val="231F20"/>
        </w:rPr>
        <w:t>have</w:t>
      </w:r>
      <w:r>
        <w:rPr>
          <w:color w:val="231F20"/>
          <w:spacing w:val="-22"/>
        </w:rPr>
        <w:t> </w:t>
      </w:r>
      <w:r>
        <w:rPr>
          <w:color w:val="231F20"/>
        </w:rPr>
        <w:t>recently</w:t>
      </w:r>
      <w:r>
        <w:rPr>
          <w:color w:val="231F20"/>
          <w:spacing w:val="-22"/>
        </w:rPr>
        <w:t> </w:t>
      </w:r>
      <w:r>
        <w:rPr>
          <w:color w:val="231F20"/>
        </w:rPr>
        <w:t>been</w:t>
      </w:r>
      <w:r>
        <w:rPr>
          <w:color w:val="231F20"/>
          <w:spacing w:val="-21"/>
        </w:rPr>
        <w:t> </w:t>
      </w:r>
      <w:r>
        <w:rPr>
          <w:color w:val="231F20"/>
        </w:rPr>
        <w:t>rising rapidly, perhaps signalling on upside risk to the outlook for business</w:t>
      </w:r>
      <w:r>
        <w:rPr>
          <w:color w:val="231F20"/>
          <w:spacing w:val="-17"/>
        </w:rPr>
        <w:t> </w:t>
      </w:r>
      <w:r>
        <w:rPr>
          <w:color w:val="231F20"/>
        </w:rPr>
        <w:t>investment</w:t>
      </w:r>
      <w:r>
        <w:rPr>
          <w:color w:val="231F20"/>
          <w:spacing w:val="-17"/>
        </w:rPr>
        <w:t> </w:t>
      </w:r>
      <w:r>
        <w:rPr>
          <w:color w:val="231F20"/>
        </w:rPr>
        <w:t>in</w:t>
      </w:r>
      <w:r>
        <w:rPr>
          <w:color w:val="231F20"/>
          <w:spacing w:val="-17"/>
        </w:rPr>
        <w:t> </w:t>
      </w:r>
      <w:r>
        <w:rPr>
          <w:color w:val="231F20"/>
        </w:rPr>
        <w:t>an</w:t>
      </w:r>
      <w:r>
        <w:rPr>
          <w:color w:val="231F20"/>
          <w:spacing w:val="-17"/>
        </w:rPr>
        <w:t> </w:t>
      </w:r>
      <w:r>
        <w:rPr>
          <w:color w:val="231F20"/>
        </w:rPr>
        <w:t>environment</w:t>
      </w:r>
      <w:r>
        <w:rPr>
          <w:color w:val="231F20"/>
          <w:spacing w:val="-20"/>
        </w:rPr>
        <w:t> </w:t>
      </w:r>
      <w:r>
        <w:rPr>
          <w:color w:val="231F20"/>
        </w:rPr>
        <w:t>of</w:t>
      </w:r>
      <w:r>
        <w:rPr>
          <w:color w:val="231F20"/>
          <w:spacing w:val="-17"/>
        </w:rPr>
        <w:t> </w:t>
      </w:r>
      <w:r>
        <w:rPr>
          <w:color w:val="231F20"/>
        </w:rPr>
        <w:t>robust</w:t>
      </w:r>
      <w:r>
        <w:rPr>
          <w:color w:val="231F20"/>
          <w:spacing w:val="-16"/>
        </w:rPr>
        <w:t> </w:t>
      </w:r>
      <w:r>
        <w:rPr>
          <w:color w:val="231F20"/>
        </w:rPr>
        <w:t>profits</w:t>
      </w:r>
      <w:r>
        <w:rPr>
          <w:color w:val="231F20"/>
          <w:spacing w:val="-17"/>
        </w:rPr>
        <w:t> </w:t>
      </w:r>
      <w:r>
        <w:rPr>
          <w:color w:val="231F20"/>
        </w:rPr>
        <w:t>and aggregate</w:t>
      </w:r>
      <w:r>
        <w:rPr>
          <w:color w:val="231F20"/>
          <w:spacing w:val="-6"/>
        </w:rPr>
        <w:t> </w:t>
      </w:r>
      <w:r>
        <w:rPr>
          <w:color w:val="231F20"/>
        </w:rPr>
        <w:t>demand.</w:t>
      </w:r>
    </w:p>
    <w:p>
      <w:pPr>
        <w:pStyle w:val="BodyText"/>
        <w:spacing w:before="1"/>
        <w:rPr>
          <w:sz w:val="22"/>
        </w:rPr>
      </w:pPr>
    </w:p>
    <w:p>
      <w:pPr>
        <w:pStyle w:val="BodyText"/>
        <w:spacing w:line="254" w:lineRule="auto"/>
        <w:ind w:left="113" w:right="124"/>
      </w:pPr>
      <w:r>
        <w:rPr>
          <w:color w:val="231F20"/>
        </w:rPr>
        <w:t>Third, looking at UK OFC money may be too narrow if we are trying</w:t>
      </w:r>
      <w:r>
        <w:rPr>
          <w:color w:val="231F20"/>
          <w:spacing w:val="-19"/>
        </w:rPr>
        <w:t> </w:t>
      </w:r>
      <w:r>
        <w:rPr>
          <w:color w:val="231F20"/>
        </w:rPr>
        <w:t>to</w:t>
      </w:r>
      <w:r>
        <w:rPr>
          <w:color w:val="231F20"/>
          <w:spacing w:val="-15"/>
        </w:rPr>
        <w:t> </w:t>
      </w:r>
      <w:r>
        <w:rPr>
          <w:color w:val="231F20"/>
        </w:rPr>
        <w:t>assess</w:t>
      </w:r>
      <w:r>
        <w:rPr>
          <w:color w:val="231F20"/>
          <w:spacing w:val="-17"/>
        </w:rPr>
        <w:t> </w:t>
      </w:r>
      <w:r>
        <w:rPr>
          <w:color w:val="231F20"/>
        </w:rPr>
        <w:t>whether</w:t>
      </w:r>
      <w:r>
        <w:rPr>
          <w:color w:val="231F20"/>
          <w:spacing w:val="-18"/>
        </w:rPr>
        <w:t> </w:t>
      </w:r>
      <w:r>
        <w:rPr>
          <w:color w:val="231F20"/>
        </w:rPr>
        <w:t>there</w:t>
      </w:r>
      <w:r>
        <w:rPr>
          <w:color w:val="231F20"/>
          <w:spacing w:val="-16"/>
        </w:rPr>
        <w:t> </w:t>
      </w:r>
      <w:r>
        <w:rPr>
          <w:color w:val="231F20"/>
        </w:rPr>
        <w:t>is</w:t>
      </w:r>
      <w:r>
        <w:rPr>
          <w:color w:val="231F20"/>
          <w:spacing w:val="-15"/>
        </w:rPr>
        <w:t> </w:t>
      </w:r>
      <w:r>
        <w:rPr>
          <w:color w:val="231F20"/>
        </w:rPr>
        <w:t>an</w:t>
      </w:r>
      <w:r>
        <w:rPr>
          <w:color w:val="231F20"/>
          <w:spacing w:val="-16"/>
        </w:rPr>
        <w:t> </w:t>
      </w:r>
      <w:r>
        <w:rPr>
          <w:color w:val="231F20"/>
        </w:rPr>
        <w:t>upside</w:t>
      </w:r>
      <w:r>
        <w:rPr>
          <w:color w:val="231F20"/>
          <w:spacing w:val="-16"/>
        </w:rPr>
        <w:t> </w:t>
      </w:r>
      <w:r>
        <w:rPr>
          <w:color w:val="231F20"/>
        </w:rPr>
        <w:t>risk</w:t>
      </w:r>
      <w:r>
        <w:rPr>
          <w:color w:val="231F20"/>
          <w:spacing w:val="-18"/>
        </w:rPr>
        <w:t> </w:t>
      </w:r>
      <w:r>
        <w:rPr>
          <w:color w:val="231F20"/>
        </w:rPr>
        <w:t>to</w:t>
      </w:r>
      <w:r>
        <w:rPr>
          <w:color w:val="231F20"/>
          <w:spacing w:val="-15"/>
        </w:rPr>
        <w:t> </w:t>
      </w:r>
      <w:r>
        <w:rPr>
          <w:color w:val="231F20"/>
        </w:rPr>
        <w:t>asset</w:t>
      </w:r>
      <w:r>
        <w:rPr>
          <w:color w:val="231F20"/>
          <w:spacing w:val="-16"/>
        </w:rPr>
        <w:t> </w:t>
      </w:r>
      <w:r>
        <w:rPr>
          <w:color w:val="231F20"/>
        </w:rPr>
        <w:t>prices, and</w:t>
      </w:r>
      <w:r>
        <w:rPr>
          <w:color w:val="231F20"/>
          <w:spacing w:val="-14"/>
        </w:rPr>
        <w:t> </w:t>
      </w:r>
      <w:r>
        <w:rPr>
          <w:color w:val="231F20"/>
        </w:rPr>
        <w:t>so</w:t>
      </w:r>
      <w:r>
        <w:rPr>
          <w:color w:val="231F20"/>
          <w:spacing w:val="-17"/>
        </w:rPr>
        <w:t> </w:t>
      </w:r>
      <w:r>
        <w:rPr>
          <w:color w:val="231F20"/>
        </w:rPr>
        <w:t>to</w:t>
      </w:r>
      <w:r>
        <w:rPr>
          <w:color w:val="231F20"/>
          <w:spacing w:val="-13"/>
        </w:rPr>
        <w:t> </w:t>
      </w:r>
      <w:r>
        <w:rPr>
          <w:color w:val="231F20"/>
        </w:rPr>
        <w:t>aggregate</w:t>
      </w:r>
      <w:r>
        <w:rPr>
          <w:color w:val="231F20"/>
          <w:spacing w:val="-17"/>
        </w:rPr>
        <w:t> </w:t>
      </w:r>
      <w:r>
        <w:rPr>
          <w:color w:val="231F20"/>
        </w:rPr>
        <w:t>demand,</w:t>
      </w:r>
      <w:r>
        <w:rPr>
          <w:color w:val="231F20"/>
          <w:spacing w:val="-17"/>
        </w:rPr>
        <w:t> </w:t>
      </w:r>
      <w:r>
        <w:rPr>
          <w:color w:val="231F20"/>
        </w:rPr>
        <w:t>from</w:t>
      </w:r>
      <w:r>
        <w:rPr>
          <w:color w:val="231F20"/>
          <w:spacing w:val="-14"/>
        </w:rPr>
        <w:t> </w:t>
      </w:r>
      <w:r>
        <w:rPr>
          <w:color w:val="231F20"/>
        </w:rPr>
        <w:t>money</w:t>
      </w:r>
      <w:r>
        <w:rPr>
          <w:color w:val="231F20"/>
          <w:spacing w:val="-14"/>
        </w:rPr>
        <w:t> </w:t>
      </w:r>
      <w:r>
        <w:rPr>
          <w:color w:val="231F20"/>
        </w:rPr>
        <w:t>growth.</w:t>
      </w:r>
      <w:r>
        <w:rPr>
          <w:color w:val="231F20"/>
          <w:spacing w:val="15"/>
        </w:rPr>
        <w:t> </w:t>
      </w:r>
      <w:r>
        <w:rPr>
          <w:color w:val="231F20"/>
        </w:rPr>
        <w:t>Given</w:t>
      </w:r>
      <w:r>
        <w:rPr>
          <w:color w:val="231F20"/>
          <w:spacing w:val="-16"/>
        </w:rPr>
        <w:t> </w:t>
      </w:r>
      <w:r>
        <w:rPr>
          <w:color w:val="231F20"/>
        </w:rPr>
        <w:t>that asset prices are today determined in global capital markets, global rather than domestic money (and credit) growth may be just as relevant. On one measure, the rate of growth of ‘world’</w:t>
      </w:r>
      <w:r>
        <w:rPr>
          <w:color w:val="231F20"/>
          <w:spacing w:val="-18"/>
        </w:rPr>
        <w:t> </w:t>
      </w:r>
      <w:r>
        <w:rPr>
          <w:color w:val="231F20"/>
        </w:rPr>
        <w:t>broad</w:t>
      </w:r>
      <w:r>
        <w:rPr>
          <w:color w:val="231F20"/>
          <w:spacing w:val="-18"/>
        </w:rPr>
        <w:t> </w:t>
      </w:r>
      <w:r>
        <w:rPr>
          <w:color w:val="231F20"/>
        </w:rPr>
        <w:t>money</w:t>
      </w:r>
      <w:r>
        <w:rPr>
          <w:color w:val="231F20"/>
          <w:position w:val="4"/>
          <w:sz w:val="14"/>
        </w:rPr>
        <w:t>(3)</w:t>
      </w:r>
      <w:r>
        <w:rPr>
          <w:color w:val="231F20"/>
          <w:spacing w:val="-4"/>
          <w:position w:val="4"/>
          <w:sz w:val="14"/>
        </w:rPr>
        <w:t> </w:t>
      </w:r>
      <w:r>
        <w:rPr>
          <w:color w:val="231F20"/>
        </w:rPr>
        <w:t>has</w:t>
      </w:r>
      <w:r>
        <w:rPr>
          <w:color w:val="231F20"/>
          <w:spacing w:val="-18"/>
        </w:rPr>
        <w:t> </w:t>
      </w:r>
      <w:r>
        <w:rPr>
          <w:color w:val="231F20"/>
        </w:rPr>
        <w:t>slowed</w:t>
      </w:r>
      <w:r>
        <w:rPr>
          <w:color w:val="231F20"/>
          <w:spacing w:val="-21"/>
        </w:rPr>
        <w:t> </w:t>
      </w:r>
      <w:r>
        <w:rPr>
          <w:color w:val="231F20"/>
        </w:rPr>
        <w:t>from</w:t>
      </w:r>
      <w:r>
        <w:rPr>
          <w:color w:val="231F20"/>
          <w:spacing w:val="-18"/>
        </w:rPr>
        <w:t> </w:t>
      </w:r>
      <w:r>
        <w:rPr>
          <w:color w:val="231F20"/>
        </w:rPr>
        <w:t>around</w:t>
      </w:r>
      <w:r>
        <w:rPr>
          <w:color w:val="231F20"/>
          <w:spacing w:val="-18"/>
        </w:rPr>
        <w:t> </w:t>
      </w:r>
      <w:r>
        <w:rPr>
          <w:color w:val="231F20"/>
        </w:rPr>
        <w:t>15%</w:t>
      </w:r>
      <w:r>
        <w:rPr>
          <w:color w:val="231F20"/>
          <w:spacing w:val="-20"/>
        </w:rPr>
        <w:t> </w:t>
      </w:r>
      <w:r>
        <w:rPr>
          <w:color w:val="231F20"/>
        </w:rPr>
        <w:t>to</w:t>
      </w:r>
      <w:r>
        <w:rPr>
          <w:color w:val="231F20"/>
          <w:spacing w:val="-18"/>
        </w:rPr>
        <w:t> </w:t>
      </w:r>
      <w:r>
        <w:rPr>
          <w:color w:val="231F20"/>
        </w:rPr>
        <w:t>around 8% since 2003 (Chart 9), perhaps consistent with the gradual withdrawal</w:t>
      </w:r>
      <w:r>
        <w:rPr>
          <w:color w:val="231F20"/>
          <w:spacing w:val="-18"/>
        </w:rPr>
        <w:t> </w:t>
      </w:r>
      <w:r>
        <w:rPr>
          <w:color w:val="231F20"/>
        </w:rPr>
        <w:t>of</w:t>
      </w:r>
      <w:r>
        <w:rPr>
          <w:color w:val="231F20"/>
          <w:spacing w:val="-14"/>
        </w:rPr>
        <w:t> </w:t>
      </w:r>
      <w:r>
        <w:rPr>
          <w:color w:val="231F20"/>
        </w:rPr>
        <w:t>monetary</w:t>
      </w:r>
      <w:r>
        <w:rPr>
          <w:color w:val="231F20"/>
          <w:spacing w:val="-14"/>
        </w:rPr>
        <w:t> </w:t>
      </w:r>
      <w:r>
        <w:rPr>
          <w:color w:val="231F20"/>
        </w:rPr>
        <w:t>accommodation</w:t>
      </w:r>
      <w:r>
        <w:rPr>
          <w:color w:val="231F20"/>
          <w:spacing w:val="-15"/>
        </w:rPr>
        <w:t> </w:t>
      </w:r>
      <w:r>
        <w:rPr>
          <w:color w:val="231F20"/>
        </w:rPr>
        <w:t>in</w:t>
      </w:r>
      <w:r>
        <w:rPr>
          <w:color w:val="231F20"/>
          <w:spacing w:val="-17"/>
        </w:rPr>
        <w:t> </w:t>
      </w:r>
      <w:r>
        <w:rPr>
          <w:color w:val="231F20"/>
        </w:rPr>
        <w:t>the</w:t>
      </w:r>
      <w:r>
        <w:rPr>
          <w:color w:val="231F20"/>
          <w:spacing w:val="-18"/>
        </w:rPr>
        <w:t> </w:t>
      </w:r>
      <w:r>
        <w:rPr>
          <w:color w:val="231F20"/>
        </w:rPr>
        <w:t>United</w:t>
      </w:r>
      <w:r>
        <w:rPr>
          <w:color w:val="231F20"/>
          <w:spacing w:val="-17"/>
        </w:rPr>
        <w:t> </w:t>
      </w:r>
      <w:r>
        <w:rPr>
          <w:color w:val="231F20"/>
        </w:rPr>
        <w:t>States and elsewhere. However, the treatment of OFCs varies a lot across the </w:t>
      </w:r>
      <w:r>
        <w:rPr>
          <w:color w:val="231F20"/>
          <w:spacing w:val="-5"/>
        </w:rPr>
        <w:t>G7,</w:t>
      </w:r>
      <w:r>
        <w:rPr>
          <w:color w:val="231F20"/>
          <w:spacing w:val="-5"/>
          <w:position w:val="4"/>
          <w:sz w:val="14"/>
        </w:rPr>
        <w:t>(4) </w:t>
      </w:r>
      <w:r>
        <w:rPr>
          <w:color w:val="231F20"/>
        </w:rPr>
        <w:t>and so their data are not strictly comparable with</w:t>
      </w:r>
      <w:r>
        <w:rPr>
          <w:color w:val="231F20"/>
          <w:spacing w:val="-16"/>
        </w:rPr>
        <w:t> </w:t>
      </w:r>
      <w:r>
        <w:rPr>
          <w:color w:val="231F20"/>
        </w:rPr>
        <w:t>the</w:t>
      </w:r>
      <w:r>
        <w:rPr>
          <w:color w:val="231F20"/>
          <w:spacing w:val="-15"/>
        </w:rPr>
        <w:t> </w:t>
      </w:r>
      <w:r>
        <w:rPr>
          <w:color w:val="231F20"/>
        </w:rPr>
        <w:t>UK</w:t>
      </w:r>
      <w:r>
        <w:rPr>
          <w:color w:val="231F20"/>
          <w:spacing w:val="-12"/>
        </w:rPr>
        <w:t> </w:t>
      </w:r>
      <w:r>
        <w:rPr>
          <w:color w:val="231F20"/>
        </w:rPr>
        <w:t>M4</w:t>
      </w:r>
      <w:r>
        <w:rPr>
          <w:color w:val="231F20"/>
          <w:spacing w:val="-12"/>
        </w:rPr>
        <w:t> </w:t>
      </w:r>
      <w:r>
        <w:rPr>
          <w:color w:val="231F20"/>
        </w:rPr>
        <w:t>numbers.</w:t>
      </w:r>
      <w:r>
        <w:rPr>
          <w:color w:val="231F20"/>
          <w:spacing w:val="21"/>
        </w:rPr>
        <w:t> </w:t>
      </w:r>
      <w:r>
        <w:rPr>
          <w:color w:val="231F20"/>
        </w:rPr>
        <w:t>More</w:t>
      </w:r>
      <w:r>
        <w:rPr>
          <w:color w:val="231F20"/>
          <w:spacing w:val="-12"/>
        </w:rPr>
        <w:t> </w:t>
      </w:r>
      <w:r>
        <w:rPr>
          <w:color w:val="231F20"/>
        </w:rPr>
        <w:t>important,</w:t>
      </w:r>
      <w:r>
        <w:rPr>
          <w:color w:val="231F20"/>
          <w:spacing w:val="-12"/>
        </w:rPr>
        <w:t> </w:t>
      </w:r>
      <w:r>
        <w:rPr>
          <w:color w:val="231F20"/>
        </w:rPr>
        <w:t>so</w:t>
      </w:r>
      <w:r>
        <w:rPr>
          <w:color w:val="231F20"/>
          <w:spacing w:val="-16"/>
        </w:rPr>
        <w:t> </w:t>
      </w:r>
      <w:r>
        <w:rPr>
          <w:color w:val="231F20"/>
        </w:rPr>
        <w:t>far</w:t>
      </w:r>
      <w:r>
        <w:rPr>
          <w:color w:val="231F20"/>
          <w:spacing w:val="-12"/>
        </w:rPr>
        <w:t> </w:t>
      </w:r>
      <w:r>
        <w:rPr>
          <w:color w:val="231F20"/>
        </w:rPr>
        <w:t>as</w:t>
      </w:r>
      <w:r>
        <w:rPr>
          <w:color w:val="231F20"/>
          <w:spacing w:val="-12"/>
        </w:rPr>
        <w:t> </w:t>
      </w:r>
      <w:r>
        <w:rPr>
          <w:color w:val="231F20"/>
        </w:rPr>
        <w:t>I</w:t>
      </w:r>
      <w:r>
        <w:rPr>
          <w:color w:val="231F20"/>
          <w:spacing w:val="-12"/>
        </w:rPr>
        <w:t> </w:t>
      </w:r>
      <w:r>
        <w:rPr>
          <w:color w:val="231F20"/>
        </w:rPr>
        <w:t>can</w:t>
      </w:r>
      <w:r>
        <w:rPr>
          <w:color w:val="231F20"/>
          <w:spacing w:val="-15"/>
        </w:rPr>
        <w:t> </w:t>
      </w:r>
      <w:r>
        <w:rPr>
          <w:color w:val="231F20"/>
        </w:rPr>
        <w:t>tell, most current calculations of world money growth</w:t>
      </w:r>
      <w:r>
        <w:rPr>
          <w:color w:val="231F20"/>
          <w:position w:val="4"/>
          <w:sz w:val="14"/>
        </w:rPr>
        <w:t>(5) </w:t>
      </w:r>
      <w:r>
        <w:rPr>
          <w:color w:val="231F20"/>
        </w:rPr>
        <w:t>simply add</w:t>
      </w:r>
      <w:r>
        <w:rPr>
          <w:color w:val="231F20"/>
          <w:spacing w:val="-6"/>
        </w:rPr>
        <w:t> </w:t>
      </w:r>
      <w:r>
        <w:rPr>
          <w:color w:val="231F20"/>
        </w:rPr>
        <w:t>up</w:t>
      </w:r>
      <w:r>
        <w:rPr>
          <w:color w:val="231F20"/>
          <w:spacing w:val="-9"/>
        </w:rPr>
        <w:t> </w:t>
      </w:r>
      <w:r>
        <w:rPr>
          <w:color w:val="231F20"/>
        </w:rPr>
        <w:t>domestic</w:t>
      </w:r>
      <w:r>
        <w:rPr>
          <w:color w:val="231F20"/>
          <w:spacing w:val="-6"/>
        </w:rPr>
        <w:t> </w:t>
      </w:r>
      <w:r>
        <w:rPr>
          <w:color w:val="231F20"/>
        </w:rPr>
        <w:t>money</w:t>
      </w:r>
      <w:r>
        <w:rPr>
          <w:color w:val="231F20"/>
          <w:spacing w:val="-5"/>
        </w:rPr>
        <w:t> </w:t>
      </w:r>
      <w:r>
        <w:rPr>
          <w:color w:val="231F20"/>
        </w:rPr>
        <w:t>supplies,</w:t>
      </w:r>
      <w:r>
        <w:rPr>
          <w:color w:val="231F20"/>
          <w:spacing w:val="-6"/>
        </w:rPr>
        <w:t> </w:t>
      </w:r>
      <w:r>
        <w:rPr>
          <w:color w:val="231F20"/>
        </w:rPr>
        <w:t>and</w:t>
      </w:r>
      <w:r>
        <w:rPr>
          <w:color w:val="231F20"/>
          <w:spacing w:val="-5"/>
        </w:rPr>
        <w:t> </w:t>
      </w:r>
      <w:r>
        <w:rPr>
          <w:color w:val="231F20"/>
        </w:rPr>
        <w:t>so</w:t>
      </w:r>
      <w:r>
        <w:rPr>
          <w:color w:val="231F20"/>
          <w:spacing w:val="-6"/>
        </w:rPr>
        <w:t> </w:t>
      </w:r>
      <w:r>
        <w:rPr>
          <w:color w:val="231F20"/>
        </w:rPr>
        <w:t>leave</w:t>
      </w:r>
      <w:r>
        <w:rPr>
          <w:color w:val="231F20"/>
          <w:spacing w:val="-9"/>
        </w:rPr>
        <w:t> </w:t>
      </w:r>
      <w:r>
        <w:rPr>
          <w:color w:val="231F20"/>
        </w:rPr>
        <w:t>out</w:t>
      </w:r>
    </w:p>
    <w:p>
      <w:pPr>
        <w:pStyle w:val="BodyText"/>
        <w:spacing w:line="254" w:lineRule="auto" w:before="17"/>
        <w:ind w:left="113" w:right="85"/>
      </w:pPr>
      <w:r>
        <w:rPr>
          <w:color w:val="231F20"/>
        </w:rPr>
        <w:t>cross-border money holdings. That might be a material omission. For example, external holdings of sterling deposits with the UK banking system have increased by more than domestic money since the late 1990s; and by around 15% over the past </w:t>
      </w:r>
      <w:r>
        <w:rPr>
          <w:color w:val="231F20"/>
          <w:spacing w:val="-3"/>
        </w:rPr>
        <w:t>year. </w:t>
      </w:r>
      <w:r>
        <w:rPr>
          <w:color w:val="231F20"/>
        </w:rPr>
        <w:t>How much of this growth is attributable to non-bank financial groups, whether based in the</w:t>
      </w:r>
    </w:p>
    <w:p>
      <w:pPr>
        <w:pStyle w:val="BodyText"/>
        <w:spacing w:before="8"/>
        <w:ind w:left="113"/>
      </w:pPr>
      <w:r>
        <w:rPr>
          <w:color w:val="231F20"/>
        </w:rPr>
        <w:t>United Kingdom or overseas, is not known.</w:t>
      </w:r>
    </w:p>
    <w:p>
      <w:pPr>
        <w:pStyle w:val="BodyText"/>
        <w:spacing w:before="7"/>
        <w:rPr>
          <w:sz w:val="22"/>
        </w:rPr>
      </w:pPr>
    </w:p>
    <w:p>
      <w:pPr>
        <w:pStyle w:val="BodyText"/>
        <w:spacing w:line="254" w:lineRule="auto"/>
        <w:ind w:left="113" w:right="144"/>
      </w:pPr>
      <w:r>
        <w:rPr>
          <w:color w:val="231F20"/>
        </w:rPr>
        <w:t>Like much of the monetary analysis of the early 1980s, I fear that</w:t>
      </w:r>
      <w:r>
        <w:rPr>
          <w:color w:val="231F20"/>
          <w:spacing w:val="-22"/>
        </w:rPr>
        <w:t> </w:t>
      </w:r>
      <w:r>
        <w:rPr>
          <w:color w:val="231F20"/>
        </w:rPr>
        <w:t>this</w:t>
      </w:r>
      <w:r>
        <w:rPr>
          <w:color w:val="231F20"/>
          <w:spacing w:val="-19"/>
        </w:rPr>
        <w:t> </w:t>
      </w:r>
      <w:r>
        <w:rPr>
          <w:color w:val="231F20"/>
        </w:rPr>
        <w:t>is</w:t>
      </w:r>
      <w:r>
        <w:rPr>
          <w:color w:val="231F20"/>
          <w:spacing w:val="-19"/>
        </w:rPr>
        <w:t> </w:t>
      </w:r>
      <w:r>
        <w:rPr>
          <w:color w:val="231F20"/>
        </w:rPr>
        <w:t>rather</w:t>
      </w:r>
      <w:r>
        <w:rPr>
          <w:color w:val="231F20"/>
          <w:spacing w:val="-20"/>
        </w:rPr>
        <w:t> </w:t>
      </w:r>
      <w:r>
        <w:rPr>
          <w:color w:val="231F20"/>
        </w:rPr>
        <w:t>inconclusive,</w:t>
      </w:r>
      <w:r>
        <w:rPr>
          <w:color w:val="231F20"/>
          <w:spacing w:val="-21"/>
        </w:rPr>
        <w:t> </w:t>
      </w:r>
      <w:r>
        <w:rPr>
          <w:color w:val="231F20"/>
        </w:rPr>
        <w:t>other</w:t>
      </w:r>
      <w:r>
        <w:rPr>
          <w:color w:val="231F20"/>
          <w:spacing w:val="-22"/>
        </w:rPr>
        <w:t> </w:t>
      </w:r>
      <w:r>
        <w:rPr>
          <w:color w:val="231F20"/>
        </w:rPr>
        <w:t>than</w:t>
      </w:r>
      <w:r>
        <w:rPr>
          <w:color w:val="231F20"/>
          <w:spacing w:val="-19"/>
        </w:rPr>
        <w:t> </w:t>
      </w:r>
      <w:r>
        <w:rPr>
          <w:color w:val="231F20"/>
        </w:rPr>
        <w:t>underlining</w:t>
      </w:r>
      <w:r>
        <w:rPr>
          <w:color w:val="231F20"/>
          <w:spacing w:val="-21"/>
        </w:rPr>
        <w:t> </w:t>
      </w:r>
      <w:r>
        <w:rPr>
          <w:color w:val="231F20"/>
        </w:rPr>
        <w:t>that</w:t>
      </w:r>
      <w:r>
        <w:rPr>
          <w:color w:val="231F20"/>
          <w:spacing w:val="-22"/>
        </w:rPr>
        <w:t> </w:t>
      </w:r>
      <w:r>
        <w:rPr>
          <w:color w:val="231F20"/>
        </w:rPr>
        <w:t>one has</w:t>
      </w:r>
      <w:r>
        <w:rPr>
          <w:color w:val="231F20"/>
          <w:spacing w:val="-15"/>
        </w:rPr>
        <w:t> </w:t>
      </w:r>
      <w:r>
        <w:rPr>
          <w:color w:val="231F20"/>
        </w:rPr>
        <w:t>to</w:t>
      </w:r>
      <w:r>
        <w:rPr>
          <w:color w:val="231F20"/>
          <w:spacing w:val="-12"/>
        </w:rPr>
        <w:t> </w:t>
      </w:r>
      <w:r>
        <w:rPr>
          <w:color w:val="231F20"/>
        </w:rPr>
        <w:t>get</w:t>
      </w:r>
      <w:r>
        <w:rPr>
          <w:color w:val="231F20"/>
          <w:spacing w:val="-15"/>
        </w:rPr>
        <w:t> </w:t>
      </w:r>
      <w:r>
        <w:rPr>
          <w:color w:val="231F20"/>
          <w:spacing w:val="-3"/>
        </w:rPr>
        <w:t>one’s</w:t>
      </w:r>
      <w:r>
        <w:rPr>
          <w:color w:val="231F20"/>
          <w:spacing w:val="-12"/>
        </w:rPr>
        <w:t> </w:t>
      </w:r>
      <w:r>
        <w:rPr>
          <w:color w:val="231F20"/>
        </w:rPr>
        <w:t>hands</w:t>
      </w:r>
      <w:r>
        <w:rPr>
          <w:color w:val="231F20"/>
          <w:spacing w:val="-15"/>
        </w:rPr>
        <w:t> </w:t>
      </w:r>
      <w:r>
        <w:rPr>
          <w:color w:val="231F20"/>
        </w:rPr>
        <w:t>dirty</w:t>
      </w:r>
      <w:r>
        <w:rPr>
          <w:color w:val="231F20"/>
          <w:spacing w:val="-12"/>
        </w:rPr>
        <w:t> </w:t>
      </w:r>
      <w:r>
        <w:rPr>
          <w:color w:val="231F20"/>
        </w:rPr>
        <w:t>in</w:t>
      </w:r>
      <w:r>
        <w:rPr>
          <w:color w:val="231F20"/>
          <w:spacing w:val="-12"/>
        </w:rPr>
        <w:t> </w:t>
      </w:r>
      <w:r>
        <w:rPr>
          <w:color w:val="231F20"/>
        </w:rPr>
        <w:t>analysing</w:t>
      </w:r>
      <w:r>
        <w:rPr>
          <w:color w:val="231F20"/>
          <w:spacing w:val="-14"/>
        </w:rPr>
        <w:t> </w:t>
      </w:r>
      <w:r>
        <w:rPr>
          <w:color w:val="231F20"/>
        </w:rPr>
        <w:t>the</w:t>
      </w:r>
      <w:r>
        <w:rPr>
          <w:color w:val="231F20"/>
          <w:spacing w:val="-12"/>
        </w:rPr>
        <w:t> </w:t>
      </w:r>
      <w:r>
        <w:rPr>
          <w:color w:val="231F20"/>
        </w:rPr>
        <w:t>money</w:t>
      </w:r>
      <w:r>
        <w:rPr>
          <w:color w:val="231F20"/>
          <w:spacing w:val="-12"/>
        </w:rPr>
        <w:t> </w:t>
      </w:r>
      <w:r>
        <w:rPr>
          <w:color w:val="231F20"/>
        </w:rPr>
        <w:t>numbers. It is plausible that a decent chunk of recent UK M4 growth should</w:t>
      </w:r>
      <w:r>
        <w:rPr>
          <w:color w:val="231F20"/>
          <w:spacing w:val="-14"/>
        </w:rPr>
        <w:t> </w:t>
      </w:r>
      <w:r>
        <w:rPr>
          <w:color w:val="231F20"/>
        </w:rPr>
        <w:t>be</w:t>
      </w:r>
      <w:r>
        <w:rPr>
          <w:color w:val="231F20"/>
          <w:spacing w:val="-14"/>
        </w:rPr>
        <w:t> </w:t>
      </w:r>
      <w:r>
        <w:rPr>
          <w:color w:val="231F20"/>
        </w:rPr>
        <w:t>seen</w:t>
      </w:r>
      <w:r>
        <w:rPr>
          <w:color w:val="231F20"/>
          <w:spacing w:val="-14"/>
        </w:rPr>
        <w:t> </w:t>
      </w:r>
      <w:r>
        <w:rPr>
          <w:color w:val="231F20"/>
        </w:rPr>
        <w:t>in</w:t>
      </w:r>
      <w:r>
        <w:rPr>
          <w:color w:val="231F20"/>
          <w:spacing w:val="-17"/>
        </w:rPr>
        <w:t> </w:t>
      </w:r>
      <w:r>
        <w:rPr>
          <w:color w:val="231F20"/>
        </w:rPr>
        <w:t>the</w:t>
      </w:r>
      <w:r>
        <w:rPr>
          <w:color w:val="231F20"/>
          <w:spacing w:val="-14"/>
        </w:rPr>
        <w:t> </w:t>
      </w:r>
      <w:r>
        <w:rPr>
          <w:color w:val="231F20"/>
        </w:rPr>
        <w:t>light</w:t>
      </w:r>
      <w:r>
        <w:rPr>
          <w:color w:val="231F20"/>
          <w:spacing w:val="-17"/>
        </w:rPr>
        <w:t> </w:t>
      </w:r>
      <w:r>
        <w:rPr>
          <w:color w:val="231F20"/>
        </w:rPr>
        <w:t>of</w:t>
      </w:r>
      <w:r>
        <w:rPr>
          <w:color w:val="231F20"/>
          <w:spacing w:val="-13"/>
        </w:rPr>
        <w:t> </w:t>
      </w:r>
      <w:r>
        <w:rPr>
          <w:color w:val="231F20"/>
        </w:rPr>
        <w:t>structural</w:t>
      </w:r>
      <w:r>
        <w:rPr>
          <w:color w:val="231F20"/>
          <w:spacing w:val="-14"/>
        </w:rPr>
        <w:t> </w:t>
      </w:r>
      <w:r>
        <w:rPr>
          <w:color w:val="231F20"/>
        </w:rPr>
        <w:t>change</w:t>
      </w:r>
      <w:r>
        <w:rPr>
          <w:color w:val="231F20"/>
          <w:spacing w:val="-14"/>
        </w:rPr>
        <w:t> </w:t>
      </w:r>
      <w:r>
        <w:rPr>
          <w:color w:val="231F20"/>
        </w:rPr>
        <w:t>in</w:t>
      </w:r>
      <w:r>
        <w:rPr>
          <w:color w:val="231F20"/>
          <w:spacing w:val="-17"/>
        </w:rPr>
        <w:t> </w:t>
      </w:r>
      <w:r>
        <w:rPr>
          <w:color w:val="231F20"/>
        </w:rPr>
        <w:t>the</w:t>
      </w:r>
      <w:r>
        <w:rPr>
          <w:color w:val="231F20"/>
          <w:spacing w:val="-17"/>
        </w:rPr>
        <w:t> </w:t>
      </w:r>
      <w:r>
        <w:rPr>
          <w:color w:val="231F20"/>
        </w:rPr>
        <w:t>financial system. Essentially, some types of non-bank financial intermediation have become more significant, and seem to have entailed higher money holdings on the definitions currently</w:t>
      </w:r>
      <w:r>
        <w:rPr>
          <w:color w:val="231F20"/>
          <w:spacing w:val="-15"/>
        </w:rPr>
        <w:t> </w:t>
      </w:r>
      <w:r>
        <w:rPr>
          <w:color w:val="231F20"/>
        </w:rPr>
        <w:t>employed.</w:t>
      </w:r>
      <w:r>
        <w:rPr>
          <w:color w:val="231F20"/>
          <w:spacing w:val="18"/>
        </w:rPr>
        <w:t> </w:t>
      </w:r>
      <w:r>
        <w:rPr>
          <w:color w:val="231F20"/>
        </w:rPr>
        <w:t>If</w:t>
      </w:r>
      <w:r>
        <w:rPr>
          <w:color w:val="231F20"/>
          <w:spacing w:val="-14"/>
        </w:rPr>
        <w:t> </w:t>
      </w:r>
      <w:r>
        <w:rPr>
          <w:color w:val="231F20"/>
        </w:rPr>
        <w:t>so,</w:t>
      </w:r>
      <w:r>
        <w:rPr>
          <w:color w:val="231F20"/>
          <w:spacing w:val="-14"/>
        </w:rPr>
        <w:t> </w:t>
      </w:r>
      <w:r>
        <w:rPr>
          <w:color w:val="231F20"/>
        </w:rPr>
        <w:t>recent</w:t>
      </w:r>
      <w:r>
        <w:rPr>
          <w:color w:val="231F20"/>
          <w:spacing w:val="-18"/>
        </w:rPr>
        <w:t> </w:t>
      </w:r>
      <w:r>
        <w:rPr>
          <w:color w:val="231F20"/>
        </w:rPr>
        <w:t>OFC</w:t>
      </w:r>
      <w:r>
        <w:rPr>
          <w:color w:val="231F20"/>
          <w:spacing w:val="-14"/>
        </w:rPr>
        <w:t> </w:t>
      </w:r>
      <w:r>
        <w:rPr>
          <w:color w:val="231F20"/>
        </w:rPr>
        <w:t>money</w:t>
      </w:r>
      <w:r>
        <w:rPr>
          <w:color w:val="231F20"/>
          <w:spacing w:val="-14"/>
        </w:rPr>
        <w:t> </w:t>
      </w:r>
      <w:r>
        <w:rPr>
          <w:color w:val="231F20"/>
        </w:rPr>
        <w:t>growth</w:t>
      </w:r>
      <w:r>
        <w:rPr>
          <w:color w:val="231F20"/>
          <w:spacing w:val="-17"/>
        </w:rPr>
        <w:t> </w:t>
      </w:r>
      <w:r>
        <w:rPr>
          <w:color w:val="231F20"/>
        </w:rPr>
        <w:t>does</w:t>
      </w:r>
      <w:r>
        <w:rPr>
          <w:color w:val="231F20"/>
          <w:spacing w:val="-14"/>
        </w:rPr>
        <w:t> </w:t>
      </w:r>
      <w:r>
        <w:rPr>
          <w:color w:val="231F20"/>
        </w:rPr>
        <w:t>not of itself obviously have malign implications for money spending and</w:t>
      </w:r>
      <w:r>
        <w:rPr>
          <w:color w:val="231F20"/>
          <w:spacing w:val="-5"/>
        </w:rPr>
        <w:t> </w:t>
      </w:r>
      <w:r>
        <w:rPr>
          <w:color w:val="231F20"/>
        </w:rPr>
        <w:t>inflation.</w:t>
      </w:r>
    </w:p>
    <w:p>
      <w:pPr>
        <w:spacing w:after="0" w:line="254" w:lineRule="auto"/>
        <w:sectPr>
          <w:type w:val="continuous"/>
          <w:pgSz w:w="11900" w:h="16840"/>
          <w:pgMar w:top="1180" w:bottom="280" w:left="680" w:right="680"/>
          <w:cols w:num="2" w:equalWidth="0">
            <w:col w:w="5106" w:space="223"/>
            <w:col w:w="5211"/>
          </w:cols>
        </w:sectPr>
      </w:pPr>
    </w:p>
    <w:p>
      <w:pPr>
        <w:pStyle w:val="BodyText"/>
        <w:tabs>
          <w:tab w:pos="5442" w:val="left" w:leader="none"/>
          <w:tab w:pos="10431" w:val="left" w:leader="none"/>
        </w:tabs>
        <w:spacing w:before="17"/>
        <w:ind w:left="113"/>
      </w:pPr>
      <w:r>
        <w:rPr>
          <w:color w:val="231F20"/>
        </w:rPr>
        <w:t>groups,</w:t>
      </w:r>
      <w:r>
        <w:rPr>
          <w:color w:val="231F20"/>
          <w:spacing w:val="-19"/>
        </w:rPr>
        <w:t> </w:t>
      </w:r>
      <w:r>
        <w:rPr>
          <w:color w:val="231F20"/>
        </w:rPr>
        <w:t>and</w:t>
      </w:r>
      <w:r>
        <w:rPr>
          <w:color w:val="231F20"/>
          <w:spacing w:val="-19"/>
        </w:rPr>
        <w:t> </w:t>
      </w:r>
      <w:r>
        <w:rPr>
          <w:color w:val="231F20"/>
        </w:rPr>
        <w:t>should</w:t>
      </w:r>
      <w:r>
        <w:rPr>
          <w:color w:val="231F20"/>
          <w:spacing w:val="-18"/>
        </w:rPr>
        <w:t> </w:t>
      </w:r>
      <w:r>
        <w:rPr>
          <w:color w:val="231F20"/>
        </w:rPr>
        <w:t>ideally</w:t>
      </w:r>
      <w:r>
        <w:rPr>
          <w:color w:val="231F20"/>
          <w:spacing w:val="-19"/>
        </w:rPr>
        <w:t> </w:t>
      </w:r>
      <w:r>
        <w:rPr>
          <w:color w:val="231F20"/>
        </w:rPr>
        <w:t>be</w:t>
      </w:r>
      <w:r>
        <w:rPr>
          <w:color w:val="231F20"/>
          <w:spacing w:val="-18"/>
        </w:rPr>
        <w:t> </w:t>
      </w:r>
      <w:r>
        <w:rPr>
          <w:color w:val="231F20"/>
        </w:rPr>
        <w:t>netted</w:t>
      </w:r>
      <w:r>
        <w:rPr>
          <w:color w:val="231F20"/>
          <w:spacing w:val="-21"/>
        </w:rPr>
        <w:t> </w:t>
      </w:r>
      <w:r>
        <w:rPr>
          <w:color w:val="231F20"/>
        </w:rPr>
        <w:t>off.</w:t>
      </w:r>
      <w:r>
        <w:rPr>
          <w:color w:val="231F20"/>
          <w:spacing w:val="6"/>
        </w:rPr>
        <w:t> </w:t>
      </w:r>
      <w:r>
        <w:rPr>
          <w:color w:val="231F20"/>
        </w:rPr>
        <w:t>Some</w:t>
      </w:r>
      <w:r>
        <w:rPr>
          <w:color w:val="231F20"/>
          <w:spacing w:val="-19"/>
        </w:rPr>
        <w:t> </w:t>
      </w:r>
      <w:r>
        <w:rPr>
          <w:color w:val="231F20"/>
        </w:rPr>
        <w:t>are</w:t>
      </w:r>
      <w:r>
        <w:rPr>
          <w:color w:val="231F20"/>
          <w:spacing w:val="-18"/>
        </w:rPr>
        <w:t> </w:t>
      </w:r>
      <w:r>
        <w:rPr>
          <w:color w:val="231F20"/>
        </w:rPr>
        <w:t>used</w:t>
      </w:r>
      <w:r>
        <w:rPr>
          <w:color w:val="231F20"/>
          <w:spacing w:val="-22"/>
        </w:rPr>
        <w:t> </w:t>
      </w:r>
      <w:r>
        <w:rPr>
          <w:color w:val="231F20"/>
        </w:rPr>
        <w:t>for</w:t>
        <w:tab/>
      </w:r>
      <w:r>
        <w:rPr>
          <w:color w:val="231F20"/>
          <w:w w:val="99"/>
          <w:u w:val="single" w:color="00558B"/>
        </w:rPr>
        <w:t> </w:t>
      </w:r>
      <w:r>
        <w:rPr>
          <w:color w:val="231F20"/>
          <w:u w:val="single" w:color="00558B"/>
        </w:rPr>
        <w:tab/>
      </w:r>
    </w:p>
    <w:p>
      <w:pPr>
        <w:spacing w:after="0"/>
        <w:sectPr>
          <w:type w:val="continuous"/>
          <w:pgSz w:w="11900" w:h="16840"/>
          <w:pgMar w:top="1180" w:bottom="280" w:left="680" w:right="680"/>
        </w:sectPr>
      </w:pPr>
    </w:p>
    <w:p>
      <w:pPr>
        <w:pStyle w:val="BodyText"/>
        <w:spacing w:line="254" w:lineRule="auto" w:before="16"/>
        <w:ind w:left="113"/>
      </w:pPr>
      <w:r>
        <w:rPr>
          <w:color w:val="231F20"/>
        </w:rPr>
        <w:t>securitisations, where investors obtain returns linked to the credit risk on a portfolio of assets. Regular cash-market securitisations, with a full transfer of the underlying assets, shrink bank balance sheets. But synthetic securitisations, which have become prevalent over the past couple of years, can</w:t>
      </w:r>
      <w:r>
        <w:rPr>
          <w:color w:val="231F20"/>
          <w:spacing w:val="-16"/>
        </w:rPr>
        <w:t> </w:t>
      </w:r>
      <w:r>
        <w:rPr>
          <w:color w:val="231F20"/>
        </w:rPr>
        <w:t>involve</w:t>
      </w:r>
      <w:r>
        <w:rPr>
          <w:color w:val="231F20"/>
          <w:spacing w:val="-15"/>
        </w:rPr>
        <w:t> </w:t>
      </w:r>
      <w:r>
        <w:rPr>
          <w:color w:val="231F20"/>
        </w:rPr>
        <w:t>increased</w:t>
      </w:r>
      <w:r>
        <w:rPr>
          <w:color w:val="231F20"/>
          <w:spacing w:val="-16"/>
        </w:rPr>
        <w:t> </w:t>
      </w:r>
      <w:r>
        <w:rPr>
          <w:color w:val="231F20"/>
        </w:rPr>
        <w:t>money</w:t>
      </w:r>
      <w:r>
        <w:rPr>
          <w:color w:val="231F20"/>
          <w:spacing w:val="-15"/>
        </w:rPr>
        <w:t> </w:t>
      </w:r>
      <w:r>
        <w:rPr>
          <w:color w:val="231F20"/>
        </w:rPr>
        <w:t>holdings.</w:t>
      </w:r>
      <w:r>
        <w:rPr>
          <w:color w:val="231F20"/>
          <w:position w:val="4"/>
          <w:sz w:val="14"/>
        </w:rPr>
        <w:t>(2)</w:t>
      </w:r>
      <w:r>
        <w:rPr>
          <w:color w:val="231F20"/>
          <w:spacing w:val="29"/>
          <w:position w:val="4"/>
          <w:sz w:val="14"/>
        </w:rPr>
        <w:t> </w:t>
      </w:r>
      <w:r>
        <w:rPr>
          <w:color w:val="231F20"/>
        </w:rPr>
        <w:t>It</w:t>
      </w:r>
      <w:r>
        <w:rPr>
          <w:color w:val="231F20"/>
          <w:spacing w:val="-15"/>
        </w:rPr>
        <w:t> </w:t>
      </w:r>
      <w:r>
        <w:rPr>
          <w:color w:val="231F20"/>
        </w:rPr>
        <w:t>is</w:t>
      </w:r>
      <w:r>
        <w:rPr>
          <w:color w:val="231F20"/>
          <w:spacing w:val="-15"/>
        </w:rPr>
        <w:t> </w:t>
      </w:r>
      <w:r>
        <w:rPr>
          <w:color w:val="231F20"/>
        </w:rPr>
        <w:t>not</w:t>
      </w:r>
      <w:r>
        <w:rPr>
          <w:color w:val="231F20"/>
          <w:spacing w:val="-19"/>
        </w:rPr>
        <w:t> </w:t>
      </w:r>
      <w:r>
        <w:rPr>
          <w:color w:val="231F20"/>
        </w:rPr>
        <w:t>obvious</w:t>
      </w:r>
      <w:r>
        <w:rPr>
          <w:color w:val="231F20"/>
          <w:spacing w:val="-18"/>
        </w:rPr>
        <w:t> </w:t>
      </w:r>
      <w:r>
        <w:rPr>
          <w:color w:val="231F20"/>
        </w:rPr>
        <w:t>that such deposits would be of macroeconomic significance over and above any effect on asset prices/risk premia stemming from</w:t>
      </w:r>
      <w:r>
        <w:rPr>
          <w:color w:val="231F20"/>
          <w:spacing w:val="-11"/>
        </w:rPr>
        <w:t> </w:t>
      </w:r>
      <w:r>
        <w:rPr>
          <w:color w:val="231F20"/>
        </w:rPr>
        <w:t>the</w:t>
      </w:r>
      <w:r>
        <w:rPr>
          <w:color w:val="231F20"/>
          <w:spacing w:val="-8"/>
        </w:rPr>
        <w:t> </w:t>
      </w:r>
      <w:r>
        <w:rPr>
          <w:color w:val="231F20"/>
        </w:rPr>
        <w:t>prior</w:t>
      </w:r>
      <w:r>
        <w:rPr>
          <w:color w:val="231F20"/>
          <w:spacing w:val="-7"/>
        </w:rPr>
        <w:t> </w:t>
      </w:r>
      <w:r>
        <w:rPr>
          <w:color w:val="231F20"/>
        </w:rPr>
        <w:t>associated</w:t>
      </w:r>
      <w:r>
        <w:rPr>
          <w:color w:val="231F20"/>
          <w:spacing w:val="-11"/>
        </w:rPr>
        <w:t> </w:t>
      </w:r>
      <w:r>
        <w:rPr>
          <w:color w:val="231F20"/>
        </w:rPr>
        <w:t>demand</w:t>
      </w:r>
      <w:r>
        <w:rPr>
          <w:color w:val="231F20"/>
          <w:spacing w:val="-11"/>
        </w:rPr>
        <w:t> </w:t>
      </w:r>
      <w:r>
        <w:rPr>
          <w:color w:val="231F20"/>
        </w:rPr>
        <w:t>for</w:t>
      </w:r>
      <w:r>
        <w:rPr>
          <w:color w:val="231F20"/>
          <w:spacing w:val="-7"/>
        </w:rPr>
        <w:t> </w:t>
      </w:r>
      <w:r>
        <w:rPr>
          <w:color w:val="231F20"/>
        </w:rPr>
        <w:t>(synthetic)</w:t>
      </w:r>
      <w:r>
        <w:rPr>
          <w:color w:val="231F20"/>
          <w:spacing w:val="-8"/>
        </w:rPr>
        <w:t> </w:t>
      </w:r>
      <w:r>
        <w:rPr>
          <w:color w:val="231F20"/>
        </w:rPr>
        <w:t>credit.</w:t>
      </w:r>
    </w:p>
    <w:p>
      <w:pPr>
        <w:pStyle w:val="ListParagraph"/>
        <w:numPr>
          <w:ilvl w:val="0"/>
          <w:numId w:val="9"/>
        </w:numPr>
        <w:tabs>
          <w:tab w:pos="327" w:val="left" w:leader="none"/>
        </w:tabs>
        <w:spacing w:line="225" w:lineRule="auto" w:before="71" w:after="0"/>
        <w:ind w:left="326" w:right="421" w:hanging="213"/>
        <w:jc w:val="left"/>
        <w:rPr>
          <w:sz w:val="14"/>
        </w:rPr>
      </w:pPr>
      <w:r>
        <w:rPr>
          <w:color w:val="231F20"/>
          <w:spacing w:val="-1"/>
          <w:w w:val="97"/>
          <w:sz w:val="14"/>
        </w:rPr>
        <w:br w:type="column"/>
      </w:r>
      <w:r>
        <w:rPr>
          <w:color w:val="231F20"/>
          <w:sz w:val="14"/>
        </w:rPr>
        <w:t>The</w:t>
      </w:r>
      <w:r>
        <w:rPr>
          <w:color w:val="231F20"/>
          <w:spacing w:val="-21"/>
          <w:sz w:val="14"/>
        </w:rPr>
        <w:t> </w:t>
      </w:r>
      <w:r>
        <w:rPr>
          <w:color w:val="231F20"/>
          <w:sz w:val="14"/>
        </w:rPr>
        <w:t>other</w:t>
      </w:r>
      <w:r>
        <w:rPr>
          <w:color w:val="231F20"/>
          <w:spacing w:val="-20"/>
          <w:sz w:val="14"/>
        </w:rPr>
        <w:t> </w:t>
      </w:r>
      <w:r>
        <w:rPr>
          <w:color w:val="231F20"/>
          <w:sz w:val="14"/>
        </w:rPr>
        <w:t>intermediaries</w:t>
      </w:r>
      <w:r>
        <w:rPr>
          <w:color w:val="231F20"/>
          <w:spacing w:val="-19"/>
          <w:sz w:val="14"/>
        </w:rPr>
        <w:t> </w:t>
      </w:r>
      <w:r>
        <w:rPr>
          <w:color w:val="231F20"/>
          <w:sz w:val="14"/>
        </w:rPr>
        <w:t>grouped</w:t>
      </w:r>
      <w:r>
        <w:rPr>
          <w:color w:val="231F20"/>
          <w:spacing w:val="-21"/>
          <w:sz w:val="14"/>
        </w:rPr>
        <w:t> </w:t>
      </w:r>
      <w:r>
        <w:rPr>
          <w:color w:val="231F20"/>
          <w:sz w:val="14"/>
        </w:rPr>
        <w:t>with</w:t>
      </w:r>
      <w:r>
        <w:rPr>
          <w:color w:val="231F20"/>
          <w:spacing w:val="-20"/>
          <w:sz w:val="14"/>
        </w:rPr>
        <w:t> </w:t>
      </w:r>
      <w:r>
        <w:rPr>
          <w:color w:val="231F20"/>
          <w:sz w:val="14"/>
        </w:rPr>
        <w:t>securities</w:t>
      </w:r>
      <w:r>
        <w:rPr>
          <w:color w:val="231F20"/>
          <w:spacing w:val="-20"/>
          <w:sz w:val="14"/>
        </w:rPr>
        <w:t> </w:t>
      </w:r>
      <w:r>
        <w:rPr>
          <w:color w:val="231F20"/>
          <w:sz w:val="14"/>
        </w:rPr>
        <w:t>dealers</w:t>
      </w:r>
      <w:r>
        <w:rPr>
          <w:color w:val="231F20"/>
          <w:spacing w:val="-20"/>
          <w:sz w:val="14"/>
        </w:rPr>
        <w:t> </w:t>
      </w:r>
      <w:r>
        <w:rPr>
          <w:color w:val="231F20"/>
          <w:sz w:val="14"/>
        </w:rPr>
        <w:t>include</w:t>
      </w:r>
      <w:r>
        <w:rPr>
          <w:color w:val="231F20"/>
          <w:spacing w:val="-21"/>
          <w:sz w:val="14"/>
        </w:rPr>
        <w:t> </w:t>
      </w:r>
      <w:r>
        <w:rPr>
          <w:color w:val="231F20"/>
          <w:sz w:val="14"/>
        </w:rPr>
        <w:t>financial</w:t>
      </w:r>
      <w:r>
        <w:rPr>
          <w:color w:val="231F20"/>
          <w:spacing w:val="-19"/>
          <w:sz w:val="14"/>
        </w:rPr>
        <w:t> </w:t>
      </w:r>
      <w:r>
        <w:rPr>
          <w:color w:val="231F20"/>
          <w:sz w:val="14"/>
        </w:rPr>
        <w:t>leasing companies and bank holding</w:t>
      </w:r>
      <w:r>
        <w:rPr>
          <w:color w:val="231F20"/>
          <w:spacing w:val="-9"/>
          <w:sz w:val="14"/>
        </w:rPr>
        <w:t> </w:t>
      </w:r>
      <w:r>
        <w:rPr>
          <w:color w:val="231F20"/>
          <w:sz w:val="14"/>
        </w:rPr>
        <w:t>companies.</w:t>
      </w:r>
    </w:p>
    <w:p>
      <w:pPr>
        <w:pStyle w:val="ListParagraph"/>
        <w:numPr>
          <w:ilvl w:val="0"/>
          <w:numId w:val="9"/>
        </w:numPr>
        <w:tabs>
          <w:tab w:pos="327" w:val="left" w:leader="none"/>
        </w:tabs>
        <w:spacing w:line="225" w:lineRule="auto" w:before="0" w:after="0"/>
        <w:ind w:left="326" w:right="151" w:hanging="213"/>
        <w:jc w:val="left"/>
        <w:rPr>
          <w:sz w:val="14"/>
        </w:rPr>
      </w:pPr>
      <w:r>
        <w:rPr>
          <w:color w:val="231F20"/>
          <w:sz w:val="14"/>
        </w:rPr>
        <w:t>In a synthetic securitisation, the SPV still issues ‘cash’ securities to its investors, but rather</w:t>
      </w:r>
      <w:r>
        <w:rPr>
          <w:color w:val="231F20"/>
          <w:spacing w:val="-14"/>
          <w:sz w:val="14"/>
        </w:rPr>
        <w:t> </w:t>
      </w:r>
      <w:r>
        <w:rPr>
          <w:color w:val="231F20"/>
          <w:sz w:val="14"/>
        </w:rPr>
        <w:t>than</w:t>
      </w:r>
      <w:r>
        <w:rPr>
          <w:color w:val="231F20"/>
          <w:spacing w:val="-13"/>
          <w:sz w:val="14"/>
        </w:rPr>
        <w:t> </w:t>
      </w:r>
      <w:r>
        <w:rPr>
          <w:color w:val="231F20"/>
          <w:sz w:val="14"/>
        </w:rPr>
        <w:t>investing</w:t>
      </w:r>
      <w:r>
        <w:rPr>
          <w:color w:val="231F20"/>
          <w:spacing w:val="-14"/>
          <w:sz w:val="14"/>
        </w:rPr>
        <w:t> </w:t>
      </w:r>
      <w:r>
        <w:rPr>
          <w:color w:val="231F20"/>
          <w:sz w:val="14"/>
        </w:rPr>
        <w:t>the</w:t>
      </w:r>
      <w:r>
        <w:rPr>
          <w:color w:val="231F20"/>
          <w:spacing w:val="-13"/>
          <w:sz w:val="14"/>
        </w:rPr>
        <w:t> </w:t>
      </w:r>
      <w:r>
        <w:rPr>
          <w:color w:val="231F20"/>
          <w:sz w:val="14"/>
        </w:rPr>
        <w:t>proceeds</w:t>
      </w:r>
      <w:r>
        <w:rPr>
          <w:color w:val="231F20"/>
          <w:spacing w:val="-13"/>
          <w:sz w:val="14"/>
        </w:rPr>
        <w:t> </w:t>
      </w:r>
      <w:r>
        <w:rPr>
          <w:color w:val="231F20"/>
          <w:sz w:val="14"/>
        </w:rPr>
        <w:t>in</w:t>
      </w:r>
      <w:r>
        <w:rPr>
          <w:color w:val="231F20"/>
          <w:spacing w:val="-14"/>
          <w:sz w:val="14"/>
        </w:rPr>
        <w:t> </w:t>
      </w:r>
      <w:r>
        <w:rPr>
          <w:color w:val="231F20"/>
          <w:sz w:val="14"/>
        </w:rPr>
        <w:t>the</w:t>
      </w:r>
      <w:r>
        <w:rPr>
          <w:color w:val="231F20"/>
          <w:spacing w:val="-12"/>
          <w:sz w:val="14"/>
        </w:rPr>
        <w:t> </w:t>
      </w:r>
      <w:r>
        <w:rPr>
          <w:color w:val="231F20"/>
          <w:sz w:val="14"/>
        </w:rPr>
        <w:t>credit</w:t>
      </w:r>
      <w:r>
        <w:rPr>
          <w:color w:val="231F20"/>
          <w:spacing w:val="-13"/>
          <w:sz w:val="14"/>
        </w:rPr>
        <w:t> </w:t>
      </w:r>
      <w:r>
        <w:rPr>
          <w:color w:val="231F20"/>
          <w:sz w:val="14"/>
        </w:rPr>
        <w:t>portfolio,</w:t>
      </w:r>
      <w:r>
        <w:rPr>
          <w:color w:val="231F20"/>
          <w:spacing w:val="-13"/>
          <w:sz w:val="14"/>
        </w:rPr>
        <w:t> </w:t>
      </w:r>
      <w:r>
        <w:rPr>
          <w:color w:val="231F20"/>
          <w:sz w:val="14"/>
        </w:rPr>
        <w:t>it</w:t>
      </w:r>
      <w:r>
        <w:rPr>
          <w:color w:val="231F20"/>
          <w:spacing w:val="-13"/>
          <w:sz w:val="14"/>
        </w:rPr>
        <w:t> </w:t>
      </w:r>
      <w:r>
        <w:rPr>
          <w:color w:val="231F20"/>
          <w:sz w:val="14"/>
        </w:rPr>
        <w:t>holds</w:t>
      </w:r>
      <w:r>
        <w:rPr>
          <w:color w:val="231F20"/>
          <w:spacing w:val="-12"/>
          <w:sz w:val="14"/>
        </w:rPr>
        <w:t> </w:t>
      </w:r>
      <w:r>
        <w:rPr>
          <w:color w:val="231F20"/>
          <w:sz w:val="14"/>
        </w:rPr>
        <w:t>a</w:t>
      </w:r>
      <w:r>
        <w:rPr>
          <w:color w:val="231F20"/>
          <w:spacing w:val="-13"/>
          <w:sz w:val="14"/>
        </w:rPr>
        <w:t> </w:t>
      </w:r>
      <w:r>
        <w:rPr>
          <w:color w:val="231F20"/>
          <w:sz w:val="14"/>
        </w:rPr>
        <w:t>high-quality</w:t>
      </w:r>
      <w:r>
        <w:rPr>
          <w:color w:val="231F20"/>
          <w:spacing w:val="-13"/>
          <w:sz w:val="14"/>
        </w:rPr>
        <w:t> </w:t>
      </w:r>
      <w:r>
        <w:rPr>
          <w:color w:val="231F20"/>
          <w:sz w:val="14"/>
        </w:rPr>
        <w:t>liquid asset, which can be a bank deposit. It gains its credit exposure via a credit default swap. In a recent speech, R G Rajan of the IMF attributed the compression in risk premia to a shortage of assets. The growth in demand for synthetic exposures is consistent with that. Rajan, R (2006), ‘Is there a global shortage of fixed assets?’, remarks</w:t>
      </w:r>
      <w:r>
        <w:rPr>
          <w:color w:val="231F20"/>
          <w:spacing w:val="-3"/>
          <w:sz w:val="14"/>
        </w:rPr>
        <w:t> </w:t>
      </w:r>
      <w:r>
        <w:rPr>
          <w:color w:val="231F20"/>
          <w:sz w:val="14"/>
        </w:rPr>
        <w:t>at</w:t>
      </w:r>
      <w:r>
        <w:rPr>
          <w:color w:val="231F20"/>
          <w:spacing w:val="-4"/>
          <w:sz w:val="14"/>
        </w:rPr>
        <w:t> </w:t>
      </w:r>
      <w:r>
        <w:rPr>
          <w:color w:val="231F20"/>
          <w:sz w:val="14"/>
        </w:rPr>
        <w:t>the</w:t>
      </w:r>
      <w:r>
        <w:rPr>
          <w:color w:val="231F20"/>
          <w:spacing w:val="-6"/>
          <w:sz w:val="14"/>
        </w:rPr>
        <w:t> </w:t>
      </w:r>
      <w:r>
        <w:rPr>
          <w:color w:val="231F20"/>
          <w:sz w:val="14"/>
        </w:rPr>
        <w:t>G-30</w:t>
      </w:r>
      <w:r>
        <w:rPr>
          <w:color w:val="231F20"/>
          <w:spacing w:val="-2"/>
          <w:sz w:val="14"/>
        </w:rPr>
        <w:t> </w:t>
      </w:r>
      <w:r>
        <w:rPr>
          <w:color w:val="231F20"/>
          <w:sz w:val="14"/>
        </w:rPr>
        <w:t>meetings</w:t>
      </w:r>
      <w:r>
        <w:rPr>
          <w:color w:val="231F20"/>
          <w:spacing w:val="-2"/>
          <w:sz w:val="14"/>
        </w:rPr>
        <w:t> </w:t>
      </w:r>
      <w:r>
        <w:rPr>
          <w:color w:val="231F20"/>
          <w:sz w:val="14"/>
        </w:rPr>
        <w:t>in</w:t>
      </w:r>
      <w:r>
        <w:rPr>
          <w:color w:val="231F20"/>
          <w:spacing w:val="-2"/>
          <w:sz w:val="14"/>
        </w:rPr>
        <w:t> </w:t>
      </w:r>
      <w:r>
        <w:rPr>
          <w:color w:val="231F20"/>
          <w:sz w:val="14"/>
        </w:rPr>
        <w:t>New</w:t>
      </w:r>
      <w:r>
        <w:rPr>
          <w:color w:val="231F20"/>
          <w:spacing w:val="-8"/>
          <w:sz w:val="14"/>
        </w:rPr>
        <w:t> </w:t>
      </w:r>
      <w:r>
        <w:rPr>
          <w:color w:val="231F20"/>
          <w:spacing w:val="-3"/>
          <w:sz w:val="14"/>
        </w:rPr>
        <w:t>York,</w:t>
      </w:r>
      <w:r>
        <w:rPr>
          <w:color w:val="231F20"/>
          <w:spacing w:val="-2"/>
          <w:sz w:val="14"/>
        </w:rPr>
        <w:t> </w:t>
      </w:r>
      <w:r>
        <w:rPr>
          <w:color w:val="231F20"/>
          <w:sz w:val="14"/>
        </w:rPr>
        <w:t>December.</w:t>
      </w:r>
    </w:p>
    <w:p>
      <w:pPr>
        <w:pStyle w:val="ListParagraph"/>
        <w:numPr>
          <w:ilvl w:val="0"/>
          <w:numId w:val="9"/>
        </w:numPr>
        <w:tabs>
          <w:tab w:pos="327" w:val="left" w:leader="none"/>
        </w:tabs>
        <w:spacing w:line="225" w:lineRule="auto" w:before="0" w:after="0"/>
        <w:ind w:left="326" w:right="110" w:hanging="213"/>
        <w:jc w:val="left"/>
        <w:rPr>
          <w:sz w:val="14"/>
        </w:rPr>
      </w:pPr>
      <w:r>
        <w:rPr>
          <w:color w:val="231F20"/>
          <w:sz w:val="14"/>
        </w:rPr>
        <w:t>World</w:t>
      </w:r>
      <w:r>
        <w:rPr>
          <w:color w:val="231F20"/>
          <w:spacing w:val="-14"/>
          <w:sz w:val="14"/>
        </w:rPr>
        <w:t> </w:t>
      </w:r>
      <w:r>
        <w:rPr>
          <w:color w:val="231F20"/>
          <w:sz w:val="14"/>
        </w:rPr>
        <w:t>broad</w:t>
      </w:r>
      <w:r>
        <w:rPr>
          <w:color w:val="231F20"/>
          <w:spacing w:val="-13"/>
          <w:sz w:val="14"/>
        </w:rPr>
        <w:t> </w:t>
      </w:r>
      <w:r>
        <w:rPr>
          <w:color w:val="231F20"/>
          <w:sz w:val="14"/>
        </w:rPr>
        <w:t>money</w:t>
      </w:r>
      <w:r>
        <w:rPr>
          <w:color w:val="231F20"/>
          <w:spacing w:val="-13"/>
          <w:sz w:val="14"/>
        </w:rPr>
        <w:t> </w:t>
      </w:r>
      <w:r>
        <w:rPr>
          <w:color w:val="231F20"/>
          <w:sz w:val="14"/>
        </w:rPr>
        <w:t>is</w:t>
      </w:r>
      <w:r>
        <w:rPr>
          <w:color w:val="231F20"/>
          <w:spacing w:val="-14"/>
          <w:sz w:val="14"/>
        </w:rPr>
        <w:t> </w:t>
      </w:r>
      <w:r>
        <w:rPr>
          <w:color w:val="231F20"/>
          <w:sz w:val="14"/>
        </w:rPr>
        <w:t>a</w:t>
      </w:r>
      <w:r>
        <w:rPr>
          <w:color w:val="231F20"/>
          <w:spacing w:val="-14"/>
          <w:sz w:val="14"/>
        </w:rPr>
        <w:t> </w:t>
      </w:r>
      <w:r>
        <w:rPr>
          <w:color w:val="231F20"/>
          <w:sz w:val="14"/>
        </w:rPr>
        <w:t>weighted</w:t>
      </w:r>
      <w:r>
        <w:rPr>
          <w:color w:val="231F20"/>
          <w:spacing w:val="-13"/>
          <w:sz w:val="14"/>
        </w:rPr>
        <w:t> </w:t>
      </w:r>
      <w:r>
        <w:rPr>
          <w:color w:val="231F20"/>
          <w:sz w:val="14"/>
        </w:rPr>
        <w:t>average</w:t>
      </w:r>
      <w:r>
        <w:rPr>
          <w:color w:val="231F20"/>
          <w:spacing w:val="-15"/>
          <w:sz w:val="14"/>
        </w:rPr>
        <w:t> </w:t>
      </w:r>
      <w:r>
        <w:rPr>
          <w:color w:val="231F20"/>
          <w:sz w:val="14"/>
        </w:rPr>
        <w:t>of</w:t>
      </w:r>
      <w:r>
        <w:rPr>
          <w:color w:val="231F20"/>
          <w:spacing w:val="-13"/>
          <w:sz w:val="14"/>
        </w:rPr>
        <w:t> </w:t>
      </w:r>
      <w:r>
        <w:rPr>
          <w:color w:val="231F20"/>
          <w:sz w:val="14"/>
        </w:rPr>
        <w:t>individual</w:t>
      </w:r>
      <w:r>
        <w:rPr>
          <w:color w:val="231F20"/>
          <w:spacing w:val="-13"/>
          <w:sz w:val="14"/>
        </w:rPr>
        <w:t> </w:t>
      </w:r>
      <w:r>
        <w:rPr>
          <w:color w:val="231F20"/>
          <w:sz w:val="14"/>
        </w:rPr>
        <w:t>country</w:t>
      </w:r>
      <w:r>
        <w:rPr>
          <w:color w:val="231F20"/>
          <w:spacing w:val="-14"/>
          <w:sz w:val="14"/>
        </w:rPr>
        <w:t> </w:t>
      </w:r>
      <w:r>
        <w:rPr>
          <w:color w:val="231F20"/>
          <w:sz w:val="14"/>
        </w:rPr>
        <w:t>M2</w:t>
      </w:r>
      <w:r>
        <w:rPr>
          <w:color w:val="231F20"/>
          <w:spacing w:val="-14"/>
          <w:sz w:val="14"/>
        </w:rPr>
        <w:t> </w:t>
      </w:r>
      <w:r>
        <w:rPr>
          <w:color w:val="231F20"/>
          <w:sz w:val="14"/>
        </w:rPr>
        <w:t>or</w:t>
      </w:r>
      <w:r>
        <w:rPr>
          <w:color w:val="231F20"/>
          <w:spacing w:val="-13"/>
          <w:sz w:val="14"/>
        </w:rPr>
        <w:t> </w:t>
      </w:r>
      <w:r>
        <w:rPr>
          <w:color w:val="231F20"/>
          <w:sz w:val="14"/>
        </w:rPr>
        <w:t>closest</w:t>
      </w:r>
      <w:r>
        <w:rPr>
          <w:color w:val="231F20"/>
          <w:spacing w:val="-14"/>
          <w:sz w:val="14"/>
        </w:rPr>
        <w:t> </w:t>
      </w:r>
      <w:r>
        <w:rPr>
          <w:color w:val="231F20"/>
          <w:sz w:val="14"/>
        </w:rPr>
        <w:t>national substitute, using market exchange</w:t>
      </w:r>
      <w:r>
        <w:rPr>
          <w:color w:val="231F20"/>
          <w:spacing w:val="-9"/>
          <w:sz w:val="14"/>
        </w:rPr>
        <w:t> </w:t>
      </w:r>
      <w:r>
        <w:rPr>
          <w:color w:val="231F20"/>
          <w:sz w:val="14"/>
        </w:rPr>
        <w:t>rates.</w:t>
      </w:r>
    </w:p>
    <w:p>
      <w:pPr>
        <w:pStyle w:val="ListParagraph"/>
        <w:numPr>
          <w:ilvl w:val="0"/>
          <w:numId w:val="9"/>
        </w:numPr>
        <w:tabs>
          <w:tab w:pos="327" w:val="left" w:leader="none"/>
        </w:tabs>
        <w:spacing w:line="156" w:lineRule="exact" w:before="0" w:after="0"/>
        <w:ind w:left="326" w:right="0" w:hanging="214"/>
        <w:jc w:val="left"/>
        <w:rPr>
          <w:sz w:val="14"/>
        </w:rPr>
      </w:pPr>
      <w:r>
        <w:rPr>
          <w:color w:val="231F20"/>
          <w:sz w:val="14"/>
        </w:rPr>
        <w:t>Included</w:t>
      </w:r>
      <w:r>
        <w:rPr>
          <w:color w:val="231F20"/>
          <w:spacing w:val="-8"/>
          <w:sz w:val="14"/>
        </w:rPr>
        <w:t> </w:t>
      </w:r>
      <w:r>
        <w:rPr>
          <w:color w:val="231F20"/>
          <w:sz w:val="14"/>
        </w:rPr>
        <w:t>in</w:t>
      </w:r>
      <w:r>
        <w:rPr>
          <w:color w:val="231F20"/>
          <w:spacing w:val="-10"/>
          <w:sz w:val="14"/>
        </w:rPr>
        <w:t> </w:t>
      </w:r>
      <w:r>
        <w:rPr>
          <w:color w:val="231F20"/>
          <w:sz w:val="14"/>
        </w:rPr>
        <w:t>the</w:t>
      </w:r>
      <w:r>
        <w:rPr>
          <w:color w:val="231F20"/>
          <w:spacing w:val="-8"/>
          <w:sz w:val="14"/>
        </w:rPr>
        <w:t> </w:t>
      </w:r>
      <w:r>
        <w:rPr>
          <w:color w:val="231F20"/>
          <w:sz w:val="14"/>
        </w:rPr>
        <w:t>euro</w:t>
      </w:r>
      <w:r>
        <w:rPr>
          <w:color w:val="231F20"/>
          <w:spacing w:val="-8"/>
          <w:sz w:val="14"/>
        </w:rPr>
        <w:t> </w:t>
      </w:r>
      <w:r>
        <w:rPr>
          <w:color w:val="231F20"/>
          <w:sz w:val="14"/>
        </w:rPr>
        <w:t>area;</w:t>
      </w:r>
      <w:r>
        <w:rPr>
          <w:color w:val="231F20"/>
          <w:spacing w:val="16"/>
          <w:sz w:val="14"/>
        </w:rPr>
        <w:t> </w:t>
      </w:r>
      <w:r>
        <w:rPr>
          <w:color w:val="231F20"/>
          <w:sz w:val="14"/>
        </w:rPr>
        <w:t>partly</w:t>
      </w:r>
      <w:r>
        <w:rPr>
          <w:color w:val="231F20"/>
          <w:spacing w:val="-8"/>
          <w:sz w:val="14"/>
        </w:rPr>
        <w:t> </w:t>
      </w:r>
      <w:r>
        <w:rPr>
          <w:color w:val="231F20"/>
          <w:sz w:val="14"/>
        </w:rPr>
        <w:t>included</w:t>
      </w:r>
      <w:r>
        <w:rPr>
          <w:color w:val="231F20"/>
          <w:spacing w:val="-8"/>
          <w:sz w:val="14"/>
        </w:rPr>
        <w:t> </w:t>
      </w:r>
      <w:r>
        <w:rPr>
          <w:color w:val="231F20"/>
          <w:sz w:val="14"/>
        </w:rPr>
        <w:t>in</w:t>
      </w:r>
      <w:r>
        <w:rPr>
          <w:color w:val="231F20"/>
          <w:spacing w:val="-11"/>
          <w:sz w:val="14"/>
        </w:rPr>
        <w:t> </w:t>
      </w:r>
      <w:r>
        <w:rPr>
          <w:color w:val="231F20"/>
          <w:sz w:val="14"/>
        </w:rPr>
        <w:t>Japan;</w:t>
      </w:r>
      <w:r>
        <w:rPr>
          <w:color w:val="231F20"/>
          <w:spacing w:val="17"/>
          <w:sz w:val="14"/>
        </w:rPr>
        <w:t> </w:t>
      </w:r>
      <w:r>
        <w:rPr>
          <w:color w:val="231F20"/>
          <w:sz w:val="14"/>
        </w:rPr>
        <w:t>excluded</w:t>
      </w:r>
      <w:r>
        <w:rPr>
          <w:color w:val="231F20"/>
          <w:spacing w:val="-8"/>
          <w:sz w:val="14"/>
        </w:rPr>
        <w:t> </w:t>
      </w:r>
      <w:r>
        <w:rPr>
          <w:color w:val="231F20"/>
          <w:sz w:val="14"/>
        </w:rPr>
        <w:t>in</w:t>
      </w:r>
      <w:r>
        <w:rPr>
          <w:color w:val="231F20"/>
          <w:spacing w:val="-10"/>
          <w:sz w:val="14"/>
        </w:rPr>
        <w:t> </w:t>
      </w:r>
      <w:r>
        <w:rPr>
          <w:color w:val="231F20"/>
          <w:sz w:val="14"/>
        </w:rPr>
        <w:t>the</w:t>
      </w:r>
      <w:r>
        <w:rPr>
          <w:color w:val="231F20"/>
          <w:spacing w:val="-11"/>
          <w:sz w:val="14"/>
        </w:rPr>
        <w:t> </w:t>
      </w:r>
      <w:r>
        <w:rPr>
          <w:color w:val="231F20"/>
          <w:sz w:val="14"/>
        </w:rPr>
        <w:t>United</w:t>
      </w:r>
      <w:r>
        <w:rPr>
          <w:color w:val="231F20"/>
          <w:spacing w:val="-10"/>
          <w:sz w:val="14"/>
        </w:rPr>
        <w:t> </w:t>
      </w:r>
      <w:r>
        <w:rPr>
          <w:color w:val="231F20"/>
          <w:sz w:val="14"/>
        </w:rPr>
        <w:t>States.</w:t>
      </w:r>
    </w:p>
    <w:p>
      <w:pPr>
        <w:pStyle w:val="ListParagraph"/>
        <w:numPr>
          <w:ilvl w:val="0"/>
          <w:numId w:val="9"/>
        </w:numPr>
        <w:tabs>
          <w:tab w:pos="327" w:val="left" w:leader="none"/>
        </w:tabs>
        <w:spacing w:line="225" w:lineRule="auto" w:before="0" w:after="0"/>
        <w:ind w:left="326" w:right="581" w:hanging="213"/>
        <w:jc w:val="left"/>
        <w:rPr>
          <w:sz w:val="14"/>
        </w:rPr>
      </w:pPr>
      <w:r>
        <w:rPr>
          <w:color w:val="231F20"/>
          <w:sz w:val="14"/>
        </w:rPr>
        <w:t>See</w:t>
      </w:r>
      <w:r>
        <w:rPr>
          <w:color w:val="231F20"/>
          <w:spacing w:val="-15"/>
          <w:sz w:val="14"/>
        </w:rPr>
        <w:t> </w:t>
      </w:r>
      <w:r>
        <w:rPr>
          <w:color w:val="231F20"/>
          <w:sz w:val="14"/>
        </w:rPr>
        <w:t>box</w:t>
      </w:r>
      <w:r>
        <w:rPr>
          <w:color w:val="231F20"/>
          <w:spacing w:val="-16"/>
          <w:sz w:val="14"/>
        </w:rPr>
        <w:t> </w:t>
      </w:r>
      <w:r>
        <w:rPr>
          <w:color w:val="231F20"/>
          <w:sz w:val="14"/>
        </w:rPr>
        <w:t>on</w:t>
      </w:r>
      <w:r>
        <w:rPr>
          <w:color w:val="231F20"/>
          <w:spacing w:val="-14"/>
          <w:sz w:val="14"/>
        </w:rPr>
        <w:t> </w:t>
      </w:r>
      <w:r>
        <w:rPr>
          <w:color w:val="231F20"/>
          <w:sz w:val="14"/>
        </w:rPr>
        <w:t>‘Excess</w:t>
      </w:r>
      <w:r>
        <w:rPr>
          <w:color w:val="231F20"/>
          <w:spacing w:val="-15"/>
          <w:sz w:val="14"/>
        </w:rPr>
        <w:t> </w:t>
      </w:r>
      <w:r>
        <w:rPr>
          <w:color w:val="231F20"/>
          <w:sz w:val="14"/>
        </w:rPr>
        <w:t>global</w:t>
      </w:r>
      <w:r>
        <w:rPr>
          <w:color w:val="231F20"/>
          <w:spacing w:val="-14"/>
          <w:sz w:val="14"/>
        </w:rPr>
        <w:t> </w:t>
      </w:r>
      <w:r>
        <w:rPr>
          <w:color w:val="231F20"/>
          <w:sz w:val="14"/>
        </w:rPr>
        <w:t>liquidity,</w:t>
      </w:r>
      <w:r>
        <w:rPr>
          <w:color w:val="231F20"/>
          <w:spacing w:val="-15"/>
          <w:sz w:val="14"/>
        </w:rPr>
        <w:t> </w:t>
      </w:r>
      <w:r>
        <w:rPr>
          <w:color w:val="231F20"/>
          <w:sz w:val="14"/>
        </w:rPr>
        <w:t>asset</w:t>
      </w:r>
      <w:r>
        <w:rPr>
          <w:color w:val="231F20"/>
          <w:spacing w:val="-14"/>
          <w:sz w:val="14"/>
        </w:rPr>
        <w:t> </w:t>
      </w:r>
      <w:r>
        <w:rPr>
          <w:color w:val="231F20"/>
          <w:sz w:val="14"/>
        </w:rPr>
        <w:t>prices</w:t>
      </w:r>
      <w:r>
        <w:rPr>
          <w:color w:val="231F20"/>
          <w:spacing w:val="-15"/>
          <w:sz w:val="14"/>
        </w:rPr>
        <w:t> </w:t>
      </w:r>
      <w:r>
        <w:rPr>
          <w:color w:val="231F20"/>
          <w:sz w:val="14"/>
        </w:rPr>
        <w:t>and</w:t>
      </w:r>
      <w:r>
        <w:rPr>
          <w:color w:val="231F20"/>
          <w:spacing w:val="-14"/>
          <w:sz w:val="14"/>
        </w:rPr>
        <w:t> </w:t>
      </w:r>
      <w:r>
        <w:rPr>
          <w:color w:val="231F20"/>
          <w:sz w:val="14"/>
        </w:rPr>
        <w:t>inflation’,</w:t>
      </w:r>
      <w:r>
        <w:rPr>
          <w:color w:val="231F20"/>
          <w:spacing w:val="-15"/>
          <w:sz w:val="14"/>
        </w:rPr>
        <w:t> </w:t>
      </w:r>
      <w:r>
        <w:rPr>
          <w:i/>
          <w:color w:val="231F20"/>
          <w:sz w:val="14"/>
        </w:rPr>
        <w:t>Inflation</w:t>
      </w:r>
      <w:r>
        <w:rPr>
          <w:i/>
          <w:color w:val="231F20"/>
          <w:spacing w:val="-16"/>
          <w:sz w:val="14"/>
        </w:rPr>
        <w:t> </w:t>
      </w:r>
      <w:r>
        <w:rPr>
          <w:i/>
          <w:color w:val="231F20"/>
          <w:sz w:val="14"/>
        </w:rPr>
        <w:t>Report</w:t>
      </w:r>
      <w:r>
        <w:rPr>
          <w:color w:val="231F20"/>
          <w:sz w:val="14"/>
        </w:rPr>
        <w:t>, February 2006, page</w:t>
      </w:r>
      <w:r>
        <w:rPr>
          <w:color w:val="231F20"/>
          <w:spacing w:val="-5"/>
          <w:sz w:val="14"/>
        </w:rPr>
        <w:t> </w:t>
      </w:r>
      <w:r>
        <w:rPr>
          <w:color w:val="231F20"/>
          <w:sz w:val="14"/>
        </w:rPr>
        <w:t>5.</w:t>
      </w:r>
    </w:p>
    <w:p>
      <w:pPr>
        <w:spacing w:after="0" w:line="225" w:lineRule="auto"/>
        <w:jc w:val="left"/>
        <w:rPr>
          <w:sz w:val="14"/>
        </w:rPr>
        <w:sectPr>
          <w:type w:val="continuous"/>
          <w:pgSz w:w="11900" w:h="16840"/>
          <w:pgMar w:top="1180" w:bottom="280" w:left="680" w:right="680"/>
          <w:cols w:num="2" w:equalWidth="0">
            <w:col w:w="5071" w:space="258"/>
            <w:col w:w="5211"/>
          </w:cols>
        </w:sectPr>
      </w:pPr>
    </w:p>
    <w:p>
      <w:pPr>
        <w:tabs>
          <w:tab w:pos="10431" w:val="right" w:leader="none"/>
        </w:tabs>
        <w:spacing w:before="89"/>
        <w:ind w:left="5442" w:right="0" w:firstLine="0"/>
        <w:jc w:val="left"/>
        <w:rPr>
          <w:sz w:val="15"/>
        </w:rPr>
      </w:pPr>
      <w:r>
        <w:rPr>
          <w:color w:val="00558B"/>
          <w:sz w:val="15"/>
        </w:rPr>
        <w:t>Speeches </w:t>
      </w:r>
      <w:r>
        <w:rPr>
          <w:color w:val="231F20"/>
          <w:sz w:val="15"/>
        </w:rPr>
        <w:t>Macro, asset price, and financial</w:t>
      </w:r>
      <w:r>
        <w:rPr>
          <w:color w:val="231F20"/>
          <w:spacing w:val="6"/>
          <w:sz w:val="15"/>
        </w:rPr>
        <w:t> </w:t>
      </w:r>
      <w:r>
        <w:rPr>
          <w:color w:val="231F20"/>
          <w:sz w:val="15"/>
        </w:rPr>
        <w:t>system</w:t>
      </w:r>
      <w:r>
        <w:rPr>
          <w:color w:val="231F20"/>
          <w:spacing w:val="-4"/>
          <w:sz w:val="15"/>
        </w:rPr>
        <w:t> </w:t>
      </w:r>
      <w:r>
        <w:rPr>
          <w:color w:val="231F20"/>
          <w:sz w:val="15"/>
        </w:rPr>
        <w:t>uncertainties</w:t>
        <w:tab/>
        <w:t>129</w:t>
      </w:r>
    </w:p>
    <w:p>
      <w:pPr>
        <w:spacing w:after="0"/>
        <w:jc w:val="left"/>
        <w:rPr>
          <w:sz w:val="15"/>
        </w:rPr>
        <w:sectPr>
          <w:pgSz w:w="11900" w:h="16840"/>
          <w:pgMar w:top="360" w:bottom="280" w:left="680" w:right="680"/>
        </w:sectPr>
      </w:pPr>
    </w:p>
    <w:p>
      <w:pPr>
        <w:pStyle w:val="BodyText"/>
      </w:pPr>
    </w:p>
    <w:p>
      <w:pPr>
        <w:pStyle w:val="BodyText"/>
      </w:pPr>
    </w:p>
    <w:p>
      <w:pPr>
        <w:pStyle w:val="BodyText"/>
      </w:pPr>
    </w:p>
    <w:p>
      <w:pPr>
        <w:pStyle w:val="BodyText"/>
        <w:spacing w:before="3"/>
        <w:rPr>
          <w:sz w:val="18"/>
        </w:rPr>
      </w:pPr>
    </w:p>
    <w:p>
      <w:pPr>
        <w:pStyle w:val="BodyText"/>
        <w:spacing w:line="20" w:lineRule="exact"/>
        <w:ind w:left="106" w:right="-72"/>
        <w:rPr>
          <w:sz w:val="2"/>
        </w:rPr>
      </w:pPr>
      <w:r>
        <w:rPr>
          <w:sz w:val="2"/>
        </w:rPr>
        <w:pict>
          <v:group style="width:215.45pt;height:.7pt;mso-position-horizontal-relative:char;mso-position-vertical-relative:line" coordorigin="0,0" coordsize="4309,14">
            <v:line style="position:absolute" from="0,7" to="4309,7" stroked="true" strokeweight=".7pt" strokecolor="#00558b">
              <v:stroke dashstyle="solid"/>
            </v:line>
          </v:group>
        </w:pict>
      </w:r>
      <w:r>
        <w:rPr>
          <w:sz w:val="2"/>
        </w:rPr>
      </w:r>
    </w:p>
    <w:p>
      <w:pPr>
        <w:spacing w:line="244" w:lineRule="auto" w:before="77"/>
        <w:ind w:left="113" w:right="0" w:firstLine="0"/>
        <w:jc w:val="left"/>
        <w:rPr>
          <w:sz w:val="18"/>
        </w:rPr>
      </w:pPr>
      <w:r>
        <w:rPr>
          <w:color w:val="00558B"/>
          <w:w w:val="105"/>
          <w:sz w:val="18"/>
        </w:rPr>
        <w:t>Chart 9 </w:t>
      </w:r>
      <w:r>
        <w:rPr>
          <w:color w:val="231F20"/>
          <w:w w:val="105"/>
          <w:sz w:val="18"/>
        </w:rPr>
        <w:t>Annual world broad money (M2) growth (individual</w:t>
      </w:r>
      <w:r>
        <w:rPr>
          <w:color w:val="231F20"/>
          <w:spacing w:val="-20"/>
          <w:w w:val="105"/>
          <w:sz w:val="18"/>
        </w:rPr>
        <w:t> </w:t>
      </w:r>
      <w:r>
        <w:rPr>
          <w:color w:val="231F20"/>
          <w:w w:val="105"/>
          <w:sz w:val="18"/>
        </w:rPr>
        <w:t>country</w:t>
      </w:r>
      <w:r>
        <w:rPr>
          <w:color w:val="231F20"/>
          <w:spacing w:val="-20"/>
          <w:w w:val="105"/>
          <w:sz w:val="18"/>
        </w:rPr>
        <w:t> </w:t>
      </w:r>
      <w:r>
        <w:rPr>
          <w:color w:val="231F20"/>
          <w:w w:val="105"/>
          <w:sz w:val="18"/>
        </w:rPr>
        <w:t>M2</w:t>
      </w:r>
      <w:r>
        <w:rPr>
          <w:color w:val="231F20"/>
          <w:spacing w:val="-19"/>
          <w:w w:val="105"/>
          <w:sz w:val="18"/>
        </w:rPr>
        <w:t> </w:t>
      </w:r>
      <w:r>
        <w:rPr>
          <w:color w:val="231F20"/>
          <w:w w:val="105"/>
          <w:sz w:val="18"/>
        </w:rPr>
        <w:t>(or</w:t>
      </w:r>
      <w:r>
        <w:rPr>
          <w:color w:val="231F20"/>
          <w:spacing w:val="-20"/>
          <w:w w:val="105"/>
          <w:sz w:val="18"/>
        </w:rPr>
        <w:t> </w:t>
      </w:r>
      <w:r>
        <w:rPr>
          <w:color w:val="231F20"/>
          <w:w w:val="105"/>
          <w:sz w:val="18"/>
        </w:rPr>
        <w:t>nearest</w:t>
      </w:r>
      <w:r>
        <w:rPr>
          <w:color w:val="231F20"/>
          <w:spacing w:val="-20"/>
          <w:w w:val="105"/>
          <w:sz w:val="18"/>
        </w:rPr>
        <w:t> </w:t>
      </w:r>
      <w:r>
        <w:rPr>
          <w:color w:val="231F20"/>
          <w:w w:val="105"/>
          <w:sz w:val="18"/>
        </w:rPr>
        <w:t>equivalent))</w:t>
      </w:r>
      <w:r>
        <w:rPr>
          <w:color w:val="231F20"/>
          <w:spacing w:val="-20"/>
          <w:w w:val="105"/>
          <w:sz w:val="18"/>
        </w:rPr>
        <w:t> </w:t>
      </w:r>
      <w:r>
        <w:rPr>
          <w:color w:val="231F20"/>
          <w:w w:val="105"/>
          <w:sz w:val="18"/>
        </w:rPr>
        <w:t>weighted by market exchange</w:t>
      </w:r>
      <w:r>
        <w:rPr>
          <w:color w:val="231F20"/>
          <w:spacing w:val="-10"/>
          <w:w w:val="105"/>
          <w:sz w:val="18"/>
        </w:rPr>
        <w:t> </w:t>
      </w:r>
      <w:r>
        <w:rPr>
          <w:color w:val="231F20"/>
          <w:w w:val="105"/>
          <w:sz w:val="18"/>
        </w:rPr>
        <w:t>rates</w:t>
      </w:r>
    </w:p>
    <w:p>
      <w:pPr>
        <w:spacing w:before="193"/>
        <w:ind w:left="0" w:right="438" w:firstLine="0"/>
        <w:jc w:val="right"/>
        <w:rPr>
          <w:sz w:val="12"/>
        </w:rPr>
      </w:pPr>
      <w:r>
        <w:rPr/>
        <w:pict>
          <v:group style="position:absolute;margin-left:39.685001pt;margin-top:18.474174pt;width:184.3pt;height:141.75pt;mso-position-horizontal-relative:page;mso-position-vertical-relative:paragraph;z-index:-253189120" coordorigin="794,369" coordsize="3686,2835">
            <v:shape style="position:absolute;left:793;top:374;width:3686;height:2830" coordorigin="794,374" coordsize="3686,2830" path="m4474,3199l799,3199,799,374,4474,374,4474,3199xm4479,2885l4365,2885m4479,2568l4365,2568m4479,2262l4365,2262m4479,1945l4365,1945m4479,1628l4365,1628m4479,1311l4365,1311m4479,1004l4365,1004m4479,684l4365,684m966,3091l966,3204m1301,3091l1301,3204m1630,3091l1630,3204m1968,3091l1968,3204m2304,3091l2304,3204m2642,3091l2642,3204m2970,3091l2970,3204m3306,3091l3306,3204m3644,3091l3644,3204m3973,3091l3973,3204m4308,3091l4308,3204m907,2885l794,2885m907,2568l794,2568m907,2262l794,2262m907,1945l794,1945m907,1628l794,1628m907,1311l794,1311m907,1004l794,1004m907,684l794,684m4308,2885l969,2885e" filled="false" stroked="true" strokeweight=".5pt" strokecolor="#231f20">
              <v:path arrowok="t"/>
              <v:stroke dashstyle="solid"/>
            </v:shape>
            <v:shape style="position:absolute;left:1126;top:507;width:3021;height:2405" coordorigin="1127,507" coordsize="3021,2405" path="m1127,2737l1472,2912,1802,2497,2132,1602,2472,2482,2802,2482,3142,1772,3477,507,3812,902,4147,1572e" filled="false" stroked="true" strokeweight="1.0pt" strokecolor="#fcaf17">
              <v:path arrowok="t"/>
              <v:stroke dashstyle="solid"/>
            </v:shape>
            <w10:wrap type="none"/>
          </v:group>
        </w:pict>
      </w:r>
      <w:r>
        <w:rPr>
          <w:color w:val="231F20"/>
          <w:sz w:val="12"/>
        </w:rPr>
        <w:t>Per cent</w:t>
      </w:r>
      <w:r>
        <w:rPr>
          <w:color w:val="231F20"/>
          <w:spacing w:val="-2"/>
          <w:sz w:val="12"/>
        </w:rPr>
        <w:t> </w:t>
      </w:r>
      <w:r>
        <w:rPr>
          <w:color w:val="231F20"/>
          <w:position w:val="-9"/>
          <w:sz w:val="12"/>
        </w:rPr>
        <w:t>16</w:t>
      </w:r>
    </w:p>
    <w:p>
      <w:pPr>
        <w:spacing w:before="163"/>
        <w:ind w:left="0" w:right="438" w:firstLine="0"/>
        <w:jc w:val="right"/>
        <w:rPr>
          <w:sz w:val="12"/>
        </w:rPr>
      </w:pPr>
      <w:r>
        <w:rPr>
          <w:color w:val="231F20"/>
          <w:spacing w:val="-1"/>
          <w:w w:val="90"/>
          <w:sz w:val="12"/>
        </w:rPr>
        <w:t>14</w:t>
      </w:r>
    </w:p>
    <w:p>
      <w:pPr>
        <w:pStyle w:val="BodyText"/>
        <w:spacing w:before="10"/>
        <w:rPr>
          <w:sz w:val="13"/>
        </w:rPr>
      </w:pPr>
    </w:p>
    <w:p>
      <w:pPr>
        <w:spacing w:before="0"/>
        <w:ind w:left="0" w:right="438" w:firstLine="0"/>
        <w:jc w:val="right"/>
        <w:rPr>
          <w:sz w:val="12"/>
        </w:rPr>
      </w:pPr>
      <w:r>
        <w:rPr>
          <w:color w:val="231F20"/>
          <w:spacing w:val="-2"/>
          <w:w w:val="90"/>
          <w:sz w:val="12"/>
        </w:rPr>
        <w:t>12</w:t>
      </w:r>
    </w:p>
    <w:p>
      <w:pPr>
        <w:pStyle w:val="BodyText"/>
        <w:spacing w:before="5"/>
        <w:rPr>
          <w:sz w:val="13"/>
        </w:rPr>
      </w:pPr>
    </w:p>
    <w:p>
      <w:pPr>
        <w:spacing w:before="0"/>
        <w:ind w:left="0" w:right="438" w:firstLine="0"/>
        <w:jc w:val="right"/>
        <w:rPr>
          <w:sz w:val="12"/>
        </w:rPr>
      </w:pPr>
      <w:r>
        <w:rPr>
          <w:color w:val="231F20"/>
          <w:spacing w:val="-1"/>
          <w:w w:val="90"/>
          <w:sz w:val="12"/>
        </w:rPr>
        <w:t>10</w:t>
      </w:r>
    </w:p>
    <w:p>
      <w:pPr>
        <w:pStyle w:val="BodyText"/>
        <w:rPr>
          <w:sz w:val="24"/>
        </w:rPr>
      </w:pPr>
      <w:r>
        <w:rPr/>
        <w:br w:type="column"/>
      </w:r>
      <w:r>
        <w:rPr>
          <w:sz w:val="24"/>
        </w:rPr>
      </w:r>
    </w:p>
    <w:p>
      <w:pPr>
        <w:pStyle w:val="BodyText"/>
        <w:rPr>
          <w:sz w:val="24"/>
        </w:rPr>
      </w:pPr>
    </w:p>
    <w:p>
      <w:pPr>
        <w:pStyle w:val="BodyText"/>
        <w:spacing w:before="4"/>
        <w:rPr>
          <w:sz w:val="29"/>
        </w:rPr>
      </w:pPr>
    </w:p>
    <w:p>
      <w:pPr>
        <w:pStyle w:val="BodyText"/>
        <w:spacing w:line="254" w:lineRule="auto" w:before="1"/>
        <w:ind w:left="113" w:right="192"/>
        <w:rPr>
          <w:sz w:val="14"/>
        </w:rPr>
      </w:pPr>
      <w:r>
        <w:rPr>
          <w:color w:val="231F20"/>
        </w:rPr>
        <w:t>elsewhere.</w:t>
      </w:r>
      <w:r>
        <w:rPr>
          <w:color w:val="231F20"/>
          <w:spacing w:val="8"/>
        </w:rPr>
        <w:t> </w:t>
      </w:r>
      <w:r>
        <w:rPr>
          <w:color w:val="231F20"/>
        </w:rPr>
        <w:t>And</w:t>
      </w:r>
      <w:r>
        <w:rPr>
          <w:color w:val="231F20"/>
          <w:spacing w:val="-16"/>
        </w:rPr>
        <w:t> </w:t>
      </w:r>
      <w:r>
        <w:rPr>
          <w:color w:val="231F20"/>
        </w:rPr>
        <w:t>loans</w:t>
      </w:r>
      <w:r>
        <w:rPr>
          <w:color w:val="231F20"/>
          <w:spacing w:val="-17"/>
        </w:rPr>
        <w:t> </w:t>
      </w:r>
      <w:r>
        <w:rPr>
          <w:color w:val="231F20"/>
        </w:rPr>
        <w:t>against</w:t>
      </w:r>
      <w:r>
        <w:rPr>
          <w:color w:val="231F20"/>
          <w:spacing w:val="-16"/>
        </w:rPr>
        <w:t> </w:t>
      </w:r>
      <w:r>
        <w:rPr>
          <w:color w:val="231F20"/>
        </w:rPr>
        <w:t>a</w:t>
      </w:r>
      <w:r>
        <w:rPr>
          <w:color w:val="231F20"/>
          <w:spacing w:val="-19"/>
        </w:rPr>
        <w:t> </w:t>
      </w:r>
      <w:r>
        <w:rPr>
          <w:color w:val="231F20"/>
        </w:rPr>
        <w:t>very</w:t>
      </w:r>
      <w:r>
        <w:rPr>
          <w:color w:val="231F20"/>
          <w:spacing w:val="-18"/>
        </w:rPr>
        <w:t> </w:t>
      </w:r>
      <w:r>
        <w:rPr>
          <w:color w:val="231F20"/>
        </w:rPr>
        <w:t>wide</w:t>
      </w:r>
      <w:r>
        <w:rPr>
          <w:color w:val="231F20"/>
          <w:spacing w:val="-16"/>
        </w:rPr>
        <w:t> </w:t>
      </w:r>
      <w:r>
        <w:rPr>
          <w:color w:val="231F20"/>
        </w:rPr>
        <w:t>range</w:t>
      </w:r>
      <w:r>
        <w:rPr>
          <w:color w:val="231F20"/>
          <w:spacing w:val="-19"/>
        </w:rPr>
        <w:t> </w:t>
      </w:r>
      <w:r>
        <w:rPr>
          <w:color w:val="231F20"/>
        </w:rPr>
        <w:t>of</w:t>
      </w:r>
      <w:r>
        <w:rPr>
          <w:color w:val="231F20"/>
          <w:spacing w:val="-16"/>
        </w:rPr>
        <w:t> </w:t>
      </w:r>
      <w:r>
        <w:rPr>
          <w:color w:val="231F20"/>
        </w:rPr>
        <w:t>collateral are provided to finance hedge funds;</w:t>
      </w:r>
      <w:r>
        <w:rPr>
          <w:color w:val="231F20"/>
          <w:position w:val="4"/>
          <w:sz w:val="14"/>
        </w:rPr>
        <w:t>(1) </w:t>
      </w:r>
      <w:r>
        <w:rPr>
          <w:color w:val="231F20"/>
        </w:rPr>
        <w:t>this effectively amounts</w:t>
      </w:r>
      <w:r>
        <w:rPr>
          <w:color w:val="231F20"/>
          <w:spacing w:val="-24"/>
        </w:rPr>
        <w:t> </w:t>
      </w:r>
      <w:r>
        <w:rPr>
          <w:color w:val="231F20"/>
        </w:rPr>
        <w:t>to</w:t>
      </w:r>
      <w:r>
        <w:rPr>
          <w:color w:val="231F20"/>
          <w:spacing w:val="-22"/>
        </w:rPr>
        <w:t> </w:t>
      </w:r>
      <w:r>
        <w:rPr>
          <w:color w:val="231F20"/>
        </w:rPr>
        <w:t>writing</w:t>
      </w:r>
      <w:r>
        <w:rPr>
          <w:color w:val="231F20"/>
          <w:spacing w:val="-24"/>
        </w:rPr>
        <w:t> </w:t>
      </w:r>
      <w:r>
        <w:rPr>
          <w:color w:val="231F20"/>
        </w:rPr>
        <w:t>deeply</w:t>
      </w:r>
      <w:r>
        <w:rPr>
          <w:color w:val="231F20"/>
          <w:spacing w:val="-23"/>
        </w:rPr>
        <w:t> </w:t>
      </w:r>
      <w:r>
        <w:rPr>
          <w:color w:val="231F20"/>
        </w:rPr>
        <w:t>out-of-the-money</w:t>
      </w:r>
      <w:r>
        <w:rPr>
          <w:color w:val="231F20"/>
          <w:spacing w:val="-24"/>
        </w:rPr>
        <w:t> </w:t>
      </w:r>
      <w:r>
        <w:rPr>
          <w:color w:val="231F20"/>
        </w:rPr>
        <w:t>options,</w:t>
      </w:r>
      <w:r>
        <w:rPr>
          <w:color w:val="231F20"/>
          <w:spacing w:val="-22"/>
        </w:rPr>
        <w:t> </w:t>
      </w:r>
      <w:r>
        <w:rPr>
          <w:color w:val="231F20"/>
        </w:rPr>
        <w:t>where the risk flows back to the financer in adverse states of the world.</w:t>
      </w:r>
      <w:r>
        <w:rPr>
          <w:color w:val="231F20"/>
          <w:position w:val="4"/>
          <w:sz w:val="14"/>
        </w:rPr>
        <w:t>(2)</w:t>
      </w:r>
    </w:p>
    <w:p>
      <w:pPr>
        <w:pStyle w:val="BodyText"/>
        <w:spacing w:before="4"/>
        <w:rPr>
          <w:sz w:val="23"/>
        </w:rPr>
      </w:pPr>
      <w:r>
        <w:rPr/>
        <w:pict>
          <v:shape style="position:absolute;margin-left:306.141998pt;margin-top:16.540390pt;width:215.45pt;height:.1pt;mso-position-horizontal-relative:page;mso-position-vertical-relative:paragraph;z-index:-251613184;mso-wrap-distance-left:0;mso-wrap-distance-right:0" coordorigin="6123,331" coordsize="4309,0" path="m6123,331l10431,331e" filled="false" stroked="true" strokeweight=".7pt" strokecolor="#00558b">
            <v:path arrowok="t"/>
            <v:stroke dashstyle="solid"/>
            <w10:wrap type="topAndBottom"/>
          </v:shape>
        </w:pict>
      </w:r>
    </w:p>
    <w:p>
      <w:pPr>
        <w:spacing w:line="244" w:lineRule="auto" w:before="54"/>
        <w:ind w:left="113" w:right="995" w:firstLine="0"/>
        <w:jc w:val="left"/>
        <w:rPr>
          <w:sz w:val="18"/>
        </w:rPr>
      </w:pPr>
      <w:r>
        <w:rPr>
          <w:color w:val="00558B"/>
          <w:w w:val="105"/>
          <w:sz w:val="18"/>
        </w:rPr>
        <w:t>Chart 10 </w:t>
      </w:r>
      <w:r>
        <w:rPr>
          <w:color w:val="231F20"/>
          <w:w w:val="105"/>
          <w:sz w:val="18"/>
        </w:rPr>
        <w:t>LCFIs’ debts held for trading versus representative indices</w:t>
      </w:r>
    </w:p>
    <w:p>
      <w:pPr>
        <w:spacing w:after="0" w:line="244" w:lineRule="auto"/>
        <w:jc w:val="left"/>
        <w:rPr>
          <w:sz w:val="18"/>
        </w:rPr>
        <w:sectPr>
          <w:type w:val="continuous"/>
          <w:pgSz w:w="11900" w:h="16840"/>
          <w:pgMar w:top="1180" w:bottom="280" w:left="680" w:right="680"/>
          <w:cols w:num="2" w:equalWidth="0">
            <w:col w:w="4419" w:space="910"/>
            <w:col w:w="5211"/>
          </w:cols>
        </w:sect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1"/>
        </w:rPr>
      </w:pPr>
    </w:p>
    <w:p>
      <w:pPr>
        <w:tabs>
          <w:tab w:pos="1071" w:val="left" w:leader="none"/>
        </w:tabs>
        <w:spacing w:before="0"/>
        <w:ind w:left="306" w:right="0" w:firstLine="0"/>
        <w:jc w:val="left"/>
        <w:rPr>
          <w:sz w:val="12"/>
        </w:rPr>
      </w:pPr>
      <w:r>
        <w:rPr>
          <w:color w:val="231F20"/>
          <w:sz w:val="12"/>
        </w:rPr>
        <w:t>1996     </w:t>
      </w:r>
      <w:r>
        <w:rPr>
          <w:color w:val="231F20"/>
          <w:spacing w:val="15"/>
          <w:sz w:val="12"/>
        </w:rPr>
        <w:t> </w:t>
      </w:r>
      <w:r>
        <w:rPr>
          <w:color w:val="231F20"/>
          <w:sz w:val="12"/>
        </w:rPr>
        <w:t>97</w:t>
        <w:tab/>
      </w:r>
      <w:r>
        <w:rPr>
          <w:color w:val="231F20"/>
          <w:spacing w:val="-10"/>
          <w:sz w:val="12"/>
        </w:rPr>
        <w:t>98</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spacing w:before="6"/>
        <w:rPr>
          <w:sz w:val="11"/>
        </w:rPr>
      </w:pPr>
    </w:p>
    <w:p>
      <w:pPr>
        <w:tabs>
          <w:tab w:pos="1170" w:val="left" w:leader="none"/>
        </w:tabs>
        <w:spacing w:before="0"/>
        <w:ind w:left="145" w:right="0" w:firstLine="0"/>
        <w:jc w:val="left"/>
        <w:rPr>
          <w:sz w:val="12"/>
        </w:rPr>
      </w:pPr>
      <w:r>
        <w:rPr>
          <w:color w:val="231F20"/>
          <w:w w:val="105"/>
          <w:sz w:val="12"/>
        </w:rPr>
        <w:t>99   </w:t>
      </w:r>
      <w:r>
        <w:rPr>
          <w:color w:val="231F20"/>
          <w:spacing w:val="27"/>
          <w:w w:val="105"/>
          <w:sz w:val="12"/>
        </w:rPr>
        <w:t> </w:t>
      </w:r>
      <w:r>
        <w:rPr>
          <w:color w:val="231F20"/>
          <w:w w:val="105"/>
          <w:sz w:val="12"/>
        </w:rPr>
        <w:t>2000   </w:t>
      </w:r>
      <w:r>
        <w:rPr>
          <w:color w:val="231F20"/>
          <w:spacing w:val="26"/>
          <w:w w:val="105"/>
          <w:sz w:val="12"/>
        </w:rPr>
        <w:t> </w:t>
      </w:r>
      <w:r>
        <w:rPr>
          <w:color w:val="231F20"/>
          <w:w w:val="105"/>
          <w:sz w:val="12"/>
        </w:rPr>
        <w:t>01</w:t>
        <w:tab/>
      </w:r>
      <w:r>
        <w:rPr>
          <w:color w:val="231F20"/>
          <w:spacing w:val="-10"/>
          <w:w w:val="105"/>
          <w:sz w:val="12"/>
        </w:rPr>
        <w:t>02</w:t>
      </w:r>
    </w:p>
    <w:p>
      <w:pPr>
        <w:pStyle w:val="BodyText"/>
        <w:spacing w:before="6"/>
        <w:rPr>
          <w:sz w:val="13"/>
        </w:rPr>
      </w:pPr>
      <w:r>
        <w:rPr/>
        <w:br w:type="column"/>
      </w:r>
      <w:r>
        <w:rPr>
          <w:sz w:val="13"/>
        </w:rPr>
      </w:r>
    </w:p>
    <w:p>
      <w:pPr>
        <w:spacing w:before="0"/>
        <w:ind w:left="0" w:right="38" w:firstLine="0"/>
        <w:jc w:val="right"/>
        <w:rPr>
          <w:sz w:val="12"/>
        </w:rPr>
      </w:pPr>
      <w:r>
        <w:rPr>
          <w:color w:val="231F20"/>
          <w:w w:val="108"/>
          <w:sz w:val="12"/>
        </w:rPr>
        <w:t>8</w:t>
      </w:r>
    </w:p>
    <w:p>
      <w:pPr>
        <w:pStyle w:val="BodyText"/>
        <w:spacing w:before="7"/>
        <w:rPr>
          <w:sz w:val="14"/>
        </w:rPr>
      </w:pPr>
    </w:p>
    <w:p>
      <w:pPr>
        <w:spacing w:before="0"/>
        <w:ind w:left="0" w:right="38" w:firstLine="0"/>
        <w:jc w:val="right"/>
        <w:rPr>
          <w:sz w:val="12"/>
        </w:rPr>
      </w:pPr>
      <w:r>
        <w:rPr>
          <w:color w:val="231F20"/>
          <w:w w:val="105"/>
          <w:sz w:val="12"/>
        </w:rPr>
        <w:t>6</w:t>
      </w:r>
    </w:p>
    <w:p>
      <w:pPr>
        <w:pStyle w:val="BodyText"/>
        <w:spacing w:before="7"/>
        <w:rPr>
          <w:sz w:val="12"/>
        </w:rPr>
      </w:pPr>
    </w:p>
    <w:p>
      <w:pPr>
        <w:spacing w:before="0"/>
        <w:ind w:left="0" w:right="38" w:firstLine="0"/>
        <w:jc w:val="right"/>
        <w:rPr>
          <w:sz w:val="12"/>
        </w:rPr>
      </w:pPr>
      <w:r>
        <w:rPr>
          <w:color w:val="231F20"/>
          <w:w w:val="107"/>
          <w:sz w:val="12"/>
        </w:rPr>
        <w:t>4</w:t>
      </w:r>
    </w:p>
    <w:p>
      <w:pPr>
        <w:pStyle w:val="BodyText"/>
        <w:spacing w:before="10"/>
        <w:rPr>
          <w:sz w:val="13"/>
        </w:rPr>
      </w:pPr>
    </w:p>
    <w:p>
      <w:pPr>
        <w:spacing w:line="142" w:lineRule="exact" w:before="0"/>
        <w:ind w:left="1338" w:right="0" w:firstLine="0"/>
        <w:jc w:val="left"/>
        <w:rPr>
          <w:sz w:val="12"/>
        </w:rPr>
      </w:pPr>
      <w:r>
        <w:rPr>
          <w:color w:val="231F20"/>
          <w:w w:val="99"/>
          <w:sz w:val="12"/>
        </w:rPr>
        <w:t>2</w:t>
      </w:r>
    </w:p>
    <w:p>
      <w:pPr>
        <w:spacing w:line="187" w:lineRule="exact" w:before="0"/>
        <w:ind w:left="1297" w:right="0" w:firstLine="0"/>
        <w:jc w:val="left"/>
        <w:rPr>
          <w:sz w:val="16"/>
        </w:rPr>
      </w:pPr>
      <w:r>
        <w:rPr>
          <w:color w:val="231F20"/>
          <w:w w:val="105"/>
          <w:sz w:val="16"/>
        </w:rPr>
        <w:t>+</w:t>
      </w:r>
    </w:p>
    <w:p>
      <w:pPr>
        <w:spacing w:line="131" w:lineRule="exact" w:before="0"/>
        <w:ind w:left="1332" w:right="0" w:firstLine="0"/>
        <w:jc w:val="left"/>
        <w:rPr>
          <w:sz w:val="12"/>
        </w:rPr>
      </w:pPr>
      <w:r>
        <w:rPr>
          <w:color w:val="231F20"/>
          <w:w w:val="108"/>
          <w:sz w:val="12"/>
        </w:rPr>
        <w:t>0</w:t>
      </w:r>
    </w:p>
    <w:p>
      <w:pPr>
        <w:spacing w:line="182" w:lineRule="exact" w:before="0"/>
        <w:ind w:left="1303" w:right="0" w:firstLine="0"/>
        <w:jc w:val="left"/>
        <w:rPr>
          <w:sz w:val="16"/>
        </w:rPr>
      </w:pPr>
      <w:r>
        <w:rPr>
          <w:color w:val="231F20"/>
          <w:w w:val="90"/>
          <w:sz w:val="16"/>
        </w:rPr>
        <w:t>–</w:t>
      </w:r>
    </w:p>
    <w:p>
      <w:pPr>
        <w:spacing w:line="124" w:lineRule="exact" w:before="0"/>
        <w:ind w:left="1338" w:right="0" w:firstLine="0"/>
        <w:jc w:val="left"/>
        <w:rPr>
          <w:sz w:val="12"/>
        </w:rPr>
      </w:pPr>
      <w:r>
        <w:rPr>
          <w:color w:val="231F20"/>
          <w:w w:val="99"/>
          <w:sz w:val="12"/>
        </w:rPr>
        <w:t>2</w:t>
      </w:r>
    </w:p>
    <w:p>
      <w:pPr>
        <w:tabs>
          <w:tab w:pos="513" w:val="left" w:leader="none"/>
        </w:tabs>
        <w:spacing w:line="126" w:lineRule="exact" w:before="0"/>
        <w:ind w:left="148" w:right="0" w:firstLine="0"/>
        <w:jc w:val="left"/>
        <w:rPr>
          <w:sz w:val="12"/>
        </w:rPr>
      </w:pPr>
      <w:r>
        <w:rPr>
          <w:color w:val="231F20"/>
          <w:w w:val="105"/>
          <w:sz w:val="12"/>
        </w:rPr>
        <w:t>03</w:t>
        <w:tab/>
        <w:t>04</w:t>
      </w:r>
      <w:r>
        <w:rPr>
          <w:color w:val="231F20"/>
          <w:spacing w:val="12"/>
          <w:w w:val="105"/>
          <w:sz w:val="12"/>
        </w:rPr>
        <w:t> </w:t>
      </w:r>
      <w:r>
        <w:rPr>
          <w:color w:val="231F20"/>
          <w:w w:val="105"/>
          <w:sz w:val="12"/>
        </w:rPr>
        <w:t>05</w:t>
      </w:r>
    </w:p>
    <w:p>
      <w:pPr>
        <w:pStyle w:val="BodyText"/>
        <w:spacing w:before="6"/>
        <w:rPr>
          <w:sz w:val="14"/>
        </w:rPr>
      </w:pPr>
      <w:r>
        <w:rPr/>
        <w:br w:type="column"/>
      </w:r>
      <w:r>
        <w:rPr>
          <w:sz w:val="14"/>
        </w:rPr>
      </w:r>
    </w:p>
    <w:p>
      <w:pPr>
        <w:spacing w:line="261" w:lineRule="auto" w:before="0"/>
        <w:ind w:left="306" w:right="1901" w:firstLine="0"/>
        <w:jc w:val="left"/>
        <w:rPr>
          <w:sz w:val="12"/>
        </w:rPr>
      </w:pPr>
      <w:r>
        <w:rPr>
          <w:color w:val="231F20"/>
          <w:sz w:val="12"/>
        </w:rPr>
        <w:t>US LCFIs’ debt holdings European LCFIs’ debt holdings</w:t>
      </w:r>
    </w:p>
    <w:p>
      <w:pPr>
        <w:spacing w:line="261" w:lineRule="auto" w:before="0"/>
        <w:ind w:left="306" w:right="1651" w:firstLine="0"/>
        <w:jc w:val="left"/>
        <w:rPr>
          <w:sz w:val="12"/>
        </w:rPr>
      </w:pPr>
      <w:r>
        <w:rPr/>
        <w:pict>
          <v:line style="position:absolute;mso-position-horizontal-relative:page;mso-position-vertical-relative:paragraph;z-index:251707392" from="306.641998pt,-12.551923pt" to="312.685998pt,-12.551923pt" stroked="true" strokeweight="1pt" strokecolor="#b01c88">
            <v:stroke dashstyle="solid"/>
            <w10:wrap type="none"/>
          </v:line>
        </w:pict>
      </w:r>
      <w:r>
        <w:rPr/>
        <w:pict>
          <v:line style="position:absolute;mso-position-horizontal-relative:page;mso-position-vertical-relative:paragraph;z-index:251708416" from="306.641998pt,-4.629923pt" to="312.685998pt,-4.629923pt" stroked="true" strokeweight="1pt" strokecolor="#fcaf17">
            <v:stroke dashstyle="solid"/>
            <w10:wrap type="none"/>
          </v:line>
        </w:pict>
      </w:r>
      <w:r>
        <w:rPr/>
        <w:pict>
          <v:line style="position:absolute;mso-position-horizontal-relative:page;mso-position-vertical-relative:paragraph;z-index:251709440" from="306.641998pt,3.292077pt" to="312.685998pt,3.292077pt" stroked="true" strokeweight="1pt" strokecolor="#7d8fc8">
            <v:stroke dashstyle="solid"/>
            <w10:wrap type="none"/>
          </v:line>
        </w:pict>
      </w:r>
      <w:r>
        <w:rPr/>
        <w:pict>
          <v:line style="position:absolute;mso-position-horizontal-relative:page;mso-position-vertical-relative:paragraph;z-index:251710464" from="306.641998pt,11.235077pt" to="312.685998pt,11.235077pt" stroked="true" strokeweight="1pt" strokecolor="#75c043">
            <v:stroke dashstyle="solid"/>
            <w10:wrap type="none"/>
          </v:line>
        </w:pict>
      </w:r>
      <w:r>
        <w:rPr>
          <w:color w:val="231F20"/>
          <w:sz w:val="12"/>
        </w:rPr>
        <w:t>Global broad market corporate index Mortgage-backed securities index</w:t>
      </w:r>
    </w:p>
    <w:p>
      <w:pPr>
        <w:tabs>
          <w:tab w:pos="2439" w:val="left" w:leader="none"/>
        </w:tabs>
        <w:spacing w:before="2"/>
        <w:ind w:left="306" w:right="0" w:firstLine="0"/>
        <w:jc w:val="left"/>
        <w:rPr>
          <w:sz w:val="12"/>
        </w:rPr>
      </w:pPr>
      <w:r>
        <w:rPr/>
        <w:pict>
          <v:group style="position:absolute;margin-left:306.141998pt;margin-top:9.099018pt;width:184.3pt;height:141.75pt;mso-position-horizontal-relative:page;mso-position-vertical-relative:paragraph;z-index:251706368" coordorigin="6123,182" coordsize="3686,2835">
            <v:shape style="position:absolute;left:6127;top:186;width:3681;height:2830" coordorigin="6128,187" coordsize="3681,2830" path="m9803,3012l6128,3012,6128,187,9803,187,9803,3012xm9695,2449l9808,2449m9695,1882l9808,1882m9695,1315l9808,1315m9695,747l9808,747m6295,3017l6295,2903m6851,3017l6851,2903m7410,3017l7410,2903m7966,3017l7966,2903m8523,3017l8523,2903m9081,3017l9081,2903m9638,3017l9638,2903e" filled="false" stroked="true" strokeweight=".5pt" strokecolor="#231f20">
              <v:path arrowok="t"/>
              <v:stroke dashstyle="solid"/>
            </v:shape>
            <v:shape style="position:absolute;left:6285;top:783;width:3065;height:1648" coordorigin="6285,784" coordsize="3065,1648" path="m6285,2431l6842,2349,7400,2042,7957,1786,8513,1456,9072,1090,9350,784e" filled="false" stroked="true" strokeweight="1pt" strokecolor="#b01c88">
              <v:path arrowok="t"/>
              <v:stroke dashstyle="solid"/>
            </v:shape>
            <v:shape style="position:absolute;left:6285;top:870;width:3065;height:1561" coordorigin="6285,871" coordsize="3065,1561" path="m6285,2431l6842,2074,7400,2111,7957,1919,8513,1603,9072,1013,9350,871e" filled="false" stroked="true" strokeweight="1pt" strokecolor="#fcaf17">
              <v:path arrowok="t"/>
              <v:stroke dashstyle="solid"/>
            </v:shape>
            <v:shape style="position:absolute;left:6285;top:2014;width:3065;height:417" coordorigin="6285,2015" coordsize="3065,417" path="m6285,2431l6842,2335,7400,2230,7957,2143,8513,2060,9072,2015,9350,2038e" filled="false" stroked="true" strokeweight="1pt" strokecolor="#7d8fc8">
              <v:path arrowok="t"/>
              <v:stroke dashstyle="solid"/>
            </v:shape>
            <v:shape style="position:absolute;left:6285;top:2074;width:3065;height:357" coordorigin="6285,2074" coordsize="3065,357" path="m6285,2431l6842,2340,7400,2225,7957,2179,8513,2115,9072,2074,9350,2079e" filled="false" stroked="true" strokeweight="1pt" strokecolor="#75c043">
              <v:path arrowok="t"/>
              <v:stroke dashstyle="solid"/>
            </v:shape>
            <v:shape style="position:absolute;left:6285;top:2097;width:3065;height:335" coordorigin="6285,2097" coordsize="3065,335" path="m6285,2431l6842,2330,7400,2239,7957,2193,8513,2152,9350,2097e" filled="false" stroked="true" strokeweight="1pt" strokecolor="#00558b">
              <v:path arrowok="t"/>
              <v:stroke dashstyle="solid"/>
            </v:shape>
            <v:shape style="position:absolute;left:6122;top:747;width:114;height:1703" coordorigin="6123,747" coordsize="114,1703" path="m6123,2449l6236,2449m6123,1882l6236,1882m6123,1315l6236,1315m6123,747l6236,747e" filled="false" stroked="true" strokeweight=".5pt" strokecolor="#231f20">
              <v:path arrowok="t"/>
              <v:stroke dashstyle="solid"/>
            </v:shape>
            <w10:wrap type="none"/>
          </v:group>
        </w:pict>
      </w:r>
      <w:r>
        <w:rPr/>
        <w:pict>
          <v:line style="position:absolute;mso-position-horizontal-relative:page;mso-position-vertical-relative:paragraph;z-index:251711488" from="306.641998pt,3.184018pt" to="312.685998pt,3.184018pt" stroked="true" strokeweight="1pt" strokecolor="#00558b">
            <v:stroke dashstyle="solid"/>
            <w10:wrap type="none"/>
          </v:line>
        </w:pict>
      </w:r>
      <w:r>
        <w:rPr>
          <w:color w:val="231F20"/>
          <w:position w:val="1"/>
          <w:sz w:val="12"/>
        </w:rPr>
        <w:t>Asset-backed</w:t>
      </w:r>
      <w:r>
        <w:rPr>
          <w:color w:val="231F20"/>
          <w:spacing w:val="-8"/>
          <w:position w:val="1"/>
          <w:sz w:val="12"/>
        </w:rPr>
        <w:t> </w:t>
      </w:r>
      <w:r>
        <w:rPr>
          <w:color w:val="231F20"/>
          <w:position w:val="1"/>
          <w:sz w:val="12"/>
        </w:rPr>
        <w:t>securities</w:t>
      </w:r>
      <w:r>
        <w:rPr>
          <w:color w:val="231F20"/>
          <w:spacing w:val="-7"/>
          <w:position w:val="1"/>
          <w:sz w:val="12"/>
        </w:rPr>
        <w:t> </w:t>
      </w:r>
      <w:r>
        <w:rPr>
          <w:color w:val="231F20"/>
          <w:position w:val="1"/>
          <w:sz w:val="12"/>
        </w:rPr>
        <w:t>index</w:t>
        <w:tab/>
      </w:r>
      <w:r>
        <w:rPr>
          <w:color w:val="231F20"/>
          <w:sz w:val="12"/>
        </w:rPr>
        <w:t>Indices: 31 Dec. 2000 =</w:t>
      </w:r>
      <w:r>
        <w:rPr>
          <w:color w:val="231F20"/>
          <w:spacing w:val="-11"/>
          <w:sz w:val="12"/>
        </w:rPr>
        <w:t> </w:t>
      </w:r>
      <w:r>
        <w:rPr>
          <w:color w:val="231F20"/>
          <w:spacing w:val="-7"/>
          <w:sz w:val="12"/>
        </w:rPr>
        <w:t>100</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spacing w:before="11"/>
        <w:rPr>
          <w:sz w:val="18"/>
        </w:rPr>
      </w:pPr>
    </w:p>
    <w:p>
      <w:pPr>
        <w:spacing w:before="0"/>
        <w:ind w:left="16" w:right="0" w:firstLine="0"/>
        <w:jc w:val="left"/>
        <w:rPr>
          <w:sz w:val="12"/>
        </w:rPr>
      </w:pPr>
      <w:r>
        <w:rPr>
          <w:color w:val="231F20"/>
          <w:w w:val="105"/>
          <w:sz w:val="12"/>
        </w:rPr>
        <w:t>300</w:t>
      </w:r>
    </w:p>
    <w:p>
      <w:pPr>
        <w:pStyle w:val="BodyText"/>
        <w:rPr>
          <w:sz w:val="14"/>
        </w:rPr>
      </w:pPr>
    </w:p>
    <w:p>
      <w:pPr>
        <w:pStyle w:val="BodyText"/>
        <w:spacing w:before="6"/>
      </w:pPr>
    </w:p>
    <w:p>
      <w:pPr>
        <w:spacing w:before="0"/>
        <w:ind w:left="24" w:right="0" w:firstLine="0"/>
        <w:jc w:val="left"/>
        <w:rPr>
          <w:sz w:val="12"/>
        </w:rPr>
      </w:pPr>
      <w:r>
        <w:rPr>
          <w:color w:val="231F20"/>
          <w:w w:val="105"/>
          <w:sz w:val="12"/>
        </w:rPr>
        <w:t>250</w:t>
      </w:r>
    </w:p>
    <w:p>
      <w:pPr>
        <w:spacing w:after="0"/>
        <w:jc w:val="left"/>
        <w:rPr>
          <w:sz w:val="12"/>
        </w:rPr>
        <w:sectPr>
          <w:type w:val="continuous"/>
          <w:pgSz w:w="11900" w:h="16840"/>
          <w:pgMar w:top="1180" w:bottom="280" w:left="680" w:right="680"/>
          <w:cols w:num="5" w:equalWidth="0">
            <w:col w:w="1201" w:space="40"/>
            <w:col w:w="1298" w:space="39"/>
            <w:col w:w="1439" w:space="1325"/>
            <w:col w:w="3785" w:space="40"/>
            <w:col w:w="1373"/>
          </w:cols>
        </w:sectPr>
      </w:pPr>
    </w:p>
    <w:p>
      <w:pPr>
        <w:pStyle w:val="BodyText"/>
        <w:spacing w:before="2"/>
        <w:rPr>
          <w:sz w:val="9"/>
        </w:rPr>
      </w:pPr>
    </w:p>
    <w:p>
      <w:pPr>
        <w:spacing w:before="1"/>
        <w:ind w:left="113" w:right="0" w:firstLine="0"/>
        <w:jc w:val="left"/>
        <w:rPr>
          <w:sz w:val="11"/>
        </w:rPr>
      </w:pPr>
      <w:r>
        <w:rPr>
          <w:color w:val="231F20"/>
          <w:sz w:val="11"/>
        </w:rPr>
        <w:t>Source: Bank of England calculations.</w:t>
      </w:r>
    </w:p>
    <w:p>
      <w:pPr>
        <w:spacing w:before="54"/>
        <w:ind w:left="113" w:right="0" w:firstLine="0"/>
        <w:jc w:val="left"/>
        <w:rPr>
          <w:sz w:val="12"/>
        </w:rPr>
      </w:pPr>
      <w:r>
        <w:rPr/>
        <w:br w:type="column"/>
      </w:r>
      <w:r>
        <w:rPr>
          <w:color w:val="231F20"/>
          <w:w w:val="105"/>
          <w:sz w:val="12"/>
        </w:rPr>
        <w:t>200</w:t>
      </w:r>
    </w:p>
    <w:p>
      <w:pPr>
        <w:spacing w:after="0"/>
        <w:jc w:val="left"/>
        <w:rPr>
          <w:sz w:val="12"/>
        </w:rPr>
        <w:sectPr>
          <w:type w:val="continuous"/>
          <w:pgSz w:w="11900" w:h="16840"/>
          <w:pgMar w:top="1180" w:bottom="280" w:left="680" w:right="680"/>
          <w:cols w:num="2" w:equalWidth="0">
            <w:col w:w="1823" w:space="7249"/>
            <w:col w:w="1468"/>
          </w:cols>
        </w:sectPr>
      </w:pPr>
    </w:p>
    <w:p>
      <w:pPr>
        <w:pStyle w:val="BodyText"/>
        <w:spacing w:before="5"/>
        <w:rPr>
          <w:sz w:val="22"/>
        </w:rPr>
      </w:pPr>
    </w:p>
    <w:p>
      <w:pPr>
        <w:spacing w:after="0"/>
        <w:rPr>
          <w:sz w:val="22"/>
        </w:rPr>
        <w:sectPr>
          <w:type w:val="continuous"/>
          <w:pgSz w:w="11900" w:h="16840"/>
          <w:pgMar w:top="1180" w:bottom="280" w:left="680" w:right="680"/>
        </w:sectPr>
      </w:pPr>
    </w:p>
    <w:p>
      <w:pPr>
        <w:pStyle w:val="Heading2"/>
        <w:spacing w:line="232" w:lineRule="auto" w:before="177"/>
      </w:pPr>
      <w:r>
        <w:rPr>
          <w:color w:val="00558B"/>
        </w:rPr>
        <w:t>Originate and distribute: what’s going on on bank balance sheets?</w:t>
      </w:r>
    </w:p>
    <w:p>
      <w:pPr>
        <w:pStyle w:val="BodyText"/>
        <w:spacing w:line="254" w:lineRule="auto" w:before="12"/>
        <w:ind w:left="113"/>
      </w:pPr>
      <w:r>
        <w:rPr>
          <w:color w:val="231F20"/>
        </w:rPr>
        <w:t>Much of the debate about this renewed process of disintermediation has revolved around whether the burgeoning</w:t>
      </w:r>
      <w:r>
        <w:rPr>
          <w:color w:val="231F20"/>
          <w:spacing w:val="-28"/>
        </w:rPr>
        <w:t> </w:t>
      </w:r>
      <w:r>
        <w:rPr>
          <w:color w:val="231F20"/>
        </w:rPr>
        <w:t>growth</w:t>
      </w:r>
      <w:r>
        <w:rPr>
          <w:color w:val="231F20"/>
          <w:spacing w:val="-28"/>
        </w:rPr>
        <w:t> </w:t>
      </w:r>
      <w:r>
        <w:rPr>
          <w:color w:val="231F20"/>
        </w:rPr>
        <w:t>of,</w:t>
      </w:r>
      <w:r>
        <w:rPr>
          <w:color w:val="231F20"/>
          <w:spacing w:val="-29"/>
        </w:rPr>
        <w:t> </w:t>
      </w:r>
      <w:r>
        <w:rPr>
          <w:color w:val="231F20"/>
        </w:rPr>
        <w:t>for</w:t>
      </w:r>
      <w:r>
        <w:rPr>
          <w:color w:val="231F20"/>
          <w:spacing w:val="-27"/>
        </w:rPr>
        <w:t> </w:t>
      </w:r>
      <w:r>
        <w:rPr>
          <w:color w:val="231F20"/>
        </w:rPr>
        <w:t>example,</w:t>
      </w:r>
      <w:r>
        <w:rPr>
          <w:color w:val="231F20"/>
          <w:spacing w:val="-27"/>
        </w:rPr>
        <w:t> </w:t>
      </w:r>
      <w:r>
        <w:rPr>
          <w:color w:val="231F20"/>
        </w:rPr>
        <w:t>structured</w:t>
      </w:r>
      <w:r>
        <w:rPr>
          <w:color w:val="231F20"/>
          <w:spacing w:val="-27"/>
        </w:rPr>
        <w:t> </w:t>
      </w:r>
      <w:r>
        <w:rPr>
          <w:color w:val="231F20"/>
        </w:rPr>
        <w:t>credit</w:t>
      </w:r>
      <w:r>
        <w:rPr>
          <w:color w:val="231F20"/>
          <w:spacing w:val="-29"/>
        </w:rPr>
        <w:t> </w:t>
      </w:r>
      <w:r>
        <w:rPr>
          <w:color w:val="231F20"/>
        </w:rPr>
        <w:t>vehicles and hedge funds increases or impairs the resilience of the system.</w:t>
      </w:r>
      <w:r>
        <w:rPr>
          <w:color w:val="231F20"/>
          <w:spacing w:val="8"/>
        </w:rPr>
        <w:t> </w:t>
      </w:r>
      <w:r>
        <w:rPr>
          <w:color w:val="231F20"/>
        </w:rPr>
        <w:t>This</w:t>
      </w:r>
      <w:r>
        <w:rPr>
          <w:color w:val="231F20"/>
          <w:spacing w:val="-15"/>
        </w:rPr>
        <w:t> </w:t>
      </w:r>
      <w:r>
        <w:rPr>
          <w:color w:val="231F20"/>
        </w:rPr>
        <w:t>is</w:t>
      </w:r>
      <w:r>
        <w:rPr>
          <w:color w:val="231F20"/>
          <w:spacing w:val="-14"/>
        </w:rPr>
        <w:t> </w:t>
      </w:r>
      <w:r>
        <w:rPr>
          <w:color w:val="231F20"/>
        </w:rPr>
        <w:t>equivalent</w:t>
      </w:r>
      <w:r>
        <w:rPr>
          <w:color w:val="231F20"/>
          <w:spacing w:val="-18"/>
        </w:rPr>
        <w:t> </w:t>
      </w:r>
      <w:r>
        <w:rPr>
          <w:color w:val="231F20"/>
        </w:rPr>
        <w:t>to</w:t>
      </w:r>
      <w:r>
        <w:rPr>
          <w:color w:val="231F20"/>
          <w:spacing w:val="-14"/>
        </w:rPr>
        <w:t> </w:t>
      </w:r>
      <w:r>
        <w:rPr>
          <w:color w:val="231F20"/>
        </w:rPr>
        <w:t>asking</w:t>
      </w:r>
      <w:r>
        <w:rPr>
          <w:color w:val="231F20"/>
          <w:spacing w:val="-14"/>
        </w:rPr>
        <w:t> </w:t>
      </w:r>
      <w:r>
        <w:rPr>
          <w:color w:val="231F20"/>
        </w:rPr>
        <w:t>about</w:t>
      </w:r>
      <w:r>
        <w:rPr>
          <w:color w:val="231F20"/>
          <w:spacing w:val="-18"/>
        </w:rPr>
        <w:t> </w:t>
      </w:r>
      <w:r>
        <w:rPr>
          <w:color w:val="231F20"/>
        </w:rPr>
        <w:t>the</w:t>
      </w:r>
      <w:r>
        <w:rPr>
          <w:color w:val="231F20"/>
          <w:spacing w:val="-14"/>
        </w:rPr>
        <w:t> </w:t>
      </w:r>
      <w:r>
        <w:rPr>
          <w:color w:val="231F20"/>
        </w:rPr>
        <w:t>significance</w:t>
      </w:r>
      <w:r>
        <w:rPr>
          <w:color w:val="231F20"/>
          <w:spacing w:val="-17"/>
        </w:rPr>
        <w:t> </w:t>
      </w:r>
      <w:r>
        <w:rPr>
          <w:color w:val="231F20"/>
        </w:rPr>
        <w:t>to stability</w:t>
      </w:r>
      <w:r>
        <w:rPr>
          <w:color w:val="231F20"/>
          <w:spacing w:val="-14"/>
        </w:rPr>
        <w:t> </w:t>
      </w:r>
      <w:r>
        <w:rPr>
          <w:color w:val="231F20"/>
        </w:rPr>
        <w:t>of</w:t>
      </w:r>
      <w:r>
        <w:rPr>
          <w:color w:val="231F20"/>
          <w:spacing w:val="-13"/>
        </w:rPr>
        <w:t> </w:t>
      </w:r>
      <w:r>
        <w:rPr>
          <w:color w:val="231F20"/>
        </w:rPr>
        <w:t>the</w:t>
      </w:r>
      <w:r>
        <w:rPr>
          <w:color w:val="231F20"/>
          <w:spacing w:val="-10"/>
        </w:rPr>
        <w:t> </w:t>
      </w:r>
      <w:r>
        <w:rPr>
          <w:color w:val="231F20"/>
        </w:rPr>
        <w:t>pronounced</w:t>
      </w:r>
      <w:r>
        <w:rPr>
          <w:color w:val="231F20"/>
          <w:spacing w:val="-9"/>
        </w:rPr>
        <w:t> </w:t>
      </w:r>
      <w:r>
        <w:rPr>
          <w:color w:val="231F20"/>
        </w:rPr>
        <w:t>shift</w:t>
      </w:r>
      <w:r>
        <w:rPr>
          <w:color w:val="231F20"/>
          <w:spacing w:val="-10"/>
        </w:rPr>
        <w:t> </w:t>
      </w:r>
      <w:r>
        <w:rPr>
          <w:color w:val="231F20"/>
        </w:rPr>
        <w:t>in</w:t>
      </w:r>
      <w:r>
        <w:rPr>
          <w:color w:val="231F20"/>
          <w:spacing w:val="-13"/>
        </w:rPr>
        <w:t> </w:t>
      </w:r>
      <w:r>
        <w:rPr>
          <w:color w:val="231F20"/>
        </w:rPr>
        <w:t>the</w:t>
      </w:r>
      <w:r>
        <w:rPr>
          <w:color w:val="231F20"/>
          <w:spacing w:val="-10"/>
        </w:rPr>
        <w:t> </w:t>
      </w:r>
      <w:r>
        <w:rPr>
          <w:color w:val="231F20"/>
        </w:rPr>
        <w:t>business</w:t>
      </w:r>
      <w:r>
        <w:rPr>
          <w:color w:val="231F20"/>
          <w:spacing w:val="-10"/>
        </w:rPr>
        <w:t> </w:t>
      </w:r>
      <w:r>
        <w:rPr>
          <w:color w:val="231F20"/>
        </w:rPr>
        <w:t>model</w:t>
      </w:r>
      <w:r>
        <w:rPr>
          <w:color w:val="231F20"/>
          <w:spacing w:val="-13"/>
        </w:rPr>
        <w:t> </w:t>
      </w:r>
      <w:r>
        <w:rPr>
          <w:color w:val="231F20"/>
        </w:rPr>
        <w:t>of</w:t>
      </w:r>
    </w:p>
    <w:p>
      <w:pPr>
        <w:pStyle w:val="BodyText"/>
        <w:rPr>
          <w:sz w:val="14"/>
        </w:rPr>
      </w:pPr>
      <w:r>
        <w:rPr/>
        <w:br w:type="column"/>
      </w:r>
      <w:r>
        <w:rPr>
          <w:sz w:val="14"/>
        </w:rPr>
      </w: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4"/>
        </w:rPr>
      </w:pPr>
    </w:p>
    <w:p>
      <w:pPr>
        <w:pStyle w:val="BodyText"/>
        <w:rPr>
          <w:sz w:val="12"/>
        </w:rPr>
      </w:pPr>
    </w:p>
    <w:p>
      <w:pPr>
        <w:tabs>
          <w:tab w:pos="1062" w:val="left" w:leader="none"/>
          <w:tab w:pos="1621" w:val="left" w:leader="none"/>
          <w:tab w:pos="2177" w:val="left" w:leader="none"/>
          <w:tab w:pos="2733" w:val="left" w:leader="none"/>
          <w:tab w:pos="3292" w:val="left" w:leader="none"/>
        </w:tabs>
        <w:spacing w:before="1"/>
        <w:ind w:left="426" w:right="0" w:firstLine="0"/>
        <w:jc w:val="left"/>
        <w:rPr>
          <w:sz w:val="12"/>
        </w:rPr>
      </w:pPr>
      <w:r>
        <w:rPr>
          <w:color w:val="231F20"/>
          <w:w w:val="105"/>
          <w:sz w:val="12"/>
        </w:rPr>
        <w:t>2000</w:t>
        <w:tab/>
        <w:t>01</w:t>
        <w:tab/>
        <w:t>02</w:t>
        <w:tab/>
        <w:t>03</w:t>
        <w:tab/>
        <w:t>04</w:t>
        <w:tab/>
        <w:t>05</w:t>
      </w:r>
    </w:p>
    <w:p>
      <w:pPr>
        <w:pStyle w:val="BodyText"/>
        <w:spacing w:before="3"/>
        <w:rPr>
          <w:sz w:val="12"/>
        </w:rPr>
      </w:pPr>
    </w:p>
    <w:p>
      <w:pPr>
        <w:spacing w:line="465" w:lineRule="auto" w:before="0"/>
        <w:ind w:left="113" w:right="702" w:firstLine="0"/>
        <w:jc w:val="left"/>
        <w:rPr>
          <w:sz w:val="11"/>
        </w:rPr>
      </w:pPr>
      <w:r>
        <w:rPr>
          <w:color w:val="231F20"/>
          <w:sz w:val="11"/>
        </w:rPr>
        <w:t>Note: BNP Paribas excluded due to lack of H1 interim data. Sources: Merrill Lynch and SEC filings, published accounts.</w:t>
      </w:r>
    </w:p>
    <w:p>
      <w:pPr>
        <w:spacing w:before="100"/>
        <w:ind w:left="119" w:right="0" w:firstLine="0"/>
        <w:jc w:val="left"/>
        <w:rPr>
          <w:sz w:val="12"/>
        </w:rPr>
      </w:pPr>
      <w:r>
        <w:rPr/>
        <w:br w:type="column"/>
      </w:r>
      <w:r>
        <w:rPr>
          <w:color w:val="231F20"/>
          <w:sz w:val="12"/>
        </w:rPr>
        <w:t>150</w:t>
      </w:r>
    </w:p>
    <w:p>
      <w:pPr>
        <w:pStyle w:val="BodyText"/>
        <w:rPr>
          <w:sz w:val="14"/>
        </w:rPr>
      </w:pPr>
    </w:p>
    <w:p>
      <w:pPr>
        <w:pStyle w:val="BodyText"/>
        <w:spacing w:before="6"/>
      </w:pPr>
    </w:p>
    <w:p>
      <w:pPr>
        <w:spacing w:before="0"/>
        <w:ind w:left="113" w:right="0" w:firstLine="0"/>
        <w:jc w:val="left"/>
        <w:rPr>
          <w:sz w:val="12"/>
        </w:rPr>
      </w:pPr>
      <w:r>
        <w:rPr>
          <w:color w:val="231F20"/>
          <w:sz w:val="12"/>
        </w:rPr>
        <w:t>100</w:t>
      </w:r>
    </w:p>
    <w:p>
      <w:pPr>
        <w:pStyle w:val="BodyText"/>
        <w:rPr>
          <w:sz w:val="14"/>
        </w:rPr>
      </w:pPr>
    </w:p>
    <w:p>
      <w:pPr>
        <w:pStyle w:val="BodyText"/>
        <w:spacing w:before="6"/>
      </w:pPr>
    </w:p>
    <w:p>
      <w:pPr>
        <w:spacing w:before="0"/>
        <w:ind w:left="168" w:right="0" w:firstLine="0"/>
        <w:jc w:val="left"/>
        <w:rPr>
          <w:sz w:val="12"/>
        </w:rPr>
      </w:pPr>
      <w:r>
        <w:rPr>
          <w:color w:val="231F20"/>
          <w:w w:val="105"/>
          <w:sz w:val="12"/>
        </w:rPr>
        <w:t>50</w:t>
      </w:r>
    </w:p>
    <w:p>
      <w:pPr>
        <w:spacing w:after="0"/>
        <w:jc w:val="left"/>
        <w:rPr>
          <w:sz w:val="12"/>
        </w:rPr>
        <w:sectPr>
          <w:type w:val="continuous"/>
          <w:pgSz w:w="11900" w:h="16840"/>
          <w:pgMar w:top="1180" w:bottom="280" w:left="680" w:right="680"/>
          <w:cols w:num="3" w:equalWidth="0">
            <w:col w:w="4974" w:space="355"/>
            <w:col w:w="3460" w:space="295"/>
            <w:col w:w="1456"/>
          </w:cols>
        </w:sectPr>
      </w:pPr>
    </w:p>
    <w:p>
      <w:pPr>
        <w:pStyle w:val="BodyText"/>
        <w:spacing w:line="254" w:lineRule="auto" w:before="8"/>
        <w:ind w:left="113" w:right="55"/>
      </w:pPr>
      <w:r>
        <w:rPr>
          <w:color w:val="231F20"/>
        </w:rPr>
        <w:t>many large banks to ‘originate and distribute’. If they are not holding on to the loans and other assets they originate, one might</w:t>
      </w:r>
      <w:r>
        <w:rPr>
          <w:color w:val="231F20"/>
          <w:spacing w:val="-23"/>
        </w:rPr>
        <w:t> </w:t>
      </w:r>
      <w:r>
        <w:rPr>
          <w:color w:val="231F20"/>
        </w:rPr>
        <w:t>draw</w:t>
      </w:r>
      <w:r>
        <w:rPr>
          <w:color w:val="231F20"/>
          <w:spacing w:val="-22"/>
        </w:rPr>
        <w:t> </w:t>
      </w:r>
      <w:r>
        <w:rPr>
          <w:color w:val="231F20"/>
        </w:rPr>
        <w:t>the</w:t>
      </w:r>
      <w:r>
        <w:rPr>
          <w:color w:val="231F20"/>
          <w:spacing w:val="-21"/>
        </w:rPr>
        <w:t> </w:t>
      </w:r>
      <w:r>
        <w:rPr>
          <w:color w:val="231F20"/>
        </w:rPr>
        <w:t>inference</w:t>
      </w:r>
      <w:r>
        <w:rPr>
          <w:color w:val="231F20"/>
          <w:spacing w:val="-22"/>
        </w:rPr>
        <w:t> </w:t>
      </w:r>
      <w:r>
        <w:rPr>
          <w:color w:val="231F20"/>
        </w:rPr>
        <w:t>that</w:t>
      </w:r>
      <w:r>
        <w:rPr>
          <w:color w:val="231F20"/>
          <w:spacing w:val="-20"/>
        </w:rPr>
        <w:t> </w:t>
      </w:r>
      <w:r>
        <w:rPr>
          <w:color w:val="231F20"/>
        </w:rPr>
        <w:t>bank</w:t>
      </w:r>
      <w:r>
        <w:rPr>
          <w:color w:val="231F20"/>
          <w:spacing w:val="-21"/>
        </w:rPr>
        <w:t> </w:t>
      </w:r>
      <w:r>
        <w:rPr>
          <w:color w:val="231F20"/>
        </w:rPr>
        <w:t>balance</w:t>
      </w:r>
      <w:r>
        <w:rPr>
          <w:color w:val="231F20"/>
          <w:spacing w:val="-20"/>
        </w:rPr>
        <w:t> </w:t>
      </w:r>
      <w:r>
        <w:rPr>
          <w:color w:val="231F20"/>
        </w:rPr>
        <w:t>sheets</w:t>
      </w:r>
      <w:r>
        <w:rPr>
          <w:color w:val="231F20"/>
          <w:spacing w:val="-21"/>
        </w:rPr>
        <w:t> </w:t>
      </w:r>
      <w:r>
        <w:rPr>
          <w:color w:val="231F20"/>
        </w:rPr>
        <w:t>would</w:t>
      </w:r>
      <w:r>
        <w:rPr>
          <w:color w:val="231F20"/>
          <w:spacing w:val="-20"/>
        </w:rPr>
        <w:t> </w:t>
      </w:r>
      <w:r>
        <w:rPr>
          <w:color w:val="231F20"/>
        </w:rPr>
        <w:t>have shrunk.</w:t>
      </w:r>
    </w:p>
    <w:p>
      <w:pPr>
        <w:pStyle w:val="BodyText"/>
        <w:spacing w:before="11"/>
        <w:rPr>
          <w:sz w:val="24"/>
        </w:rPr>
      </w:pPr>
    </w:p>
    <w:p>
      <w:pPr>
        <w:pStyle w:val="BodyText"/>
        <w:spacing w:line="254" w:lineRule="auto"/>
        <w:ind w:left="113" w:right="29"/>
      </w:pPr>
      <w:r>
        <w:rPr>
          <w:color w:val="231F20"/>
        </w:rPr>
        <w:t>Nothing</w:t>
      </w:r>
      <w:r>
        <w:rPr>
          <w:color w:val="231F20"/>
          <w:spacing w:val="-16"/>
        </w:rPr>
        <w:t> </w:t>
      </w:r>
      <w:r>
        <w:rPr>
          <w:color w:val="231F20"/>
        </w:rPr>
        <w:t>could</w:t>
      </w:r>
      <w:r>
        <w:rPr>
          <w:color w:val="231F20"/>
          <w:spacing w:val="-15"/>
        </w:rPr>
        <w:t> </w:t>
      </w:r>
      <w:r>
        <w:rPr>
          <w:color w:val="231F20"/>
        </w:rPr>
        <w:t>be</w:t>
      </w:r>
      <w:r>
        <w:rPr>
          <w:color w:val="231F20"/>
          <w:spacing w:val="-18"/>
        </w:rPr>
        <w:t> </w:t>
      </w:r>
      <w:r>
        <w:rPr>
          <w:color w:val="231F20"/>
        </w:rPr>
        <w:t>further</w:t>
      </w:r>
      <w:r>
        <w:rPr>
          <w:color w:val="231F20"/>
          <w:spacing w:val="-19"/>
        </w:rPr>
        <w:t> </w:t>
      </w:r>
      <w:r>
        <w:rPr>
          <w:color w:val="231F20"/>
        </w:rPr>
        <w:t>from</w:t>
      </w:r>
      <w:r>
        <w:rPr>
          <w:color w:val="231F20"/>
          <w:spacing w:val="-18"/>
        </w:rPr>
        <w:t> </w:t>
      </w:r>
      <w:r>
        <w:rPr>
          <w:color w:val="231F20"/>
        </w:rPr>
        <w:t>the</w:t>
      </w:r>
      <w:r>
        <w:rPr>
          <w:color w:val="231F20"/>
          <w:spacing w:val="-17"/>
        </w:rPr>
        <w:t> </w:t>
      </w:r>
      <w:r>
        <w:rPr>
          <w:color w:val="231F20"/>
        </w:rPr>
        <w:t>truth.</w:t>
      </w:r>
      <w:r>
        <w:rPr>
          <w:color w:val="231F20"/>
          <w:spacing w:val="6"/>
        </w:rPr>
        <w:t> </w:t>
      </w:r>
      <w:r>
        <w:rPr>
          <w:color w:val="231F20"/>
        </w:rPr>
        <w:t>The</w:t>
      </w:r>
      <w:r>
        <w:rPr>
          <w:color w:val="231F20"/>
          <w:spacing w:val="-15"/>
        </w:rPr>
        <w:t> </w:t>
      </w:r>
      <w:r>
        <w:rPr>
          <w:color w:val="231F20"/>
        </w:rPr>
        <w:t>balance</w:t>
      </w:r>
      <w:r>
        <w:rPr>
          <w:color w:val="231F20"/>
          <w:spacing w:val="-15"/>
        </w:rPr>
        <w:t> </w:t>
      </w:r>
      <w:r>
        <w:rPr>
          <w:color w:val="231F20"/>
        </w:rPr>
        <w:t>sheets</w:t>
      </w:r>
      <w:r>
        <w:rPr>
          <w:color w:val="231F20"/>
          <w:spacing w:val="-18"/>
        </w:rPr>
        <w:t> </w:t>
      </w:r>
      <w:r>
        <w:rPr>
          <w:color w:val="231F20"/>
        </w:rPr>
        <w:t>of the largest and most complex financial institutions (LCFIs) have ballooned. Both in the United States and in Europe (including</w:t>
      </w:r>
      <w:r>
        <w:rPr>
          <w:color w:val="231F20"/>
          <w:spacing w:val="-18"/>
        </w:rPr>
        <w:t> </w:t>
      </w:r>
      <w:r>
        <w:rPr>
          <w:color w:val="231F20"/>
        </w:rPr>
        <w:t>the</w:t>
      </w:r>
      <w:r>
        <w:rPr>
          <w:color w:val="231F20"/>
          <w:spacing w:val="-18"/>
        </w:rPr>
        <w:t> </w:t>
      </w:r>
      <w:r>
        <w:rPr>
          <w:color w:val="231F20"/>
        </w:rPr>
        <w:t>United</w:t>
      </w:r>
      <w:r>
        <w:rPr>
          <w:color w:val="231F20"/>
          <w:spacing w:val="-15"/>
        </w:rPr>
        <w:t> </w:t>
      </w:r>
      <w:r>
        <w:rPr>
          <w:color w:val="231F20"/>
        </w:rPr>
        <w:t>Kingdom),</w:t>
      </w:r>
      <w:r>
        <w:rPr>
          <w:color w:val="231F20"/>
          <w:spacing w:val="-17"/>
        </w:rPr>
        <w:t> </w:t>
      </w:r>
      <w:r>
        <w:rPr>
          <w:color w:val="231F20"/>
        </w:rPr>
        <w:t>their</w:t>
      </w:r>
      <w:r>
        <w:rPr>
          <w:color w:val="231F20"/>
          <w:spacing w:val="-15"/>
        </w:rPr>
        <w:t> </w:t>
      </w:r>
      <w:r>
        <w:rPr>
          <w:color w:val="231F20"/>
        </w:rPr>
        <w:t>holdings</w:t>
      </w:r>
      <w:r>
        <w:rPr>
          <w:color w:val="231F20"/>
          <w:spacing w:val="-17"/>
        </w:rPr>
        <w:t> </w:t>
      </w:r>
      <w:r>
        <w:rPr>
          <w:color w:val="231F20"/>
        </w:rPr>
        <w:t>of</w:t>
      </w:r>
      <w:r>
        <w:rPr>
          <w:color w:val="231F20"/>
          <w:spacing w:val="-14"/>
        </w:rPr>
        <w:t> </w:t>
      </w:r>
      <w:r>
        <w:rPr>
          <w:color w:val="231F20"/>
        </w:rPr>
        <w:t>equities</w:t>
      </w:r>
      <w:r>
        <w:rPr>
          <w:color w:val="231F20"/>
          <w:spacing w:val="-15"/>
        </w:rPr>
        <w:t> </w:t>
      </w:r>
      <w:r>
        <w:rPr>
          <w:color w:val="231F20"/>
        </w:rPr>
        <w:t>and of debt instruments (bonds and loans) have grown more rapidly</w:t>
      </w:r>
      <w:r>
        <w:rPr>
          <w:color w:val="231F20"/>
          <w:spacing w:val="-15"/>
        </w:rPr>
        <w:t> </w:t>
      </w:r>
      <w:r>
        <w:rPr>
          <w:color w:val="231F20"/>
        </w:rPr>
        <w:t>than</w:t>
      </w:r>
      <w:r>
        <w:rPr>
          <w:color w:val="231F20"/>
          <w:spacing w:val="-14"/>
        </w:rPr>
        <w:t> </w:t>
      </w:r>
      <w:r>
        <w:rPr>
          <w:color w:val="231F20"/>
        </w:rPr>
        <w:t>the</w:t>
      </w:r>
      <w:r>
        <w:rPr>
          <w:color w:val="231F20"/>
          <w:spacing w:val="-11"/>
        </w:rPr>
        <w:t> </w:t>
      </w:r>
      <w:r>
        <w:rPr>
          <w:color w:val="231F20"/>
        </w:rPr>
        <w:t>underlying</w:t>
      </w:r>
      <w:r>
        <w:rPr>
          <w:color w:val="231F20"/>
          <w:spacing w:val="-11"/>
        </w:rPr>
        <w:t> </w:t>
      </w:r>
      <w:r>
        <w:rPr>
          <w:color w:val="231F20"/>
        </w:rPr>
        <w:t>markets</w:t>
      </w:r>
      <w:r>
        <w:rPr>
          <w:color w:val="231F20"/>
          <w:spacing w:val="-11"/>
        </w:rPr>
        <w:t> </w:t>
      </w:r>
      <w:r>
        <w:rPr>
          <w:color w:val="231F20"/>
        </w:rPr>
        <w:t>(Chart</w:t>
      </w:r>
      <w:r>
        <w:rPr>
          <w:color w:val="231F20"/>
          <w:spacing w:val="-12"/>
        </w:rPr>
        <w:t> </w:t>
      </w:r>
      <w:r>
        <w:rPr>
          <w:color w:val="231F20"/>
        </w:rPr>
        <w:t>10).</w:t>
      </w:r>
      <w:r>
        <w:rPr>
          <w:color w:val="231F20"/>
          <w:spacing w:val="13"/>
        </w:rPr>
        <w:t> </w:t>
      </w:r>
      <w:r>
        <w:rPr>
          <w:color w:val="231F20"/>
        </w:rPr>
        <w:t>That</w:t>
      </w:r>
      <w:r>
        <w:rPr>
          <w:color w:val="231F20"/>
          <w:spacing w:val="-14"/>
        </w:rPr>
        <w:t> </w:t>
      </w:r>
      <w:r>
        <w:rPr>
          <w:color w:val="231F20"/>
        </w:rPr>
        <w:t>does</w:t>
      </w:r>
      <w:r>
        <w:rPr>
          <w:color w:val="231F20"/>
          <w:spacing w:val="-11"/>
        </w:rPr>
        <w:t> </w:t>
      </w:r>
      <w:r>
        <w:rPr>
          <w:color w:val="231F20"/>
        </w:rPr>
        <w:t>not exactly look like</w:t>
      </w:r>
      <w:r>
        <w:rPr>
          <w:color w:val="231F20"/>
          <w:spacing w:val="-13"/>
        </w:rPr>
        <w:t> </w:t>
      </w:r>
      <w:r>
        <w:rPr>
          <w:color w:val="231F20"/>
        </w:rPr>
        <w:t>disintermediation.</w:t>
      </w:r>
    </w:p>
    <w:p>
      <w:pPr>
        <w:pStyle w:val="BodyText"/>
        <w:spacing w:before="3"/>
        <w:rPr>
          <w:sz w:val="25"/>
        </w:rPr>
      </w:pPr>
    </w:p>
    <w:p>
      <w:pPr>
        <w:pStyle w:val="BodyText"/>
        <w:spacing w:line="254" w:lineRule="auto" w:before="1"/>
        <w:ind w:left="113" w:right="29"/>
      </w:pPr>
      <w:r>
        <w:rPr>
          <w:color w:val="231F20"/>
        </w:rPr>
        <w:t>How</w:t>
      </w:r>
      <w:r>
        <w:rPr>
          <w:color w:val="231F20"/>
          <w:spacing w:val="-20"/>
        </w:rPr>
        <w:t> </w:t>
      </w:r>
      <w:r>
        <w:rPr>
          <w:color w:val="231F20"/>
        </w:rPr>
        <w:t>to</w:t>
      </w:r>
      <w:r>
        <w:rPr>
          <w:color w:val="231F20"/>
          <w:spacing w:val="-16"/>
        </w:rPr>
        <w:t> </w:t>
      </w:r>
      <w:r>
        <w:rPr>
          <w:color w:val="231F20"/>
        </w:rPr>
        <w:t>square</w:t>
      </w:r>
      <w:r>
        <w:rPr>
          <w:color w:val="231F20"/>
          <w:spacing w:val="-20"/>
        </w:rPr>
        <w:t> </w:t>
      </w:r>
      <w:r>
        <w:rPr>
          <w:color w:val="231F20"/>
        </w:rPr>
        <w:t>this</w:t>
      </w:r>
      <w:r>
        <w:rPr>
          <w:color w:val="231F20"/>
          <w:spacing w:val="-18"/>
        </w:rPr>
        <w:t> </w:t>
      </w:r>
      <w:r>
        <w:rPr>
          <w:color w:val="231F20"/>
        </w:rPr>
        <w:t>with</w:t>
      </w:r>
      <w:r>
        <w:rPr>
          <w:color w:val="231F20"/>
          <w:spacing w:val="-16"/>
        </w:rPr>
        <w:t> </w:t>
      </w:r>
      <w:r>
        <w:rPr>
          <w:color w:val="231F20"/>
        </w:rPr>
        <w:t>‘originate</w:t>
      </w:r>
      <w:r>
        <w:rPr>
          <w:color w:val="231F20"/>
          <w:spacing w:val="-17"/>
        </w:rPr>
        <w:t> </w:t>
      </w:r>
      <w:r>
        <w:rPr>
          <w:color w:val="231F20"/>
        </w:rPr>
        <w:t>and</w:t>
      </w:r>
      <w:r>
        <w:rPr>
          <w:color w:val="231F20"/>
          <w:spacing w:val="-19"/>
        </w:rPr>
        <w:t> </w:t>
      </w:r>
      <w:r>
        <w:rPr>
          <w:color w:val="231F20"/>
        </w:rPr>
        <w:t>distribute’?</w:t>
      </w:r>
      <w:r>
        <w:rPr>
          <w:color w:val="231F20"/>
          <w:spacing w:val="12"/>
        </w:rPr>
        <w:t> </w:t>
      </w:r>
      <w:r>
        <w:rPr>
          <w:color w:val="231F20"/>
        </w:rPr>
        <w:t>Basically,</w:t>
      </w:r>
      <w:r>
        <w:rPr>
          <w:color w:val="231F20"/>
          <w:spacing w:val="-17"/>
        </w:rPr>
        <w:t> </w:t>
      </w:r>
      <w:r>
        <w:rPr>
          <w:color w:val="231F20"/>
        </w:rPr>
        <w:t>in contrast to the pre-Big Bang world in the United Kingdom, today’s prevailing business model entails a significant commitment of capital by investment banks. This manifests itself in a wide range of on balance sheet assets on top of the more</w:t>
      </w:r>
      <w:r>
        <w:rPr>
          <w:color w:val="231F20"/>
          <w:spacing w:val="-21"/>
        </w:rPr>
        <w:t> </w:t>
      </w:r>
      <w:r>
        <w:rPr>
          <w:color w:val="231F20"/>
        </w:rPr>
        <w:t>traditional</w:t>
      </w:r>
      <w:r>
        <w:rPr>
          <w:color w:val="231F20"/>
          <w:spacing w:val="-17"/>
        </w:rPr>
        <w:t> </w:t>
      </w:r>
      <w:r>
        <w:rPr>
          <w:color w:val="231F20"/>
        </w:rPr>
        <w:t>bond</w:t>
      </w:r>
      <w:r>
        <w:rPr>
          <w:color w:val="231F20"/>
          <w:spacing w:val="-18"/>
        </w:rPr>
        <w:t> </w:t>
      </w:r>
      <w:r>
        <w:rPr>
          <w:color w:val="231F20"/>
        </w:rPr>
        <w:t>and</w:t>
      </w:r>
      <w:r>
        <w:rPr>
          <w:color w:val="231F20"/>
          <w:spacing w:val="-18"/>
        </w:rPr>
        <w:t> </w:t>
      </w:r>
      <w:r>
        <w:rPr>
          <w:color w:val="231F20"/>
        </w:rPr>
        <w:t>equity</w:t>
      </w:r>
      <w:r>
        <w:rPr>
          <w:color w:val="231F20"/>
          <w:spacing w:val="-17"/>
        </w:rPr>
        <w:t> </w:t>
      </w:r>
      <w:r>
        <w:rPr>
          <w:color w:val="231F20"/>
        </w:rPr>
        <w:t>books</w:t>
      </w:r>
      <w:r>
        <w:rPr>
          <w:color w:val="231F20"/>
          <w:spacing w:val="-18"/>
        </w:rPr>
        <w:t> </w:t>
      </w:r>
      <w:r>
        <w:rPr>
          <w:color w:val="231F20"/>
        </w:rPr>
        <w:t>held</w:t>
      </w:r>
      <w:r>
        <w:rPr>
          <w:color w:val="231F20"/>
          <w:spacing w:val="-17"/>
        </w:rPr>
        <w:t> </w:t>
      </w:r>
      <w:r>
        <w:rPr>
          <w:color w:val="231F20"/>
        </w:rPr>
        <w:t>as</w:t>
      </w:r>
      <w:r>
        <w:rPr>
          <w:color w:val="231F20"/>
          <w:spacing w:val="-18"/>
        </w:rPr>
        <w:t> </w:t>
      </w:r>
      <w:r>
        <w:rPr>
          <w:color w:val="231F20"/>
        </w:rPr>
        <w:t>part</w:t>
      </w:r>
      <w:r>
        <w:rPr>
          <w:color w:val="231F20"/>
          <w:spacing w:val="-20"/>
        </w:rPr>
        <w:t> </w:t>
      </w:r>
      <w:r>
        <w:rPr>
          <w:color w:val="231F20"/>
        </w:rPr>
        <w:t>of</w:t>
      </w:r>
      <w:r>
        <w:rPr>
          <w:color w:val="231F20"/>
          <w:spacing w:val="-18"/>
        </w:rPr>
        <w:t> </w:t>
      </w:r>
      <w:r>
        <w:rPr>
          <w:color w:val="231F20"/>
        </w:rPr>
        <w:t>‘market making’. For example, bridge loans are extended to finance leveraged</w:t>
      </w:r>
      <w:r>
        <w:rPr>
          <w:color w:val="231F20"/>
          <w:spacing w:val="-21"/>
        </w:rPr>
        <w:t> </w:t>
      </w:r>
      <w:r>
        <w:rPr>
          <w:color w:val="231F20"/>
        </w:rPr>
        <w:t>buyouts</w:t>
      </w:r>
      <w:r>
        <w:rPr>
          <w:color w:val="231F20"/>
          <w:spacing w:val="-20"/>
        </w:rPr>
        <w:t> </w:t>
      </w:r>
      <w:r>
        <w:rPr>
          <w:color w:val="231F20"/>
        </w:rPr>
        <w:t>prior</w:t>
      </w:r>
      <w:r>
        <w:rPr>
          <w:color w:val="231F20"/>
          <w:spacing w:val="-22"/>
        </w:rPr>
        <w:t> </w:t>
      </w:r>
      <w:r>
        <w:rPr>
          <w:color w:val="231F20"/>
        </w:rPr>
        <w:t>to</w:t>
      </w:r>
      <w:r>
        <w:rPr>
          <w:color w:val="231F20"/>
          <w:spacing w:val="-21"/>
        </w:rPr>
        <w:t> </w:t>
      </w:r>
      <w:r>
        <w:rPr>
          <w:color w:val="231F20"/>
        </w:rPr>
        <w:t>more</w:t>
      </w:r>
      <w:r>
        <w:rPr>
          <w:color w:val="231F20"/>
          <w:spacing w:val="-20"/>
        </w:rPr>
        <w:t> </w:t>
      </w:r>
      <w:r>
        <w:rPr>
          <w:color w:val="231F20"/>
        </w:rPr>
        <w:t>permanent</w:t>
      </w:r>
      <w:r>
        <w:rPr>
          <w:color w:val="231F20"/>
          <w:spacing w:val="-22"/>
        </w:rPr>
        <w:t> </w:t>
      </w:r>
      <w:r>
        <w:rPr>
          <w:color w:val="231F20"/>
        </w:rPr>
        <w:t>debt</w:t>
      </w:r>
      <w:r>
        <w:rPr>
          <w:color w:val="231F20"/>
          <w:spacing w:val="-20"/>
        </w:rPr>
        <w:t> </w:t>
      </w:r>
      <w:r>
        <w:rPr>
          <w:color w:val="231F20"/>
        </w:rPr>
        <w:t>instruments being placed via the capital markets. Similarly, there is an intermediate stage between origination and distribution of securitised portfolios, during which they are warehoused on banks’ balance sheets. As I just described, </w:t>
      </w:r>
      <w:r>
        <w:rPr>
          <w:i/>
          <w:color w:val="231F20"/>
        </w:rPr>
        <w:t>synthetic </w:t>
      </w:r>
      <w:r>
        <w:rPr>
          <w:color w:val="231F20"/>
        </w:rPr>
        <w:t>securitisations, by contrast, can involve investment banks permanently holding corporate bonds and loans to hedge synthetic</w:t>
      </w:r>
      <w:r>
        <w:rPr>
          <w:color w:val="231F20"/>
          <w:spacing w:val="-9"/>
        </w:rPr>
        <w:t> </w:t>
      </w:r>
      <w:r>
        <w:rPr>
          <w:color w:val="231F20"/>
        </w:rPr>
        <w:t>short</w:t>
      </w:r>
      <w:r>
        <w:rPr>
          <w:color w:val="231F20"/>
          <w:spacing w:val="-8"/>
        </w:rPr>
        <w:t> </w:t>
      </w:r>
      <w:r>
        <w:rPr>
          <w:color w:val="231F20"/>
        </w:rPr>
        <w:t>positions,</w:t>
      </w:r>
      <w:r>
        <w:rPr>
          <w:color w:val="231F20"/>
          <w:spacing w:val="-11"/>
        </w:rPr>
        <w:t> </w:t>
      </w:r>
      <w:r>
        <w:rPr>
          <w:color w:val="231F20"/>
        </w:rPr>
        <w:t>where</w:t>
      </w:r>
      <w:r>
        <w:rPr>
          <w:color w:val="231F20"/>
          <w:spacing w:val="-11"/>
        </w:rPr>
        <w:t> </w:t>
      </w:r>
      <w:r>
        <w:rPr>
          <w:color w:val="231F20"/>
        </w:rPr>
        <w:t>the</w:t>
      </w:r>
      <w:r>
        <w:rPr>
          <w:color w:val="231F20"/>
          <w:spacing w:val="-9"/>
        </w:rPr>
        <w:t> </w:t>
      </w:r>
      <w:r>
        <w:rPr>
          <w:color w:val="231F20"/>
        </w:rPr>
        <w:t>risk</w:t>
      </w:r>
      <w:r>
        <w:rPr>
          <w:color w:val="231F20"/>
          <w:spacing w:val="-8"/>
        </w:rPr>
        <w:t> </w:t>
      </w:r>
      <w:r>
        <w:rPr>
          <w:color w:val="231F20"/>
        </w:rPr>
        <w:t>is</w:t>
      </w:r>
      <w:r>
        <w:rPr>
          <w:color w:val="231F20"/>
          <w:spacing w:val="-12"/>
        </w:rPr>
        <w:t> </w:t>
      </w:r>
      <w:r>
        <w:rPr>
          <w:color w:val="231F20"/>
        </w:rPr>
        <w:t>transferred</w:t>
      </w:r>
    </w:p>
    <w:p>
      <w:pPr>
        <w:pStyle w:val="BodyText"/>
        <w:spacing w:before="77"/>
        <w:ind w:left="113"/>
      </w:pPr>
      <w:r>
        <w:rPr/>
        <w:br w:type="column"/>
      </w:r>
      <w:r>
        <w:rPr>
          <w:color w:val="231F20"/>
        </w:rPr>
        <w:t>So investment banking does use balance sheets, but in</w:t>
      </w:r>
    </w:p>
    <w:p>
      <w:pPr>
        <w:pStyle w:val="BodyText"/>
        <w:spacing w:line="254" w:lineRule="auto" w:before="16"/>
        <w:ind w:left="113" w:right="128"/>
      </w:pPr>
      <w:r>
        <w:rPr>
          <w:color w:val="231F20"/>
        </w:rPr>
        <w:t>non-traditional</w:t>
      </w:r>
      <w:r>
        <w:rPr>
          <w:color w:val="231F20"/>
          <w:spacing w:val="-21"/>
        </w:rPr>
        <w:t> </w:t>
      </w:r>
      <w:r>
        <w:rPr>
          <w:color w:val="231F20"/>
        </w:rPr>
        <w:t>ways.</w:t>
      </w:r>
      <w:r>
        <w:rPr>
          <w:color w:val="231F20"/>
          <w:spacing w:val="8"/>
        </w:rPr>
        <w:t> </w:t>
      </w:r>
      <w:r>
        <w:rPr>
          <w:color w:val="231F20"/>
        </w:rPr>
        <w:t>Beyond</w:t>
      </w:r>
      <w:r>
        <w:rPr>
          <w:color w:val="231F20"/>
          <w:spacing w:val="-22"/>
        </w:rPr>
        <w:t> </w:t>
      </w:r>
      <w:r>
        <w:rPr>
          <w:color w:val="231F20"/>
        </w:rPr>
        <w:t>that,</w:t>
      </w:r>
      <w:r>
        <w:rPr>
          <w:color w:val="231F20"/>
          <w:spacing w:val="-21"/>
        </w:rPr>
        <w:t> </w:t>
      </w:r>
      <w:r>
        <w:rPr>
          <w:color w:val="231F20"/>
        </w:rPr>
        <w:t>there</w:t>
      </w:r>
      <w:r>
        <w:rPr>
          <w:color w:val="231F20"/>
          <w:spacing w:val="-19"/>
        </w:rPr>
        <w:t> </w:t>
      </w:r>
      <w:r>
        <w:rPr>
          <w:color w:val="231F20"/>
        </w:rPr>
        <w:t>is</w:t>
      </w:r>
      <w:r>
        <w:rPr>
          <w:color w:val="231F20"/>
          <w:spacing w:val="-19"/>
        </w:rPr>
        <w:t> </w:t>
      </w:r>
      <w:r>
        <w:rPr>
          <w:color w:val="231F20"/>
        </w:rPr>
        <w:t>an</w:t>
      </w:r>
      <w:r>
        <w:rPr>
          <w:color w:val="231F20"/>
          <w:spacing w:val="-20"/>
        </w:rPr>
        <w:t> </w:t>
      </w:r>
      <w:r>
        <w:rPr>
          <w:color w:val="231F20"/>
        </w:rPr>
        <w:t>extra</w:t>
      </w:r>
      <w:r>
        <w:rPr>
          <w:color w:val="231F20"/>
          <w:spacing w:val="-19"/>
        </w:rPr>
        <w:t> </w:t>
      </w:r>
      <w:r>
        <w:rPr>
          <w:color w:val="231F20"/>
        </w:rPr>
        <w:t>ingredient for the commercial banks. As is apparent from the money numbers, they are very much still in the deposit-gathering business. On top of maintaining their central role in the payments system, this means that, even if operating an ‘originate and distribute’ model in their investment banking business, commercial banks still have substantial funds to employ in asset portfolios. This can be achieved in a number of ways: for example, holding onto originated assets, buying assets after they have been securitised by other banks, or entering</w:t>
      </w:r>
      <w:r>
        <w:rPr>
          <w:color w:val="231F20"/>
          <w:spacing w:val="-24"/>
        </w:rPr>
        <w:t> </w:t>
      </w:r>
      <w:r>
        <w:rPr>
          <w:color w:val="231F20"/>
        </w:rPr>
        <w:t>the</w:t>
      </w:r>
      <w:r>
        <w:rPr>
          <w:color w:val="231F20"/>
          <w:spacing w:val="-22"/>
        </w:rPr>
        <w:t> </w:t>
      </w:r>
      <w:r>
        <w:rPr>
          <w:color w:val="231F20"/>
        </w:rPr>
        <w:t>principal</w:t>
      </w:r>
      <w:r>
        <w:rPr>
          <w:color w:val="231F20"/>
          <w:spacing w:val="-22"/>
        </w:rPr>
        <w:t> </w:t>
      </w:r>
      <w:r>
        <w:rPr>
          <w:color w:val="231F20"/>
        </w:rPr>
        <w:t>investment</w:t>
      </w:r>
      <w:r>
        <w:rPr>
          <w:color w:val="231F20"/>
          <w:spacing w:val="-22"/>
        </w:rPr>
        <w:t> </w:t>
      </w:r>
      <w:r>
        <w:rPr>
          <w:color w:val="231F20"/>
        </w:rPr>
        <w:t>business.</w:t>
      </w:r>
      <w:r>
        <w:rPr>
          <w:color w:val="231F20"/>
          <w:spacing w:val="-1"/>
        </w:rPr>
        <w:t> </w:t>
      </w:r>
      <w:r>
        <w:rPr>
          <w:color w:val="231F20"/>
        </w:rPr>
        <w:t>All</w:t>
      </w:r>
      <w:r>
        <w:rPr>
          <w:color w:val="231F20"/>
          <w:spacing w:val="-24"/>
        </w:rPr>
        <w:t> </w:t>
      </w:r>
      <w:r>
        <w:rPr>
          <w:color w:val="231F20"/>
        </w:rPr>
        <w:t>three</w:t>
      </w:r>
      <w:r>
        <w:rPr>
          <w:color w:val="231F20"/>
          <w:spacing w:val="-22"/>
        </w:rPr>
        <w:t> </w:t>
      </w:r>
      <w:r>
        <w:rPr>
          <w:color w:val="231F20"/>
        </w:rPr>
        <w:t>are</w:t>
      </w:r>
      <w:r>
        <w:rPr>
          <w:color w:val="231F20"/>
          <w:spacing w:val="-22"/>
        </w:rPr>
        <w:t> </w:t>
      </w:r>
      <w:r>
        <w:rPr>
          <w:color w:val="231F20"/>
        </w:rPr>
        <w:t>under way</w:t>
      </w:r>
      <w:r>
        <w:rPr>
          <w:color w:val="231F20"/>
          <w:spacing w:val="-18"/>
        </w:rPr>
        <w:t> </w:t>
      </w:r>
      <w:r>
        <w:rPr>
          <w:color w:val="231F20"/>
        </w:rPr>
        <w:t>to</w:t>
      </w:r>
      <w:r>
        <w:rPr>
          <w:color w:val="231F20"/>
          <w:spacing w:val="-16"/>
        </w:rPr>
        <w:t> </w:t>
      </w:r>
      <w:r>
        <w:rPr>
          <w:color w:val="231F20"/>
        </w:rPr>
        <w:t>a</w:t>
      </w:r>
      <w:r>
        <w:rPr>
          <w:color w:val="231F20"/>
          <w:spacing w:val="-15"/>
        </w:rPr>
        <w:t> </w:t>
      </w:r>
      <w:r>
        <w:rPr>
          <w:color w:val="231F20"/>
        </w:rPr>
        <w:t>greater</w:t>
      </w:r>
      <w:r>
        <w:rPr>
          <w:color w:val="231F20"/>
          <w:spacing w:val="-18"/>
        </w:rPr>
        <w:t> </w:t>
      </w:r>
      <w:r>
        <w:rPr>
          <w:color w:val="231F20"/>
        </w:rPr>
        <w:t>or</w:t>
      </w:r>
      <w:r>
        <w:rPr>
          <w:color w:val="231F20"/>
          <w:spacing w:val="-15"/>
        </w:rPr>
        <w:t> </w:t>
      </w:r>
      <w:r>
        <w:rPr>
          <w:color w:val="231F20"/>
        </w:rPr>
        <w:t>lesser</w:t>
      </w:r>
      <w:r>
        <w:rPr>
          <w:color w:val="231F20"/>
          <w:spacing w:val="-18"/>
        </w:rPr>
        <w:t> </w:t>
      </w:r>
      <w:r>
        <w:rPr>
          <w:color w:val="231F20"/>
        </w:rPr>
        <w:t>degree.</w:t>
      </w:r>
      <w:r>
        <w:rPr>
          <w:color w:val="231F20"/>
          <w:spacing w:val="15"/>
        </w:rPr>
        <w:t> </w:t>
      </w:r>
      <w:r>
        <w:rPr>
          <w:color w:val="231F20"/>
        </w:rPr>
        <w:t>In</w:t>
      </w:r>
      <w:r>
        <w:rPr>
          <w:color w:val="231F20"/>
          <w:spacing w:val="-18"/>
        </w:rPr>
        <w:t> </w:t>
      </w:r>
      <w:r>
        <w:rPr>
          <w:color w:val="231F20"/>
        </w:rPr>
        <w:t>the</w:t>
      </w:r>
      <w:r>
        <w:rPr>
          <w:color w:val="231F20"/>
          <w:spacing w:val="-18"/>
        </w:rPr>
        <w:t> </w:t>
      </w:r>
      <w:r>
        <w:rPr>
          <w:color w:val="231F20"/>
        </w:rPr>
        <w:t>United</w:t>
      </w:r>
      <w:r>
        <w:rPr>
          <w:color w:val="231F20"/>
          <w:spacing w:val="-16"/>
        </w:rPr>
        <w:t> </w:t>
      </w:r>
      <w:r>
        <w:rPr>
          <w:color w:val="231F20"/>
        </w:rPr>
        <w:t>Kingdom,</w:t>
      </w:r>
      <w:r>
        <w:rPr>
          <w:color w:val="231F20"/>
          <w:spacing w:val="-15"/>
        </w:rPr>
        <w:t> </w:t>
      </w:r>
      <w:r>
        <w:rPr>
          <w:color w:val="231F20"/>
        </w:rPr>
        <w:t>until quite</w:t>
      </w:r>
      <w:r>
        <w:rPr>
          <w:color w:val="231F20"/>
          <w:spacing w:val="-18"/>
        </w:rPr>
        <w:t> </w:t>
      </w:r>
      <w:r>
        <w:rPr>
          <w:color w:val="231F20"/>
        </w:rPr>
        <w:t>recently</w:t>
      </w:r>
      <w:r>
        <w:rPr>
          <w:color w:val="231F20"/>
          <w:spacing w:val="-18"/>
        </w:rPr>
        <w:t> </w:t>
      </w:r>
      <w:r>
        <w:rPr>
          <w:color w:val="231F20"/>
        </w:rPr>
        <w:t>large</w:t>
      </w:r>
      <w:r>
        <w:rPr>
          <w:color w:val="231F20"/>
          <w:spacing w:val="-17"/>
        </w:rPr>
        <w:t> </w:t>
      </w:r>
      <w:r>
        <w:rPr>
          <w:color w:val="231F20"/>
        </w:rPr>
        <w:t>banks</w:t>
      </w:r>
      <w:r>
        <w:rPr>
          <w:color w:val="231F20"/>
          <w:spacing w:val="-18"/>
        </w:rPr>
        <w:t> </w:t>
      </w:r>
      <w:r>
        <w:rPr>
          <w:color w:val="231F20"/>
        </w:rPr>
        <w:t>probably</w:t>
      </w:r>
      <w:r>
        <w:rPr>
          <w:color w:val="231F20"/>
          <w:spacing w:val="-18"/>
        </w:rPr>
        <w:t> </w:t>
      </w:r>
      <w:r>
        <w:rPr>
          <w:color w:val="231F20"/>
        </w:rPr>
        <w:t>held</w:t>
      </w:r>
      <w:r>
        <w:rPr>
          <w:color w:val="231F20"/>
          <w:spacing w:val="-20"/>
        </w:rPr>
        <w:t> </w:t>
      </w:r>
      <w:r>
        <w:rPr>
          <w:color w:val="231F20"/>
        </w:rPr>
        <w:t>on</w:t>
      </w:r>
      <w:r>
        <w:rPr>
          <w:color w:val="231F20"/>
          <w:spacing w:val="-20"/>
        </w:rPr>
        <w:t> </w:t>
      </w:r>
      <w:r>
        <w:rPr>
          <w:color w:val="231F20"/>
        </w:rPr>
        <w:t>to</w:t>
      </w:r>
      <w:r>
        <w:rPr>
          <w:color w:val="231F20"/>
          <w:spacing w:val="-17"/>
        </w:rPr>
        <w:t> </w:t>
      </w:r>
      <w:r>
        <w:rPr>
          <w:color w:val="231F20"/>
        </w:rPr>
        <w:t>more</w:t>
      </w:r>
      <w:r>
        <w:rPr>
          <w:color w:val="231F20"/>
          <w:spacing w:val="-18"/>
        </w:rPr>
        <w:t> </w:t>
      </w:r>
      <w:r>
        <w:rPr>
          <w:color w:val="231F20"/>
        </w:rPr>
        <w:t>loans</w:t>
      </w:r>
      <w:r>
        <w:rPr>
          <w:color w:val="231F20"/>
          <w:spacing w:val="-20"/>
        </w:rPr>
        <w:t> </w:t>
      </w:r>
      <w:r>
        <w:rPr>
          <w:color w:val="231F20"/>
        </w:rPr>
        <w:t>than their peer group.</w:t>
      </w:r>
      <w:r>
        <w:rPr>
          <w:color w:val="231F20"/>
          <w:position w:val="4"/>
          <w:sz w:val="14"/>
        </w:rPr>
        <w:t>(3) </w:t>
      </w:r>
      <w:r>
        <w:rPr>
          <w:color w:val="231F20"/>
        </w:rPr>
        <w:t>In the United States and parts of Continental Europe, the commercial banking sector acquired massive portfolios of securitised assets in the first half of the decade, possibly diversifying sectoral or geographical exposures.</w:t>
      </w:r>
      <w:r>
        <w:rPr>
          <w:color w:val="231F20"/>
          <w:spacing w:val="22"/>
        </w:rPr>
        <w:t> </w:t>
      </w:r>
      <w:r>
        <w:rPr>
          <w:color w:val="231F20"/>
        </w:rPr>
        <w:t>And</w:t>
      </w:r>
      <w:r>
        <w:rPr>
          <w:color w:val="231F20"/>
          <w:spacing w:val="-9"/>
        </w:rPr>
        <w:t> </w:t>
      </w:r>
      <w:r>
        <w:rPr>
          <w:color w:val="231F20"/>
        </w:rPr>
        <w:t>a</w:t>
      </w:r>
      <w:r>
        <w:rPr>
          <w:color w:val="231F20"/>
          <w:spacing w:val="-9"/>
        </w:rPr>
        <w:t> </w:t>
      </w:r>
      <w:r>
        <w:rPr>
          <w:color w:val="231F20"/>
        </w:rPr>
        <w:t>range</w:t>
      </w:r>
      <w:r>
        <w:rPr>
          <w:color w:val="231F20"/>
          <w:spacing w:val="-13"/>
        </w:rPr>
        <w:t> </w:t>
      </w:r>
      <w:r>
        <w:rPr>
          <w:color w:val="231F20"/>
        </w:rPr>
        <w:t>of</w:t>
      </w:r>
      <w:r>
        <w:rPr>
          <w:color w:val="231F20"/>
          <w:spacing w:val="-9"/>
        </w:rPr>
        <w:t> </w:t>
      </w:r>
      <w:r>
        <w:rPr>
          <w:color w:val="231F20"/>
        </w:rPr>
        <w:t>banks</w:t>
      </w:r>
      <w:r>
        <w:rPr>
          <w:color w:val="231F20"/>
          <w:spacing w:val="-9"/>
        </w:rPr>
        <w:t> </w:t>
      </w:r>
      <w:r>
        <w:rPr>
          <w:color w:val="231F20"/>
        </w:rPr>
        <w:t>have</w:t>
      </w:r>
      <w:r>
        <w:rPr>
          <w:color w:val="231F20"/>
          <w:spacing w:val="-9"/>
        </w:rPr>
        <w:t> </w:t>
      </w:r>
      <w:r>
        <w:rPr>
          <w:color w:val="231F20"/>
        </w:rPr>
        <w:t>been</w:t>
      </w:r>
      <w:r>
        <w:rPr>
          <w:color w:val="231F20"/>
          <w:spacing w:val="-9"/>
        </w:rPr>
        <w:t> </w:t>
      </w:r>
      <w:r>
        <w:rPr>
          <w:color w:val="231F20"/>
        </w:rPr>
        <w:t>entering</w:t>
      </w:r>
      <w:r>
        <w:rPr>
          <w:color w:val="231F20"/>
          <w:spacing w:val="-12"/>
        </w:rPr>
        <w:t> </w:t>
      </w:r>
      <w:r>
        <w:rPr>
          <w:color w:val="231F20"/>
        </w:rPr>
        <w:t>or</w:t>
      </w:r>
    </w:p>
    <w:p>
      <w:pPr>
        <w:pStyle w:val="BodyText"/>
        <w:spacing w:before="22"/>
        <w:ind w:left="113"/>
      </w:pPr>
      <w:r>
        <w:rPr>
          <w:color w:val="231F20"/>
        </w:rPr>
        <w:t>re-entering the principal investment business.</w:t>
      </w:r>
    </w:p>
    <w:p>
      <w:pPr>
        <w:pStyle w:val="BodyText"/>
      </w:pPr>
    </w:p>
    <w:p>
      <w:pPr>
        <w:pStyle w:val="BodyText"/>
      </w:pPr>
    </w:p>
    <w:p>
      <w:pPr>
        <w:pStyle w:val="BodyText"/>
        <w:spacing w:before="9"/>
        <w:rPr>
          <w:sz w:val="27"/>
        </w:rPr>
      </w:pPr>
      <w:r>
        <w:rPr/>
        <w:pict>
          <v:shape style="position:absolute;margin-left:306.141998pt;margin-top:19.217976pt;width:249.45pt;height:.1pt;mso-position-horizontal-relative:page;mso-position-vertical-relative:paragraph;z-index:-251612160;mso-wrap-distance-left:0;mso-wrap-distance-right:0" coordorigin="6123,384" coordsize="4989,0" path="m6123,384l11112,384e" filled="false" stroked="true" strokeweight=".6pt" strokecolor="#00558b">
            <v:path arrowok="t"/>
            <v:stroke dashstyle="solid"/>
            <w10:wrap type="topAndBottom"/>
          </v:shape>
        </w:pict>
      </w:r>
    </w:p>
    <w:p>
      <w:pPr>
        <w:pStyle w:val="ListParagraph"/>
        <w:numPr>
          <w:ilvl w:val="0"/>
          <w:numId w:val="10"/>
        </w:numPr>
        <w:tabs>
          <w:tab w:pos="327" w:val="left" w:leader="none"/>
        </w:tabs>
        <w:spacing w:line="225" w:lineRule="auto" w:before="40" w:after="0"/>
        <w:ind w:left="326" w:right="209" w:hanging="213"/>
        <w:jc w:val="left"/>
        <w:rPr>
          <w:sz w:val="14"/>
        </w:rPr>
      </w:pPr>
      <w:r>
        <w:rPr>
          <w:color w:val="231F20"/>
          <w:sz w:val="14"/>
        </w:rPr>
        <w:t>Synthetic</w:t>
      </w:r>
      <w:r>
        <w:rPr>
          <w:color w:val="231F20"/>
          <w:spacing w:val="-17"/>
          <w:sz w:val="14"/>
        </w:rPr>
        <w:t> </w:t>
      </w:r>
      <w:r>
        <w:rPr>
          <w:color w:val="231F20"/>
          <w:sz w:val="14"/>
        </w:rPr>
        <w:t>financing,</w:t>
      </w:r>
      <w:r>
        <w:rPr>
          <w:color w:val="231F20"/>
          <w:spacing w:val="-17"/>
          <w:sz w:val="14"/>
        </w:rPr>
        <w:t> </w:t>
      </w:r>
      <w:r>
        <w:rPr>
          <w:color w:val="231F20"/>
          <w:sz w:val="14"/>
        </w:rPr>
        <w:t>via</w:t>
      </w:r>
      <w:r>
        <w:rPr>
          <w:color w:val="231F20"/>
          <w:spacing w:val="-15"/>
          <w:sz w:val="14"/>
        </w:rPr>
        <w:t> </w:t>
      </w:r>
      <w:r>
        <w:rPr>
          <w:color w:val="231F20"/>
          <w:sz w:val="14"/>
        </w:rPr>
        <w:t>eg</w:t>
      </w:r>
      <w:r>
        <w:rPr>
          <w:color w:val="231F20"/>
          <w:spacing w:val="-16"/>
          <w:sz w:val="14"/>
        </w:rPr>
        <w:t> </w:t>
      </w:r>
      <w:r>
        <w:rPr>
          <w:color w:val="231F20"/>
          <w:sz w:val="14"/>
        </w:rPr>
        <w:t>total</w:t>
      </w:r>
      <w:r>
        <w:rPr>
          <w:color w:val="231F20"/>
          <w:spacing w:val="-15"/>
          <w:sz w:val="14"/>
        </w:rPr>
        <w:t> </w:t>
      </w:r>
      <w:r>
        <w:rPr>
          <w:color w:val="231F20"/>
          <w:sz w:val="14"/>
        </w:rPr>
        <w:t>return</w:t>
      </w:r>
      <w:r>
        <w:rPr>
          <w:color w:val="231F20"/>
          <w:spacing w:val="-15"/>
          <w:sz w:val="14"/>
        </w:rPr>
        <w:t> </w:t>
      </w:r>
      <w:r>
        <w:rPr>
          <w:color w:val="231F20"/>
          <w:sz w:val="14"/>
        </w:rPr>
        <w:t>swaps,</w:t>
      </w:r>
      <w:r>
        <w:rPr>
          <w:color w:val="231F20"/>
          <w:spacing w:val="-16"/>
          <w:sz w:val="14"/>
        </w:rPr>
        <w:t> </w:t>
      </w:r>
      <w:r>
        <w:rPr>
          <w:color w:val="231F20"/>
          <w:sz w:val="14"/>
        </w:rPr>
        <w:t>does</w:t>
      </w:r>
      <w:r>
        <w:rPr>
          <w:color w:val="231F20"/>
          <w:spacing w:val="-15"/>
          <w:sz w:val="14"/>
        </w:rPr>
        <w:t> </w:t>
      </w:r>
      <w:r>
        <w:rPr>
          <w:color w:val="231F20"/>
          <w:sz w:val="14"/>
        </w:rPr>
        <w:t>not</w:t>
      </w:r>
      <w:r>
        <w:rPr>
          <w:color w:val="231F20"/>
          <w:spacing w:val="-15"/>
          <w:sz w:val="14"/>
        </w:rPr>
        <w:t> </w:t>
      </w:r>
      <w:r>
        <w:rPr>
          <w:color w:val="231F20"/>
          <w:sz w:val="14"/>
        </w:rPr>
        <w:t>show</w:t>
      </w:r>
      <w:r>
        <w:rPr>
          <w:color w:val="231F20"/>
          <w:spacing w:val="-16"/>
          <w:sz w:val="14"/>
        </w:rPr>
        <w:t> </w:t>
      </w:r>
      <w:r>
        <w:rPr>
          <w:color w:val="231F20"/>
          <w:sz w:val="14"/>
        </w:rPr>
        <w:t>on</w:t>
      </w:r>
      <w:r>
        <w:rPr>
          <w:color w:val="231F20"/>
          <w:spacing w:val="-16"/>
          <w:sz w:val="14"/>
        </w:rPr>
        <w:t> </w:t>
      </w:r>
      <w:r>
        <w:rPr>
          <w:color w:val="231F20"/>
          <w:sz w:val="14"/>
        </w:rPr>
        <w:t>bank/dealer</w:t>
      </w:r>
      <w:r>
        <w:rPr>
          <w:color w:val="231F20"/>
          <w:spacing w:val="-15"/>
          <w:sz w:val="14"/>
        </w:rPr>
        <w:t> </w:t>
      </w:r>
      <w:r>
        <w:rPr>
          <w:color w:val="231F20"/>
          <w:sz w:val="14"/>
        </w:rPr>
        <w:t>balance sheets</w:t>
      </w:r>
      <w:r>
        <w:rPr>
          <w:color w:val="231F20"/>
          <w:spacing w:val="-4"/>
          <w:sz w:val="14"/>
        </w:rPr>
        <w:t> </w:t>
      </w:r>
      <w:r>
        <w:rPr>
          <w:color w:val="231F20"/>
          <w:sz w:val="14"/>
        </w:rPr>
        <w:t>beyond</w:t>
      </w:r>
      <w:r>
        <w:rPr>
          <w:color w:val="231F20"/>
          <w:spacing w:val="-4"/>
          <w:sz w:val="14"/>
        </w:rPr>
        <w:t> </w:t>
      </w:r>
      <w:r>
        <w:rPr>
          <w:color w:val="231F20"/>
          <w:sz w:val="14"/>
        </w:rPr>
        <w:t>any</w:t>
      </w:r>
      <w:r>
        <w:rPr>
          <w:color w:val="231F20"/>
          <w:spacing w:val="-4"/>
          <w:sz w:val="14"/>
        </w:rPr>
        <w:t> </w:t>
      </w:r>
      <w:r>
        <w:rPr>
          <w:color w:val="231F20"/>
          <w:sz w:val="14"/>
        </w:rPr>
        <w:t>net</w:t>
      </w:r>
      <w:r>
        <w:rPr>
          <w:color w:val="231F20"/>
          <w:spacing w:val="-3"/>
          <w:sz w:val="14"/>
        </w:rPr>
        <w:t> </w:t>
      </w:r>
      <w:r>
        <w:rPr>
          <w:color w:val="231F20"/>
          <w:sz w:val="14"/>
        </w:rPr>
        <w:t>mark-to-market</w:t>
      </w:r>
      <w:r>
        <w:rPr>
          <w:color w:val="231F20"/>
          <w:spacing w:val="-6"/>
          <w:sz w:val="14"/>
        </w:rPr>
        <w:t> </w:t>
      </w:r>
      <w:r>
        <w:rPr>
          <w:color w:val="231F20"/>
          <w:sz w:val="14"/>
        </w:rPr>
        <w:t>derivative</w:t>
      </w:r>
      <w:r>
        <w:rPr>
          <w:color w:val="231F20"/>
          <w:spacing w:val="-4"/>
          <w:sz w:val="14"/>
        </w:rPr>
        <w:t> </w:t>
      </w:r>
      <w:r>
        <w:rPr>
          <w:color w:val="231F20"/>
          <w:sz w:val="14"/>
        </w:rPr>
        <w:t>exposure.</w:t>
      </w:r>
    </w:p>
    <w:p>
      <w:pPr>
        <w:pStyle w:val="ListParagraph"/>
        <w:numPr>
          <w:ilvl w:val="0"/>
          <w:numId w:val="10"/>
        </w:numPr>
        <w:tabs>
          <w:tab w:pos="327" w:val="left" w:leader="none"/>
        </w:tabs>
        <w:spacing w:line="225" w:lineRule="auto" w:before="0" w:after="0"/>
        <w:ind w:left="326" w:right="259" w:hanging="213"/>
        <w:jc w:val="left"/>
        <w:rPr>
          <w:sz w:val="14"/>
        </w:rPr>
      </w:pPr>
      <w:r>
        <w:rPr>
          <w:color w:val="231F20"/>
          <w:sz w:val="14"/>
        </w:rPr>
        <w:t>In really adverse states of the world, collateral values would not cover all of the bank/dealer’s</w:t>
      </w:r>
      <w:r>
        <w:rPr>
          <w:color w:val="231F20"/>
          <w:spacing w:val="-17"/>
          <w:sz w:val="14"/>
        </w:rPr>
        <w:t> </w:t>
      </w:r>
      <w:r>
        <w:rPr>
          <w:color w:val="231F20"/>
          <w:sz w:val="14"/>
        </w:rPr>
        <w:t>exposure,</w:t>
      </w:r>
      <w:r>
        <w:rPr>
          <w:color w:val="231F20"/>
          <w:spacing w:val="-16"/>
          <w:sz w:val="14"/>
        </w:rPr>
        <w:t> </w:t>
      </w:r>
      <w:r>
        <w:rPr>
          <w:color w:val="231F20"/>
          <w:sz w:val="14"/>
        </w:rPr>
        <w:t>and</w:t>
      </w:r>
      <w:r>
        <w:rPr>
          <w:color w:val="231F20"/>
          <w:spacing w:val="-17"/>
          <w:sz w:val="14"/>
        </w:rPr>
        <w:t> </w:t>
      </w:r>
      <w:r>
        <w:rPr>
          <w:color w:val="231F20"/>
          <w:sz w:val="14"/>
        </w:rPr>
        <w:t>the</w:t>
      </w:r>
      <w:r>
        <w:rPr>
          <w:color w:val="231F20"/>
          <w:spacing w:val="-16"/>
          <w:sz w:val="14"/>
        </w:rPr>
        <w:t> </w:t>
      </w:r>
      <w:r>
        <w:rPr>
          <w:color w:val="231F20"/>
          <w:sz w:val="14"/>
        </w:rPr>
        <w:t>net</w:t>
      </w:r>
      <w:r>
        <w:rPr>
          <w:color w:val="231F20"/>
          <w:spacing w:val="-17"/>
          <w:sz w:val="14"/>
        </w:rPr>
        <w:t> </w:t>
      </w:r>
      <w:r>
        <w:rPr>
          <w:color w:val="231F20"/>
          <w:sz w:val="14"/>
        </w:rPr>
        <w:t>asset</w:t>
      </w:r>
      <w:r>
        <w:rPr>
          <w:color w:val="231F20"/>
          <w:spacing w:val="-17"/>
          <w:sz w:val="14"/>
        </w:rPr>
        <w:t> </w:t>
      </w:r>
      <w:r>
        <w:rPr>
          <w:color w:val="231F20"/>
          <w:sz w:val="14"/>
        </w:rPr>
        <w:t>value</w:t>
      </w:r>
      <w:r>
        <w:rPr>
          <w:color w:val="231F20"/>
          <w:spacing w:val="-18"/>
          <w:sz w:val="14"/>
        </w:rPr>
        <w:t> </w:t>
      </w:r>
      <w:r>
        <w:rPr>
          <w:color w:val="231F20"/>
          <w:sz w:val="14"/>
        </w:rPr>
        <w:t>of</w:t>
      </w:r>
      <w:r>
        <w:rPr>
          <w:color w:val="231F20"/>
          <w:spacing w:val="-17"/>
          <w:sz w:val="14"/>
        </w:rPr>
        <w:t> </w:t>
      </w:r>
      <w:r>
        <w:rPr>
          <w:color w:val="231F20"/>
          <w:sz w:val="14"/>
        </w:rPr>
        <w:t>the</w:t>
      </w:r>
      <w:r>
        <w:rPr>
          <w:color w:val="231F20"/>
          <w:spacing w:val="-16"/>
          <w:sz w:val="14"/>
        </w:rPr>
        <w:t> </w:t>
      </w:r>
      <w:r>
        <w:rPr>
          <w:color w:val="231F20"/>
          <w:sz w:val="14"/>
        </w:rPr>
        <w:t>hedge</w:t>
      </w:r>
      <w:r>
        <w:rPr>
          <w:color w:val="231F20"/>
          <w:spacing w:val="-18"/>
          <w:sz w:val="14"/>
        </w:rPr>
        <w:t> </w:t>
      </w:r>
      <w:r>
        <w:rPr>
          <w:color w:val="231F20"/>
          <w:sz w:val="14"/>
        </w:rPr>
        <w:t>fund</w:t>
      </w:r>
      <w:r>
        <w:rPr>
          <w:color w:val="231F20"/>
          <w:spacing w:val="-17"/>
          <w:sz w:val="14"/>
        </w:rPr>
        <w:t> </w:t>
      </w:r>
      <w:r>
        <w:rPr>
          <w:color w:val="231F20"/>
          <w:sz w:val="14"/>
        </w:rPr>
        <w:t>would</w:t>
      </w:r>
      <w:r>
        <w:rPr>
          <w:color w:val="231F20"/>
          <w:spacing w:val="-16"/>
          <w:sz w:val="14"/>
        </w:rPr>
        <w:t> </w:t>
      </w:r>
      <w:r>
        <w:rPr>
          <w:color w:val="231F20"/>
          <w:sz w:val="14"/>
        </w:rPr>
        <w:t>have</w:t>
      </w:r>
      <w:r>
        <w:rPr>
          <w:color w:val="231F20"/>
          <w:spacing w:val="-18"/>
          <w:sz w:val="14"/>
        </w:rPr>
        <w:t> </w:t>
      </w:r>
      <w:r>
        <w:rPr>
          <w:color w:val="231F20"/>
          <w:sz w:val="14"/>
        </w:rPr>
        <w:t>fallen too.</w:t>
      </w:r>
    </w:p>
    <w:p>
      <w:pPr>
        <w:pStyle w:val="ListParagraph"/>
        <w:numPr>
          <w:ilvl w:val="0"/>
          <w:numId w:val="10"/>
        </w:numPr>
        <w:tabs>
          <w:tab w:pos="327" w:val="left" w:leader="none"/>
        </w:tabs>
        <w:spacing w:line="225" w:lineRule="auto" w:before="0" w:after="0"/>
        <w:ind w:left="326" w:right="328" w:hanging="213"/>
        <w:jc w:val="left"/>
        <w:rPr>
          <w:sz w:val="14"/>
        </w:rPr>
      </w:pPr>
      <w:r>
        <w:rPr>
          <w:color w:val="231F20"/>
          <w:sz w:val="14"/>
        </w:rPr>
        <w:t>‘Private</w:t>
      </w:r>
      <w:r>
        <w:rPr>
          <w:color w:val="231F20"/>
          <w:spacing w:val="-16"/>
          <w:sz w:val="14"/>
        </w:rPr>
        <w:t> </w:t>
      </w:r>
      <w:r>
        <w:rPr>
          <w:color w:val="231F20"/>
          <w:sz w:val="14"/>
        </w:rPr>
        <w:t>equity:</w:t>
      </w:r>
      <w:r>
        <w:rPr>
          <w:color w:val="231F20"/>
          <w:spacing w:val="2"/>
          <w:sz w:val="14"/>
        </w:rPr>
        <w:t> </w:t>
      </w:r>
      <w:r>
        <w:rPr>
          <w:color w:val="231F20"/>
          <w:sz w:val="14"/>
        </w:rPr>
        <w:t>a</w:t>
      </w:r>
      <w:r>
        <w:rPr>
          <w:color w:val="231F20"/>
          <w:spacing w:val="-16"/>
          <w:sz w:val="14"/>
        </w:rPr>
        <w:t> </w:t>
      </w:r>
      <w:r>
        <w:rPr>
          <w:color w:val="231F20"/>
          <w:sz w:val="14"/>
        </w:rPr>
        <w:t>discussion</w:t>
      </w:r>
      <w:r>
        <w:rPr>
          <w:color w:val="231F20"/>
          <w:spacing w:val="-16"/>
          <w:sz w:val="14"/>
        </w:rPr>
        <w:t> </w:t>
      </w:r>
      <w:r>
        <w:rPr>
          <w:color w:val="231F20"/>
          <w:sz w:val="14"/>
        </w:rPr>
        <w:t>of</w:t>
      </w:r>
      <w:r>
        <w:rPr>
          <w:color w:val="231F20"/>
          <w:spacing w:val="-15"/>
          <w:sz w:val="14"/>
        </w:rPr>
        <w:t> </w:t>
      </w:r>
      <w:r>
        <w:rPr>
          <w:color w:val="231F20"/>
          <w:sz w:val="14"/>
        </w:rPr>
        <w:t>risk</w:t>
      </w:r>
      <w:r>
        <w:rPr>
          <w:color w:val="231F20"/>
          <w:spacing w:val="-15"/>
          <w:sz w:val="14"/>
        </w:rPr>
        <w:t> </w:t>
      </w:r>
      <w:r>
        <w:rPr>
          <w:color w:val="231F20"/>
          <w:sz w:val="14"/>
        </w:rPr>
        <w:t>and</w:t>
      </w:r>
      <w:r>
        <w:rPr>
          <w:color w:val="231F20"/>
          <w:spacing w:val="-15"/>
          <w:sz w:val="14"/>
        </w:rPr>
        <w:t> </w:t>
      </w:r>
      <w:r>
        <w:rPr>
          <w:color w:val="231F20"/>
          <w:sz w:val="14"/>
        </w:rPr>
        <w:t>regulatory</w:t>
      </w:r>
      <w:r>
        <w:rPr>
          <w:color w:val="231F20"/>
          <w:spacing w:val="-16"/>
          <w:sz w:val="14"/>
        </w:rPr>
        <w:t> </w:t>
      </w:r>
      <w:r>
        <w:rPr>
          <w:color w:val="231F20"/>
          <w:sz w:val="14"/>
        </w:rPr>
        <w:t>engagement’,</w:t>
      </w:r>
      <w:r>
        <w:rPr>
          <w:color w:val="231F20"/>
          <w:spacing w:val="-14"/>
          <w:sz w:val="14"/>
        </w:rPr>
        <w:t> </w:t>
      </w:r>
      <w:r>
        <w:rPr>
          <w:i/>
          <w:color w:val="231F20"/>
          <w:sz w:val="14"/>
        </w:rPr>
        <w:t>Financial</w:t>
      </w:r>
      <w:r>
        <w:rPr>
          <w:i/>
          <w:color w:val="231F20"/>
          <w:spacing w:val="-16"/>
          <w:sz w:val="14"/>
        </w:rPr>
        <w:t> </w:t>
      </w:r>
      <w:r>
        <w:rPr>
          <w:i/>
          <w:color w:val="231F20"/>
          <w:sz w:val="14"/>
        </w:rPr>
        <w:t>Services </w:t>
      </w:r>
      <w:r>
        <w:rPr>
          <w:i/>
          <w:color w:val="231F20"/>
          <w:sz w:val="14"/>
        </w:rPr>
        <w:t>Authority Discussion Paper no. 06/6</w:t>
      </w:r>
      <w:r>
        <w:rPr>
          <w:color w:val="231F20"/>
          <w:sz w:val="14"/>
        </w:rPr>
        <w:t>, November</w:t>
      </w:r>
      <w:r>
        <w:rPr>
          <w:color w:val="231F20"/>
          <w:spacing w:val="-19"/>
          <w:sz w:val="14"/>
        </w:rPr>
        <w:t> </w:t>
      </w:r>
      <w:r>
        <w:rPr>
          <w:color w:val="231F20"/>
          <w:sz w:val="14"/>
        </w:rPr>
        <w:t>2006.</w:t>
      </w:r>
    </w:p>
    <w:p>
      <w:pPr>
        <w:spacing w:after="0" w:line="225" w:lineRule="auto"/>
        <w:jc w:val="left"/>
        <w:rPr>
          <w:sz w:val="14"/>
        </w:rPr>
        <w:sectPr>
          <w:type w:val="continuous"/>
          <w:pgSz w:w="11900" w:h="16840"/>
          <w:pgMar w:top="1180" w:bottom="280" w:left="680" w:right="680"/>
          <w:cols w:num="2" w:equalWidth="0">
            <w:col w:w="5134" w:space="195"/>
            <w:col w:w="5211"/>
          </w:cols>
        </w:sectPr>
      </w:pPr>
    </w:p>
    <w:p>
      <w:pPr>
        <w:tabs>
          <w:tab w:pos="5442" w:val="left" w:leader="none"/>
        </w:tabs>
        <w:spacing w:before="89"/>
        <w:ind w:left="113" w:right="0" w:firstLine="0"/>
        <w:jc w:val="left"/>
        <w:rPr>
          <w:sz w:val="15"/>
        </w:rPr>
      </w:pPr>
      <w:r>
        <w:rPr>
          <w:color w:val="231F20"/>
          <w:sz w:val="15"/>
        </w:rPr>
        <w:t>130</w:t>
        <w:tab/>
        <w:t>Quarterly Bulletin </w:t>
      </w:r>
      <w:r>
        <w:rPr>
          <w:color w:val="00558B"/>
          <w:sz w:val="15"/>
        </w:rPr>
        <w:t>2007</w:t>
      </w:r>
      <w:r>
        <w:rPr>
          <w:color w:val="00558B"/>
          <w:spacing w:val="-7"/>
          <w:sz w:val="15"/>
        </w:rPr>
        <w:t> </w:t>
      </w:r>
      <w:r>
        <w:rPr>
          <w:color w:val="00558B"/>
          <w:sz w:val="15"/>
        </w:rPr>
        <w:t>Q1</w:t>
      </w:r>
    </w:p>
    <w:p>
      <w:pPr>
        <w:pStyle w:val="BodyText"/>
      </w:pPr>
    </w:p>
    <w:p>
      <w:pPr>
        <w:pStyle w:val="BodyText"/>
      </w:pPr>
    </w:p>
    <w:p>
      <w:pPr>
        <w:pStyle w:val="BodyText"/>
        <w:spacing w:before="2"/>
        <w:rPr>
          <w:sz w:val="29"/>
        </w:rPr>
      </w:pPr>
    </w:p>
    <w:p>
      <w:pPr>
        <w:spacing w:after="0"/>
        <w:rPr>
          <w:sz w:val="29"/>
        </w:rPr>
        <w:sectPr>
          <w:pgSz w:w="11900" w:h="16840"/>
          <w:pgMar w:top="360" w:bottom="280" w:left="680" w:right="680"/>
        </w:sectPr>
      </w:pPr>
    </w:p>
    <w:p>
      <w:pPr>
        <w:pStyle w:val="BodyText"/>
        <w:spacing w:line="254" w:lineRule="auto" w:before="100"/>
        <w:ind w:left="113" w:right="167"/>
      </w:pPr>
      <w:r>
        <w:rPr>
          <w:color w:val="231F20"/>
        </w:rPr>
        <w:t>What to make of all this? </w:t>
      </w:r>
      <w:r>
        <w:rPr>
          <w:color w:val="231F20"/>
          <w:spacing w:val="-3"/>
        </w:rPr>
        <w:t>Well </w:t>
      </w:r>
      <w:r>
        <w:rPr>
          <w:color w:val="231F20"/>
        </w:rPr>
        <w:t>it certainly underlines the difficulty</w:t>
      </w:r>
      <w:r>
        <w:rPr>
          <w:color w:val="231F20"/>
          <w:spacing w:val="-18"/>
        </w:rPr>
        <w:t> </w:t>
      </w:r>
      <w:r>
        <w:rPr>
          <w:color w:val="231F20"/>
        </w:rPr>
        <w:t>of</w:t>
      </w:r>
      <w:r>
        <w:rPr>
          <w:color w:val="231F20"/>
          <w:spacing w:val="-16"/>
        </w:rPr>
        <w:t> </w:t>
      </w:r>
      <w:r>
        <w:rPr>
          <w:color w:val="231F20"/>
        </w:rPr>
        <w:t>using</w:t>
      </w:r>
      <w:r>
        <w:rPr>
          <w:color w:val="231F20"/>
          <w:spacing w:val="-17"/>
        </w:rPr>
        <w:t> </w:t>
      </w:r>
      <w:r>
        <w:rPr>
          <w:color w:val="231F20"/>
        </w:rPr>
        <w:t>the</w:t>
      </w:r>
      <w:r>
        <w:rPr>
          <w:color w:val="231F20"/>
          <w:spacing w:val="-16"/>
        </w:rPr>
        <w:t> </w:t>
      </w:r>
      <w:r>
        <w:rPr>
          <w:color w:val="231F20"/>
        </w:rPr>
        <w:t>growth</w:t>
      </w:r>
      <w:r>
        <w:rPr>
          <w:color w:val="231F20"/>
          <w:spacing w:val="-18"/>
        </w:rPr>
        <w:t> </w:t>
      </w:r>
      <w:r>
        <w:rPr>
          <w:color w:val="231F20"/>
        </w:rPr>
        <w:t>or</w:t>
      </w:r>
      <w:r>
        <w:rPr>
          <w:color w:val="231F20"/>
          <w:spacing w:val="-15"/>
        </w:rPr>
        <w:t> </w:t>
      </w:r>
      <w:r>
        <w:rPr>
          <w:color w:val="231F20"/>
        </w:rPr>
        <w:t>composition</w:t>
      </w:r>
      <w:r>
        <w:rPr>
          <w:color w:val="231F20"/>
          <w:spacing w:val="-18"/>
        </w:rPr>
        <w:t> </w:t>
      </w:r>
      <w:r>
        <w:rPr>
          <w:color w:val="231F20"/>
        </w:rPr>
        <w:t>of</w:t>
      </w:r>
      <w:r>
        <w:rPr>
          <w:color w:val="231F20"/>
          <w:spacing w:val="-15"/>
        </w:rPr>
        <w:t> </w:t>
      </w:r>
      <w:r>
        <w:rPr>
          <w:color w:val="231F20"/>
        </w:rPr>
        <w:t>bank</w:t>
      </w:r>
      <w:r>
        <w:rPr>
          <w:color w:val="231F20"/>
          <w:spacing w:val="-15"/>
        </w:rPr>
        <w:t> </w:t>
      </w:r>
      <w:r>
        <w:rPr>
          <w:color w:val="231F20"/>
        </w:rPr>
        <w:t>balance sheets</w:t>
      </w:r>
      <w:r>
        <w:rPr>
          <w:color w:val="231F20"/>
          <w:spacing w:val="-15"/>
        </w:rPr>
        <w:t> </w:t>
      </w:r>
      <w:r>
        <w:rPr>
          <w:color w:val="231F20"/>
        </w:rPr>
        <w:t>as</w:t>
      </w:r>
      <w:r>
        <w:rPr>
          <w:color w:val="231F20"/>
          <w:spacing w:val="-18"/>
        </w:rPr>
        <w:t> </w:t>
      </w:r>
      <w:r>
        <w:rPr>
          <w:color w:val="231F20"/>
        </w:rPr>
        <w:t>the</w:t>
      </w:r>
      <w:r>
        <w:rPr>
          <w:color w:val="231F20"/>
          <w:spacing w:val="-15"/>
        </w:rPr>
        <w:t> </w:t>
      </w:r>
      <w:r>
        <w:rPr>
          <w:color w:val="231F20"/>
        </w:rPr>
        <w:t>sole</w:t>
      </w:r>
      <w:r>
        <w:rPr>
          <w:color w:val="231F20"/>
          <w:spacing w:val="-15"/>
        </w:rPr>
        <w:t> </w:t>
      </w:r>
      <w:r>
        <w:rPr>
          <w:color w:val="231F20"/>
        </w:rPr>
        <w:t>basis</w:t>
      </w:r>
      <w:r>
        <w:rPr>
          <w:color w:val="231F20"/>
          <w:spacing w:val="-18"/>
        </w:rPr>
        <w:t> </w:t>
      </w:r>
      <w:r>
        <w:rPr>
          <w:color w:val="231F20"/>
        </w:rPr>
        <w:t>for</w:t>
      </w:r>
      <w:r>
        <w:rPr>
          <w:color w:val="231F20"/>
          <w:spacing w:val="-15"/>
        </w:rPr>
        <w:t> </w:t>
      </w:r>
      <w:r>
        <w:rPr>
          <w:color w:val="231F20"/>
        </w:rPr>
        <w:t>judging</w:t>
      </w:r>
      <w:r>
        <w:rPr>
          <w:color w:val="231F20"/>
          <w:spacing w:val="-15"/>
        </w:rPr>
        <w:t> </w:t>
      </w:r>
      <w:r>
        <w:rPr>
          <w:color w:val="231F20"/>
        </w:rPr>
        <w:t>credit</w:t>
      </w:r>
      <w:r>
        <w:rPr>
          <w:color w:val="231F20"/>
          <w:spacing w:val="-15"/>
        </w:rPr>
        <w:t> </w:t>
      </w:r>
      <w:r>
        <w:rPr>
          <w:color w:val="231F20"/>
        </w:rPr>
        <w:t>conditions.</w:t>
      </w:r>
      <w:r>
        <w:rPr>
          <w:color w:val="231F20"/>
          <w:spacing w:val="11"/>
        </w:rPr>
        <w:t> </w:t>
      </w:r>
      <w:r>
        <w:rPr>
          <w:color w:val="231F20"/>
        </w:rPr>
        <w:t>With</w:t>
      </w:r>
      <w:r>
        <w:rPr>
          <w:color w:val="231F20"/>
          <w:spacing w:val="-15"/>
        </w:rPr>
        <w:t> </w:t>
      </w:r>
      <w:r>
        <w:rPr>
          <w:color w:val="231F20"/>
        </w:rPr>
        <w:t>so much credit distributed and traded via capital markets, quantity</w:t>
      </w:r>
      <w:r>
        <w:rPr>
          <w:color w:val="231F20"/>
          <w:spacing w:val="-18"/>
        </w:rPr>
        <w:t> </w:t>
      </w:r>
      <w:r>
        <w:rPr>
          <w:color w:val="231F20"/>
        </w:rPr>
        <w:t>data</w:t>
      </w:r>
      <w:r>
        <w:rPr>
          <w:color w:val="231F20"/>
          <w:spacing w:val="-15"/>
        </w:rPr>
        <w:t> </w:t>
      </w:r>
      <w:r>
        <w:rPr>
          <w:color w:val="231F20"/>
        </w:rPr>
        <w:t>have</w:t>
      </w:r>
      <w:r>
        <w:rPr>
          <w:color w:val="231F20"/>
          <w:spacing w:val="-18"/>
        </w:rPr>
        <w:t> </w:t>
      </w:r>
      <w:r>
        <w:rPr>
          <w:color w:val="231F20"/>
        </w:rPr>
        <w:t>to</w:t>
      </w:r>
      <w:r>
        <w:rPr>
          <w:color w:val="231F20"/>
          <w:spacing w:val="-14"/>
        </w:rPr>
        <w:t> </w:t>
      </w:r>
      <w:r>
        <w:rPr>
          <w:color w:val="231F20"/>
        </w:rPr>
        <w:t>be</w:t>
      </w:r>
      <w:r>
        <w:rPr>
          <w:color w:val="231F20"/>
          <w:spacing w:val="-15"/>
        </w:rPr>
        <w:t> </w:t>
      </w:r>
      <w:r>
        <w:rPr>
          <w:color w:val="231F20"/>
        </w:rPr>
        <w:t>put</w:t>
      </w:r>
      <w:r>
        <w:rPr>
          <w:color w:val="231F20"/>
          <w:spacing w:val="-15"/>
        </w:rPr>
        <w:t> </w:t>
      </w:r>
      <w:r>
        <w:rPr>
          <w:color w:val="231F20"/>
        </w:rPr>
        <w:t>alongside</w:t>
      </w:r>
      <w:r>
        <w:rPr>
          <w:color w:val="231F20"/>
          <w:spacing w:val="-15"/>
        </w:rPr>
        <w:t> </w:t>
      </w:r>
      <w:r>
        <w:rPr>
          <w:color w:val="231F20"/>
        </w:rPr>
        <w:t>prices</w:t>
      </w:r>
      <w:r>
        <w:rPr>
          <w:color w:val="231F20"/>
          <w:spacing w:val="-15"/>
        </w:rPr>
        <w:t> </w:t>
      </w:r>
      <w:r>
        <w:rPr>
          <w:color w:val="231F20"/>
        </w:rPr>
        <w:t>(yield</w:t>
      </w:r>
      <w:r>
        <w:rPr>
          <w:color w:val="231F20"/>
          <w:spacing w:val="-15"/>
        </w:rPr>
        <w:t> </w:t>
      </w:r>
      <w:r>
        <w:rPr>
          <w:color w:val="231F20"/>
        </w:rPr>
        <w:t>spreads) and,</w:t>
      </w:r>
      <w:r>
        <w:rPr>
          <w:color w:val="231F20"/>
          <w:spacing w:val="-14"/>
        </w:rPr>
        <w:t> </w:t>
      </w:r>
      <w:r>
        <w:rPr>
          <w:color w:val="231F20"/>
        </w:rPr>
        <w:t>ideally,</w:t>
      </w:r>
      <w:r>
        <w:rPr>
          <w:color w:val="231F20"/>
          <w:spacing w:val="-17"/>
        </w:rPr>
        <w:t> </w:t>
      </w:r>
      <w:r>
        <w:rPr>
          <w:color w:val="231F20"/>
        </w:rPr>
        <w:t>qualitative</w:t>
      </w:r>
      <w:r>
        <w:rPr>
          <w:color w:val="231F20"/>
          <w:spacing w:val="-14"/>
        </w:rPr>
        <w:t> </w:t>
      </w:r>
      <w:r>
        <w:rPr>
          <w:color w:val="231F20"/>
        </w:rPr>
        <w:t>information.</w:t>
      </w:r>
      <w:r>
        <w:rPr>
          <w:color w:val="231F20"/>
          <w:spacing w:val="18"/>
        </w:rPr>
        <w:t> </w:t>
      </w:r>
      <w:r>
        <w:rPr>
          <w:color w:val="231F20"/>
        </w:rPr>
        <w:t>It</w:t>
      </w:r>
      <w:r>
        <w:rPr>
          <w:color w:val="231F20"/>
          <w:spacing w:val="-14"/>
        </w:rPr>
        <w:t> </w:t>
      </w:r>
      <w:r>
        <w:rPr>
          <w:color w:val="231F20"/>
        </w:rPr>
        <w:t>is</w:t>
      </w:r>
      <w:r>
        <w:rPr>
          <w:color w:val="231F20"/>
          <w:spacing w:val="-14"/>
        </w:rPr>
        <w:t> </w:t>
      </w:r>
      <w:r>
        <w:rPr>
          <w:color w:val="231F20"/>
        </w:rPr>
        <w:t>in</w:t>
      </w:r>
      <w:r>
        <w:rPr>
          <w:color w:val="231F20"/>
          <w:spacing w:val="-17"/>
        </w:rPr>
        <w:t> </w:t>
      </w:r>
      <w:r>
        <w:rPr>
          <w:color w:val="231F20"/>
        </w:rPr>
        <w:t>that</w:t>
      </w:r>
      <w:r>
        <w:rPr>
          <w:color w:val="231F20"/>
          <w:spacing w:val="-14"/>
        </w:rPr>
        <w:t> </w:t>
      </w:r>
      <w:r>
        <w:rPr>
          <w:color w:val="231F20"/>
        </w:rPr>
        <w:t>context</w:t>
      </w:r>
      <w:r>
        <w:rPr>
          <w:color w:val="231F20"/>
          <w:spacing w:val="-17"/>
        </w:rPr>
        <w:t> </w:t>
      </w:r>
      <w:r>
        <w:rPr>
          <w:color w:val="231F20"/>
        </w:rPr>
        <w:t>that the Bank is planning to introduce a formal survey of credit conditions next </w:t>
      </w:r>
      <w:r>
        <w:rPr>
          <w:color w:val="231F20"/>
          <w:spacing w:val="-3"/>
        </w:rPr>
        <w:t>year. </w:t>
      </w:r>
      <w:r>
        <w:rPr>
          <w:color w:val="231F20"/>
        </w:rPr>
        <w:t>This important initiative is designed to help</w:t>
      </w:r>
      <w:r>
        <w:rPr>
          <w:color w:val="231F20"/>
          <w:spacing w:val="-5"/>
        </w:rPr>
        <w:t> </w:t>
      </w:r>
      <w:r>
        <w:rPr>
          <w:color w:val="231F20"/>
        </w:rPr>
        <w:t>us</w:t>
      </w:r>
      <w:r>
        <w:rPr>
          <w:color w:val="231F20"/>
          <w:spacing w:val="-5"/>
        </w:rPr>
        <w:t> </w:t>
      </w:r>
      <w:r>
        <w:rPr>
          <w:color w:val="231F20"/>
        </w:rPr>
        <w:t>get</w:t>
      </w:r>
      <w:r>
        <w:rPr>
          <w:color w:val="231F20"/>
          <w:spacing w:val="-5"/>
        </w:rPr>
        <w:t> </w:t>
      </w:r>
      <w:r>
        <w:rPr>
          <w:color w:val="231F20"/>
        </w:rPr>
        <w:t>behind</w:t>
      </w:r>
      <w:r>
        <w:rPr>
          <w:color w:val="231F20"/>
          <w:spacing w:val="-8"/>
        </w:rPr>
        <w:t> </w:t>
      </w:r>
      <w:r>
        <w:rPr>
          <w:color w:val="231F20"/>
        </w:rPr>
        <w:t>the</w:t>
      </w:r>
      <w:r>
        <w:rPr>
          <w:color w:val="231F20"/>
          <w:spacing w:val="-5"/>
        </w:rPr>
        <w:t> </w:t>
      </w:r>
      <w:r>
        <w:rPr>
          <w:color w:val="231F20"/>
        </w:rPr>
        <w:t>money</w:t>
      </w:r>
      <w:r>
        <w:rPr>
          <w:color w:val="231F20"/>
          <w:spacing w:val="-5"/>
        </w:rPr>
        <w:t> </w:t>
      </w:r>
      <w:r>
        <w:rPr>
          <w:color w:val="231F20"/>
        </w:rPr>
        <w:t>and</w:t>
      </w:r>
      <w:r>
        <w:rPr>
          <w:color w:val="231F20"/>
          <w:spacing w:val="-5"/>
        </w:rPr>
        <w:t> </w:t>
      </w:r>
      <w:r>
        <w:rPr>
          <w:color w:val="231F20"/>
        </w:rPr>
        <w:t>credit</w:t>
      </w:r>
      <w:r>
        <w:rPr>
          <w:color w:val="231F20"/>
          <w:spacing w:val="-8"/>
        </w:rPr>
        <w:t> </w:t>
      </w:r>
      <w:r>
        <w:rPr>
          <w:color w:val="231F20"/>
        </w:rPr>
        <w:t>data.</w:t>
      </w:r>
    </w:p>
    <w:p>
      <w:pPr>
        <w:pStyle w:val="BodyText"/>
        <w:spacing w:before="10"/>
        <w:rPr>
          <w:sz w:val="23"/>
        </w:rPr>
      </w:pPr>
    </w:p>
    <w:p>
      <w:pPr>
        <w:pStyle w:val="BodyText"/>
        <w:spacing w:line="254" w:lineRule="auto"/>
        <w:ind w:left="113" w:right="41"/>
      </w:pPr>
      <w:r>
        <w:rPr>
          <w:color w:val="231F20"/>
        </w:rPr>
        <w:t>A second, rather obvious and by now familiar conclusion is that, in a narrow sense, it may have become more difficult to identify where risk resides, although we should not make too much</w:t>
      </w:r>
      <w:r>
        <w:rPr>
          <w:color w:val="231F20"/>
          <w:spacing w:val="-20"/>
        </w:rPr>
        <w:t> </w:t>
      </w:r>
      <w:r>
        <w:rPr>
          <w:color w:val="231F20"/>
        </w:rPr>
        <w:t>of</w:t>
      </w:r>
      <w:r>
        <w:rPr>
          <w:color w:val="231F20"/>
          <w:spacing w:val="-20"/>
        </w:rPr>
        <w:t> </w:t>
      </w:r>
      <w:r>
        <w:rPr>
          <w:color w:val="231F20"/>
        </w:rPr>
        <w:t>that</w:t>
      </w:r>
      <w:r>
        <w:rPr>
          <w:color w:val="231F20"/>
          <w:spacing w:val="-17"/>
        </w:rPr>
        <w:t> </w:t>
      </w:r>
      <w:r>
        <w:rPr>
          <w:color w:val="231F20"/>
        </w:rPr>
        <w:t>as</w:t>
      </w:r>
      <w:r>
        <w:rPr>
          <w:color w:val="231F20"/>
          <w:spacing w:val="-17"/>
        </w:rPr>
        <w:t> </w:t>
      </w:r>
      <w:r>
        <w:rPr>
          <w:color w:val="231F20"/>
        </w:rPr>
        <w:t>interest</w:t>
      </w:r>
      <w:r>
        <w:rPr>
          <w:color w:val="231F20"/>
          <w:spacing w:val="-17"/>
        </w:rPr>
        <w:t> </w:t>
      </w:r>
      <w:r>
        <w:rPr>
          <w:color w:val="231F20"/>
        </w:rPr>
        <w:t>rate,</w:t>
      </w:r>
      <w:r>
        <w:rPr>
          <w:color w:val="231F20"/>
          <w:spacing w:val="-18"/>
        </w:rPr>
        <w:t> </w:t>
      </w:r>
      <w:r>
        <w:rPr>
          <w:color w:val="231F20"/>
        </w:rPr>
        <w:t>currency</w:t>
      </w:r>
      <w:r>
        <w:rPr>
          <w:color w:val="231F20"/>
          <w:spacing w:val="-17"/>
        </w:rPr>
        <w:t> </w:t>
      </w:r>
      <w:r>
        <w:rPr>
          <w:color w:val="231F20"/>
        </w:rPr>
        <w:t>and</w:t>
      </w:r>
      <w:r>
        <w:rPr>
          <w:color w:val="231F20"/>
          <w:spacing w:val="-17"/>
        </w:rPr>
        <w:t> </w:t>
      </w:r>
      <w:r>
        <w:rPr>
          <w:color w:val="231F20"/>
        </w:rPr>
        <w:t>equity</w:t>
      </w:r>
      <w:r>
        <w:rPr>
          <w:color w:val="231F20"/>
          <w:spacing w:val="-17"/>
        </w:rPr>
        <w:t> </w:t>
      </w:r>
      <w:r>
        <w:rPr>
          <w:color w:val="231F20"/>
        </w:rPr>
        <w:t>risk</w:t>
      </w:r>
      <w:r>
        <w:rPr>
          <w:color w:val="231F20"/>
          <w:spacing w:val="-17"/>
        </w:rPr>
        <w:t> </w:t>
      </w:r>
      <w:r>
        <w:rPr>
          <w:color w:val="231F20"/>
        </w:rPr>
        <w:t>has</w:t>
      </w:r>
      <w:r>
        <w:rPr>
          <w:color w:val="231F20"/>
          <w:spacing w:val="-17"/>
        </w:rPr>
        <w:t> </w:t>
      </w:r>
      <w:r>
        <w:rPr>
          <w:color w:val="231F20"/>
        </w:rPr>
        <w:t>been transferred around the financial system via derivatives for almost</w:t>
      </w:r>
      <w:r>
        <w:rPr>
          <w:color w:val="231F20"/>
          <w:spacing w:val="-16"/>
        </w:rPr>
        <w:t> </w:t>
      </w:r>
      <w:r>
        <w:rPr>
          <w:color w:val="231F20"/>
        </w:rPr>
        <w:t>two</w:t>
      </w:r>
      <w:r>
        <w:rPr>
          <w:color w:val="231F20"/>
          <w:spacing w:val="-16"/>
        </w:rPr>
        <w:t> </w:t>
      </w:r>
      <w:r>
        <w:rPr>
          <w:color w:val="231F20"/>
        </w:rPr>
        <w:t>decades.</w:t>
      </w:r>
      <w:r>
        <w:rPr>
          <w:color w:val="231F20"/>
          <w:spacing w:val="21"/>
        </w:rPr>
        <w:t> </w:t>
      </w:r>
      <w:r>
        <w:rPr>
          <w:color w:val="231F20"/>
        </w:rPr>
        <w:t>For</w:t>
      </w:r>
      <w:r>
        <w:rPr>
          <w:color w:val="231F20"/>
          <w:spacing w:val="-12"/>
        </w:rPr>
        <w:t> </w:t>
      </w:r>
      <w:r>
        <w:rPr>
          <w:color w:val="231F20"/>
        </w:rPr>
        <w:t>me,</w:t>
      </w:r>
      <w:r>
        <w:rPr>
          <w:color w:val="231F20"/>
          <w:spacing w:val="-13"/>
        </w:rPr>
        <w:t> </w:t>
      </w:r>
      <w:r>
        <w:rPr>
          <w:color w:val="231F20"/>
        </w:rPr>
        <w:t>it</w:t>
      </w:r>
      <w:r>
        <w:rPr>
          <w:color w:val="231F20"/>
          <w:spacing w:val="-12"/>
        </w:rPr>
        <w:t> </w:t>
      </w:r>
      <w:r>
        <w:rPr>
          <w:color w:val="231F20"/>
        </w:rPr>
        <w:t>is</w:t>
      </w:r>
      <w:r>
        <w:rPr>
          <w:color w:val="231F20"/>
          <w:spacing w:val="-13"/>
        </w:rPr>
        <w:t> </w:t>
      </w:r>
      <w:r>
        <w:rPr>
          <w:color w:val="231F20"/>
        </w:rPr>
        <w:t>more</w:t>
      </w:r>
      <w:r>
        <w:rPr>
          <w:color w:val="231F20"/>
          <w:spacing w:val="-13"/>
        </w:rPr>
        <w:t> </w:t>
      </w:r>
      <w:r>
        <w:rPr>
          <w:color w:val="231F20"/>
        </w:rPr>
        <w:t>interesting</w:t>
      </w:r>
      <w:r>
        <w:rPr>
          <w:color w:val="231F20"/>
          <w:spacing w:val="-15"/>
        </w:rPr>
        <w:t> </w:t>
      </w:r>
      <w:r>
        <w:rPr>
          <w:color w:val="231F20"/>
        </w:rPr>
        <w:t>that,</w:t>
      </w:r>
      <w:r>
        <w:rPr>
          <w:color w:val="231F20"/>
          <w:spacing w:val="-13"/>
        </w:rPr>
        <w:t> </w:t>
      </w:r>
      <w:r>
        <w:rPr>
          <w:color w:val="231F20"/>
        </w:rPr>
        <w:t>in</w:t>
      </w:r>
      <w:r>
        <w:rPr>
          <w:color w:val="231F20"/>
          <w:spacing w:val="-12"/>
        </w:rPr>
        <w:t> </w:t>
      </w:r>
      <w:r>
        <w:rPr>
          <w:color w:val="231F20"/>
        </w:rPr>
        <w:t>big picture</w:t>
      </w:r>
      <w:r>
        <w:rPr>
          <w:color w:val="231F20"/>
          <w:spacing w:val="-17"/>
        </w:rPr>
        <w:t> </w:t>
      </w:r>
      <w:r>
        <w:rPr>
          <w:color w:val="231F20"/>
        </w:rPr>
        <w:t>terms,</w:t>
      </w:r>
      <w:r>
        <w:rPr>
          <w:color w:val="231F20"/>
          <w:spacing w:val="-14"/>
        </w:rPr>
        <w:t> </w:t>
      </w:r>
      <w:r>
        <w:rPr>
          <w:color w:val="231F20"/>
        </w:rPr>
        <w:t>many</w:t>
      </w:r>
      <w:r>
        <w:rPr>
          <w:color w:val="231F20"/>
          <w:spacing w:val="-14"/>
        </w:rPr>
        <w:t> </w:t>
      </w:r>
      <w:r>
        <w:rPr>
          <w:color w:val="231F20"/>
        </w:rPr>
        <w:t>banks</w:t>
      </w:r>
      <w:r>
        <w:rPr>
          <w:color w:val="231F20"/>
          <w:spacing w:val="-14"/>
        </w:rPr>
        <w:t> </w:t>
      </w:r>
      <w:r>
        <w:rPr>
          <w:color w:val="231F20"/>
        </w:rPr>
        <w:t>have</w:t>
      </w:r>
      <w:r>
        <w:rPr>
          <w:color w:val="231F20"/>
          <w:spacing w:val="-14"/>
        </w:rPr>
        <w:t> </w:t>
      </w:r>
      <w:r>
        <w:rPr>
          <w:color w:val="231F20"/>
        </w:rPr>
        <w:t>in</w:t>
      </w:r>
      <w:r>
        <w:rPr>
          <w:color w:val="231F20"/>
          <w:spacing w:val="-14"/>
        </w:rPr>
        <w:t> </w:t>
      </w:r>
      <w:r>
        <w:rPr>
          <w:color w:val="231F20"/>
        </w:rPr>
        <w:t>effect</w:t>
      </w:r>
      <w:r>
        <w:rPr>
          <w:color w:val="231F20"/>
          <w:spacing w:val="-14"/>
        </w:rPr>
        <w:t> </w:t>
      </w:r>
      <w:r>
        <w:rPr>
          <w:color w:val="231F20"/>
        </w:rPr>
        <w:t>concluded</w:t>
      </w:r>
      <w:r>
        <w:rPr>
          <w:color w:val="231F20"/>
          <w:spacing w:val="-16"/>
        </w:rPr>
        <w:t> </w:t>
      </w:r>
      <w:r>
        <w:rPr>
          <w:color w:val="231F20"/>
        </w:rPr>
        <w:t>that</w:t>
      </w:r>
      <w:r>
        <w:rPr>
          <w:color w:val="231F20"/>
          <w:spacing w:val="-17"/>
        </w:rPr>
        <w:t> </w:t>
      </w:r>
      <w:r>
        <w:rPr>
          <w:color w:val="231F20"/>
        </w:rPr>
        <w:t>they are</w:t>
      </w:r>
      <w:r>
        <w:rPr>
          <w:color w:val="231F20"/>
          <w:spacing w:val="-18"/>
        </w:rPr>
        <w:t> </w:t>
      </w:r>
      <w:r>
        <w:rPr>
          <w:color w:val="231F20"/>
        </w:rPr>
        <w:t>better</w:t>
      </w:r>
      <w:r>
        <w:rPr>
          <w:color w:val="231F20"/>
          <w:spacing w:val="-18"/>
        </w:rPr>
        <w:t> </w:t>
      </w:r>
      <w:r>
        <w:rPr>
          <w:color w:val="231F20"/>
        </w:rPr>
        <w:t>at,</w:t>
      </w:r>
      <w:r>
        <w:rPr>
          <w:color w:val="231F20"/>
          <w:spacing w:val="-20"/>
        </w:rPr>
        <w:t> </w:t>
      </w:r>
      <w:r>
        <w:rPr>
          <w:color w:val="231F20"/>
        </w:rPr>
        <w:t>or</w:t>
      </w:r>
      <w:r>
        <w:rPr>
          <w:color w:val="231F20"/>
          <w:spacing w:val="-19"/>
        </w:rPr>
        <w:t> </w:t>
      </w:r>
      <w:r>
        <w:rPr>
          <w:color w:val="231F20"/>
        </w:rPr>
        <w:t>will</w:t>
      </w:r>
      <w:r>
        <w:rPr>
          <w:color w:val="231F20"/>
          <w:spacing w:val="-18"/>
        </w:rPr>
        <w:t> </w:t>
      </w:r>
      <w:r>
        <w:rPr>
          <w:color w:val="231F20"/>
        </w:rPr>
        <w:t>be</w:t>
      </w:r>
      <w:r>
        <w:rPr>
          <w:color w:val="231F20"/>
          <w:spacing w:val="-17"/>
        </w:rPr>
        <w:t> </w:t>
      </w:r>
      <w:r>
        <w:rPr>
          <w:color w:val="231F20"/>
        </w:rPr>
        <w:t>better</w:t>
      </w:r>
      <w:r>
        <w:rPr>
          <w:color w:val="231F20"/>
          <w:spacing w:val="-18"/>
        </w:rPr>
        <w:t> </w:t>
      </w:r>
      <w:r>
        <w:rPr>
          <w:color w:val="231F20"/>
        </w:rPr>
        <w:t>rewarded</w:t>
      </w:r>
      <w:r>
        <w:rPr>
          <w:color w:val="231F20"/>
          <w:spacing w:val="-21"/>
        </w:rPr>
        <w:t> </w:t>
      </w:r>
      <w:r>
        <w:rPr>
          <w:color w:val="231F20"/>
        </w:rPr>
        <w:t>for,</w:t>
      </w:r>
      <w:r>
        <w:rPr>
          <w:color w:val="231F20"/>
          <w:spacing w:val="-17"/>
        </w:rPr>
        <w:t> </w:t>
      </w:r>
      <w:r>
        <w:rPr>
          <w:color w:val="231F20"/>
        </w:rPr>
        <w:t>managing</w:t>
      </w:r>
      <w:r>
        <w:rPr>
          <w:color w:val="231F20"/>
          <w:spacing w:val="-18"/>
        </w:rPr>
        <w:t> </w:t>
      </w:r>
      <w:r>
        <w:rPr>
          <w:color w:val="231F20"/>
        </w:rPr>
        <w:t>market risk</w:t>
      </w:r>
      <w:r>
        <w:rPr>
          <w:color w:val="231F20"/>
          <w:spacing w:val="-18"/>
        </w:rPr>
        <w:t> </w:t>
      </w:r>
      <w:r>
        <w:rPr>
          <w:color w:val="231F20"/>
        </w:rPr>
        <w:t>—</w:t>
      </w:r>
      <w:r>
        <w:rPr>
          <w:color w:val="231F20"/>
          <w:spacing w:val="-18"/>
        </w:rPr>
        <w:t> </w:t>
      </w:r>
      <w:r>
        <w:rPr>
          <w:color w:val="231F20"/>
        </w:rPr>
        <w:t>and</w:t>
      </w:r>
      <w:r>
        <w:rPr>
          <w:color w:val="231F20"/>
          <w:spacing w:val="-17"/>
        </w:rPr>
        <w:t> </w:t>
      </w:r>
      <w:r>
        <w:rPr>
          <w:color w:val="231F20"/>
        </w:rPr>
        <w:t>its</w:t>
      </w:r>
      <w:r>
        <w:rPr>
          <w:color w:val="231F20"/>
          <w:spacing w:val="-18"/>
        </w:rPr>
        <w:t> </w:t>
      </w:r>
      <w:r>
        <w:rPr>
          <w:color w:val="231F20"/>
        </w:rPr>
        <w:t>sister,</w:t>
      </w:r>
      <w:r>
        <w:rPr>
          <w:color w:val="231F20"/>
          <w:spacing w:val="-18"/>
        </w:rPr>
        <w:t> </w:t>
      </w:r>
      <w:r>
        <w:rPr>
          <w:color w:val="231F20"/>
        </w:rPr>
        <w:t>counterparty</w:t>
      </w:r>
      <w:r>
        <w:rPr>
          <w:color w:val="231F20"/>
          <w:spacing w:val="-17"/>
        </w:rPr>
        <w:t> </w:t>
      </w:r>
      <w:r>
        <w:rPr>
          <w:color w:val="231F20"/>
        </w:rPr>
        <w:t>credit</w:t>
      </w:r>
      <w:r>
        <w:rPr>
          <w:color w:val="231F20"/>
          <w:spacing w:val="-18"/>
        </w:rPr>
        <w:t> </w:t>
      </w:r>
      <w:r>
        <w:rPr>
          <w:color w:val="231F20"/>
        </w:rPr>
        <w:t>risk</w:t>
      </w:r>
      <w:r>
        <w:rPr>
          <w:color w:val="231F20"/>
          <w:spacing w:val="-17"/>
        </w:rPr>
        <w:t> </w:t>
      </w:r>
      <w:r>
        <w:rPr>
          <w:color w:val="231F20"/>
        </w:rPr>
        <w:t>—</w:t>
      </w:r>
      <w:r>
        <w:rPr>
          <w:color w:val="231F20"/>
          <w:spacing w:val="-21"/>
        </w:rPr>
        <w:t> </w:t>
      </w:r>
      <w:r>
        <w:rPr>
          <w:color w:val="231F20"/>
        </w:rPr>
        <w:t>than</w:t>
      </w:r>
      <w:r>
        <w:rPr>
          <w:color w:val="231F20"/>
          <w:spacing w:val="-17"/>
        </w:rPr>
        <w:t> </w:t>
      </w:r>
      <w:r>
        <w:rPr>
          <w:color w:val="231F20"/>
        </w:rPr>
        <w:t>managing ‘buy and hold’ credit risk; and that if they are going to hold illiquid</w:t>
      </w:r>
      <w:r>
        <w:rPr>
          <w:color w:val="231F20"/>
          <w:spacing w:val="-9"/>
        </w:rPr>
        <w:t> </w:t>
      </w:r>
      <w:r>
        <w:rPr>
          <w:color w:val="231F20"/>
        </w:rPr>
        <w:t>assets,</w:t>
      </w:r>
      <w:r>
        <w:rPr>
          <w:color w:val="231F20"/>
          <w:spacing w:val="-12"/>
        </w:rPr>
        <w:t> </w:t>
      </w:r>
      <w:r>
        <w:rPr>
          <w:color w:val="231F20"/>
        </w:rPr>
        <w:t>they</w:t>
      </w:r>
      <w:r>
        <w:rPr>
          <w:color w:val="231F20"/>
          <w:spacing w:val="-8"/>
        </w:rPr>
        <w:t> </w:t>
      </w:r>
      <w:r>
        <w:rPr>
          <w:color w:val="231F20"/>
        </w:rPr>
        <w:t>should</w:t>
      </w:r>
      <w:r>
        <w:rPr>
          <w:color w:val="231F20"/>
          <w:spacing w:val="-9"/>
        </w:rPr>
        <w:t> </w:t>
      </w:r>
      <w:r>
        <w:rPr>
          <w:color w:val="231F20"/>
        </w:rPr>
        <w:t>provide</w:t>
      </w:r>
      <w:r>
        <w:rPr>
          <w:color w:val="231F20"/>
          <w:spacing w:val="-8"/>
        </w:rPr>
        <w:t> </w:t>
      </w:r>
      <w:r>
        <w:rPr>
          <w:color w:val="231F20"/>
        </w:rPr>
        <w:t>a</w:t>
      </w:r>
      <w:r>
        <w:rPr>
          <w:color w:val="231F20"/>
          <w:spacing w:val="-9"/>
        </w:rPr>
        <w:t> </w:t>
      </w:r>
      <w:r>
        <w:rPr>
          <w:color w:val="231F20"/>
        </w:rPr>
        <w:t>higher</w:t>
      </w:r>
      <w:r>
        <w:rPr>
          <w:color w:val="231F20"/>
          <w:spacing w:val="-8"/>
        </w:rPr>
        <w:t> </w:t>
      </w:r>
      <w:r>
        <w:rPr>
          <w:color w:val="231F20"/>
        </w:rPr>
        <w:t>return</w:t>
      </w:r>
      <w:r>
        <w:rPr>
          <w:color w:val="231F20"/>
          <w:spacing w:val="-12"/>
        </w:rPr>
        <w:t> </w:t>
      </w:r>
      <w:r>
        <w:rPr>
          <w:color w:val="231F20"/>
        </w:rPr>
        <w:t>than</w:t>
      </w:r>
    </w:p>
    <w:p>
      <w:pPr>
        <w:pStyle w:val="BodyText"/>
        <w:spacing w:before="14"/>
        <w:ind w:left="113"/>
      </w:pPr>
      <w:r>
        <w:rPr>
          <w:color w:val="231F20"/>
        </w:rPr>
        <w:t>bog-standard loans.</w:t>
      </w:r>
    </w:p>
    <w:p>
      <w:pPr>
        <w:pStyle w:val="BodyText"/>
        <w:spacing w:before="10"/>
        <w:rPr>
          <w:sz w:val="25"/>
        </w:rPr>
      </w:pPr>
    </w:p>
    <w:p>
      <w:pPr>
        <w:pStyle w:val="BodyText"/>
        <w:spacing w:line="254" w:lineRule="auto"/>
        <w:ind w:left="113" w:right="116"/>
      </w:pPr>
      <w:r>
        <w:rPr>
          <w:color w:val="231F20"/>
        </w:rPr>
        <w:t>This suggests that stability relies on the liquidity of capital markets</w:t>
      </w:r>
      <w:r>
        <w:rPr>
          <w:color w:val="231F20"/>
          <w:spacing w:val="-16"/>
        </w:rPr>
        <w:t> </w:t>
      </w:r>
      <w:r>
        <w:rPr>
          <w:color w:val="231F20"/>
        </w:rPr>
        <w:t>—</w:t>
      </w:r>
      <w:r>
        <w:rPr>
          <w:color w:val="231F20"/>
          <w:spacing w:val="-16"/>
        </w:rPr>
        <w:t> </w:t>
      </w:r>
      <w:r>
        <w:rPr>
          <w:color w:val="231F20"/>
        </w:rPr>
        <w:t>primary</w:t>
      </w:r>
      <w:r>
        <w:rPr>
          <w:color w:val="231F20"/>
          <w:spacing w:val="-16"/>
        </w:rPr>
        <w:t> </w:t>
      </w:r>
      <w:r>
        <w:rPr>
          <w:color w:val="231F20"/>
        </w:rPr>
        <w:t>as</w:t>
      </w:r>
      <w:r>
        <w:rPr>
          <w:color w:val="231F20"/>
          <w:spacing w:val="-17"/>
        </w:rPr>
        <w:t> </w:t>
      </w:r>
      <w:r>
        <w:rPr>
          <w:color w:val="231F20"/>
        </w:rPr>
        <w:t>well</w:t>
      </w:r>
      <w:r>
        <w:rPr>
          <w:color w:val="231F20"/>
          <w:spacing w:val="-16"/>
        </w:rPr>
        <w:t> </w:t>
      </w:r>
      <w:r>
        <w:rPr>
          <w:color w:val="231F20"/>
        </w:rPr>
        <w:t>as</w:t>
      </w:r>
      <w:r>
        <w:rPr>
          <w:color w:val="231F20"/>
          <w:spacing w:val="-16"/>
        </w:rPr>
        <w:t> </w:t>
      </w:r>
      <w:r>
        <w:rPr>
          <w:color w:val="231F20"/>
        </w:rPr>
        <w:t>secondary</w:t>
      </w:r>
      <w:r>
        <w:rPr>
          <w:color w:val="231F20"/>
          <w:spacing w:val="-16"/>
        </w:rPr>
        <w:t> </w:t>
      </w:r>
      <w:r>
        <w:rPr>
          <w:color w:val="231F20"/>
        </w:rPr>
        <w:t>markets</w:t>
      </w:r>
      <w:r>
        <w:rPr>
          <w:color w:val="231F20"/>
          <w:spacing w:val="-16"/>
        </w:rPr>
        <w:t> </w:t>
      </w:r>
      <w:r>
        <w:rPr>
          <w:color w:val="231F20"/>
        </w:rPr>
        <w:t>—</w:t>
      </w:r>
      <w:r>
        <w:rPr>
          <w:color w:val="231F20"/>
          <w:spacing w:val="-16"/>
        </w:rPr>
        <w:t> </w:t>
      </w:r>
      <w:r>
        <w:rPr>
          <w:color w:val="231F20"/>
        </w:rPr>
        <w:t>proving durable under stress. Indeed, contacts suggest that one of their</w:t>
      </w:r>
      <w:r>
        <w:rPr>
          <w:color w:val="231F20"/>
          <w:spacing w:val="-18"/>
        </w:rPr>
        <w:t> </w:t>
      </w:r>
      <w:r>
        <w:rPr>
          <w:color w:val="231F20"/>
        </w:rPr>
        <w:t>main</w:t>
      </w:r>
      <w:r>
        <w:rPr>
          <w:color w:val="231F20"/>
          <w:spacing w:val="-18"/>
        </w:rPr>
        <w:t> </w:t>
      </w:r>
      <w:r>
        <w:rPr>
          <w:color w:val="231F20"/>
        </w:rPr>
        <w:t>worries</w:t>
      </w:r>
      <w:r>
        <w:rPr>
          <w:color w:val="231F20"/>
          <w:spacing w:val="-17"/>
        </w:rPr>
        <w:t> </w:t>
      </w:r>
      <w:r>
        <w:rPr>
          <w:color w:val="231F20"/>
        </w:rPr>
        <w:t>is</w:t>
      </w:r>
      <w:r>
        <w:rPr>
          <w:color w:val="231F20"/>
          <w:spacing w:val="-19"/>
        </w:rPr>
        <w:t> </w:t>
      </w:r>
      <w:r>
        <w:rPr>
          <w:color w:val="231F20"/>
        </w:rPr>
        <w:t>that</w:t>
      </w:r>
      <w:r>
        <w:rPr>
          <w:color w:val="231F20"/>
          <w:spacing w:val="-17"/>
        </w:rPr>
        <w:t> </w:t>
      </w:r>
      <w:r>
        <w:rPr>
          <w:color w:val="231F20"/>
        </w:rPr>
        <w:t>something</w:t>
      </w:r>
      <w:r>
        <w:rPr>
          <w:color w:val="231F20"/>
          <w:spacing w:val="-17"/>
        </w:rPr>
        <w:t> </w:t>
      </w:r>
      <w:r>
        <w:rPr>
          <w:color w:val="231F20"/>
        </w:rPr>
        <w:t>—</w:t>
      </w:r>
      <w:r>
        <w:rPr>
          <w:color w:val="231F20"/>
          <w:spacing w:val="-20"/>
        </w:rPr>
        <w:t> </w:t>
      </w:r>
      <w:r>
        <w:rPr>
          <w:color w:val="231F20"/>
        </w:rPr>
        <w:t>they</w:t>
      </w:r>
      <w:r>
        <w:rPr>
          <w:color w:val="231F20"/>
          <w:spacing w:val="-20"/>
        </w:rPr>
        <w:t> </w:t>
      </w:r>
      <w:r>
        <w:rPr>
          <w:color w:val="231F20"/>
        </w:rPr>
        <w:t>don’t</w:t>
      </w:r>
      <w:r>
        <w:rPr>
          <w:color w:val="231F20"/>
          <w:spacing w:val="-17"/>
        </w:rPr>
        <w:t> </w:t>
      </w:r>
      <w:r>
        <w:rPr>
          <w:color w:val="231F20"/>
        </w:rPr>
        <w:t>know</w:t>
      </w:r>
      <w:r>
        <w:rPr>
          <w:color w:val="231F20"/>
          <w:spacing w:val="-18"/>
        </w:rPr>
        <w:t> </w:t>
      </w:r>
      <w:r>
        <w:rPr>
          <w:color w:val="231F20"/>
        </w:rPr>
        <w:t>what</w:t>
      </w:r>
    </w:p>
    <w:p>
      <w:pPr>
        <w:pStyle w:val="BodyText"/>
        <w:spacing w:line="254" w:lineRule="auto" w:before="5"/>
        <w:ind w:left="113"/>
      </w:pPr>
      <w:r>
        <w:rPr>
          <w:color w:val="231F20"/>
        </w:rPr>
        <w:t>— could cause primary markets to shut for a few months, leaving</w:t>
      </w:r>
      <w:r>
        <w:rPr>
          <w:color w:val="231F20"/>
          <w:spacing w:val="-25"/>
        </w:rPr>
        <w:t> </w:t>
      </w:r>
      <w:r>
        <w:rPr>
          <w:color w:val="231F20"/>
        </w:rPr>
        <w:t>them</w:t>
      </w:r>
      <w:r>
        <w:rPr>
          <w:color w:val="231F20"/>
          <w:spacing w:val="-23"/>
        </w:rPr>
        <w:t> </w:t>
      </w:r>
      <w:r>
        <w:rPr>
          <w:color w:val="231F20"/>
        </w:rPr>
        <w:t>holding</w:t>
      </w:r>
      <w:r>
        <w:rPr>
          <w:color w:val="231F20"/>
          <w:spacing w:val="-23"/>
        </w:rPr>
        <w:t> </w:t>
      </w:r>
      <w:r>
        <w:rPr>
          <w:color w:val="231F20"/>
        </w:rPr>
        <w:t>loans</w:t>
      </w:r>
      <w:r>
        <w:rPr>
          <w:color w:val="231F20"/>
          <w:spacing w:val="-23"/>
        </w:rPr>
        <w:t> </w:t>
      </w:r>
      <w:r>
        <w:rPr>
          <w:color w:val="231F20"/>
        </w:rPr>
        <w:t>and</w:t>
      </w:r>
      <w:r>
        <w:rPr>
          <w:color w:val="231F20"/>
          <w:spacing w:val="-24"/>
        </w:rPr>
        <w:t> </w:t>
      </w:r>
      <w:r>
        <w:rPr>
          <w:color w:val="231F20"/>
        </w:rPr>
        <w:t>warehoused</w:t>
      </w:r>
      <w:r>
        <w:rPr>
          <w:color w:val="231F20"/>
          <w:spacing w:val="-23"/>
        </w:rPr>
        <w:t> </w:t>
      </w:r>
      <w:r>
        <w:rPr>
          <w:color w:val="231F20"/>
        </w:rPr>
        <w:t>portfolios</w:t>
      </w:r>
      <w:r>
        <w:rPr>
          <w:color w:val="231F20"/>
          <w:spacing w:val="-23"/>
        </w:rPr>
        <w:t> </w:t>
      </w:r>
      <w:r>
        <w:rPr>
          <w:color w:val="231F20"/>
        </w:rPr>
        <w:t>needing to be marked down over quarterly reporting dates. Another theme</w:t>
      </w:r>
      <w:r>
        <w:rPr>
          <w:color w:val="231F20"/>
          <w:spacing w:val="-19"/>
        </w:rPr>
        <w:t> </w:t>
      </w:r>
      <w:r>
        <w:rPr>
          <w:color w:val="231F20"/>
        </w:rPr>
        <w:t>is</w:t>
      </w:r>
      <w:r>
        <w:rPr>
          <w:color w:val="231F20"/>
          <w:spacing w:val="-19"/>
        </w:rPr>
        <w:t> </w:t>
      </w:r>
      <w:r>
        <w:rPr>
          <w:color w:val="231F20"/>
        </w:rPr>
        <w:t>reliance</w:t>
      </w:r>
      <w:r>
        <w:rPr>
          <w:color w:val="231F20"/>
          <w:spacing w:val="-21"/>
        </w:rPr>
        <w:t> </w:t>
      </w:r>
      <w:r>
        <w:rPr>
          <w:color w:val="231F20"/>
        </w:rPr>
        <w:t>on</w:t>
      </w:r>
      <w:r>
        <w:rPr>
          <w:color w:val="231F20"/>
          <w:spacing w:val="-18"/>
        </w:rPr>
        <w:t> </w:t>
      </w:r>
      <w:r>
        <w:rPr>
          <w:color w:val="231F20"/>
        </w:rPr>
        <w:t>secondary</w:t>
      </w:r>
      <w:r>
        <w:rPr>
          <w:color w:val="231F20"/>
          <w:spacing w:val="-19"/>
        </w:rPr>
        <w:t> </w:t>
      </w:r>
      <w:r>
        <w:rPr>
          <w:color w:val="231F20"/>
        </w:rPr>
        <w:t>markets</w:t>
      </w:r>
      <w:r>
        <w:rPr>
          <w:color w:val="231F20"/>
          <w:spacing w:val="-21"/>
        </w:rPr>
        <w:t> </w:t>
      </w:r>
      <w:r>
        <w:rPr>
          <w:color w:val="231F20"/>
        </w:rPr>
        <w:t>to</w:t>
      </w:r>
      <w:r>
        <w:rPr>
          <w:color w:val="231F20"/>
          <w:spacing w:val="-19"/>
        </w:rPr>
        <w:t> </w:t>
      </w:r>
      <w:r>
        <w:rPr>
          <w:color w:val="231F20"/>
        </w:rPr>
        <w:t>shed</w:t>
      </w:r>
      <w:r>
        <w:rPr>
          <w:color w:val="231F20"/>
          <w:spacing w:val="-19"/>
        </w:rPr>
        <w:t> </w:t>
      </w:r>
      <w:r>
        <w:rPr>
          <w:color w:val="231F20"/>
        </w:rPr>
        <w:t>complex</w:t>
      </w:r>
      <w:r>
        <w:rPr>
          <w:color w:val="231F20"/>
          <w:spacing w:val="-21"/>
        </w:rPr>
        <w:t> </w:t>
      </w:r>
      <w:r>
        <w:rPr>
          <w:color w:val="231F20"/>
        </w:rPr>
        <w:t>forms of</w:t>
      </w:r>
      <w:r>
        <w:rPr>
          <w:color w:val="231F20"/>
          <w:spacing w:val="-15"/>
        </w:rPr>
        <w:t> </w:t>
      </w:r>
      <w:r>
        <w:rPr>
          <w:color w:val="231F20"/>
        </w:rPr>
        <w:t>market</w:t>
      </w:r>
      <w:r>
        <w:rPr>
          <w:color w:val="231F20"/>
          <w:spacing w:val="-15"/>
        </w:rPr>
        <w:t> </w:t>
      </w:r>
      <w:r>
        <w:rPr>
          <w:color w:val="231F20"/>
        </w:rPr>
        <w:t>risk,</w:t>
      </w:r>
      <w:r>
        <w:rPr>
          <w:color w:val="231F20"/>
          <w:spacing w:val="-14"/>
        </w:rPr>
        <w:t> </w:t>
      </w:r>
      <w:r>
        <w:rPr>
          <w:color w:val="231F20"/>
        </w:rPr>
        <w:t>especially</w:t>
      </w:r>
      <w:r>
        <w:rPr>
          <w:color w:val="231F20"/>
          <w:spacing w:val="-16"/>
        </w:rPr>
        <w:t> </w:t>
      </w:r>
      <w:r>
        <w:rPr>
          <w:color w:val="231F20"/>
        </w:rPr>
        <w:t>when</w:t>
      </w:r>
      <w:r>
        <w:rPr>
          <w:color w:val="231F20"/>
          <w:spacing w:val="-15"/>
        </w:rPr>
        <w:t> </w:t>
      </w:r>
      <w:r>
        <w:rPr>
          <w:color w:val="231F20"/>
        </w:rPr>
        <w:t>it</w:t>
      </w:r>
      <w:r>
        <w:rPr>
          <w:color w:val="231F20"/>
          <w:spacing w:val="-14"/>
        </w:rPr>
        <w:t> </w:t>
      </w:r>
      <w:r>
        <w:rPr>
          <w:color w:val="231F20"/>
        </w:rPr>
        <w:t>is</w:t>
      </w:r>
      <w:r>
        <w:rPr>
          <w:color w:val="231F20"/>
          <w:spacing w:val="-15"/>
        </w:rPr>
        <w:t> </w:t>
      </w:r>
      <w:r>
        <w:rPr>
          <w:color w:val="231F20"/>
        </w:rPr>
        <w:t>hard</w:t>
      </w:r>
      <w:r>
        <w:rPr>
          <w:color w:val="231F20"/>
          <w:spacing w:val="-17"/>
        </w:rPr>
        <w:t> </w:t>
      </w:r>
      <w:r>
        <w:rPr>
          <w:color w:val="231F20"/>
        </w:rPr>
        <w:t>to</w:t>
      </w:r>
      <w:r>
        <w:rPr>
          <w:color w:val="231F20"/>
          <w:spacing w:val="-15"/>
        </w:rPr>
        <w:t> </w:t>
      </w:r>
      <w:r>
        <w:rPr>
          <w:color w:val="231F20"/>
        </w:rPr>
        <w:t>be</w:t>
      </w:r>
      <w:r>
        <w:rPr>
          <w:color w:val="231F20"/>
          <w:spacing w:val="-14"/>
        </w:rPr>
        <w:t> </w:t>
      </w:r>
      <w:r>
        <w:rPr>
          <w:color w:val="231F20"/>
        </w:rPr>
        <w:t>confident</w:t>
      </w:r>
      <w:r>
        <w:rPr>
          <w:color w:val="231F20"/>
          <w:spacing w:val="-15"/>
        </w:rPr>
        <w:t> </w:t>
      </w:r>
      <w:r>
        <w:rPr>
          <w:color w:val="231F20"/>
        </w:rPr>
        <w:t>about the robustness of correlation assumptions incorporated into some pricing models and risk measures. Although there is a spectrum</w:t>
      </w:r>
      <w:r>
        <w:rPr>
          <w:color w:val="231F20"/>
          <w:spacing w:val="-20"/>
        </w:rPr>
        <w:t> </w:t>
      </w:r>
      <w:r>
        <w:rPr>
          <w:color w:val="231F20"/>
        </w:rPr>
        <w:t>of</w:t>
      </w:r>
      <w:r>
        <w:rPr>
          <w:color w:val="231F20"/>
          <w:spacing w:val="-20"/>
        </w:rPr>
        <w:t> </w:t>
      </w:r>
      <w:r>
        <w:rPr>
          <w:color w:val="231F20"/>
        </w:rPr>
        <w:t>opinion,</w:t>
      </w:r>
      <w:r>
        <w:rPr>
          <w:color w:val="231F20"/>
          <w:spacing w:val="-18"/>
        </w:rPr>
        <w:t> </w:t>
      </w:r>
      <w:r>
        <w:rPr>
          <w:color w:val="231F20"/>
        </w:rPr>
        <w:t>many</w:t>
      </w:r>
      <w:r>
        <w:rPr>
          <w:color w:val="231F20"/>
          <w:spacing w:val="-19"/>
        </w:rPr>
        <w:t> </w:t>
      </w:r>
      <w:r>
        <w:rPr>
          <w:color w:val="231F20"/>
        </w:rPr>
        <w:t>take</w:t>
      </w:r>
      <w:r>
        <w:rPr>
          <w:color w:val="231F20"/>
          <w:spacing w:val="-18"/>
        </w:rPr>
        <w:t> </w:t>
      </w:r>
      <w:r>
        <w:rPr>
          <w:color w:val="231F20"/>
        </w:rPr>
        <w:t>encouragement</w:t>
      </w:r>
      <w:r>
        <w:rPr>
          <w:color w:val="231F20"/>
          <w:spacing w:val="-20"/>
        </w:rPr>
        <w:t> </w:t>
      </w:r>
      <w:r>
        <w:rPr>
          <w:color w:val="231F20"/>
        </w:rPr>
        <w:t>from</w:t>
      </w:r>
      <w:r>
        <w:rPr>
          <w:color w:val="231F20"/>
          <w:spacing w:val="-20"/>
        </w:rPr>
        <w:t> </w:t>
      </w:r>
      <w:r>
        <w:rPr>
          <w:color w:val="231F20"/>
        </w:rPr>
        <w:t>the</w:t>
      </w:r>
      <w:r>
        <w:rPr>
          <w:color w:val="231F20"/>
          <w:spacing w:val="-19"/>
        </w:rPr>
        <w:t> </w:t>
      </w:r>
      <w:r>
        <w:rPr>
          <w:color w:val="231F20"/>
        </w:rPr>
        <w:t>way the system has weathered a series of shocks in recent years, including lately the Amaranth episode. Its non-energy portfolios were liquidated smoothly; prime brokers largely released the resulting ‘excess collateral’ in a timely manner; and</w:t>
      </w:r>
      <w:r>
        <w:rPr>
          <w:color w:val="231F20"/>
          <w:spacing w:val="-17"/>
        </w:rPr>
        <w:t> </w:t>
      </w:r>
      <w:r>
        <w:rPr>
          <w:color w:val="231F20"/>
        </w:rPr>
        <w:t>other</w:t>
      </w:r>
      <w:r>
        <w:rPr>
          <w:color w:val="231F20"/>
          <w:spacing w:val="-13"/>
        </w:rPr>
        <w:t> </w:t>
      </w:r>
      <w:r>
        <w:rPr>
          <w:color w:val="231F20"/>
        </w:rPr>
        <w:t>parts</w:t>
      </w:r>
      <w:r>
        <w:rPr>
          <w:color w:val="231F20"/>
          <w:spacing w:val="-16"/>
        </w:rPr>
        <w:t> </w:t>
      </w:r>
      <w:r>
        <w:rPr>
          <w:color w:val="231F20"/>
        </w:rPr>
        <w:t>of</w:t>
      </w:r>
      <w:r>
        <w:rPr>
          <w:color w:val="231F20"/>
          <w:spacing w:val="-16"/>
        </w:rPr>
        <w:t> </w:t>
      </w:r>
      <w:r>
        <w:rPr>
          <w:color w:val="231F20"/>
        </w:rPr>
        <w:t>the</w:t>
      </w:r>
      <w:r>
        <w:rPr>
          <w:color w:val="231F20"/>
          <w:spacing w:val="-13"/>
        </w:rPr>
        <w:t> </w:t>
      </w:r>
      <w:r>
        <w:rPr>
          <w:color w:val="231F20"/>
        </w:rPr>
        <w:t>hedge</w:t>
      </w:r>
      <w:r>
        <w:rPr>
          <w:color w:val="231F20"/>
          <w:spacing w:val="-16"/>
        </w:rPr>
        <w:t> </w:t>
      </w:r>
      <w:r>
        <w:rPr>
          <w:color w:val="231F20"/>
        </w:rPr>
        <w:t>fund</w:t>
      </w:r>
      <w:r>
        <w:rPr>
          <w:color w:val="231F20"/>
          <w:spacing w:val="-14"/>
        </w:rPr>
        <w:t> </w:t>
      </w:r>
      <w:r>
        <w:rPr>
          <w:color w:val="231F20"/>
        </w:rPr>
        <w:t>industry</w:t>
      </w:r>
      <w:r>
        <w:rPr>
          <w:color w:val="231F20"/>
          <w:spacing w:val="-13"/>
        </w:rPr>
        <w:t> </w:t>
      </w:r>
      <w:r>
        <w:rPr>
          <w:color w:val="231F20"/>
        </w:rPr>
        <w:t>provided</w:t>
      </w:r>
      <w:r>
        <w:rPr>
          <w:color w:val="231F20"/>
          <w:spacing w:val="-13"/>
        </w:rPr>
        <w:t> </w:t>
      </w:r>
      <w:r>
        <w:rPr>
          <w:color w:val="231F20"/>
        </w:rPr>
        <w:t>a</w:t>
      </w:r>
      <w:r>
        <w:rPr>
          <w:color w:val="231F20"/>
          <w:spacing w:val="-13"/>
        </w:rPr>
        <w:t> </w:t>
      </w:r>
      <w:r>
        <w:rPr>
          <w:color w:val="231F20"/>
        </w:rPr>
        <w:t>pool</w:t>
      </w:r>
      <w:r>
        <w:rPr>
          <w:color w:val="231F20"/>
          <w:spacing w:val="-16"/>
        </w:rPr>
        <w:t> </w:t>
      </w:r>
      <w:r>
        <w:rPr>
          <w:color w:val="231F20"/>
        </w:rPr>
        <w:t>of capital</w:t>
      </w:r>
      <w:r>
        <w:rPr>
          <w:color w:val="231F20"/>
          <w:spacing w:val="-15"/>
        </w:rPr>
        <w:t> </w:t>
      </w:r>
      <w:r>
        <w:rPr>
          <w:color w:val="231F20"/>
        </w:rPr>
        <w:t>to</w:t>
      </w:r>
      <w:r>
        <w:rPr>
          <w:color w:val="231F20"/>
          <w:spacing w:val="-14"/>
        </w:rPr>
        <w:t> </w:t>
      </w:r>
      <w:r>
        <w:rPr>
          <w:color w:val="231F20"/>
        </w:rPr>
        <w:t>take</w:t>
      </w:r>
      <w:r>
        <w:rPr>
          <w:color w:val="231F20"/>
          <w:spacing w:val="-14"/>
        </w:rPr>
        <w:t> </w:t>
      </w:r>
      <w:r>
        <w:rPr>
          <w:color w:val="231F20"/>
        </w:rPr>
        <w:t>on</w:t>
      </w:r>
      <w:r>
        <w:rPr>
          <w:color w:val="231F20"/>
          <w:spacing w:val="-15"/>
        </w:rPr>
        <w:t> </w:t>
      </w:r>
      <w:r>
        <w:rPr>
          <w:color w:val="231F20"/>
        </w:rPr>
        <w:t>the</w:t>
      </w:r>
      <w:r>
        <w:rPr>
          <w:color w:val="231F20"/>
          <w:spacing w:val="-11"/>
        </w:rPr>
        <w:t> </w:t>
      </w:r>
      <w:r>
        <w:rPr>
          <w:color w:val="231F20"/>
        </w:rPr>
        <w:t>risk</w:t>
      </w:r>
      <w:r>
        <w:rPr>
          <w:color w:val="231F20"/>
          <w:spacing w:val="-11"/>
        </w:rPr>
        <w:t> </w:t>
      </w:r>
      <w:r>
        <w:rPr>
          <w:color w:val="231F20"/>
        </w:rPr>
        <w:t>in</w:t>
      </w:r>
      <w:r>
        <w:rPr>
          <w:color w:val="231F20"/>
          <w:spacing w:val="-14"/>
        </w:rPr>
        <w:t> </w:t>
      </w:r>
      <w:r>
        <w:rPr>
          <w:color w:val="231F20"/>
        </w:rPr>
        <w:t>the</w:t>
      </w:r>
      <w:r>
        <w:rPr>
          <w:color w:val="231F20"/>
          <w:spacing w:val="-11"/>
        </w:rPr>
        <w:t> </w:t>
      </w:r>
      <w:r>
        <w:rPr>
          <w:color w:val="231F20"/>
        </w:rPr>
        <w:t>natural</w:t>
      </w:r>
      <w:r>
        <w:rPr>
          <w:color w:val="231F20"/>
          <w:spacing w:val="-12"/>
        </w:rPr>
        <w:t> </w:t>
      </w:r>
      <w:r>
        <w:rPr>
          <w:color w:val="231F20"/>
        </w:rPr>
        <w:t>gas</w:t>
      </w:r>
      <w:r>
        <w:rPr>
          <w:color w:val="231F20"/>
          <w:spacing w:val="-11"/>
        </w:rPr>
        <w:t> </w:t>
      </w:r>
      <w:r>
        <w:rPr>
          <w:color w:val="231F20"/>
        </w:rPr>
        <w:t>contracts.</w:t>
      </w:r>
      <w:r>
        <w:rPr>
          <w:color w:val="231F20"/>
          <w:spacing w:val="24"/>
        </w:rPr>
        <w:t> </w:t>
      </w:r>
      <w:r>
        <w:rPr>
          <w:color w:val="231F20"/>
        </w:rPr>
        <w:t>I</w:t>
      </w:r>
      <w:r>
        <w:rPr>
          <w:color w:val="231F20"/>
          <w:spacing w:val="-13"/>
        </w:rPr>
        <w:t> </w:t>
      </w:r>
      <w:r>
        <w:rPr>
          <w:color w:val="231F20"/>
        </w:rPr>
        <w:t>would not</w:t>
      </w:r>
      <w:r>
        <w:rPr>
          <w:color w:val="231F20"/>
          <w:spacing w:val="-14"/>
        </w:rPr>
        <w:t> </w:t>
      </w:r>
      <w:r>
        <w:rPr>
          <w:color w:val="231F20"/>
        </w:rPr>
        <w:t>want</w:t>
      </w:r>
      <w:r>
        <w:rPr>
          <w:color w:val="231F20"/>
          <w:spacing w:val="-14"/>
        </w:rPr>
        <w:t> </w:t>
      </w:r>
      <w:r>
        <w:rPr>
          <w:color w:val="231F20"/>
        </w:rPr>
        <w:t>to</w:t>
      </w:r>
      <w:r>
        <w:rPr>
          <w:color w:val="231F20"/>
          <w:spacing w:val="-12"/>
        </w:rPr>
        <w:t> </w:t>
      </w:r>
      <w:r>
        <w:rPr>
          <w:color w:val="231F20"/>
        </w:rPr>
        <w:t>play</w:t>
      </w:r>
      <w:r>
        <w:rPr>
          <w:color w:val="231F20"/>
          <w:spacing w:val="-15"/>
        </w:rPr>
        <w:t> </w:t>
      </w:r>
      <w:r>
        <w:rPr>
          <w:color w:val="231F20"/>
        </w:rPr>
        <w:t>that</w:t>
      </w:r>
      <w:r>
        <w:rPr>
          <w:color w:val="231F20"/>
          <w:spacing w:val="-14"/>
        </w:rPr>
        <w:t> </w:t>
      </w:r>
      <w:r>
        <w:rPr>
          <w:color w:val="231F20"/>
        </w:rPr>
        <w:t>down</w:t>
      </w:r>
      <w:r>
        <w:rPr>
          <w:color w:val="231F20"/>
          <w:spacing w:val="-12"/>
        </w:rPr>
        <w:t> </w:t>
      </w:r>
      <w:r>
        <w:rPr>
          <w:color w:val="231F20"/>
        </w:rPr>
        <w:t>but,</w:t>
      </w:r>
      <w:r>
        <w:rPr>
          <w:color w:val="231F20"/>
          <w:spacing w:val="-12"/>
        </w:rPr>
        <w:t> </w:t>
      </w:r>
      <w:r>
        <w:rPr>
          <w:color w:val="231F20"/>
        </w:rPr>
        <w:t>inevitably,</w:t>
      </w:r>
      <w:r>
        <w:rPr>
          <w:color w:val="231F20"/>
          <w:spacing w:val="-11"/>
        </w:rPr>
        <w:t> </w:t>
      </w:r>
      <w:r>
        <w:rPr>
          <w:color w:val="231F20"/>
        </w:rPr>
        <w:t>some</w:t>
      </w:r>
      <w:r>
        <w:rPr>
          <w:color w:val="231F20"/>
          <w:spacing w:val="-12"/>
        </w:rPr>
        <w:t> </w:t>
      </w:r>
      <w:r>
        <w:rPr>
          <w:color w:val="231F20"/>
        </w:rPr>
        <w:t>caution</w:t>
      </w:r>
      <w:r>
        <w:rPr>
          <w:color w:val="231F20"/>
          <w:spacing w:val="-12"/>
        </w:rPr>
        <w:t> </w:t>
      </w:r>
      <w:r>
        <w:rPr>
          <w:color w:val="231F20"/>
        </w:rPr>
        <w:t>may be warranted too. Amaranth’s ability to build up highly concentrated positions in centrally cleared markets was a reminder</w:t>
      </w:r>
      <w:r>
        <w:rPr>
          <w:color w:val="231F20"/>
          <w:spacing w:val="-21"/>
        </w:rPr>
        <w:t> </w:t>
      </w:r>
      <w:r>
        <w:rPr>
          <w:color w:val="231F20"/>
        </w:rPr>
        <w:t>of</w:t>
      </w:r>
      <w:r>
        <w:rPr>
          <w:color w:val="231F20"/>
          <w:spacing w:val="-19"/>
        </w:rPr>
        <w:t> </w:t>
      </w:r>
      <w:r>
        <w:rPr>
          <w:color w:val="231F20"/>
        </w:rPr>
        <w:t>some</w:t>
      </w:r>
      <w:r>
        <w:rPr>
          <w:color w:val="231F20"/>
          <w:spacing w:val="-18"/>
        </w:rPr>
        <w:t> </w:t>
      </w:r>
      <w:r>
        <w:rPr>
          <w:color w:val="231F20"/>
        </w:rPr>
        <w:t>earlier</w:t>
      </w:r>
      <w:r>
        <w:rPr>
          <w:color w:val="231F20"/>
          <w:spacing w:val="-19"/>
        </w:rPr>
        <w:t> </w:t>
      </w:r>
      <w:r>
        <w:rPr>
          <w:color w:val="231F20"/>
        </w:rPr>
        <w:t>lessons,</w:t>
      </w:r>
      <w:r>
        <w:rPr>
          <w:color w:val="231F20"/>
          <w:spacing w:val="-20"/>
        </w:rPr>
        <w:t> </w:t>
      </w:r>
      <w:r>
        <w:rPr>
          <w:color w:val="231F20"/>
        </w:rPr>
        <w:t>dating</w:t>
      </w:r>
      <w:r>
        <w:rPr>
          <w:color w:val="231F20"/>
          <w:spacing w:val="-19"/>
        </w:rPr>
        <w:t> </w:t>
      </w:r>
      <w:r>
        <w:rPr>
          <w:color w:val="231F20"/>
        </w:rPr>
        <w:t>back</w:t>
      </w:r>
      <w:r>
        <w:rPr>
          <w:color w:val="231F20"/>
          <w:spacing w:val="-21"/>
        </w:rPr>
        <w:t> </w:t>
      </w:r>
      <w:r>
        <w:rPr>
          <w:color w:val="231F20"/>
        </w:rPr>
        <w:t>to</w:t>
      </w:r>
      <w:r>
        <w:rPr>
          <w:color w:val="231F20"/>
          <w:spacing w:val="-20"/>
        </w:rPr>
        <w:t> </w:t>
      </w:r>
      <w:r>
        <w:rPr>
          <w:color w:val="231F20"/>
        </w:rPr>
        <w:t>the</w:t>
      </w:r>
      <w:r>
        <w:rPr>
          <w:color w:val="231F20"/>
          <w:spacing w:val="-19"/>
        </w:rPr>
        <w:t> </w:t>
      </w:r>
      <w:r>
        <w:rPr>
          <w:color w:val="231F20"/>
        </w:rPr>
        <w:t>1987</w:t>
      </w:r>
      <w:r>
        <w:rPr>
          <w:color w:val="231F20"/>
          <w:spacing w:val="-18"/>
        </w:rPr>
        <w:t> </w:t>
      </w:r>
      <w:r>
        <w:rPr>
          <w:color w:val="231F20"/>
        </w:rPr>
        <w:t>stock</w:t>
      </w:r>
    </w:p>
    <w:p>
      <w:pPr>
        <w:pStyle w:val="BodyText"/>
        <w:spacing w:line="254" w:lineRule="auto" w:before="100"/>
        <w:ind w:left="113" w:right="192"/>
      </w:pPr>
      <w:r>
        <w:rPr/>
        <w:br w:type="column"/>
      </w:r>
      <w:r>
        <w:rPr>
          <w:color w:val="231F20"/>
        </w:rPr>
        <w:t>market</w:t>
      </w:r>
      <w:r>
        <w:rPr>
          <w:color w:val="231F20"/>
          <w:spacing w:val="-24"/>
        </w:rPr>
        <w:t> </w:t>
      </w:r>
      <w:r>
        <w:rPr>
          <w:color w:val="231F20"/>
        </w:rPr>
        <w:t>crash,</w:t>
      </w:r>
      <w:r>
        <w:rPr>
          <w:color w:val="231F20"/>
          <w:position w:val="4"/>
          <w:sz w:val="14"/>
        </w:rPr>
        <w:t>(1)</w:t>
      </w:r>
      <w:r>
        <w:rPr>
          <w:color w:val="231F20"/>
          <w:spacing w:val="-10"/>
          <w:position w:val="4"/>
          <w:sz w:val="14"/>
        </w:rPr>
        <w:t> </w:t>
      </w:r>
      <w:r>
        <w:rPr>
          <w:color w:val="231F20"/>
        </w:rPr>
        <w:t>about</w:t>
      </w:r>
      <w:r>
        <w:rPr>
          <w:color w:val="231F20"/>
          <w:spacing w:val="-25"/>
        </w:rPr>
        <w:t> </w:t>
      </w:r>
      <w:r>
        <w:rPr>
          <w:color w:val="231F20"/>
        </w:rPr>
        <w:t>the</w:t>
      </w:r>
      <w:r>
        <w:rPr>
          <w:color w:val="231F20"/>
          <w:spacing w:val="-26"/>
        </w:rPr>
        <w:t> </w:t>
      </w:r>
      <w:r>
        <w:rPr>
          <w:color w:val="231F20"/>
        </w:rPr>
        <w:t>detection</w:t>
      </w:r>
      <w:r>
        <w:rPr>
          <w:color w:val="231F20"/>
          <w:spacing w:val="-25"/>
        </w:rPr>
        <w:t> </w:t>
      </w:r>
      <w:r>
        <w:rPr>
          <w:color w:val="231F20"/>
        </w:rPr>
        <w:t>of</w:t>
      </w:r>
      <w:r>
        <w:rPr>
          <w:color w:val="231F20"/>
          <w:spacing w:val="-24"/>
        </w:rPr>
        <w:t> </w:t>
      </w:r>
      <w:r>
        <w:rPr>
          <w:color w:val="231F20"/>
        </w:rPr>
        <w:t>large</w:t>
      </w:r>
      <w:r>
        <w:rPr>
          <w:color w:val="231F20"/>
          <w:spacing w:val="-25"/>
        </w:rPr>
        <w:t> </w:t>
      </w:r>
      <w:r>
        <w:rPr>
          <w:color w:val="231F20"/>
        </w:rPr>
        <w:t>trader</w:t>
      </w:r>
      <w:r>
        <w:rPr>
          <w:color w:val="231F20"/>
          <w:spacing w:val="-24"/>
        </w:rPr>
        <w:t> </w:t>
      </w:r>
      <w:r>
        <w:rPr>
          <w:color w:val="231F20"/>
        </w:rPr>
        <w:t>positions. More generally, this </w:t>
      </w:r>
      <w:r>
        <w:rPr>
          <w:color w:val="231F20"/>
          <w:spacing w:val="-3"/>
        </w:rPr>
        <w:t>year’s </w:t>
      </w:r>
      <w:r>
        <w:rPr>
          <w:i/>
          <w:color w:val="231F20"/>
        </w:rPr>
        <w:t>Counterparty Risk Management </w:t>
      </w:r>
      <w:r>
        <w:rPr>
          <w:i/>
          <w:color w:val="231F20"/>
        </w:rPr>
        <w:t>Group</w:t>
      </w:r>
      <w:r>
        <w:rPr>
          <w:i/>
          <w:color w:val="231F20"/>
          <w:spacing w:val="-24"/>
        </w:rPr>
        <w:t> </w:t>
      </w:r>
      <w:r>
        <w:rPr>
          <w:i/>
          <w:color w:val="231F20"/>
        </w:rPr>
        <w:t>Report</w:t>
      </w:r>
      <w:r>
        <w:rPr>
          <w:color w:val="231F20"/>
        </w:rPr>
        <w:t>,</w:t>
      </w:r>
      <w:r>
        <w:rPr>
          <w:color w:val="231F20"/>
          <w:spacing w:val="-18"/>
        </w:rPr>
        <w:t> </w:t>
      </w:r>
      <w:r>
        <w:rPr>
          <w:color w:val="231F20"/>
        </w:rPr>
        <w:t>produced</w:t>
      </w:r>
      <w:r>
        <w:rPr>
          <w:color w:val="231F20"/>
          <w:spacing w:val="-18"/>
        </w:rPr>
        <w:t> </w:t>
      </w:r>
      <w:r>
        <w:rPr>
          <w:color w:val="231F20"/>
        </w:rPr>
        <w:t>by</w:t>
      </w:r>
      <w:r>
        <w:rPr>
          <w:color w:val="231F20"/>
          <w:spacing w:val="-18"/>
        </w:rPr>
        <w:t> </w:t>
      </w:r>
      <w:r>
        <w:rPr>
          <w:color w:val="231F20"/>
        </w:rPr>
        <w:t>a</w:t>
      </w:r>
      <w:r>
        <w:rPr>
          <w:color w:val="231F20"/>
          <w:spacing w:val="-18"/>
        </w:rPr>
        <w:t> </w:t>
      </w:r>
      <w:r>
        <w:rPr>
          <w:color w:val="231F20"/>
        </w:rPr>
        <w:t>group</w:t>
      </w:r>
      <w:r>
        <w:rPr>
          <w:color w:val="231F20"/>
          <w:spacing w:val="-21"/>
        </w:rPr>
        <w:t> </w:t>
      </w:r>
      <w:r>
        <w:rPr>
          <w:color w:val="231F20"/>
        </w:rPr>
        <w:t>of</w:t>
      </w:r>
      <w:r>
        <w:rPr>
          <w:color w:val="231F20"/>
          <w:spacing w:val="-18"/>
        </w:rPr>
        <w:t> </w:t>
      </w:r>
      <w:r>
        <w:rPr>
          <w:color w:val="231F20"/>
        </w:rPr>
        <w:t>leading</w:t>
      </w:r>
      <w:r>
        <w:rPr>
          <w:color w:val="231F20"/>
          <w:spacing w:val="-18"/>
        </w:rPr>
        <w:t> </w:t>
      </w:r>
      <w:r>
        <w:rPr>
          <w:color w:val="231F20"/>
        </w:rPr>
        <w:t>practitioners, identified</w:t>
      </w:r>
      <w:r>
        <w:rPr>
          <w:color w:val="231F20"/>
          <w:spacing w:val="-8"/>
        </w:rPr>
        <w:t> </w:t>
      </w:r>
      <w:r>
        <w:rPr>
          <w:color w:val="231F20"/>
        </w:rPr>
        <w:t>a</w:t>
      </w:r>
      <w:r>
        <w:rPr>
          <w:color w:val="231F20"/>
          <w:spacing w:val="-7"/>
        </w:rPr>
        <w:t> </w:t>
      </w:r>
      <w:r>
        <w:rPr>
          <w:color w:val="231F20"/>
        </w:rPr>
        <w:t>range</w:t>
      </w:r>
      <w:r>
        <w:rPr>
          <w:color w:val="231F20"/>
          <w:spacing w:val="-11"/>
        </w:rPr>
        <w:t> </w:t>
      </w:r>
      <w:r>
        <w:rPr>
          <w:color w:val="231F20"/>
        </w:rPr>
        <w:t>of</w:t>
      </w:r>
      <w:r>
        <w:rPr>
          <w:color w:val="231F20"/>
          <w:spacing w:val="-7"/>
        </w:rPr>
        <w:t> </w:t>
      </w:r>
      <w:r>
        <w:rPr>
          <w:color w:val="231F20"/>
        </w:rPr>
        <w:t>issues</w:t>
      </w:r>
      <w:r>
        <w:rPr>
          <w:color w:val="231F20"/>
          <w:spacing w:val="-12"/>
        </w:rPr>
        <w:t> </w:t>
      </w:r>
      <w:r>
        <w:rPr>
          <w:color w:val="231F20"/>
        </w:rPr>
        <w:t>for</w:t>
      </w:r>
      <w:r>
        <w:rPr>
          <w:color w:val="231F20"/>
          <w:spacing w:val="-11"/>
        </w:rPr>
        <w:t> </w:t>
      </w:r>
      <w:r>
        <w:rPr>
          <w:color w:val="231F20"/>
        </w:rPr>
        <w:t>the</w:t>
      </w:r>
      <w:r>
        <w:rPr>
          <w:color w:val="231F20"/>
          <w:spacing w:val="-7"/>
        </w:rPr>
        <w:t> </w:t>
      </w:r>
      <w:r>
        <w:rPr>
          <w:color w:val="231F20"/>
        </w:rPr>
        <w:t>industry</w:t>
      </w:r>
      <w:r>
        <w:rPr>
          <w:color w:val="231F20"/>
          <w:spacing w:val="-11"/>
        </w:rPr>
        <w:t> </w:t>
      </w:r>
      <w:r>
        <w:rPr>
          <w:color w:val="231F20"/>
        </w:rPr>
        <w:t>to</w:t>
      </w:r>
      <w:r>
        <w:rPr>
          <w:color w:val="231F20"/>
          <w:spacing w:val="-10"/>
        </w:rPr>
        <w:t> </w:t>
      </w:r>
      <w:r>
        <w:rPr>
          <w:color w:val="231F20"/>
        </w:rPr>
        <w:t>tackle.</w:t>
      </w:r>
    </w:p>
    <w:p>
      <w:pPr>
        <w:pStyle w:val="BodyText"/>
        <w:spacing w:before="4"/>
        <w:rPr>
          <w:sz w:val="22"/>
        </w:rPr>
      </w:pPr>
    </w:p>
    <w:p>
      <w:pPr>
        <w:spacing w:before="0"/>
        <w:ind w:left="113" w:right="0" w:firstLine="0"/>
        <w:jc w:val="left"/>
        <w:rPr>
          <w:sz w:val="26"/>
        </w:rPr>
      </w:pPr>
      <w:r>
        <w:rPr>
          <w:color w:val="231F20"/>
          <w:sz w:val="26"/>
        </w:rPr>
        <w:t>Macro and financial market uncertainty</w:t>
      </w:r>
    </w:p>
    <w:p>
      <w:pPr>
        <w:pStyle w:val="BodyText"/>
        <w:spacing w:line="254" w:lineRule="auto" w:before="260"/>
        <w:ind w:left="113" w:right="128"/>
      </w:pPr>
      <w:r>
        <w:rPr>
          <w:color w:val="231F20"/>
        </w:rPr>
        <w:t>As</w:t>
      </w:r>
      <w:r>
        <w:rPr>
          <w:color w:val="231F20"/>
          <w:spacing w:val="-17"/>
        </w:rPr>
        <w:t> </w:t>
      </w:r>
      <w:r>
        <w:rPr>
          <w:color w:val="231F20"/>
        </w:rPr>
        <w:t>will</w:t>
      </w:r>
      <w:r>
        <w:rPr>
          <w:color w:val="231F20"/>
          <w:spacing w:val="-15"/>
        </w:rPr>
        <w:t> </w:t>
      </w:r>
      <w:r>
        <w:rPr>
          <w:color w:val="231F20"/>
        </w:rPr>
        <w:t>have</w:t>
      </w:r>
      <w:r>
        <w:rPr>
          <w:color w:val="231F20"/>
          <w:spacing w:val="-14"/>
        </w:rPr>
        <w:t> </w:t>
      </w:r>
      <w:r>
        <w:rPr>
          <w:color w:val="231F20"/>
        </w:rPr>
        <w:t>been</w:t>
      </w:r>
      <w:r>
        <w:rPr>
          <w:color w:val="231F20"/>
          <w:spacing w:val="-15"/>
        </w:rPr>
        <w:t> </w:t>
      </w:r>
      <w:r>
        <w:rPr>
          <w:color w:val="231F20"/>
        </w:rPr>
        <w:t>apparent,</w:t>
      </w:r>
      <w:r>
        <w:rPr>
          <w:color w:val="231F20"/>
          <w:spacing w:val="-18"/>
        </w:rPr>
        <w:t> </w:t>
      </w:r>
      <w:r>
        <w:rPr>
          <w:color w:val="231F20"/>
        </w:rPr>
        <w:t>the</w:t>
      </w:r>
      <w:r>
        <w:rPr>
          <w:color w:val="231F20"/>
          <w:spacing w:val="-15"/>
        </w:rPr>
        <w:t> </w:t>
      </w:r>
      <w:r>
        <w:rPr>
          <w:color w:val="231F20"/>
        </w:rPr>
        <w:t>issues</w:t>
      </w:r>
      <w:r>
        <w:rPr>
          <w:color w:val="231F20"/>
          <w:spacing w:val="-15"/>
        </w:rPr>
        <w:t> </w:t>
      </w:r>
      <w:r>
        <w:rPr>
          <w:color w:val="231F20"/>
        </w:rPr>
        <w:t>I</w:t>
      </w:r>
      <w:r>
        <w:rPr>
          <w:color w:val="231F20"/>
          <w:spacing w:val="-15"/>
        </w:rPr>
        <w:t> </w:t>
      </w:r>
      <w:r>
        <w:rPr>
          <w:color w:val="231F20"/>
        </w:rPr>
        <w:t>have</w:t>
      </w:r>
      <w:r>
        <w:rPr>
          <w:color w:val="231F20"/>
          <w:spacing w:val="-14"/>
        </w:rPr>
        <w:t> </w:t>
      </w:r>
      <w:r>
        <w:rPr>
          <w:color w:val="231F20"/>
        </w:rPr>
        <w:t>been</w:t>
      </w:r>
      <w:r>
        <w:rPr>
          <w:color w:val="231F20"/>
          <w:spacing w:val="-18"/>
        </w:rPr>
        <w:t> </w:t>
      </w:r>
      <w:r>
        <w:rPr>
          <w:color w:val="231F20"/>
        </w:rPr>
        <w:t>discussing are</w:t>
      </w:r>
      <w:r>
        <w:rPr>
          <w:color w:val="231F20"/>
          <w:spacing w:val="-18"/>
        </w:rPr>
        <w:t> </w:t>
      </w:r>
      <w:r>
        <w:rPr>
          <w:color w:val="231F20"/>
        </w:rPr>
        <w:t>not</w:t>
      </w:r>
      <w:r>
        <w:rPr>
          <w:color w:val="231F20"/>
          <w:spacing w:val="-18"/>
        </w:rPr>
        <w:t> </w:t>
      </w:r>
      <w:r>
        <w:rPr>
          <w:color w:val="231F20"/>
        </w:rPr>
        <w:t>really</w:t>
      </w:r>
      <w:r>
        <w:rPr>
          <w:color w:val="231F20"/>
          <w:spacing w:val="-18"/>
        </w:rPr>
        <w:t> </w:t>
      </w:r>
      <w:r>
        <w:rPr>
          <w:color w:val="231F20"/>
        </w:rPr>
        <w:t>separable.</w:t>
      </w:r>
      <w:r>
        <w:rPr>
          <w:color w:val="231F20"/>
          <w:spacing w:val="3"/>
        </w:rPr>
        <w:t> </w:t>
      </w:r>
      <w:r>
        <w:rPr>
          <w:color w:val="231F20"/>
        </w:rPr>
        <w:t>There</w:t>
      </w:r>
      <w:r>
        <w:rPr>
          <w:color w:val="231F20"/>
          <w:spacing w:val="-18"/>
        </w:rPr>
        <w:t> </w:t>
      </w:r>
      <w:r>
        <w:rPr>
          <w:color w:val="231F20"/>
        </w:rPr>
        <w:t>are,</w:t>
      </w:r>
      <w:r>
        <w:rPr>
          <w:color w:val="231F20"/>
          <w:spacing w:val="-20"/>
        </w:rPr>
        <w:t> </w:t>
      </w:r>
      <w:r>
        <w:rPr>
          <w:color w:val="231F20"/>
        </w:rPr>
        <w:t>to</w:t>
      </w:r>
      <w:r>
        <w:rPr>
          <w:color w:val="231F20"/>
          <w:spacing w:val="-18"/>
        </w:rPr>
        <w:t> </w:t>
      </w:r>
      <w:r>
        <w:rPr>
          <w:color w:val="231F20"/>
        </w:rPr>
        <w:t>be</w:t>
      </w:r>
      <w:r>
        <w:rPr>
          <w:color w:val="231F20"/>
          <w:spacing w:val="-18"/>
        </w:rPr>
        <w:t> </w:t>
      </w:r>
      <w:r>
        <w:rPr>
          <w:color w:val="231F20"/>
        </w:rPr>
        <w:t>clear,</w:t>
      </w:r>
      <w:r>
        <w:rPr>
          <w:color w:val="231F20"/>
          <w:spacing w:val="-17"/>
        </w:rPr>
        <w:t> </w:t>
      </w:r>
      <w:r>
        <w:rPr>
          <w:color w:val="231F20"/>
        </w:rPr>
        <w:t>a</w:t>
      </w:r>
      <w:r>
        <w:rPr>
          <w:color w:val="231F20"/>
          <w:spacing w:val="-18"/>
        </w:rPr>
        <w:t> </w:t>
      </w:r>
      <w:r>
        <w:rPr>
          <w:color w:val="231F20"/>
        </w:rPr>
        <w:t>lot</w:t>
      </w:r>
      <w:r>
        <w:rPr>
          <w:color w:val="231F20"/>
          <w:spacing w:val="-20"/>
        </w:rPr>
        <w:t> </w:t>
      </w:r>
      <w:r>
        <w:rPr>
          <w:color w:val="231F20"/>
        </w:rPr>
        <w:t>of</w:t>
      </w:r>
      <w:r>
        <w:rPr>
          <w:color w:val="231F20"/>
          <w:spacing w:val="-18"/>
        </w:rPr>
        <w:t> </w:t>
      </w:r>
      <w:r>
        <w:rPr>
          <w:color w:val="231F20"/>
        </w:rPr>
        <w:t>reasons for confidence in monetary and financial stability being sustained. Monetary regimes are much improved. Banks are generally</w:t>
      </w:r>
      <w:r>
        <w:rPr>
          <w:color w:val="231F20"/>
          <w:spacing w:val="-23"/>
        </w:rPr>
        <w:t> </w:t>
      </w:r>
      <w:r>
        <w:rPr>
          <w:color w:val="231F20"/>
        </w:rPr>
        <w:t>regarded</w:t>
      </w:r>
      <w:r>
        <w:rPr>
          <w:color w:val="231F20"/>
          <w:spacing w:val="-22"/>
        </w:rPr>
        <w:t> </w:t>
      </w:r>
      <w:r>
        <w:rPr>
          <w:color w:val="231F20"/>
        </w:rPr>
        <w:t>as</w:t>
      </w:r>
      <w:r>
        <w:rPr>
          <w:color w:val="231F20"/>
          <w:spacing w:val="-23"/>
        </w:rPr>
        <w:t> </w:t>
      </w:r>
      <w:r>
        <w:rPr>
          <w:color w:val="231F20"/>
        </w:rPr>
        <w:t>well</w:t>
      </w:r>
      <w:r>
        <w:rPr>
          <w:color w:val="231F20"/>
          <w:spacing w:val="-22"/>
        </w:rPr>
        <w:t> </w:t>
      </w:r>
      <w:r>
        <w:rPr>
          <w:color w:val="231F20"/>
        </w:rPr>
        <w:t>capitalised.</w:t>
      </w:r>
      <w:r>
        <w:rPr>
          <w:color w:val="231F20"/>
          <w:spacing w:val="1"/>
        </w:rPr>
        <w:t> </w:t>
      </w:r>
      <w:r>
        <w:rPr>
          <w:color w:val="231F20"/>
        </w:rPr>
        <w:t>Innovation</w:t>
      </w:r>
      <w:r>
        <w:rPr>
          <w:color w:val="231F20"/>
          <w:spacing w:val="-22"/>
        </w:rPr>
        <w:t> </w:t>
      </w:r>
      <w:r>
        <w:rPr>
          <w:color w:val="231F20"/>
        </w:rPr>
        <w:t>has</w:t>
      </w:r>
      <w:r>
        <w:rPr>
          <w:color w:val="231F20"/>
          <w:spacing w:val="-23"/>
        </w:rPr>
        <w:t> </w:t>
      </w:r>
      <w:r>
        <w:rPr>
          <w:color w:val="231F20"/>
        </w:rPr>
        <w:t>enabled risk</w:t>
      </w:r>
      <w:r>
        <w:rPr>
          <w:color w:val="231F20"/>
          <w:spacing w:val="-25"/>
        </w:rPr>
        <w:t> </w:t>
      </w:r>
      <w:r>
        <w:rPr>
          <w:color w:val="231F20"/>
        </w:rPr>
        <w:t>to</w:t>
      </w:r>
      <w:r>
        <w:rPr>
          <w:color w:val="231F20"/>
          <w:spacing w:val="-22"/>
        </w:rPr>
        <w:t> </w:t>
      </w:r>
      <w:r>
        <w:rPr>
          <w:color w:val="231F20"/>
        </w:rPr>
        <w:t>be</w:t>
      </w:r>
      <w:r>
        <w:rPr>
          <w:color w:val="231F20"/>
          <w:spacing w:val="-24"/>
        </w:rPr>
        <w:t> </w:t>
      </w:r>
      <w:r>
        <w:rPr>
          <w:color w:val="231F20"/>
        </w:rPr>
        <w:t>dispersed</w:t>
      </w:r>
      <w:r>
        <w:rPr>
          <w:color w:val="231F20"/>
          <w:spacing w:val="-22"/>
        </w:rPr>
        <w:t> </w:t>
      </w:r>
      <w:r>
        <w:rPr>
          <w:color w:val="231F20"/>
        </w:rPr>
        <w:t>more</w:t>
      </w:r>
      <w:r>
        <w:rPr>
          <w:color w:val="231F20"/>
          <w:spacing w:val="-23"/>
        </w:rPr>
        <w:t> </w:t>
      </w:r>
      <w:r>
        <w:rPr>
          <w:color w:val="231F20"/>
        </w:rPr>
        <w:t>widely,</w:t>
      </w:r>
      <w:r>
        <w:rPr>
          <w:color w:val="231F20"/>
          <w:spacing w:val="-22"/>
        </w:rPr>
        <w:t> </w:t>
      </w:r>
      <w:r>
        <w:rPr>
          <w:color w:val="231F20"/>
        </w:rPr>
        <w:t>including</w:t>
      </w:r>
      <w:r>
        <w:rPr>
          <w:color w:val="231F20"/>
          <w:spacing w:val="-24"/>
        </w:rPr>
        <w:t> </w:t>
      </w:r>
      <w:r>
        <w:rPr>
          <w:color w:val="231F20"/>
        </w:rPr>
        <w:t>outside</w:t>
      </w:r>
      <w:r>
        <w:rPr>
          <w:color w:val="231F20"/>
          <w:spacing w:val="-24"/>
        </w:rPr>
        <w:t> </w:t>
      </w:r>
      <w:r>
        <w:rPr>
          <w:color w:val="231F20"/>
        </w:rPr>
        <w:t>the</w:t>
      </w:r>
      <w:r>
        <w:rPr>
          <w:color w:val="231F20"/>
          <w:spacing w:val="-22"/>
        </w:rPr>
        <w:t> </w:t>
      </w:r>
      <w:r>
        <w:rPr>
          <w:color w:val="231F20"/>
        </w:rPr>
        <w:t>banking sector. And capital markets are</w:t>
      </w:r>
      <w:r>
        <w:rPr>
          <w:color w:val="231F20"/>
          <w:spacing w:val="10"/>
        </w:rPr>
        <w:t> </w:t>
      </w:r>
      <w:r>
        <w:rPr>
          <w:color w:val="231F20"/>
        </w:rPr>
        <w:t>deeper.</w:t>
      </w:r>
    </w:p>
    <w:p>
      <w:pPr>
        <w:pStyle w:val="BodyText"/>
        <w:rPr>
          <w:sz w:val="22"/>
        </w:rPr>
      </w:pPr>
    </w:p>
    <w:p>
      <w:pPr>
        <w:pStyle w:val="BodyText"/>
        <w:spacing w:line="254" w:lineRule="auto"/>
        <w:ind w:left="113" w:right="128"/>
      </w:pPr>
      <w:r>
        <w:rPr>
          <w:color w:val="231F20"/>
        </w:rPr>
        <w:t>Nevertheless, it is a potential concern that, looking forward, financial</w:t>
      </w:r>
      <w:r>
        <w:rPr>
          <w:color w:val="231F20"/>
          <w:spacing w:val="-14"/>
        </w:rPr>
        <w:t> </w:t>
      </w:r>
      <w:r>
        <w:rPr>
          <w:color w:val="231F20"/>
        </w:rPr>
        <w:t>markets</w:t>
      </w:r>
      <w:r>
        <w:rPr>
          <w:color w:val="231F20"/>
          <w:spacing w:val="-13"/>
        </w:rPr>
        <w:t> </w:t>
      </w:r>
      <w:r>
        <w:rPr>
          <w:color w:val="231F20"/>
        </w:rPr>
        <w:t>may</w:t>
      </w:r>
      <w:r>
        <w:rPr>
          <w:color w:val="231F20"/>
          <w:spacing w:val="-13"/>
        </w:rPr>
        <w:t> </w:t>
      </w:r>
      <w:r>
        <w:rPr>
          <w:color w:val="231F20"/>
        </w:rPr>
        <w:t>not</w:t>
      </w:r>
      <w:r>
        <w:rPr>
          <w:color w:val="231F20"/>
          <w:spacing w:val="-14"/>
        </w:rPr>
        <w:t> </w:t>
      </w:r>
      <w:r>
        <w:rPr>
          <w:color w:val="231F20"/>
        </w:rPr>
        <w:t>be</w:t>
      </w:r>
      <w:r>
        <w:rPr>
          <w:color w:val="231F20"/>
          <w:spacing w:val="-13"/>
        </w:rPr>
        <w:t> </w:t>
      </w:r>
      <w:r>
        <w:rPr>
          <w:color w:val="231F20"/>
        </w:rPr>
        <w:t>pricing</w:t>
      </w:r>
      <w:r>
        <w:rPr>
          <w:color w:val="231F20"/>
          <w:spacing w:val="-17"/>
        </w:rPr>
        <w:t> </w:t>
      </w:r>
      <w:r>
        <w:rPr>
          <w:color w:val="231F20"/>
        </w:rPr>
        <w:t>for</w:t>
      </w:r>
      <w:r>
        <w:rPr>
          <w:color w:val="231F20"/>
          <w:spacing w:val="-13"/>
        </w:rPr>
        <w:t> </w:t>
      </w:r>
      <w:r>
        <w:rPr>
          <w:color w:val="231F20"/>
        </w:rPr>
        <w:t>—</w:t>
      </w:r>
      <w:r>
        <w:rPr>
          <w:color w:val="231F20"/>
          <w:spacing w:val="-15"/>
        </w:rPr>
        <w:t> </w:t>
      </w:r>
      <w:r>
        <w:rPr>
          <w:color w:val="231F20"/>
        </w:rPr>
        <w:t>which</w:t>
      </w:r>
      <w:r>
        <w:rPr>
          <w:color w:val="231F20"/>
          <w:spacing w:val="-13"/>
        </w:rPr>
        <w:t> </w:t>
      </w:r>
      <w:r>
        <w:rPr>
          <w:color w:val="231F20"/>
        </w:rPr>
        <w:t>means</w:t>
      </w:r>
      <w:r>
        <w:rPr>
          <w:color w:val="231F20"/>
          <w:spacing w:val="-16"/>
        </w:rPr>
        <w:t> </w:t>
      </w:r>
      <w:r>
        <w:rPr>
          <w:color w:val="231F20"/>
        </w:rPr>
        <w:t>that investors</w:t>
      </w:r>
      <w:r>
        <w:rPr>
          <w:color w:val="231F20"/>
          <w:spacing w:val="-19"/>
        </w:rPr>
        <w:t> </w:t>
      </w:r>
      <w:r>
        <w:rPr>
          <w:color w:val="231F20"/>
        </w:rPr>
        <w:t>may</w:t>
      </w:r>
      <w:r>
        <w:rPr>
          <w:color w:val="231F20"/>
          <w:spacing w:val="-18"/>
        </w:rPr>
        <w:t> </w:t>
      </w:r>
      <w:r>
        <w:rPr>
          <w:color w:val="231F20"/>
        </w:rPr>
        <w:t>not</w:t>
      </w:r>
      <w:r>
        <w:rPr>
          <w:color w:val="231F20"/>
          <w:spacing w:val="-19"/>
        </w:rPr>
        <w:t> </w:t>
      </w:r>
      <w:r>
        <w:rPr>
          <w:color w:val="231F20"/>
        </w:rPr>
        <w:t>be</w:t>
      </w:r>
      <w:r>
        <w:rPr>
          <w:color w:val="231F20"/>
          <w:spacing w:val="-18"/>
        </w:rPr>
        <w:t> </w:t>
      </w:r>
      <w:r>
        <w:rPr>
          <w:color w:val="231F20"/>
        </w:rPr>
        <w:t>insuring</w:t>
      </w:r>
      <w:r>
        <w:rPr>
          <w:color w:val="231F20"/>
          <w:spacing w:val="-21"/>
        </w:rPr>
        <w:t> </w:t>
      </w:r>
      <w:r>
        <w:rPr>
          <w:color w:val="231F20"/>
        </w:rPr>
        <w:t>themselves</w:t>
      </w:r>
      <w:r>
        <w:rPr>
          <w:color w:val="231F20"/>
          <w:spacing w:val="-18"/>
        </w:rPr>
        <w:t> </w:t>
      </w:r>
      <w:r>
        <w:rPr>
          <w:color w:val="231F20"/>
        </w:rPr>
        <w:t>against</w:t>
      </w:r>
      <w:r>
        <w:rPr>
          <w:color w:val="231F20"/>
          <w:spacing w:val="-19"/>
        </w:rPr>
        <w:t> </w:t>
      </w:r>
      <w:r>
        <w:rPr>
          <w:color w:val="231F20"/>
        </w:rPr>
        <w:t>—</w:t>
      </w:r>
      <w:r>
        <w:rPr>
          <w:color w:val="231F20"/>
          <w:spacing w:val="-21"/>
        </w:rPr>
        <w:t> </w:t>
      </w:r>
      <w:r>
        <w:rPr>
          <w:color w:val="231F20"/>
        </w:rPr>
        <w:t>the</w:t>
      </w:r>
      <w:r>
        <w:rPr>
          <w:color w:val="231F20"/>
          <w:spacing w:val="-18"/>
        </w:rPr>
        <w:t> </w:t>
      </w:r>
      <w:r>
        <w:rPr>
          <w:color w:val="231F20"/>
        </w:rPr>
        <w:t>range of</w:t>
      </w:r>
      <w:r>
        <w:rPr>
          <w:color w:val="231F20"/>
          <w:spacing w:val="-18"/>
        </w:rPr>
        <w:t> </w:t>
      </w:r>
      <w:r>
        <w:rPr>
          <w:color w:val="231F20"/>
        </w:rPr>
        <w:t>uncertainties</w:t>
      </w:r>
      <w:r>
        <w:rPr>
          <w:color w:val="231F20"/>
          <w:spacing w:val="-21"/>
        </w:rPr>
        <w:t> </w:t>
      </w:r>
      <w:r>
        <w:rPr>
          <w:color w:val="231F20"/>
        </w:rPr>
        <w:t>that</w:t>
      </w:r>
      <w:r>
        <w:rPr>
          <w:color w:val="231F20"/>
          <w:spacing w:val="-18"/>
        </w:rPr>
        <w:t> </w:t>
      </w:r>
      <w:r>
        <w:rPr>
          <w:color w:val="231F20"/>
        </w:rPr>
        <w:t>preoccupy</w:t>
      </w:r>
      <w:r>
        <w:rPr>
          <w:color w:val="231F20"/>
          <w:spacing w:val="-20"/>
        </w:rPr>
        <w:t> </w:t>
      </w:r>
      <w:r>
        <w:rPr>
          <w:color w:val="231F20"/>
        </w:rPr>
        <w:t>the</w:t>
      </w:r>
      <w:r>
        <w:rPr>
          <w:color w:val="231F20"/>
          <w:spacing w:val="-20"/>
        </w:rPr>
        <w:t> </w:t>
      </w:r>
      <w:r>
        <w:rPr>
          <w:color w:val="231F20"/>
        </w:rPr>
        <w:t>official</w:t>
      </w:r>
      <w:r>
        <w:rPr>
          <w:color w:val="231F20"/>
          <w:spacing w:val="-18"/>
        </w:rPr>
        <w:t> </w:t>
      </w:r>
      <w:r>
        <w:rPr>
          <w:color w:val="231F20"/>
        </w:rPr>
        <w:t>sector.</w:t>
      </w:r>
      <w:r>
        <w:rPr>
          <w:color w:val="231F20"/>
          <w:spacing w:val="10"/>
        </w:rPr>
        <w:t> </w:t>
      </w:r>
      <w:r>
        <w:rPr>
          <w:color w:val="231F20"/>
        </w:rPr>
        <w:t>Maybe</w:t>
      </w:r>
      <w:r>
        <w:rPr>
          <w:color w:val="231F20"/>
          <w:spacing w:val="-20"/>
        </w:rPr>
        <w:t> </w:t>
      </w:r>
      <w:r>
        <w:rPr>
          <w:color w:val="231F20"/>
        </w:rPr>
        <w:t>the official</w:t>
      </w:r>
      <w:r>
        <w:rPr>
          <w:color w:val="231F20"/>
          <w:spacing w:val="-17"/>
        </w:rPr>
        <w:t> </w:t>
      </w:r>
      <w:r>
        <w:rPr>
          <w:color w:val="231F20"/>
        </w:rPr>
        <w:t>sector</w:t>
      </w:r>
      <w:r>
        <w:rPr>
          <w:color w:val="231F20"/>
          <w:spacing w:val="-16"/>
        </w:rPr>
        <w:t> </w:t>
      </w:r>
      <w:r>
        <w:rPr>
          <w:color w:val="231F20"/>
        </w:rPr>
        <w:t>is</w:t>
      </w:r>
      <w:r>
        <w:rPr>
          <w:color w:val="231F20"/>
          <w:spacing w:val="-18"/>
        </w:rPr>
        <w:t> </w:t>
      </w:r>
      <w:r>
        <w:rPr>
          <w:color w:val="231F20"/>
        </w:rPr>
        <w:t>wrong.</w:t>
      </w:r>
      <w:r>
        <w:rPr>
          <w:color w:val="231F20"/>
          <w:spacing w:val="10"/>
        </w:rPr>
        <w:t> </w:t>
      </w:r>
      <w:r>
        <w:rPr>
          <w:color w:val="231F20"/>
        </w:rPr>
        <w:t>Or</w:t>
      </w:r>
      <w:r>
        <w:rPr>
          <w:color w:val="231F20"/>
          <w:spacing w:val="-16"/>
        </w:rPr>
        <w:t> </w:t>
      </w:r>
      <w:r>
        <w:rPr>
          <w:color w:val="231F20"/>
        </w:rPr>
        <w:t>maybe</w:t>
      </w:r>
      <w:r>
        <w:rPr>
          <w:color w:val="231F20"/>
          <w:spacing w:val="-19"/>
        </w:rPr>
        <w:t> </w:t>
      </w:r>
      <w:r>
        <w:rPr>
          <w:color w:val="231F20"/>
        </w:rPr>
        <w:t>there</w:t>
      </w:r>
      <w:r>
        <w:rPr>
          <w:color w:val="231F20"/>
          <w:spacing w:val="-17"/>
        </w:rPr>
        <w:t> </w:t>
      </w:r>
      <w:r>
        <w:rPr>
          <w:color w:val="231F20"/>
        </w:rPr>
        <w:t>is</w:t>
      </w:r>
      <w:r>
        <w:rPr>
          <w:color w:val="231F20"/>
          <w:spacing w:val="-16"/>
        </w:rPr>
        <w:t> </w:t>
      </w:r>
      <w:r>
        <w:rPr>
          <w:color w:val="231F20"/>
        </w:rPr>
        <w:t>an</w:t>
      </w:r>
      <w:r>
        <w:rPr>
          <w:color w:val="231F20"/>
          <w:spacing w:val="-16"/>
        </w:rPr>
        <w:t> </w:t>
      </w:r>
      <w:r>
        <w:rPr>
          <w:color w:val="231F20"/>
        </w:rPr>
        <w:t>underestimation of risks in the market, perhaps associated with the widely discussed search for yield, and possibly also with overconfidence in the capacity of monetary authorities or liquid</w:t>
      </w:r>
      <w:r>
        <w:rPr>
          <w:color w:val="231F20"/>
          <w:spacing w:val="-5"/>
        </w:rPr>
        <w:t> </w:t>
      </w:r>
      <w:r>
        <w:rPr>
          <w:color w:val="231F20"/>
        </w:rPr>
        <w:t>capital</w:t>
      </w:r>
      <w:r>
        <w:rPr>
          <w:color w:val="231F20"/>
          <w:spacing w:val="-4"/>
        </w:rPr>
        <w:t> </w:t>
      </w:r>
      <w:r>
        <w:rPr>
          <w:color w:val="231F20"/>
        </w:rPr>
        <w:t>markets</w:t>
      </w:r>
      <w:r>
        <w:rPr>
          <w:color w:val="231F20"/>
          <w:spacing w:val="-7"/>
        </w:rPr>
        <w:t> </w:t>
      </w:r>
      <w:r>
        <w:rPr>
          <w:color w:val="231F20"/>
        </w:rPr>
        <w:t>to</w:t>
      </w:r>
      <w:r>
        <w:rPr>
          <w:color w:val="231F20"/>
          <w:spacing w:val="-4"/>
        </w:rPr>
        <w:t> </w:t>
      </w:r>
      <w:r>
        <w:rPr>
          <w:color w:val="231F20"/>
        </w:rPr>
        <w:t>smooth</w:t>
      </w:r>
      <w:r>
        <w:rPr>
          <w:color w:val="231F20"/>
          <w:spacing w:val="-8"/>
        </w:rPr>
        <w:t> </w:t>
      </w:r>
      <w:r>
        <w:rPr>
          <w:color w:val="231F20"/>
        </w:rPr>
        <w:t>out</w:t>
      </w:r>
      <w:r>
        <w:rPr>
          <w:color w:val="231F20"/>
          <w:spacing w:val="-4"/>
        </w:rPr>
        <w:t> </w:t>
      </w:r>
      <w:r>
        <w:rPr>
          <w:color w:val="231F20"/>
        </w:rPr>
        <w:t>all</w:t>
      </w:r>
      <w:r>
        <w:rPr>
          <w:color w:val="231F20"/>
          <w:spacing w:val="-4"/>
        </w:rPr>
        <w:t> </w:t>
      </w:r>
      <w:r>
        <w:rPr>
          <w:color w:val="231F20"/>
        </w:rPr>
        <w:t>shocks.</w:t>
      </w:r>
    </w:p>
    <w:p>
      <w:pPr>
        <w:pStyle w:val="BodyText"/>
        <w:spacing w:before="2"/>
        <w:rPr>
          <w:sz w:val="22"/>
        </w:rPr>
      </w:pPr>
    </w:p>
    <w:p>
      <w:pPr>
        <w:pStyle w:val="BodyText"/>
        <w:spacing w:line="254" w:lineRule="auto"/>
        <w:ind w:left="113" w:right="151"/>
      </w:pPr>
      <w:r>
        <w:rPr>
          <w:color w:val="231F20"/>
        </w:rPr>
        <w:t>This poses three questions. Whether the risks will crystallise. Whether, if they were to, any such crystallisation would be orderly</w:t>
      </w:r>
      <w:r>
        <w:rPr>
          <w:color w:val="231F20"/>
          <w:spacing w:val="-23"/>
        </w:rPr>
        <w:t> </w:t>
      </w:r>
      <w:r>
        <w:rPr>
          <w:color w:val="231F20"/>
        </w:rPr>
        <w:t>or</w:t>
      </w:r>
      <w:r>
        <w:rPr>
          <w:color w:val="231F20"/>
          <w:spacing w:val="-22"/>
        </w:rPr>
        <w:t> </w:t>
      </w:r>
      <w:r>
        <w:rPr>
          <w:color w:val="231F20"/>
        </w:rPr>
        <w:t>disorderly</w:t>
      </w:r>
      <w:r>
        <w:rPr>
          <w:color w:val="231F20"/>
          <w:spacing w:val="-20"/>
        </w:rPr>
        <w:t> </w:t>
      </w:r>
      <w:r>
        <w:rPr>
          <w:color w:val="231F20"/>
        </w:rPr>
        <w:t>in</w:t>
      </w:r>
      <w:r>
        <w:rPr>
          <w:color w:val="231F20"/>
          <w:spacing w:val="-23"/>
        </w:rPr>
        <w:t> </w:t>
      </w:r>
      <w:r>
        <w:rPr>
          <w:color w:val="231F20"/>
        </w:rPr>
        <w:t>financial</w:t>
      </w:r>
      <w:r>
        <w:rPr>
          <w:color w:val="231F20"/>
          <w:spacing w:val="-19"/>
        </w:rPr>
        <w:t> </w:t>
      </w:r>
      <w:r>
        <w:rPr>
          <w:color w:val="231F20"/>
        </w:rPr>
        <w:t>markets.</w:t>
      </w:r>
      <w:r>
        <w:rPr>
          <w:color w:val="231F20"/>
          <w:spacing w:val="1"/>
        </w:rPr>
        <w:t> </w:t>
      </w:r>
      <w:r>
        <w:rPr>
          <w:color w:val="231F20"/>
        </w:rPr>
        <w:t>And</w:t>
      </w:r>
      <w:r>
        <w:rPr>
          <w:color w:val="231F20"/>
          <w:spacing w:val="-21"/>
        </w:rPr>
        <w:t> </w:t>
      </w:r>
      <w:r>
        <w:rPr>
          <w:color w:val="231F20"/>
        </w:rPr>
        <w:t>whether</w:t>
      </w:r>
      <w:r>
        <w:rPr>
          <w:color w:val="231F20"/>
          <w:spacing w:val="-19"/>
        </w:rPr>
        <w:t> </w:t>
      </w:r>
      <w:r>
        <w:rPr>
          <w:color w:val="231F20"/>
        </w:rPr>
        <w:t>if</w:t>
      </w:r>
      <w:r>
        <w:rPr>
          <w:color w:val="231F20"/>
          <w:spacing w:val="-20"/>
        </w:rPr>
        <w:t> </w:t>
      </w:r>
      <w:r>
        <w:rPr>
          <w:color w:val="231F20"/>
        </w:rPr>
        <w:t>asset markets were disorderly, that would feed back into the financial system in ways that both seriously amplified the adjustment</w:t>
      </w:r>
      <w:r>
        <w:rPr>
          <w:color w:val="231F20"/>
          <w:spacing w:val="-16"/>
        </w:rPr>
        <w:t> </w:t>
      </w:r>
      <w:r>
        <w:rPr>
          <w:color w:val="231F20"/>
        </w:rPr>
        <w:t>and</w:t>
      </w:r>
      <w:r>
        <w:rPr>
          <w:color w:val="231F20"/>
          <w:spacing w:val="-15"/>
        </w:rPr>
        <w:t> </w:t>
      </w:r>
      <w:r>
        <w:rPr>
          <w:color w:val="231F20"/>
        </w:rPr>
        <w:t>created</w:t>
      </w:r>
      <w:r>
        <w:rPr>
          <w:color w:val="231F20"/>
          <w:spacing w:val="-16"/>
        </w:rPr>
        <w:t> </w:t>
      </w:r>
      <w:r>
        <w:rPr>
          <w:color w:val="231F20"/>
        </w:rPr>
        <w:t>serious</w:t>
      </w:r>
      <w:r>
        <w:rPr>
          <w:color w:val="231F20"/>
          <w:spacing w:val="-18"/>
        </w:rPr>
        <w:t> </w:t>
      </w:r>
      <w:r>
        <w:rPr>
          <w:color w:val="231F20"/>
        </w:rPr>
        <w:t>threats</w:t>
      </w:r>
      <w:r>
        <w:rPr>
          <w:color w:val="231F20"/>
          <w:spacing w:val="-18"/>
        </w:rPr>
        <w:t> </w:t>
      </w:r>
      <w:r>
        <w:rPr>
          <w:color w:val="231F20"/>
        </w:rPr>
        <w:t>to</w:t>
      </w:r>
      <w:r>
        <w:rPr>
          <w:color w:val="231F20"/>
          <w:spacing w:val="-15"/>
        </w:rPr>
        <w:t> </w:t>
      </w:r>
      <w:r>
        <w:rPr>
          <w:color w:val="231F20"/>
        </w:rPr>
        <w:t>systemic</w:t>
      </w:r>
      <w:r>
        <w:rPr>
          <w:color w:val="231F20"/>
          <w:spacing w:val="-16"/>
        </w:rPr>
        <w:t> </w:t>
      </w:r>
      <w:r>
        <w:rPr>
          <w:color w:val="231F20"/>
        </w:rPr>
        <w:t>stability.</w:t>
      </w:r>
    </w:p>
    <w:p>
      <w:pPr>
        <w:pStyle w:val="BodyText"/>
        <w:spacing w:before="11"/>
        <w:rPr>
          <w:sz w:val="21"/>
        </w:rPr>
      </w:pPr>
    </w:p>
    <w:p>
      <w:pPr>
        <w:pStyle w:val="BodyText"/>
        <w:spacing w:line="254" w:lineRule="auto"/>
        <w:ind w:left="113" w:right="112"/>
      </w:pPr>
      <w:r>
        <w:rPr>
          <w:color w:val="231F20"/>
        </w:rPr>
        <w:t>I fear that the answers are unknowable. But the task for central banks is nevertheless clear enough. Working with our partners</w:t>
      </w:r>
      <w:r>
        <w:rPr>
          <w:color w:val="231F20"/>
          <w:spacing w:val="-24"/>
        </w:rPr>
        <w:t> </w:t>
      </w:r>
      <w:r>
        <w:rPr>
          <w:color w:val="231F20"/>
        </w:rPr>
        <w:t>in</w:t>
      </w:r>
      <w:r>
        <w:rPr>
          <w:color w:val="231F20"/>
          <w:spacing w:val="-24"/>
        </w:rPr>
        <w:t> </w:t>
      </w:r>
      <w:r>
        <w:rPr>
          <w:color w:val="231F20"/>
        </w:rPr>
        <w:t>regulatory</w:t>
      </w:r>
      <w:r>
        <w:rPr>
          <w:color w:val="231F20"/>
          <w:spacing w:val="-25"/>
        </w:rPr>
        <w:t> </w:t>
      </w:r>
      <w:r>
        <w:rPr>
          <w:color w:val="231F20"/>
        </w:rPr>
        <w:t>organisations</w:t>
      </w:r>
      <w:r>
        <w:rPr>
          <w:color w:val="231F20"/>
          <w:spacing w:val="-24"/>
        </w:rPr>
        <w:t> </w:t>
      </w:r>
      <w:r>
        <w:rPr>
          <w:color w:val="231F20"/>
        </w:rPr>
        <w:t>and</w:t>
      </w:r>
      <w:r>
        <w:rPr>
          <w:color w:val="231F20"/>
          <w:spacing w:val="-24"/>
        </w:rPr>
        <w:t> </w:t>
      </w:r>
      <w:r>
        <w:rPr>
          <w:color w:val="231F20"/>
        </w:rPr>
        <w:t>in</w:t>
      </w:r>
      <w:r>
        <w:rPr>
          <w:color w:val="231F20"/>
          <w:spacing w:val="-25"/>
        </w:rPr>
        <w:t> </w:t>
      </w:r>
      <w:r>
        <w:rPr>
          <w:color w:val="231F20"/>
        </w:rPr>
        <w:t>other</w:t>
      </w:r>
      <w:r>
        <w:rPr>
          <w:color w:val="231F20"/>
          <w:spacing w:val="-24"/>
        </w:rPr>
        <w:t> </w:t>
      </w:r>
      <w:r>
        <w:rPr>
          <w:color w:val="231F20"/>
        </w:rPr>
        <w:t>central</w:t>
      </w:r>
      <w:r>
        <w:rPr>
          <w:color w:val="231F20"/>
          <w:spacing w:val="-23"/>
        </w:rPr>
        <w:t> </w:t>
      </w:r>
      <w:r>
        <w:rPr>
          <w:color w:val="231F20"/>
        </w:rPr>
        <w:t>banks, we must seek to understand today’s global banking system and capital markets well enough to tell the difference, if and when</w:t>
      </w:r>
      <w:r>
        <w:rPr>
          <w:color w:val="231F20"/>
          <w:spacing w:val="-19"/>
        </w:rPr>
        <w:t> </w:t>
      </w:r>
      <w:r>
        <w:rPr>
          <w:color w:val="231F20"/>
        </w:rPr>
        <w:t>called</w:t>
      </w:r>
      <w:r>
        <w:rPr>
          <w:color w:val="231F20"/>
          <w:spacing w:val="-19"/>
        </w:rPr>
        <w:t> </w:t>
      </w:r>
      <w:r>
        <w:rPr>
          <w:color w:val="231F20"/>
        </w:rPr>
        <w:t>upon</w:t>
      </w:r>
      <w:r>
        <w:rPr>
          <w:color w:val="231F20"/>
          <w:spacing w:val="-22"/>
        </w:rPr>
        <w:t> </w:t>
      </w:r>
      <w:r>
        <w:rPr>
          <w:color w:val="231F20"/>
        </w:rPr>
        <w:t>to</w:t>
      </w:r>
      <w:r>
        <w:rPr>
          <w:color w:val="231F20"/>
          <w:spacing w:val="-21"/>
        </w:rPr>
        <w:t> </w:t>
      </w:r>
      <w:r>
        <w:rPr>
          <w:color w:val="231F20"/>
        </w:rPr>
        <w:t>do</w:t>
      </w:r>
      <w:r>
        <w:rPr>
          <w:color w:val="231F20"/>
          <w:spacing w:val="-19"/>
        </w:rPr>
        <w:t> </w:t>
      </w:r>
      <w:r>
        <w:rPr>
          <w:color w:val="231F20"/>
        </w:rPr>
        <w:t>so,</w:t>
      </w:r>
      <w:r>
        <w:rPr>
          <w:color w:val="231F20"/>
          <w:spacing w:val="-19"/>
        </w:rPr>
        <w:t> </w:t>
      </w:r>
      <w:r>
        <w:rPr>
          <w:color w:val="231F20"/>
        </w:rPr>
        <w:t>between</w:t>
      </w:r>
      <w:r>
        <w:rPr>
          <w:color w:val="231F20"/>
          <w:spacing w:val="-18"/>
        </w:rPr>
        <w:t> </w:t>
      </w:r>
      <w:r>
        <w:rPr>
          <w:color w:val="231F20"/>
        </w:rPr>
        <w:t>a</w:t>
      </w:r>
      <w:r>
        <w:rPr>
          <w:color w:val="231F20"/>
          <w:spacing w:val="-19"/>
        </w:rPr>
        <w:t> </w:t>
      </w:r>
      <w:r>
        <w:rPr>
          <w:color w:val="231F20"/>
        </w:rPr>
        <w:t>problem</w:t>
      </w:r>
      <w:r>
        <w:rPr>
          <w:color w:val="231F20"/>
          <w:spacing w:val="-19"/>
        </w:rPr>
        <w:t> </w:t>
      </w:r>
      <w:r>
        <w:rPr>
          <w:color w:val="231F20"/>
        </w:rPr>
        <w:t>requiring</w:t>
      </w:r>
      <w:r>
        <w:rPr>
          <w:color w:val="231F20"/>
          <w:spacing w:val="-19"/>
        </w:rPr>
        <w:t> </w:t>
      </w:r>
      <w:r>
        <w:rPr>
          <w:color w:val="231F20"/>
        </w:rPr>
        <w:t>solely a macroeconomic policy response and a more complex financial</w:t>
      </w:r>
      <w:r>
        <w:rPr>
          <w:color w:val="231F20"/>
          <w:spacing w:val="-15"/>
        </w:rPr>
        <w:t> </w:t>
      </w:r>
      <w:r>
        <w:rPr>
          <w:color w:val="231F20"/>
        </w:rPr>
        <w:t>stability</w:t>
      </w:r>
      <w:r>
        <w:rPr>
          <w:color w:val="231F20"/>
          <w:spacing w:val="-15"/>
        </w:rPr>
        <w:t> </w:t>
      </w:r>
      <w:r>
        <w:rPr>
          <w:color w:val="231F20"/>
        </w:rPr>
        <w:t>problem.</w:t>
      </w:r>
      <w:r>
        <w:rPr>
          <w:color w:val="231F20"/>
          <w:spacing w:val="11"/>
        </w:rPr>
        <w:t> </w:t>
      </w:r>
      <w:r>
        <w:rPr>
          <w:color w:val="231F20"/>
        </w:rPr>
        <w:t>And,</w:t>
      </w:r>
      <w:r>
        <w:rPr>
          <w:color w:val="231F20"/>
          <w:spacing w:val="-15"/>
        </w:rPr>
        <w:t> </w:t>
      </w:r>
      <w:r>
        <w:rPr>
          <w:color w:val="231F20"/>
        </w:rPr>
        <w:t>most</w:t>
      </w:r>
      <w:r>
        <w:rPr>
          <w:color w:val="231F20"/>
          <w:spacing w:val="-15"/>
        </w:rPr>
        <w:t> </w:t>
      </w:r>
      <w:r>
        <w:rPr>
          <w:color w:val="231F20"/>
        </w:rPr>
        <w:t>important</w:t>
      </w:r>
      <w:r>
        <w:rPr>
          <w:color w:val="231F20"/>
          <w:spacing w:val="-18"/>
        </w:rPr>
        <w:t> </w:t>
      </w:r>
      <w:r>
        <w:rPr>
          <w:color w:val="231F20"/>
        </w:rPr>
        <w:t>of</w:t>
      </w:r>
      <w:r>
        <w:rPr>
          <w:color w:val="231F20"/>
          <w:spacing w:val="-15"/>
        </w:rPr>
        <w:t> </w:t>
      </w:r>
      <w:r>
        <w:rPr>
          <w:color w:val="231F20"/>
        </w:rPr>
        <w:t>all,</w:t>
      </w:r>
      <w:r>
        <w:rPr>
          <w:color w:val="231F20"/>
          <w:spacing w:val="-15"/>
        </w:rPr>
        <w:t> </w:t>
      </w:r>
      <w:r>
        <w:rPr>
          <w:color w:val="231F20"/>
        </w:rPr>
        <w:t>central banks must strive to maintain the medium-term credibility of monetary</w:t>
      </w:r>
      <w:r>
        <w:rPr>
          <w:color w:val="231F20"/>
          <w:spacing w:val="-17"/>
        </w:rPr>
        <w:t> </w:t>
      </w:r>
      <w:r>
        <w:rPr>
          <w:color w:val="231F20"/>
        </w:rPr>
        <w:t>policy,</w:t>
      </w:r>
      <w:r>
        <w:rPr>
          <w:color w:val="231F20"/>
          <w:spacing w:val="-16"/>
        </w:rPr>
        <w:t> </w:t>
      </w:r>
      <w:r>
        <w:rPr>
          <w:color w:val="231F20"/>
        </w:rPr>
        <w:t>as</w:t>
      </w:r>
      <w:r>
        <w:rPr>
          <w:color w:val="231F20"/>
          <w:spacing w:val="-16"/>
        </w:rPr>
        <w:t> </w:t>
      </w:r>
      <w:r>
        <w:rPr>
          <w:color w:val="231F20"/>
        </w:rPr>
        <w:t>an</w:t>
      </w:r>
      <w:r>
        <w:rPr>
          <w:color w:val="231F20"/>
          <w:spacing w:val="-16"/>
        </w:rPr>
        <w:t> </w:t>
      </w:r>
      <w:r>
        <w:rPr>
          <w:color w:val="231F20"/>
        </w:rPr>
        <w:t>essential</w:t>
      </w:r>
      <w:r>
        <w:rPr>
          <w:color w:val="231F20"/>
          <w:spacing w:val="-16"/>
        </w:rPr>
        <w:t> </w:t>
      </w:r>
      <w:r>
        <w:rPr>
          <w:color w:val="231F20"/>
        </w:rPr>
        <w:t>pre-condition</w:t>
      </w:r>
      <w:r>
        <w:rPr>
          <w:color w:val="231F20"/>
          <w:spacing w:val="-19"/>
        </w:rPr>
        <w:t> </w:t>
      </w:r>
      <w:r>
        <w:rPr>
          <w:color w:val="231F20"/>
        </w:rPr>
        <w:t>for</w:t>
      </w:r>
      <w:r>
        <w:rPr>
          <w:color w:val="231F20"/>
          <w:spacing w:val="-19"/>
        </w:rPr>
        <w:t> </w:t>
      </w:r>
      <w:r>
        <w:rPr>
          <w:color w:val="231F20"/>
        </w:rPr>
        <w:t>the</w:t>
      </w:r>
      <w:r>
        <w:rPr>
          <w:color w:val="231F20"/>
          <w:spacing w:val="-16"/>
        </w:rPr>
        <w:t> </w:t>
      </w:r>
      <w:r>
        <w:rPr>
          <w:color w:val="231F20"/>
        </w:rPr>
        <w:t>stability in which both the real and financial economy can thrive. Not pretending</w:t>
      </w:r>
      <w:r>
        <w:rPr>
          <w:color w:val="231F20"/>
          <w:spacing w:val="-18"/>
        </w:rPr>
        <w:t> </w:t>
      </w:r>
      <w:r>
        <w:rPr>
          <w:color w:val="231F20"/>
        </w:rPr>
        <w:t>that</w:t>
      </w:r>
      <w:r>
        <w:rPr>
          <w:color w:val="231F20"/>
          <w:spacing w:val="-17"/>
        </w:rPr>
        <w:t> </w:t>
      </w:r>
      <w:r>
        <w:rPr>
          <w:color w:val="231F20"/>
        </w:rPr>
        <w:t>the</w:t>
      </w:r>
      <w:r>
        <w:rPr>
          <w:color w:val="231F20"/>
          <w:spacing w:val="-16"/>
        </w:rPr>
        <w:t> </w:t>
      </w:r>
      <w:r>
        <w:rPr>
          <w:color w:val="231F20"/>
        </w:rPr>
        <w:t>world</w:t>
      </w:r>
      <w:r>
        <w:rPr>
          <w:color w:val="231F20"/>
          <w:spacing w:val="-15"/>
        </w:rPr>
        <w:t> </w:t>
      </w:r>
      <w:r>
        <w:rPr>
          <w:color w:val="231F20"/>
        </w:rPr>
        <w:t>is</w:t>
      </w:r>
      <w:r>
        <w:rPr>
          <w:color w:val="231F20"/>
          <w:spacing w:val="-15"/>
        </w:rPr>
        <w:t> </w:t>
      </w:r>
      <w:r>
        <w:rPr>
          <w:color w:val="231F20"/>
        </w:rPr>
        <w:t>simpler</w:t>
      </w:r>
      <w:r>
        <w:rPr>
          <w:color w:val="231F20"/>
          <w:spacing w:val="-17"/>
        </w:rPr>
        <w:t> </w:t>
      </w:r>
      <w:r>
        <w:rPr>
          <w:color w:val="231F20"/>
        </w:rPr>
        <w:t>or</w:t>
      </w:r>
      <w:r>
        <w:rPr>
          <w:color w:val="231F20"/>
          <w:spacing w:val="-15"/>
        </w:rPr>
        <w:t> </w:t>
      </w:r>
      <w:r>
        <w:rPr>
          <w:color w:val="231F20"/>
        </w:rPr>
        <w:t>safer</w:t>
      </w:r>
      <w:r>
        <w:rPr>
          <w:color w:val="231F20"/>
          <w:spacing w:val="-17"/>
        </w:rPr>
        <w:t> </w:t>
      </w:r>
      <w:r>
        <w:rPr>
          <w:color w:val="231F20"/>
        </w:rPr>
        <w:t>than</w:t>
      </w:r>
      <w:r>
        <w:rPr>
          <w:color w:val="231F20"/>
          <w:spacing w:val="-17"/>
        </w:rPr>
        <w:t> </w:t>
      </w:r>
      <w:r>
        <w:rPr>
          <w:color w:val="231F20"/>
        </w:rPr>
        <w:t>the</w:t>
      </w:r>
      <w:r>
        <w:rPr>
          <w:color w:val="231F20"/>
          <w:spacing w:val="-15"/>
        </w:rPr>
        <w:t> </w:t>
      </w:r>
      <w:r>
        <w:rPr>
          <w:color w:val="231F20"/>
        </w:rPr>
        <w:t>reality</w:t>
      </w:r>
      <w:r>
        <w:rPr>
          <w:color w:val="231F20"/>
          <w:spacing w:val="-15"/>
        </w:rPr>
        <w:t> </w:t>
      </w:r>
      <w:r>
        <w:rPr>
          <w:color w:val="231F20"/>
        </w:rPr>
        <w:t>is one small part of that</w:t>
      </w:r>
      <w:r>
        <w:rPr>
          <w:color w:val="231F20"/>
          <w:spacing w:val="-22"/>
        </w:rPr>
        <w:t> </w:t>
      </w:r>
      <w:r>
        <w:rPr>
          <w:color w:val="231F20"/>
        </w:rPr>
        <w:t>endeavour.</w:t>
      </w:r>
    </w:p>
    <w:p>
      <w:pPr>
        <w:spacing w:after="0" w:line="254" w:lineRule="auto"/>
        <w:sectPr>
          <w:type w:val="continuous"/>
          <w:pgSz w:w="11900" w:h="16840"/>
          <w:pgMar w:top="1180" w:bottom="280" w:left="680" w:right="680"/>
          <w:cols w:num="2" w:equalWidth="0">
            <w:col w:w="5141" w:space="188"/>
            <w:col w:w="5211"/>
          </w:cols>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3"/>
        </w:rPr>
      </w:pPr>
    </w:p>
    <w:p>
      <w:pPr>
        <w:pStyle w:val="BodyText"/>
        <w:spacing w:line="20" w:lineRule="exact"/>
        <w:ind w:left="5436"/>
        <w:rPr>
          <w:sz w:val="2"/>
        </w:rPr>
      </w:pPr>
      <w:r>
        <w:rPr>
          <w:sz w:val="2"/>
        </w:rPr>
        <w:pict>
          <v:group style="width:249.45pt;height:.6pt;mso-position-horizontal-relative:char;mso-position-vertical-relative:line" coordorigin="0,0" coordsize="4989,12">
            <v:line style="position:absolute" from="0,6" to="4989,6" stroked="true" strokeweight=".6pt" strokecolor="#00558b">
              <v:stroke dashstyle="solid"/>
            </v:line>
          </v:group>
        </w:pict>
      </w:r>
      <w:r>
        <w:rPr>
          <w:sz w:val="2"/>
        </w:rPr>
      </w:r>
    </w:p>
    <w:p>
      <w:pPr>
        <w:pStyle w:val="ListParagraph"/>
        <w:numPr>
          <w:ilvl w:val="0"/>
          <w:numId w:val="11"/>
        </w:numPr>
        <w:tabs>
          <w:tab w:pos="5656" w:val="left" w:leader="none"/>
        </w:tabs>
        <w:spacing w:line="225" w:lineRule="auto" w:before="61" w:after="0"/>
        <w:ind w:left="5655" w:right="349" w:hanging="213"/>
        <w:jc w:val="left"/>
        <w:rPr>
          <w:sz w:val="14"/>
        </w:rPr>
      </w:pPr>
      <w:r>
        <w:rPr>
          <w:color w:val="231F20"/>
          <w:sz w:val="14"/>
        </w:rPr>
        <w:t>See,</w:t>
      </w:r>
      <w:r>
        <w:rPr>
          <w:color w:val="231F20"/>
          <w:spacing w:val="-14"/>
          <w:sz w:val="14"/>
        </w:rPr>
        <w:t> </w:t>
      </w:r>
      <w:r>
        <w:rPr>
          <w:color w:val="231F20"/>
          <w:sz w:val="14"/>
        </w:rPr>
        <w:t>for</w:t>
      </w:r>
      <w:r>
        <w:rPr>
          <w:color w:val="231F20"/>
          <w:spacing w:val="-12"/>
          <w:sz w:val="14"/>
        </w:rPr>
        <w:t> </w:t>
      </w:r>
      <w:r>
        <w:rPr>
          <w:color w:val="231F20"/>
          <w:sz w:val="14"/>
        </w:rPr>
        <w:t>example,</w:t>
      </w:r>
      <w:r>
        <w:rPr>
          <w:color w:val="231F20"/>
          <w:spacing w:val="-12"/>
          <w:sz w:val="14"/>
        </w:rPr>
        <w:t> </w:t>
      </w:r>
      <w:r>
        <w:rPr>
          <w:color w:val="231F20"/>
          <w:sz w:val="14"/>
        </w:rPr>
        <w:t>the</w:t>
      </w:r>
      <w:r>
        <w:rPr>
          <w:color w:val="231F20"/>
          <w:spacing w:val="-14"/>
          <w:sz w:val="14"/>
        </w:rPr>
        <w:t> </w:t>
      </w:r>
      <w:r>
        <w:rPr>
          <w:color w:val="231F20"/>
          <w:sz w:val="14"/>
        </w:rPr>
        <w:t>US</w:t>
      </w:r>
      <w:r>
        <w:rPr>
          <w:color w:val="231F20"/>
          <w:spacing w:val="-11"/>
          <w:sz w:val="14"/>
        </w:rPr>
        <w:t> </w:t>
      </w:r>
      <w:r>
        <w:rPr>
          <w:i/>
          <w:color w:val="231F20"/>
          <w:sz w:val="14"/>
        </w:rPr>
        <w:t>Brady</w:t>
      </w:r>
      <w:r>
        <w:rPr>
          <w:i/>
          <w:color w:val="231F20"/>
          <w:spacing w:val="-13"/>
          <w:sz w:val="14"/>
        </w:rPr>
        <w:t> </w:t>
      </w:r>
      <w:r>
        <w:rPr>
          <w:i/>
          <w:color w:val="231F20"/>
          <w:sz w:val="14"/>
        </w:rPr>
        <w:t>Report</w:t>
      </w:r>
      <w:r>
        <w:rPr>
          <w:color w:val="231F20"/>
          <w:sz w:val="14"/>
        </w:rPr>
        <w:t>,</w:t>
      </w:r>
      <w:r>
        <w:rPr>
          <w:color w:val="231F20"/>
          <w:spacing w:val="-11"/>
          <w:sz w:val="14"/>
        </w:rPr>
        <w:t> </w:t>
      </w:r>
      <w:r>
        <w:rPr>
          <w:color w:val="231F20"/>
          <w:sz w:val="14"/>
        </w:rPr>
        <w:t>and</w:t>
      </w:r>
      <w:r>
        <w:rPr>
          <w:color w:val="231F20"/>
          <w:spacing w:val="-12"/>
          <w:sz w:val="14"/>
        </w:rPr>
        <w:t> </w:t>
      </w:r>
      <w:r>
        <w:rPr>
          <w:color w:val="231F20"/>
          <w:sz w:val="14"/>
        </w:rPr>
        <w:t>the</w:t>
      </w:r>
      <w:r>
        <w:rPr>
          <w:color w:val="231F20"/>
          <w:spacing w:val="-11"/>
          <w:sz w:val="14"/>
        </w:rPr>
        <w:t> </w:t>
      </w:r>
      <w:r>
        <w:rPr>
          <w:color w:val="231F20"/>
          <w:sz w:val="14"/>
        </w:rPr>
        <w:t>report</w:t>
      </w:r>
      <w:r>
        <w:rPr>
          <w:color w:val="231F20"/>
          <w:spacing w:val="-13"/>
          <w:sz w:val="14"/>
        </w:rPr>
        <w:t> </w:t>
      </w:r>
      <w:r>
        <w:rPr>
          <w:color w:val="231F20"/>
          <w:sz w:val="14"/>
        </w:rPr>
        <w:t>of</w:t>
      </w:r>
      <w:r>
        <w:rPr>
          <w:color w:val="231F20"/>
          <w:spacing w:val="-12"/>
          <w:sz w:val="14"/>
        </w:rPr>
        <w:t> </w:t>
      </w:r>
      <w:r>
        <w:rPr>
          <w:color w:val="231F20"/>
          <w:sz w:val="14"/>
        </w:rPr>
        <w:t>the</w:t>
      </w:r>
      <w:r>
        <w:rPr>
          <w:color w:val="231F20"/>
          <w:spacing w:val="-12"/>
          <w:sz w:val="14"/>
        </w:rPr>
        <w:t> </w:t>
      </w:r>
      <w:r>
        <w:rPr>
          <w:color w:val="231F20"/>
          <w:sz w:val="14"/>
        </w:rPr>
        <w:t>Hong</w:t>
      </w:r>
      <w:r>
        <w:rPr>
          <w:color w:val="231F20"/>
          <w:spacing w:val="-11"/>
          <w:sz w:val="14"/>
        </w:rPr>
        <w:t> </w:t>
      </w:r>
      <w:r>
        <w:rPr>
          <w:color w:val="231F20"/>
          <w:sz w:val="14"/>
        </w:rPr>
        <w:t>Kong</w:t>
      </w:r>
      <w:r>
        <w:rPr>
          <w:color w:val="231F20"/>
          <w:spacing w:val="-13"/>
          <w:sz w:val="14"/>
        </w:rPr>
        <w:t> </w:t>
      </w:r>
      <w:r>
        <w:rPr>
          <w:color w:val="231F20"/>
          <w:sz w:val="14"/>
        </w:rPr>
        <w:t>Securities Review Committee,</w:t>
      </w:r>
      <w:r>
        <w:rPr>
          <w:color w:val="231F20"/>
          <w:spacing w:val="-7"/>
          <w:sz w:val="14"/>
        </w:rPr>
        <w:t> </w:t>
      </w:r>
      <w:r>
        <w:rPr>
          <w:color w:val="231F20"/>
          <w:spacing w:val="-4"/>
          <w:sz w:val="14"/>
        </w:rPr>
        <w:t>1987.</w:t>
      </w:r>
    </w:p>
    <w:sectPr>
      <w:type w:val="continuous"/>
      <w:pgSz w:w="11900" w:h="16840"/>
      <w:pgMar w:top="118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655" w:hanging="213"/>
        <w:jc w:val="left"/>
      </w:pPr>
      <w:rPr>
        <w:rFonts w:hint="default" w:ascii="Calibri" w:hAnsi="Calibri" w:eastAsia="Calibri" w:cs="Calibri"/>
        <w:color w:val="231F20"/>
        <w:spacing w:val="-1"/>
        <w:w w:val="93"/>
        <w:sz w:val="14"/>
        <w:szCs w:val="14"/>
      </w:rPr>
    </w:lvl>
    <w:lvl w:ilvl="1">
      <w:start w:val="0"/>
      <w:numFmt w:val="bullet"/>
      <w:lvlText w:val="•"/>
      <w:lvlJc w:val="left"/>
      <w:pPr>
        <w:ind w:left="6148" w:hanging="213"/>
      </w:pPr>
      <w:rPr>
        <w:rFonts w:hint="default"/>
      </w:rPr>
    </w:lvl>
    <w:lvl w:ilvl="2">
      <w:start w:val="0"/>
      <w:numFmt w:val="bullet"/>
      <w:lvlText w:val="•"/>
      <w:lvlJc w:val="left"/>
      <w:pPr>
        <w:ind w:left="6636" w:hanging="213"/>
      </w:pPr>
      <w:rPr>
        <w:rFonts w:hint="default"/>
      </w:rPr>
    </w:lvl>
    <w:lvl w:ilvl="3">
      <w:start w:val="0"/>
      <w:numFmt w:val="bullet"/>
      <w:lvlText w:val="•"/>
      <w:lvlJc w:val="left"/>
      <w:pPr>
        <w:ind w:left="7124" w:hanging="213"/>
      </w:pPr>
      <w:rPr>
        <w:rFonts w:hint="default"/>
      </w:rPr>
    </w:lvl>
    <w:lvl w:ilvl="4">
      <w:start w:val="0"/>
      <w:numFmt w:val="bullet"/>
      <w:lvlText w:val="•"/>
      <w:lvlJc w:val="left"/>
      <w:pPr>
        <w:ind w:left="7612" w:hanging="213"/>
      </w:pPr>
      <w:rPr>
        <w:rFonts w:hint="default"/>
      </w:rPr>
    </w:lvl>
    <w:lvl w:ilvl="5">
      <w:start w:val="0"/>
      <w:numFmt w:val="bullet"/>
      <w:lvlText w:val="•"/>
      <w:lvlJc w:val="left"/>
      <w:pPr>
        <w:ind w:left="8100" w:hanging="213"/>
      </w:pPr>
      <w:rPr>
        <w:rFonts w:hint="default"/>
      </w:rPr>
    </w:lvl>
    <w:lvl w:ilvl="6">
      <w:start w:val="0"/>
      <w:numFmt w:val="bullet"/>
      <w:lvlText w:val="•"/>
      <w:lvlJc w:val="left"/>
      <w:pPr>
        <w:ind w:left="8588" w:hanging="213"/>
      </w:pPr>
      <w:rPr>
        <w:rFonts w:hint="default"/>
      </w:rPr>
    </w:lvl>
    <w:lvl w:ilvl="7">
      <w:start w:val="0"/>
      <w:numFmt w:val="bullet"/>
      <w:lvlText w:val="•"/>
      <w:lvlJc w:val="left"/>
      <w:pPr>
        <w:ind w:left="9076" w:hanging="213"/>
      </w:pPr>
      <w:rPr>
        <w:rFonts w:hint="default"/>
      </w:rPr>
    </w:lvl>
    <w:lvl w:ilvl="8">
      <w:start w:val="0"/>
      <w:numFmt w:val="bullet"/>
      <w:lvlText w:val="•"/>
      <w:lvlJc w:val="left"/>
      <w:pPr>
        <w:ind w:left="9564" w:hanging="213"/>
      </w:pPr>
      <w:rPr>
        <w:rFonts w:hint="default"/>
      </w:rPr>
    </w:lvl>
  </w:abstractNum>
  <w:abstractNum w:abstractNumId="9">
    <w:multiLevelType w:val="hybridMultilevel"/>
    <w:lvl w:ilvl="0">
      <w:start w:val="1"/>
      <w:numFmt w:val="decimal"/>
      <w:lvlText w:val="(%1)"/>
      <w:lvlJc w:val="left"/>
      <w:pPr>
        <w:ind w:left="326" w:hanging="213"/>
        <w:jc w:val="left"/>
      </w:pPr>
      <w:rPr>
        <w:rFonts w:hint="default" w:ascii="Calibri" w:hAnsi="Calibri" w:eastAsia="Calibri" w:cs="Calibri"/>
        <w:color w:val="231F20"/>
        <w:spacing w:val="-1"/>
        <w:w w:val="93"/>
        <w:sz w:val="14"/>
        <w:szCs w:val="14"/>
      </w:rPr>
    </w:lvl>
    <w:lvl w:ilvl="1">
      <w:start w:val="0"/>
      <w:numFmt w:val="bullet"/>
      <w:lvlText w:val="•"/>
      <w:lvlJc w:val="left"/>
      <w:pPr>
        <w:ind w:left="809" w:hanging="213"/>
      </w:pPr>
      <w:rPr>
        <w:rFonts w:hint="default"/>
      </w:rPr>
    </w:lvl>
    <w:lvl w:ilvl="2">
      <w:start w:val="0"/>
      <w:numFmt w:val="bullet"/>
      <w:lvlText w:val="•"/>
      <w:lvlJc w:val="left"/>
      <w:pPr>
        <w:ind w:left="1298" w:hanging="213"/>
      </w:pPr>
      <w:rPr>
        <w:rFonts w:hint="default"/>
      </w:rPr>
    </w:lvl>
    <w:lvl w:ilvl="3">
      <w:start w:val="0"/>
      <w:numFmt w:val="bullet"/>
      <w:lvlText w:val="•"/>
      <w:lvlJc w:val="left"/>
      <w:pPr>
        <w:ind w:left="1787" w:hanging="213"/>
      </w:pPr>
      <w:rPr>
        <w:rFonts w:hint="default"/>
      </w:rPr>
    </w:lvl>
    <w:lvl w:ilvl="4">
      <w:start w:val="0"/>
      <w:numFmt w:val="bullet"/>
      <w:lvlText w:val="•"/>
      <w:lvlJc w:val="left"/>
      <w:pPr>
        <w:ind w:left="2276" w:hanging="213"/>
      </w:pPr>
      <w:rPr>
        <w:rFonts w:hint="default"/>
      </w:rPr>
    </w:lvl>
    <w:lvl w:ilvl="5">
      <w:start w:val="0"/>
      <w:numFmt w:val="bullet"/>
      <w:lvlText w:val="•"/>
      <w:lvlJc w:val="left"/>
      <w:pPr>
        <w:ind w:left="2765" w:hanging="213"/>
      </w:pPr>
      <w:rPr>
        <w:rFonts w:hint="default"/>
      </w:rPr>
    </w:lvl>
    <w:lvl w:ilvl="6">
      <w:start w:val="0"/>
      <w:numFmt w:val="bullet"/>
      <w:lvlText w:val="•"/>
      <w:lvlJc w:val="left"/>
      <w:pPr>
        <w:ind w:left="3254" w:hanging="213"/>
      </w:pPr>
      <w:rPr>
        <w:rFonts w:hint="default"/>
      </w:rPr>
    </w:lvl>
    <w:lvl w:ilvl="7">
      <w:start w:val="0"/>
      <w:numFmt w:val="bullet"/>
      <w:lvlText w:val="•"/>
      <w:lvlJc w:val="left"/>
      <w:pPr>
        <w:ind w:left="3743" w:hanging="213"/>
      </w:pPr>
      <w:rPr>
        <w:rFonts w:hint="default"/>
      </w:rPr>
    </w:lvl>
    <w:lvl w:ilvl="8">
      <w:start w:val="0"/>
      <w:numFmt w:val="bullet"/>
      <w:lvlText w:val="•"/>
      <w:lvlJc w:val="left"/>
      <w:pPr>
        <w:ind w:left="4232" w:hanging="213"/>
      </w:pPr>
      <w:rPr>
        <w:rFonts w:hint="default"/>
      </w:rPr>
    </w:lvl>
  </w:abstractNum>
  <w:abstractNum w:abstractNumId="8">
    <w:multiLevelType w:val="hybridMultilevel"/>
    <w:lvl w:ilvl="0">
      <w:start w:val="1"/>
      <w:numFmt w:val="decimal"/>
      <w:lvlText w:val="(%1)"/>
      <w:lvlJc w:val="left"/>
      <w:pPr>
        <w:ind w:left="326" w:hanging="213"/>
        <w:jc w:val="left"/>
      </w:pPr>
      <w:rPr>
        <w:rFonts w:hint="default" w:ascii="Calibri" w:hAnsi="Calibri" w:eastAsia="Calibri" w:cs="Calibri"/>
        <w:color w:val="231F20"/>
        <w:spacing w:val="-1"/>
        <w:w w:val="93"/>
        <w:sz w:val="14"/>
        <w:szCs w:val="14"/>
      </w:rPr>
    </w:lvl>
    <w:lvl w:ilvl="1">
      <w:start w:val="0"/>
      <w:numFmt w:val="bullet"/>
      <w:lvlText w:val="•"/>
      <w:lvlJc w:val="left"/>
      <w:pPr>
        <w:ind w:left="809" w:hanging="213"/>
      </w:pPr>
      <w:rPr>
        <w:rFonts w:hint="default"/>
      </w:rPr>
    </w:lvl>
    <w:lvl w:ilvl="2">
      <w:start w:val="0"/>
      <w:numFmt w:val="bullet"/>
      <w:lvlText w:val="•"/>
      <w:lvlJc w:val="left"/>
      <w:pPr>
        <w:ind w:left="1298" w:hanging="213"/>
      </w:pPr>
      <w:rPr>
        <w:rFonts w:hint="default"/>
      </w:rPr>
    </w:lvl>
    <w:lvl w:ilvl="3">
      <w:start w:val="0"/>
      <w:numFmt w:val="bullet"/>
      <w:lvlText w:val="•"/>
      <w:lvlJc w:val="left"/>
      <w:pPr>
        <w:ind w:left="1787" w:hanging="213"/>
      </w:pPr>
      <w:rPr>
        <w:rFonts w:hint="default"/>
      </w:rPr>
    </w:lvl>
    <w:lvl w:ilvl="4">
      <w:start w:val="0"/>
      <w:numFmt w:val="bullet"/>
      <w:lvlText w:val="•"/>
      <w:lvlJc w:val="left"/>
      <w:pPr>
        <w:ind w:left="2276" w:hanging="213"/>
      </w:pPr>
      <w:rPr>
        <w:rFonts w:hint="default"/>
      </w:rPr>
    </w:lvl>
    <w:lvl w:ilvl="5">
      <w:start w:val="0"/>
      <w:numFmt w:val="bullet"/>
      <w:lvlText w:val="•"/>
      <w:lvlJc w:val="left"/>
      <w:pPr>
        <w:ind w:left="2765" w:hanging="213"/>
      </w:pPr>
      <w:rPr>
        <w:rFonts w:hint="default"/>
      </w:rPr>
    </w:lvl>
    <w:lvl w:ilvl="6">
      <w:start w:val="0"/>
      <w:numFmt w:val="bullet"/>
      <w:lvlText w:val="•"/>
      <w:lvlJc w:val="left"/>
      <w:pPr>
        <w:ind w:left="3254" w:hanging="213"/>
      </w:pPr>
      <w:rPr>
        <w:rFonts w:hint="default"/>
      </w:rPr>
    </w:lvl>
    <w:lvl w:ilvl="7">
      <w:start w:val="0"/>
      <w:numFmt w:val="bullet"/>
      <w:lvlText w:val="•"/>
      <w:lvlJc w:val="left"/>
      <w:pPr>
        <w:ind w:left="3743" w:hanging="213"/>
      </w:pPr>
      <w:rPr>
        <w:rFonts w:hint="default"/>
      </w:rPr>
    </w:lvl>
    <w:lvl w:ilvl="8">
      <w:start w:val="0"/>
      <w:numFmt w:val="bullet"/>
      <w:lvlText w:val="•"/>
      <w:lvlJc w:val="left"/>
      <w:pPr>
        <w:ind w:left="4232" w:hanging="213"/>
      </w:pPr>
      <w:rPr>
        <w:rFonts w:hint="default"/>
      </w:rPr>
    </w:lvl>
  </w:abstractNum>
  <w:abstractNum w:abstractNumId="7">
    <w:multiLevelType w:val="hybridMultilevel"/>
    <w:lvl w:ilvl="0">
      <w:start w:val="1"/>
      <w:numFmt w:val="decimal"/>
      <w:lvlText w:val="(%1)"/>
      <w:lvlJc w:val="left"/>
      <w:pPr>
        <w:ind w:left="326" w:hanging="213"/>
        <w:jc w:val="left"/>
      </w:pPr>
      <w:rPr>
        <w:rFonts w:hint="default" w:ascii="Calibri" w:hAnsi="Calibri" w:eastAsia="Calibri" w:cs="Calibri"/>
        <w:color w:val="231F20"/>
        <w:spacing w:val="-1"/>
        <w:w w:val="93"/>
        <w:sz w:val="14"/>
        <w:szCs w:val="14"/>
      </w:rPr>
    </w:lvl>
    <w:lvl w:ilvl="1">
      <w:start w:val="0"/>
      <w:numFmt w:val="bullet"/>
      <w:lvlText w:val="•"/>
      <w:lvlJc w:val="left"/>
      <w:pPr>
        <w:ind w:left="809" w:hanging="213"/>
      </w:pPr>
      <w:rPr>
        <w:rFonts w:hint="default"/>
      </w:rPr>
    </w:lvl>
    <w:lvl w:ilvl="2">
      <w:start w:val="0"/>
      <w:numFmt w:val="bullet"/>
      <w:lvlText w:val="•"/>
      <w:lvlJc w:val="left"/>
      <w:pPr>
        <w:ind w:left="1298" w:hanging="213"/>
      </w:pPr>
      <w:rPr>
        <w:rFonts w:hint="default"/>
      </w:rPr>
    </w:lvl>
    <w:lvl w:ilvl="3">
      <w:start w:val="0"/>
      <w:numFmt w:val="bullet"/>
      <w:lvlText w:val="•"/>
      <w:lvlJc w:val="left"/>
      <w:pPr>
        <w:ind w:left="1787" w:hanging="213"/>
      </w:pPr>
      <w:rPr>
        <w:rFonts w:hint="default"/>
      </w:rPr>
    </w:lvl>
    <w:lvl w:ilvl="4">
      <w:start w:val="0"/>
      <w:numFmt w:val="bullet"/>
      <w:lvlText w:val="•"/>
      <w:lvlJc w:val="left"/>
      <w:pPr>
        <w:ind w:left="2276" w:hanging="213"/>
      </w:pPr>
      <w:rPr>
        <w:rFonts w:hint="default"/>
      </w:rPr>
    </w:lvl>
    <w:lvl w:ilvl="5">
      <w:start w:val="0"/>
      <w:numFmt w:val="bullet"/>
      <w:lvlText w:val="•"/>
      <w:lvlJc w:val="left"/>
      <w:pPr>
        <w:ind w:left="2765" w:hanging="213"/>
      </w:pPr>
      <w:rPr>
        <w:rFonts w:hint="default"/>
      </w:rPr>
    </w:lvl>
    <w:lvl w:ilvl="6">
      <w:start w:val="0"/>
      <w:numFmt w:val="bullet"/>
      <w:lvlText w:val="•"/>
      <w:lvlJc w:val="left"/>
      <w:pPr>
        <w:ind w:left="3254" w:hanging="213"/>
      </w:pPr>
      <w:rPr>
        <w:rFonts w:hint="default"/>
      </w:rPr>
    </w:lvl>
    <w:lvl w:ilvl="7">
      <w:start w:val="0"/>
      <w:numFmt w:val="bullet"/>
      <w:lvlText w:val="•"/>
      <w:lvlJc w:val="left"/>
      <w:pPr>
        <w:ind w:left="3743" w:hanging="213"/>
      </w:pPr>
      <w:rPr>
        <w:rFonts w:hint="default"/>
      </w:rPr>
    </w:lvl>
    <w:lvl w:ilvl="8">
      <w:start w:val="0"/>
      <w:numFmt w:val="bullet"/>
      <w:lvlText w:val="•"/>
      <w:lvlJc w:val="left"/>
      <w:pPr>
        <w:ind w:left="4232" w:hanging="213"/>
      </w:pPr>
      <w:rPr>
        <w:rFonts w:hint="default"/>
      </w:rPr>
    </w:lvl>
  </w:abstractNum>
  <w:abstractNum w:abstractNumId="6">
    <w:multiLevelType w:val="hybridMultilevel"/>
    <w:lvl w:ilvl="0">
      <w:start w:val="1"/>
      <w:numFmt w:val="decimal"/>
      <w:lvlText w:val="(%1)"/>
      <w:lvlJc w:val="left"/>
      <w:pPr>
        <w:ind w:left="326" w:hanging="213"/>
        <w:jc w:val="left"/>
      </w:pPr>
      <w:rPr>
        <w:rFonts w:hint="default" w:ascii="Calibri" w:hAnsi="Calibri" w:eastAsia="Calibri" w:cs="Calibri"/>
        <w:color w:val="231F20"/>
        <w:spacing w:val="-1"/>
        <w:w w:val="93"/>
        <w:sz w:val="14"/>
        <w:szCs w:val="14"/>
      </w:rPr>
    </w:lvl>
    <w:lvl w:ilvl="1">
      <w:start w:val="0"/>
      <w:numFmt w:val="bullet"/>
      <w:lvlText w:val="•"/>
      <w:lvlJc w:val="left"/>
      <w:pPr>
        <w:ind w:left="809" w:hanging="213"/>
      </w:pPr>
      <w:rPr>
        <w:rFonts w:hint="default"/>
      </w:rPr>
    </w:lvl>
    <w:lvl w:ilvl="2">
      <w:start w:val="0"/>
      <w:numFmt w:val="bullet"/>
      <w:lvlText w:val="•"/>
      <w:lvlJc w:val="left"/>
      <w:pPr>
        <w:ind w:left="1298" w:hanging="213"/>
      </w:pPr>
      <w:rPr>
        <w:rFonts w:hint="default"/>
      </w:rPr>
    </w:lvl>
    <w:lvl w:ilvl="3">
      <w:start w:val="0"/>
      <w:numFmt w:val="bullet"/>
      <w:lvlText w:val="•"/>
      <w:lvlJc w:val="left"/>
      <w:pPr>
        <w:ind w:left="1787" w:hanging="213"/>
      </w:pPr>
      <w:rPr>
        <w:rFonts w:hint="default"/>
      </w:rPr>
    </w:lvl>
    <w:lvl w:ilvl="4">
      <w:start w:val="0"/>
      <w:numFmt w:val="bullet"/>
      <w:lvlText w:val="•"/>
      <w:lvlJc w:val="left"/>
      <w:pPr>
        <w:ind w:left="2276" w:hanging="213"/>
      </w:pPr>
      <w:rPr>
        <w:rFonts w:hint="default"/>
      </w:rPr>
    </w:lvl>
    <w:lvl w:ilvl="5">
      <w:start w:val="0"/>
      <w:numFmt w:val="bullet"/>
      <w:lvlText w:val="•"/>
      <w:lvlJc w:val="left"/>
      <w:pPr>
        <w:ind w:left="2765" w:hanging="213"/>
      </w:pPr>
      <w:rPr>
        <w:rFonts w:hint="default"/>
      </w:rPr>
    </w:lvl>
    <w:lvl w:ilvl="6">
      <w:start w:val="0"/>
      <w:numFmt w:val="bullet"/>
      <w:lvlText w:val="•"/>
      <w:lvlJc w:val="left"/>
      <w:pPr>
        <w:ind w:left="3254" w:hanging="213"/>
      </w:pPr>
      <w:rPr>
        <w:rFonts w:hint="default"/>
      </w:rPr>
    </w:lvl>
    <w:lvl w:ilvl="7">
      <w:start w:val="0"/>
      <w:numFmt w:val="bullet"/>
      <w:lvlText w:val="•"/>
      <w:lvlJc w:val="left"/>
      <w:pPr>
        <w:ind w:left="3743" w:hanging="213"/>
      </w:pPr>
      <w:rPr>
        <w:rFonts w:hint="default"/>
      </w:rPr>
    </w:lvl>
    <w:lvl w:ilvl="8">
      <w:start w:val="0"/>
      <w:numFmt w:val="bullet"/>
      <w:lvlText w:val="•"/>
      <w:lvlJc w:val="left"/>
      <w:pPr>
        <w:ind w:left="4232" w:hanging="213"/>
      </w:pPr>
      <w:rPr>
        <w:rFonts w:hint="default"/>
      </w:rPr>
    </w:lvl>
  </w:abstractNum>
  <w:abstractNum w:abstractNumId="5">
    <w:multiLevelType w:val="hybridMultilevel"/>
    <w:lvl w:ilvl="0">
      <w:start w:val="1"/>
      <w:numFmt w:val="decimal"/>
      <w:lvlText w:val="(%1)"/>
      <w:lvlJc w:val="left"/>
      <w:pPr>
        <w:ind w:left="326" w:hanging="213"/>
        <w:jc w:val="left"/>
      </w:pPr>
      <w:rPr>
        <w:rFonts w:hint="default" w:ascii="Calibri" w:hAnsi="Calibri" w:eastAsia="Calibri" w:cs="Calibri"/>
        <w:color w:val="231F20"/>
        <w:spacing w:val="-1"/>
        <w:w w:val="93"/>
        <w:sz w:val="14"/>
        <w:szCs w:val="14"/>
      </w:rPr>
    </w:lvl>
    <w:lvl w:ilvl="1">
      <w:start w:val="0"/>
      <w:numFmt w:val="bullet"/>
      <w:lvlText w:val="•"/>
      <w:lvlJc w:val="left"/>
      <w:pPr>
        <w:ind w:left="809" w:hanging="213"/>
      </w:pPr>
      <w:rPr>
        <w:rFonts w:hint="default"/>
      </w:rPr>
    </w:lvl>
    <w:lvl w:ilvl="2">
      <w:start w:val="0"/>
      <w:numFmt w:val="bullet"/>
      <w:lvlText w:val="•"/>
      <w:lvlJc w:val="left"/>
      <w:pPr>
        <w:ind w:left="1298" w:hanging="213"/>
      </w:pPr>
      <w:rPr>
        <w:rFonts w:hint="default"/>
      </w:rPr>
    </w:lvl>
    <w:lvl w:ilvl="3">
      <w:start w:val="0"/>
      <w:numFmt w:val="bullet"/>
      <w:lvlText w:val="•"/>
      <w:lvlJc w:val="left"/>
      <w:pPr>
        <w:ind w:left="1787" w:hanging="213"/>
      </w:pPr>
      <w:rPr>
        <w:rFonts w:hint="default"/>
      </w:rPr>
    </w:lvl>
    <w:lvl w:ilvl="4">
      <w:start w:val="0"/>
      <w:numFmt w:val="bullet"/>
      <w:lvlText w:val="•"/>
      <w:lvlJc w:val="left"/>
      <w:pPr>
        <w:ind w:left="2276" w:hanging="213"/>
      </w:pPr>
      <w:rPr>
        <w:rFonts w:hint="default"/>
      </w:rPr>
    </w:lvl>
    <w:lvl w:ilvl="5">
      <w:start w:val="0"/>
      <w:numFmt w:val="bullet"/>
      <w:lvlText w:val="•"/>
      <w:lvlJc w:val="left"/>
      <w:pPr>
        <w:ind w:left="2765" w:hanging="213"/>
      </w:pPr>
      <w:rPr>
        <w:rFonts w:hint="default"/>
      </w:rPr>
    </w:lvl>
    <w:lvl w:ilvl="6">
      <w:start w:val="0"/>
      <w:numFmt w:val="bullet"/>
      <w:lvlText w:val="•"/>
      <w:lvlJc w:val="left"/>
      <w:pPr>
        <w:ind w:left="3254" w:hanging="213"/>
      </w:pPr>
      <w:rPr>
        <w:rFonts w:hint="default"/>
      </w:rPr>
    </w:lvl>
    <w:lvl w:ilvl="7">
      <w:start w:val="0"/>
      <w:numFmt w:val="bullet"/>
      <w:lvlText w:val="•"/>
      <w:lvlJc w:val="left"/>
      <w:pPr>
        <w:ind w:left="3743" w:hanging="213"/>
      </w:pPr>
      <w:rPr>
        <w:rFonts w:hint="default"/>
      </w:rPr>
    </w:lvl>
    <w:lvl w:ilvl="8">
      <w:start w:val="0"/>
      <w:numFmt w:val="bullet"/>
      <w:lvlText w:val="•"/>
      <w:lvlJc w:val="left"/>
      <w:pPr>
        <w:ind w:left="4232" w:hanging="213"/>
      </w:pPr>
      <w:rPr>
        <w:rFonts w:hint="default"/>
      </w:rPr>
    </w:lvl>
  </w:abstractNum>
  <w:abstractNum w:abstractNumId="4">
    <w:multiLevelType w:val="hybridMultilevel"/>
    <w:lvl w:ilvl="0">
      <w:start w:val="1"/>
      <w:numFmt w:val="decimal"/>
      <w:lvlText w:val="(%1)"/>
      <w:lvlJc w:val="left"/>
      <w:pPr>
        <w:ind w:left="326" w:hanging="213"/>
        <w:jc w:val="left"/>
      </w:pPr>
      <w:rPr>
        <w:rFonts w:hint="default" w:ascii="Calibri" w:hAnsi="Calibri" w:eastAsia="Calibri" w:cs="Calibri"/>
        <w:color w:val="231F20"/>
        <w:spacing w:val="-1"/>
        <w:w w:val="93"/>
        <w:sz w:val="14"/>
        <w:szCs w:val="14"/>
      </w:rPr>
    </w:lvl>
    <w:lvl w:ilvl="1">
      <w:start w:val="0"/>
      <w:numFmt w:val="bullet"/>
      <w:lvlText w:val="•"/>
      <w:lvlJc w:val="left"/>
      <w:pPr>
        <w:ind w:left="809" w:hanging="213"/>
      </w:pPr>
      <w:rPr>
        <w:rFonts w:hint="default"/>
      </w:rPr>
    </w:lvl>
    <w:lvl w:ilvl="2">
      <w:start w:val="0"/>
      <w:numFmt w:val="bullet"/>
      <w:lvlText w:val="•"/>
      <w:lvlJc w:val="left"/>
      <w:pPr>
        <w:ind w:left="1298" w:hanging="213"/>
      </w:pPr>
      <w:rPr>
        <w:rFonts w:hint="default"/>
      </w:rPr>
    </w:lvl>
    <w:lvl w:ilvl="3">
      <w:start w:val="0"/>
      <w:numFmt w:val="bullet"/>
      <w:lvlText w:val="•"/>
      <w:lvlJc w:val="left"/>
      <w:pPr>
        <w:ind w:left="1787" w:hanging="213"/>
      </w:pPr>
      <w:rPr>
        <w:rFonts w:hint="default"/>
      </w:rPr>
    </w:lvl>
    <w:lvl w:ilvl="4">
      <w:start w:val="0"/>
      <w:numFmt w:val="bullet"/>
      <w:lvlText w:val="•"/>
      <w:lvlJc w:val="left"/>
      <w:pPr>
        <w:ind w:left="2276" w:hanging="213"/>
      </w:pPr>
      <w:rPr>
        <w:rFonts w:hint="default"/>
      </w:rPr>
    </w:lvl>
    <w:lvl w:ilvl="5">
      <w:start w:val="0"/>
      <w:numFmt w:val="bullet"/>
      <w:lvlText w:val="•"/>
      <w:lvlJc w:val="left"/>
      <w:pPr>
        <w:ind w:left="2765" w:hanging="213"/>
      </w:pPr>
      <w:rPr>
        <w:rFonts w:hint="default"/>
      </w:rPr>
    </w:lvl>
    <w:lvl w:ilvl="6">
      <w:start w:val="0"/>
      <w:numFmt w:val="bullet"/>
      <w:lvlText w:val="•"/>
      <w:lvlJc w:val="left"/>
      <w:pPr>
        <w:ind w:left="3254" w:hanging="213"/>
      </w:pPr>
      <w:rPr>
        <w:rFonts w:hint="default"/>
      </w:rPr>
    </w:lvl>
    <w:lvl w:ilvl="7">
      <w:start w:val="0"/>
      <w:numFmt w:val="bullet"/>
      <w:lvlText w:val="•"/>
      <w:lvlJc w:val="left"/>
      <w:pPr>
        <w:ind w:left="3743" w:hanging="213"/>
      </w:pPr>
      <w:rPr>
        <w:rFonts w:hint="default"/>
      </w:rPr>
    </w:lvl>
    <w:lvl w:ilvl="8">
      <w:start w:val="0"/>
      <w:numFmt w:val="bullet"/>
      <w:lvlText w:val="•"/>
      <w:lvlJc w:val="left"/>
      <w:pPr>
        <w:ind w:left="4232" w:hanging="213"/>
      </w:pPr>
      <w:rPr>
        <w:rFonts w:hint="default"/>
      </w:rPr>
    </w:lvl>
  </w:abstractNum>
  <w:abstractNum w:abstractNumId="3">
    <w:multiLevelType w:val="hybridMultilevel"/>
    <w:lvl w:ilvl="0">
      <w:start w:val="6"/>
      <w:numFmt w:val="lowerLetter"/>
      <w:lvlText w:val="(%1)"/>
      <w:lvlJc w:val="left"/>
      <w:pPr>
        <w:ind w:left="283" w:hanging="171"/>
        <w:jc w:val="left"/>
      </w:pPr>
      <w:rPr>
        <w:rFonts w:hint="default" w:ascii="Calibri" w:hAnsi="Calibri" w:eastAsia="Calibri" w:cs="Calibri"/>
        <w:color w:val="231F20"/>
        <w:spacing w:val="-1"/>
        <w:w w:val="102"/>
        <w:sz w:val="11"/>
        <w:szCs w:val="11"/>
      </w:rPr>
    </w:lvl>
    <w:lvl w:ilvl="1">
      <w:start w:val="0"/>
      <w:numFmt w:val="bullet"/>
      <w:lvlText w:val="•"/>
      <w:lvlJc w:val="left"/>
      <w:pPr>
        <w:ind w:left="1306" w:hanging="171"/>
      </w:pPr>
      <w:rPr>
        <w:rFonts w:hint="default"/>
      </w:rPr>
    </w:lvl>
    <w:lvl w:ilvl="2">
      <w:start w:val="0"/>
      <w:numFmt w:val="bullet"/>
      <w:lvlText w:val="•"/>
      <w:lvlJc w:val="left"/>
      <w:pPr>
        <w:ind w:left="2332" w:hanging="171"/>
      </w:pPr>
      <w:rPr>
        <w:rFonts w:hint="default"/>
      </w:rPr>
    </w:lvl>
    <w:lvl w:ilvl="3">
      <w:start w:val="0"/>
      <w:numFmt w:val="bullet"/>
      <w:lvlText w:val="•"/>
      <w:lvlJc w:val="left"/>
      <w:pPr>
        <w:ind w:left="3358" w:hanging="171"/>
      </w:pPr>
      <w:rPr>
        <w:rFonts w:hint="default"/>
      </w:rPr>
    </w:lvl>
    <w:lvl w:ilvl="4">
      <w:start w:val="0"/>
      <w:numFmt w:val="bullet"/>
      <w:lvlText w:val="•"/>
      <w:lvlJc w:val="left"/>
      <w:pPr>
        <w:ind w:left="4384" w:hanging="171"/>
      </w:pPr>
      <w:rPr>
        <w:rFonts w:hint="default"/>
      </w:rPr>
    </w:lvl>
    <w:lvl w:ilvl="5">
      <w:start w:val="0"/>
      <w:numFmt w:val="bullet"/>
      <w:lvlText w:val="•"/>
      <w:lvlJc w:val="left"/>
      <w:pPr>
        <w:ind w:left="5410" w:hanging="171"/>
      </w:pPr>
      <w:rPr>
        <w:rFonts w:hint="default"/>
      </w:rPr>
    </w:lvl>
    <w:lvl w:ilvl="6">
      <w:start w:val="0"/>
      <w:numFmt w:val="bullet"/>
      <w:lvlText w:val="•"/>
      <w:lvlJc w:val="left"/>
      <w:pPr>
        <w:ind w:left="6436" w:hanging="171"/>
      </w:pPr>
      <w:rPr>
        <w:rFonts w:hint="default"/>
      </w:rPr>
    </w:lvl>
    <w:lvl w:ilvl="7">
      <w:start w:val="0"/>
      <w:numFmt w:val="bullet"/>
      <w:lvlText w:val="•"/>
      <w:lvlJc w:val="left"/>
      <w:pPr>
        <w:ind w:left="7462" w:hanging="171"/>
      </w:pPr>
      <w:rPr>
        <w:rFonts w:hint="default"/>
      </w:rPr>
    </w:lvl>
    <w:lvl w:ilvl="8">
      <w:start w:val="0"/>
      <w:numFmt w:val="bullet"/>
      <w:lvlText w:val="•"/>
      <w:lvlJc w:val="left"/>
      <w:pPr>
        <w:ind w:left="8488" w:hanging="171"/>
      </w:pPr>
      <w:rPr>
        <w:rFonts w:hint="default"/>
      </w:rPr>
    </w:lvl>
  </w:abstractNum>
  <w:abstractNum w:abstractNumId="2">
    <w:multiLevelType w:val="hybridMultilevel"/>
    <w:lvl w:ilvl="0">
      <w:start w:val="1"/>
      <w:numFmt w:val="lowerLetter"/>
      <w:lvlText w:val="(%1)"/>
      <w:lvlJc w:val="left"/>
      <w:pPr>
        <w:ind w:left="283" w:hanging="171"/>
        <w:jc w:val="left"/>
      </w:pPr>
      <w:rPr>
        <w:rFonts w:hint="default" w:ascii="Calibri" w:hAnsi="Calibri" w:eastAsia="Calibri" w:cs="Calibri"/>
        <w:color w:val="231F20"/>
        <w:spacing w:val="-1"/>
        <w:w w:val="101"/>
        <w:sz w:val="11"/>
        <w:szCs w:val="11"/>
      </w:rPr>
    </w:lvl>
    <w:lvl w:ilvl="1">
      <w:start w:val="0"/>
      <w:numFmt w:val="bullet"/>
      <w:lvlText w:val="•"/>
      <w:lvlJc w:val="left"/>
      <w:pPr>
        <w:ind w:left="1306" w:hanging="171"/>
      </w:pPr>
      <w:rPr>
        <w:rFonts w:hint="default"/>
      </w:rPr>
    </w:lvl>
    <w:lvl w:ilvl="2">
      <w:start w:val="0"/>
      <w:numFmt w:val="bullet"/>
      <w:lvlText w:val="•"/>
      <w:lvlJc w:val="left"/>
      <w:pPr>
        <w:ind w:left="2332" w:hanging="171"/>
      </w:pPr>
      <w:rPr>
        <w:rFonts w:hint="default"/>
      </w:rPr>
    </w:lvl>
    <w:lvl w:ilvl="3">
      <w:start w:val="0"/>
      <w:numFmt w:val="bullet"/>
      <w:lvlText w:val="•"/>
      <w:lvlJc w:val="left"/>
      <w:pPr>
        <w:ind w:left="3358" w:hanging="171"/>
      </w:pPr>
      <w:rPr>
        <w:rFonts w:hint="default"/>
      </w:rPr>
    </w:lvl>
    <w:lvl w:ilvl="4">
      <w:start w:val="0"/>
      <w:numFmt w:val="bullet"/>
      <w:lvlText w:val="•"/>
      <w:lvlJc w:val="left"/>
      <w:pPr>
        <w:ind w:left="4384" w:hanging="171"/>
      </w:pPr>
      <w:rPr>
        <w:rFonts w:hint="default"/>
      </w:rPr>
    </w:lvl>
    <w:lvl w:ilvl="5">
      <w:start w:val="0"/>
      <w:numFmt w:val="bullet"/>
      <w:lvlText w:val="•"/>
      <w:lvlJc w:val="left"/>
      <w:pPr>
        <w:ind w:left="5410" w:hanging="171"/>
      </w:pPr>
      <w:rPr>
        <w:rFonts w:hint="default"/>
      </w:rPr>
    </w:lvl>
    <w:lvl w:ilvl="6">
      <w:start w:val="0"/>
      <w:numFmt w:val="bullet"/>
      <w:lvlText w:val="•"/>
      <w:lvlJc w:val="left"/>
      <w:pPr>
        <w:ind w:left="6436" w:hanging="171"/>
      </w:pPr>
      <w:rPr>
        <w:rFonts w:hint="default"/>
      </w:rPr>
    </w:lvl>
    <w:lvl w:ilvl="7">
      <w:start w:val="0"/>
      <w:numFmt w:val="bullet"/>
      <w:lvlText w:val="•"/>
      <w:lvlJc w:val="left"/>
      <w:pPr>
        <w:ind w:left="7462" w:hanging="171"/>
      </w:pPr>
      <w:rPr>
        <w:rFonts w:hint="default"/>
      </w:rPr>
    </w:lvl>
    <w:lvl w:ilvl="8">
      <w:start w:val="0"/>
      <w:numFmt w:val="bullet"/>
      <w:lvlText w:val="•"/>
      <w:lvlJc w:val="left"/>
      <w:pPr>
        <w:ind w:left="8488" w:hanging="171"/>
      </w:pPr>
      <w:rPr>
        <w:rFonts w:hint="default"/>
      </w:rPr>
    </w:lvl>
  </w:abstractNum>
  <w:abstractNum w:abstractNumId="1">
    <w:multiLevelType w:val="hybridMultilevel"/>
    <w:lvl w:ilvl="0">
      <w:start w:val="1"/>
      <w:numFmt w:val="decimal"/>
      <w:lvlText w:val="(%1)"/>
      <w:lvlJc w:val="left"/>
      <w:pPr>
        <w:ind w:left="326" w:hanging="213"/>
        <w:jc w:val="left"/>
      </w:pPr>
      <w:rPr>
        <w:rFonts w:hint="default" w:ascii="Calibri" w:hAnsi="Calibri" w:eastAsia="Calibri" w:cs="Calibri"/>
        <w:color w:val="231F20"/>
        <w:spacing w:val="-1"/>
        <w:w w:val="93"/>
        <w:sz w:val="14"/>
        <w:szCs w:val="14"/>
      </w:rPr>
    </w:lvl>
    <w:lvl w:ilvl="1">
      <w:start w:val="0"/>
      <w:numFmt w:val="bullet"/>
      <w:lvlText w:val="•"/>
      <w:lvlJc w:val="left"/>
      <w:pPr>
        <w:ind w:left="809" w:hanging="213"/>
      </w:pPr>
      <w:rPr>
        <w:rFonts w:hint="default"/>
      </w:rPr>
    </w:lvl>
    <w:lvl w:ilvl="2">
      <w:start w:val="0"/>
      <w:numFmt w:val="bullet"/>
      <w:lvlText w:val="•"/>
      <w:lvlJc w:val="left"/>
      <w:pPr>
        <w:ind w:left="1298" w:hanging="213"/>
      </w:pPr>
      <w:rPr>
        <w:rFonts w:hint="default"/>
      </w:rPr>
    </w:lvl>
    <w:lvl w:ilvl="3">
      <w:start w:val="0"/>
      <w:numFmt w:val="bullet"/>
      <w:lvlText w:val="•"/>
      <w:lvlJc w:val="left"/>
      <w:pPr>
        <w:ind w:left="1787" w:hanging="213"/>
      </w:pPr>
      <w:rPr>
        <w:rFonts w:hint="default"/>
      </w:rPr>
    </w:lvl>
    <w:lvl w:ilvl="4">
      <w:start w:val="0"/>
      <w:numFmt w:val="bullet"/>
      <w:lvlText w:val="•"/>
      <w:lvlJc w:val="left"/>
      <w:pPr>
        <w:ind w:left="2276" w:hanging="213"/>
      </w:pPr>
      <w:rPr>
        <w:rFonts w:hint="default"/>
      </w:rPr>
    </w:lvl>
    <w:lvl w:ilvl="5">
      <w:start w:val="0"/>
      <w:numFmt w:val="bullet"/>
      <w:lvlText w:val="•"/>
      <w:lvlJc w:val="left"/>
      <w:pPr>
        <w:ind w:left="2765" w:hanging="213"/>
      </w:pPr>
      <w:rPr>
        <w:rFonts w:hint="default"/>
      </w:rPr>
    </w:lvl>
    <w:lvl w:ilvl="6">
      <w:start w:val="0"/>
      <w:numFmt w:val="bullet"/>
      <w:lvlText w:val="•"/>
      <w:lvlJc w:val="left"/>
      <w:pPr>
        <w:ind w:left="3254" w:hanging="213"/>
      </w:pPr>
      <w:rPr>
        <w:rFonts w:hint="default"/>
      </w:rPr>
    </w:lvl>
    <w:lvl w:ilvl="7">
      <w:start w:val="0"/>
      <w:numFmt w:val="bullet"/>
      <w:lvlText w:val="•"/>
      <w:lvlJc w:val="left"/>
      <w:pPr>
        <w:ind w:left="3743" w:hanging="213"/>
      </w:pPr>
      <w:rPr>
        <w:rFonts w:hint="default"/>
      </w:rPr>
    </w:lvl>
    <w:lvl w:ilvl="8">
      <w:start w:val="0"/>
      <w:numFmt w:val="bullet"/>
      <w:lvlText w:val="•"/>
      <w:lvlJc w:val="left"/>
      <w:pPr>
        <w:ind w:left="4232" w:hanging="213"/>
      </w:pPr>
      <w:rPr>
        <w:rFonts w:hint="default"/>
      </w:rPr>
    </w:lvl>
  </w:abstractNum>
  <w:abstractNum w:abstractNumId="0">
    <w:multiLevelType w:val="hybridMultilevel"/>
    <w:lvl w:ilvl="0">
      <w:start w:val="1"/>
      <w:numFmt w:val="decimal"/>
      <w:lvlText w:val="(%1)"/>
      <w:lvlJc w:val="left"/>
      <w:pPr>
        <w:ind w:left="326" w:hanging="213"/>
        <w:jc w:val="left"/>
      </w:pPr>
      <w:rPr>
        <w:rFonts w:hint="default" w:ascii="Calibri" w:hAnsi="Calibri" w:eastAsia="Calibri" w:cs="Calibri"/>
        <w:color w:val="231F20"/>
        <w:spacing w:val="-1"/>
        <w:w w:val="93"/>
        <w:sz w:val="14"/>
        <w:szCs w:val="14"/>
      </w:rPr>
    </w:lvl>
    <w:lvl w:ilvl="1">
      <w:start w:val="0"/>
      <w:numFmt w:val="bullet"/>
      <w:lvlText w:val="•"/>
      <w:lvlJc w:val="left"/>
      <w:pPr>
        <w:ind w:left="809" w:hanging="213"/>
      </w:pPr>
      <w:rPr>
        <w:rFonts w:hint="default"/>
      </w:rPr>
    </w:lvl>
    <w:lvl w:ilvl="2">
      <w:start w:val="0"/>
      <w:numFmt w:val="bullet"/>
      <w:lvlText w:val="•"/>
      <w:lvlJc w:val="left"/>
      <w:pPr>
        <w:ind w:left="1298" w:hanging="213"/>
      </w:pPr>
      <w:rPr>
        <w:rFonts w:hint="default"/>
      </w:rPr>
    </w:lvl>
    <w:lvl w:ilvl="3">
      <w:start w:val="0"/>
      <w:numFmt w:val="bullet"/>
      <w:lvlText w:val="•"/>
      <w:lvlJc w:val="left"/>
      <w:pPr>
        <w:ind w:left="1787" w:hanging="213"/>
      </w:pPr>
      <w:rPr>
        <w:rFonts w:hint="default"/>
      </w:rPr>
    </w:lvl>
    <w:lvl w:ilvl="4">
      <w:start w:val="0"/>
      <w:numFmt w:val="bullet"/>
      <w:lvlText w:val="•"/>
      <w:lvlJc w:val="left"/>
      <w:pPr>
        <w:ind w:left="2276" w:hanging="213"/>
      </w:pPr>
      <w:rPr>
        <w:rFonts w:hint="default"/>
      </w:rPr>
    </w:lvl>
    <w:lvl w:ilvl="5">
      <w:start w:val="0"/>
      <w:numFmt w:val="bullet"/>
      <w:lvlText w:val="•"/>
      <w:lvlJc w:val="left"/>
      <w:pPr>
        <w:ind w:left="2765" w:hanging="213"/>
      </w:pPr>
      <w:rPr>
        <w:rFonts w:hint="default"/>
      </w:rPr>
    </w:lvl>
    <w:lvl w:ilvl="6">
      <w:start w:val="0"/>
      <w:numFmt w:val="bullet"/>
      <w:lvlText w:val="•"/>
      <w:lvlJc w:val="left"/>
      <w:pPr>
        <w:ind w:left="3254" w:hanging="213"/>
      </w:pPr>
      <w:rPr>
        <w:rFonts w:hint="default"/>
      </w:rPr>
    </w:lvl>
    <w:lvl w:ilvl="7">
      <w:start w:val="0"/>
      <w:numFmt w:val="bullet"/>
      <w:lvlText w:val="•"/>
      <w:lvlJc w:val="left"/>
      <w:pPr>
        <w:ind w:left="3743" w:hanging="213"/>
      </w:pPr>
      <w:rPr>
        <w:rFonts w:hint="default"/>
      </w:rPr>
    </w:lvl>
    <w:lvl w:ilvl="8">
      <w:start w:val="0"/>
      <w:numFmt w:val="bullet"/>
      <w:lvlText w:val="•"/>
      <w:lvlJc w:val="left"/>
      <w:pPr>
        <w:ind w:left="4232" w:hanging="213"/>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20"/>
      <w:szCs w:val="20"/>
    </w:rPr>
  </w:style>
  <w:style w:styleId="Heading1" w:type="paragraph">
    <w:name w:val="Heading 1"/>
    <w:basedOn w:val="Normal"/>
    <w:uiPriority w:val="1"/>
    <w:qFormat/>
    <w:pPr>
      <w:ind w:left="113"/>
      <w:outlineLvl w:val="1"/>
    </w:pPr>
    <w:rPr>
      <w:rFonts w:ascii="Calibri" w:hAnsi="Calibri" w:eastAsia="Calibri" w:cs="Calibri"/>
      <w:sz w:val="26"/>
      <w:szCs w:val="26"/>
    </w:rPr>
  </w:style>
  <w:style w:styleId="Heading2" w:type="paragraph">
    <w:name w:val="Heading 2"/>
    <w:basedOn w:val="Normal"/>
    <w:uiPriority w:val="1"/>
    <w:qFormat/>
    <w:pPr>
      <w:ind w:left="113"/>
      <w:outlineLvl w:val="2"/>
    </w:pPr>
    <w:rPr>
      <w:rFonts w:ascii="Calibri" w:hAnsi="Calibri" w:eastAsia="Calibri" w:cs="Calibri"/>
      <w:sz w:val="22"/>
      <w:szCs w:val="22"/>
    </w:rPr>
  </w:style>
  <w:style w:styleId="ListParagraph" w:type="paragraph">
    <w:name w:val="List Paragraph"/>
    <w:basedOn w:val="Normal"/>
    <w:uiPriority w:val="1"/>
    <w:qFormat/>
    <w:pPr>
      <w:ind w:left="326" w:hanging="213"/>
    </w:pPr>
    <w:rPr>
      <w:rFonts w:ascii="Calibri" w:hAnsi="Calibri" w:eastAsia="Calibri" w:cs="Calibri"/>
    </w:rPr>
  </w:style>
  <w:style w:styleId="TableParagraph" w:type="paragraph">
    <w:name w:val="Table Paragraph"/>
    <w:basedOn w:val="Normal"/>
    <w:uiPriority w:val="1"/>
    <w:qFormat/>
    <w:pPr>
      <w:spacing w:before="40"/>
      <w:jc w:val="center"/>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yperlink" Target="http://www.bankofengland.co.uk/publications/speeches/2006/speech294.pdf"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Tucker</dc:creator>
  <dc:subject>Macro, asset price, and financial system uncertainties</dc:subject>
  <dc:title>Bank of England Quarterly Bulletin 2007 Q1</dc:title>
  <dcterms:created xsi:type="dcterms:W3CDTF">2020-06-02T17:50:34Z</dcterms:created>
  <dcterms:modified xsi:type="dcterms:W3CDTF">2020-06-02T17:50:34Z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2007-03-13T00:00:00Z</vt:filetime>
  </property>
  <property fmtid="{D5CDD505-2E9C-101B-9397-08002B2CF9AE}" pid="3" name="Creator">
    <vt:lpwstr>QuarkXPress: pictwpstops filter 1.0</vt:lpwstr>
  </property>
  <property fmtid="{D5CDD505-2E9C-101B-9397-08002B2CF9AE}" pid="4" name="LastSaved">
    <vt:filetime>2020-06-02T00:00:00Z</vt:filetime>
  </property>
</Properties>
</file>