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0"/>
        </w:rPr>
      </w:pPr>
    </w:p>
    <w:p>
      <w:pPr>
        <w:spacing w:before="0"/>
        <w:ind w:left="227" w:right="0" w:firstLine="0"/>
        <w:jc w:val="left"/>
        <w:rPr>
          <w:sz w:val="22"/>
        </w:rPr>
      </w:pPr>
      <w:r>
        <w:rPr>
          <w:sz w:val="22"/>
        </w:rPr>
        <w:t>Speech given by</w:t>
      </w:r>
    </w:p>
    <w:p>
      <w:pPr>
        <w:spacing w:before="137"/>
        <w:ind w:left="227" w:right="0" w:firstLine="0"/>
        <w:jc w:val="left"/>
        <w:rPr>
          <w:sz w:val="22"/>
        </w:rPr>
      </w:pPr>
      <w:r>
        <w:rPr>
          <w:sz w:val="22"/>
        </w:rPr>
        <w:t>Mark Carney, Governor of the Bank of England</w:t>
      </w:r>
    </w:p>
    <w:p>
      <w:pPr>
        <w:pStyle w:val="BodyText"/>
        <w:rPr>
          <w:sz w:val="24"/>
        </w:rPr>
      </w:pPr>
    </w:p>
    <w:p>
      <w:pPr>
        <w:pStyle w:val="BodyText"/>
        <w:spacing w:before="7"/>
        <w:rPr>
          <w:sz w:val="21"/>
        </w:rPr>
      </w:pPr>
    </w:p>
    <w:p>
      <w:pPr>
        <w:spacing w:line="369" w:lineRule="auto" w:before="0"/>
        <w:ind w:left="227" w:right="211" w:firstLine="0"/>
        <w:jc w:val="left"/>
        <w:rPr>
          <w:sz w:val="22"/>
        </w:rPr>
      </w:pPr>
      <w:r>
        <w:rPr>
          <w:sz w:val="22"/>
        </w:rPr>
        <w:t>At the Lord Mayor’s Banquet for Bankers and Merchants of the City of London at the Mansion House, London</w:t>
      </w:r>
    </w:p>
    <w:p>
      <w:pPr>
        <w:spacing w:line="253" w:lineRule="exact" w:before="0"/>
        <w:ind w:left="227" w:right="0" w:firstLine="0"/>
        <w:jc w:val="left"/>
        <w:rPr>
          <w:sz w:val="22"/>
        </w:rPr>
      </w:pPr>
      <w:r>
        <w:rPr>
          <w:sz w:val="22"/>
        </w:rPr>
        <w:t>12 June 2014</w:t>
      </w:r>
    </w:p>
    <w:p>
      <w:pPr>
        <w:spacing w:after="0" w:line="253" w:lineRule="exact"/>
        <w:jc w:val="left"/>
        <w:rPr>
          <w:sz w:val="22"/>
        </w:rPr>
        <w:sectPr>
          <w:footerReference w:type="default" r:id="rId5"/>
          <w:type w:val="continuous"/>
          <w:pgSz w:w="12240" w:h="15840"/>
          <w:pgMar w:footer="1240" w:top="1120" w:bottom="1440" w:left="1360" w:right="1480"/>
          <w:pgNumType w:start="1"/>
        </w:sectPr>
      </w:pPr>
    </w:p>
    <w:p>
      <w:pPr>
        <w:pStyle w:val="Heading1"/>
        <w:spacing w:before="70"/>
      </w:pPr>
      <w:r>
        <w:rPr/>
        <w:t>Introduction</w:t>
      </w:r>
    </w:p>
    <w:p>
      <w:pPr>
        <w:pStyle w:val="BodyText"/>
        <w:rPr>
          <w:b/>
          <w:sz w:val="20"/>
        </w:rPr>
      </w:pPr>
    </w:p>
    <w:p>
      <w:pPr>
        <w:pStyle w:val="BodyText"/>
        <w:spacing w:before="136"/>
        <w:ind w:left="226"/>
      </w:pPr>
      <w:r>
        <w:rPr/>
        <w:t>My Lord Mayor, Ladies and Gentlemen.</w:t>
      </w:r>
    </w:p>
    <w:p>
      <w:pPr>
        <w:pStyle w:val="BodyText"/>
        <w:rPr>
          <w:sz w:val="20"/>
        </w:rPr>
      </w:pPr>
    </w:p>
    <w:p>
      <w:pPr>
        <w:pStyle w:val="BodyText"/>
        <w:spacing w:before="5"/>
        <w:rPr>
          <w:sz w:val="17"/>
        </w:rPr>
      </w:pPr>
    </w:p>
    <w:p>
      <w:pPr>
        <w:pStyle w:val="BodyText"/>
        <w:spacing w:line="357" w:lineRule="auto"/>
        <w:ind w:left="226"/>
      </w:pPr>
      <w:r>
        <w:rPr/>
        <w:t>A</w:t>
      </w:r>
      <w:r>
        <w:rPr>
          <w:spacing w:val="-8"/>
        </w:rPr>
        <w:t> </w:t>
      </w:r>
      <w:r>
        <w:rPr/>
        <w:t>year</w:t>
      </w:r>
      <w:r>
        <w:rPr>
          <w:spacing w:val="-8"/>
        </w:rPr>
        <w:t> </w:t>
      </w:r>
      <w:r>
        <w:rPr/>
        <w:t>ago</w:t>
      </w:r>
      <w:r>
        <w:rPr>
          <w:spacing w:val="-7"/>
        </w:rPr>
        <w:t> </w:t>
      </w:r>
      <w:r>
        <w:rPr/>
        <w:t>when</w:t>
      </w:r>
      <w:r>
        <w:rPr>
          <w:spacing w:val="-9"/>
        </w:rPr>
        <w:t> </w:t>
      </w:r>
      <w:r>
        <w:rPr/>
        <w:t>my</w:t>
      </w:r>
      <w:r>
        <w:rPr>
          <w:spacing w:val="-8"/>
        </w:rPr>
        <w:t> </w:t>
      </w:r>
      <w:r>
        <w:rPr/>
        <w:t>predecessor</w:t>
      </w:r>
      <w:r>
        <w:rPr>
          <w:spacing w:val="-8"/>
        </w:rPr>
        <w:t> </w:t>
      </w:r>
      <w:r>
        <w:rPr/>
        <w:t>Lord</w:t>
      </w:r>
      <w:r>
        <w:rPr>
          <w:spacing w:val="-8"/>
        </w:rPr>
        <w:t> </w:t>
      </w:r>
      <w:r>
        <w:rPr/>
        <w:t>King</w:t>
      </w:r>
      <w:r>
        <w:rPr>
          <w:spacing w:val="-8"/>
        </w:rPr>
        <w:t> </w:t>
      </w:r>
      <w:r>
        <w:rPr/>
        <w:t>delivered</w:t>
      </w:r>
      <w:r>
        <w:rPr>
          <w:spacing w:val="-8"/>
        </w:rPr>
        <w:t> </w:t>
      </w:r>
      <w:r>
        <w:rPr/>
        <w:t>his</w:t>
      </w:r>
      <w:r>
        <w:rPr>
          <w:spacing w:val="-7"/>
        </w:rPr>
        <w:t> </w:t>
      </w:r>
      <w:r>
        <w:rPr/>
        <w:t>final</w:t>
      </w:r>
      <w:r>
        <w:rPr>
          <w:spacing w:val="-7"/>
        </w:rPr>
        <w:t> </w:t>
      </w:r>
      <w:r>
        <w:rPr/>
        <w:t>Mansion</w:t>
      </w:r>
      <w:r>
        <w:rPr>
          <w:spacing w:val="-8"/>
        </w:rPr>
        <w:t> </w:t>
      </w:r>
      <w:r>
        <w:rPr/>
        <w:t>House</w:t>
      </w:r>
      <w:r>
        <w:rPr>
          <w:spacing w:val="-8"/>
        </w:rPr>
        <w:t> </w:t>
      </w:r>
      <w:r>
        <w:rPr/>
        <w:t>speech,</w:t>
      </w:r>
      <w:r>
        <w:rPr>
          <w:spacing w:val="-8"/>
        </w:rPr>
        <w:t> </w:t>
      </w:r>
      <w:r>
        <w:rPr/>
        <w:t>he</w:t>
      </w:r>
      <w:r>
        <w:rPr>
          <w:spacing w:val="-9"/>
        </w:rPr>
        <w:t> </w:t>
      </w:r>
      <w:r>
        <w:rPr/>
        <w:t>noted</w:t>
      </w:r>
      <w:r>
        <w:rPr>
          <w:spacing w:val="-8"/>
        </w:rPr>
        <w:t> </w:t>
      </w:r>
      <w:r>
        <w:rPr/>
        <w:t>“clear</w:t>
      </w:r>
      <w:r>
        <w:rPr>
          <w:spacing w:val="-8"/>
        </w:rPr>
        <w:t> </w:t>
      </w:r>
      <w:r>
        <w:rPr/>
        <w:t>signs that a recovery in the UK, albeit modest, [was]</w:t>
      </w:r>
      <w:r>
        <w:rPr>
          <w:spacing w:val="-9"/>
        </w:rPr>
        <w:t> </w:t>
      </w:r>
      <w:r>
        <w:rPr/>
        <w:t>underway.”</w:t>
      </w:r>
    </w:p>
    <w:p>
      <w:pPr>
        <w:pStyle w:val="BodyText"/>
        <w:spacing w:before="2"/>
        <w:rPr>
          <w:sz w:val="28"/>
        </w:rPr>
      </w:pPr>
    </w:p>
    <w:p>
      <w:pPr>
        <w:pStyle w:val="BodyText"/>
        <w:spacing w:line="355" w:lineRule="auto"/>
        <w:ind w:left="226"/>
      </w:pPr>
      <w:r>
        <w:rPr/>
        <w:t>That recovery was due in no small part to measures he and his colleagues had initiated including extraordinary</w:t>
      </w:r>
      <w:r>
        <w:rPr>
          <w:spacing w:val="-11"/>
        </w:rPr>
        <w:t> </w:t>
      </w:r>
      <w:r>
        <w:rPr/>
        <w:t>monetary</w:t>
      </w:r>
      <w:r>
        <w:rPr>
          <w:spacing w:val="-11"/>
        </w:rPr>
        <w:t> </w:t>
      </w:r>
      <w:r>
        <w:rPr/>
        <w:t>stimulus,</w:t>
      </w:r>
      <w:r>
        <w:rPr>
          <w:spacing w:val="-11"/>
        </w:rPr>
        <w:t> </w:t>
      </w:r>
      <w:r>
        <w:rPr/>
        <w:t>recapitalisation</w:t>
      </w:r>
      <w:r>
        <w:rPr>
          <w:spacing w:val="-11"/>
        </w:rPr>
        <w:t> </w:t>
      </w:r>
      <w:r>
        <w:rPr/>
        <w:t>of</w:t>
      </w:r>
      <w:r>
        <w:rPr>
          <w:spacing w:val="-10"/>
        </w:rPr>
        <w:t> </w:t>
      </w:r>
      <w:r>
        <w:rPr/>
        <w:t>the</w:t>
      </w:r>
      <w:r>
        <w:rPr>
          <w:spacing w:val="-12"/>
        </w:rPr>
        <w:t> </w:t>
      </w:r>
      <w:r>
        <w:rPr/>
        <w:t>banking</w:t>
      </w:r>
      <w:r>
        <w:rPr>
          <w:spacing w:val="-11"/>
        </w:rPr>
        <w:t> </w:t>
      </w:r>
      <w:r>
        <w:rPr/>
        <w:t>system</w:t>
      </w:r>
      <w:r>
        <w:rPr>
          <w:spacing w:val="-11"/>
        </w:rPr>
        <w:t> </w:t>
      </w:r>
      <w:r>
        <w:rPr/>
        <w:t>and</w:t>
      </w:r>
      <w:r>
        <w:rPr>
          <w:spacing w:val="-12"/>
        </w:rPr>
        <w:t> </w:t>
      </w:r>
      <w:r>
        <w:rPr/>
        <w:t>innovative</w:t>
      </w:r>
      <w:r>
        <w:rPr>
          <w:spacing w:val="-11"/>
        </w:rPr>
        <w:t> </w:t>
      </w:r>
      <w:r>
        <w:rPr/>
        <w:t>support</w:t>
      </w:r>
      <w:r>
        <w:rPr>
          <w:spacing w:val="-11"/>
        </w:rPr>
        <w:t> </w:t>
      </w:r>
      <w:r>
        <w:rPr/>
        <w:t>for</w:t>
      </w:r>
      <w:r>
        <w:rPr>
          <w:spacing w:val="-11"/>
        </w:rPr>
        <w:t> </w:t>
      </w:r>
      <w:r>
        <w:rPr/>
        <w:t>lending.</w:t>
      </w:r>
    </w:p>
    <w:p>
      <w:pPr>
        <w:pStyle w:val="BodyText"/>
        <w:spacing w:before="4"/>
        <w:rPr>
          <w:sz w:val="28"/>
        </w:rPr>
      </w:pPr>
    </w:p>
    <w:p>
      <w:pPr>
        <w:pStyle w:val="BodyText"/>
        <w:spacing w:line="357" w:lineRule="auto"/>
        <w:ind w:left="226" w:right="103"/>
      </w:pPr>
      <w:r>
        <w:rPr/>
        <w:t>The task a year ago was to secure that recovery in the face of continued domestic frailties and ongoing international weaknesses. At home, unemployment and underemployment remained elevated, productivity growth was anaemic, and debt levels were high. Abroad, the European crisis had moved only from its acute to its chronic phase and financial markets were demonstrating their fragility during the ‘taper tantrum’.</w:t>
      </w:r>
    </w:p>
    <w:p>
      <w:pPr>
        <w:pStyle w:val="BodyText"/>
        <w:rPr>
          <w:sz w:val="28"/>
        </w:rPr>
      </w:pPr>
    </w:p>
    <w:p>
      <w:pPr>
        <w:pStyle w:val="BodyText"/>
        <w:spacing w:line="357" w:lineRule="auto"/>
        <w:ind w:left="226"/>
      </w:pPr>
      <w:r>
        <w:rPr/>
        <w:t>With this backdrop and with real wages around 10% below their pre-crisis levels, it was not surprising that consumer confidence, though improved, remained low. Business confidence was similarly shaken by past shocks and current scepticism about the ongoing strength of demand.</w:t>
      </w:r>
    </w:p>
    <w:p>
      <w:pPr>
        <w:pStyle w:val="BodyText"/>
        <w:spacing w:before="11"/>
        <w:rPr>
          <w:sz w:val="27"/>
        </w:rPr>
      </w:pPr>
    </w:p>
    <w:p>
      <w:pPr>
        <w:pStyle w:val="BodyText"/>
        <w:ind w:left="226"/>
      </w:pPr>
      <w:r>
        <w:rPr/>
        <w:t>The Bank responded to these challenges.</w:t>
      </w:r>
    </w:p>
    <w:p>
      <w:pPr>
        <w:pStyle w:val="BodyText"/>
        <w:rPr>
          <w:sz w:val="20"/>
        </w:rPr>
      </w:pPr>
    </w:p>
    <w:p>
      <w:pPr>
        <w:pStyle w:val="BodyText"/>
        <w:spacing w:before="4"/>
        <w:rPr>
          <w:sz w:val="17"/>
        </w:rPr>
      </w:pPr>
    </w:p>
    <w:p>
      <w:pPr>
        <w:pStyle w:val="BodyText"/>
        <w:spacing w:line="357" w:lineRule="auto"/>
        <w:ind w:left="226" w:right="211"/>
      </w:pPr>
      <w:r>
        <w:rPr/>
        <w:t>Forward</w:t>
      </w:r>
      <w:r>
        <w:rPr>
          <w:spacing w:val="-9"/>
        </w:rPr>
        <w:t> </w:t>
      </w:r>
      <w:r>
        <w:rPr/>
        <w:t>guidance</w:t>
      </w:r>
      <w:r>
        <w:rPr>
          <w:spacing w:val="-10"/>
        </w:rPr>
        <w:t> </w:t>
      </w:r>
      <w:r>
        <w:rPr/>
        <w:t>gave</w:t>
      </w:r>
      <w:r>
        <w:rPr>
          <w:spacing w:val="-9"/>
        </w:rPr>
        <w:t> </w:t>
      </w:r>
      <w:r>
        <w:rPr/>
        <w:t>households</w:t>
      </w:r>
      <w:r>
        <w:rPr>
          <w:spacing w:val="-8"/>
        </w:rPr>
        <w:t> </w:t>
      </w:r>
      <w:r>
        <w:rPr/>
        <w:t>and</w:t>
      </w:r>
      <w:r>
        <w:rPr>
          <w:spacing w:val="-8"/>
        </w:rPr>
        <w:t> </w:t>
      </w:r>
      <w:r>
        <w:rPr/>
        <w:t>businesses</w:t>
      </w:r>
      <w:r>
        <w:rPr>
          <w:spacing w:val="-7"/>
        </w:rPr>
        <w:t> </w:t>
      </w:r>
      <w:r>
        <w:rPr/>
        <w:t>confidence</w:t>
      </w:r>
      <w:r>
        <w:rPr>
          <w:spacing w:val="-10"/>
        </w:rPr>
        <w:t> </w:t>
      </w:r>
      <w:r>
        <w:rPr/>
        <w:t>that</w:t>
      </w:r>
      <w:r>
        <w:rPr>
          <w:spacing w:val="-8"/>
        </w:rPr>
        <w:t> </w:t>
      </w:r>
      <w:r>
        <w:rPr/>
        <w:t>Bank</w:t>
      </w:r>
      <w:r>
        <w:rPr>
          <w:spacing w:val="-8"/>
        </w:rPr>
        <w:t> </w:t>
      </w:r>
      <w:r>
        <w:rPr/>
        <w:t>Rate</w:t>
      </w:r>
      <w:r>
        <w:rPr>
          <w:spacing w:val="-10"/>
        </w:rPr>
        <w:t> </w:t>
      </w:r>
      <w:r>
        <w:rPr/>
        <w:t>would</w:t>
      </w:r>
      <w:r>
        <w:rPr>
          <w:spacing w:val="-9"/>
        </w:rPr>
        <w:t> </w:t>
      </w:r>
      <w:r>
        <w:rPr/>
        <w:t>not</w:t>
      </w:r>
      <w:r>
        <w:rPr>
          <w:spacing w:val="-9"/>
        </w:rPr>
        <w:t> </w:t>
      </w:r>
      <w:r>
        <w:rPr/>
        <w:t>be</w:t>
      </w:r>
      <w:r>
        <w:rPr>
          <w:spacing w:val="-8"/>
        </w:rPr>
        <w:t> </w:t>
      </w:r>
      <w:r>
        <w:rPr/>
        <w:t>raised</w:t>
      </w:r>
      <w:r>
        <w:rPr>
          <w:spacing w:val="-9"/>
        </w:rPr>
        <w:t> </w:t>
      </w:r>
      <w:r>
        <w:rPr/>
        <w:t>at</w:t>
      </w:r>
      <w:r>
        <w:rPr>
          <w:spacing w:val="-8"/>
        </w:rPr>
        <w:t> </w:t>
      </w:r>
      <w:r>
        <w:rPr/>
        <w:t>least until jobs, incomes and spending were growing at sustainable rates. Guidance encouraged businesses to hire</w:t>
      </w:r>
      <w:r>
        <w:rPr>
          <w:spacing w:val="-7"/>
        </w:rPr>
        <w:t> </w:t>
      </w:r>
      <w:r>
        <w:rPr/>
        <w:t>and</w:t>
      </w:r>
      <w:r>
        <w:rPr>
          <w:spacing w:val="-7"/>
        </w:rPr>
        <w:t> </w:t>
      </w:r>
      <w:r>
        <w:rPr/>
        <w:t>spend,</w:t>
      </w:r>
      <w:r>
        <w:rPr>
          <w:spacing w:val="-6"/>
        </w:rPr>
        <w:t> </w:t>
      </w:r>
      <w:r>
        <w:rPr/>
        <w:t>and</w:t>
      </w:r>
      <w:r>
        <w:rPr>
          <w:spacing w:val="-7"/>
        </w:rPr>
        <w:t> </w:t>
      </w:r>
      <w:r>
        <w:rPr/>
        <w:t>helped</w:t>
      </w:r>
      <w:r>
        <w:rPr>
          <w:spacing w:val="-5"/>
        </w:rPr>
        <w:t> </w:t>
      </w:r>
      <w:r>
        <w:rPr/>
        <w:t>keep</w:t>
      </w:r>
      <w:r>
        <w:rPr>
          <w:spacing w:val="-7"/>
        </w:rPr>
        <w:t> </w:t>
      </w:r>
      <w:r>
        <w:rPr/>
        <w:t>expected</w:t>
      </w:r>
      <w:r>
        <w:rPr>
          <w:spacing w:val="-6"/>
        </w:rPr>
        <w:t> </w:t>
      </w:r>
      <w:r>
        <w:rPr/>
        <w:t>interest</w:t>
      </w:r>
      <w:r>
        <w:rPr>
          <w:spacing w:val="-5"/>
        </w:rPr>
        <w:t> </w:t>
      </w:r>
      <w:r>
        <w:rPr/>
        <w:t>rates</w:t>
      </w:r>
      <w:r>
        <w:rPr>
          <w:spacing w:val="-6"/>
        </w:rPr>
        <w:t> </w:t>
      </w:r>
      <w:r>
        <w:rPr/>
        <w:t>low,</w:t>
      </w:r>
      <w:r>
        <w:rPr>
          <w:spacing w:val="-5"/>
        </w:rPr>
        <w:t> </w:t>
      </w:r>
      <w:r>
        <w:rPr/>
        <w:t>even</w:t>
      </w:r>
      <w:r>
        <w:rPr>
          <w:spacing w:val="-6"/>
        </w:rPr>
        <w:t> </w:t>
      </w:r>
      <w:r>
        <w:rPr/>
        <w:t>as</w:t>
      </w:r>
      <w:r>
        <w:rPr>
          <w:spacing w:val="-5"/>
        </w:rPr>
        <w:t> </w:t>
      </w:r>
      <w:r>
        <w:rPr/>
        <w:t>the</w:t>
      </w:r>
      <w:r>
        <w:rPr>
          <w:spacing w:val="-6"/>
        </w:rPr>
        <w:t> </w:t>
      </w:r>
      <w:r>
        <w:rPr/>
        <w:t>economy</w:t>
      </w:r>
      <w:r>
        <w:rPr>
          <w:spacing w:val="-7"/>
        </w:rPr>
        <w:t> </w:t>
      </w:r>
      <w:r>
        <w:rPr/>
        <w:t>recovered</w:t>
      </w:r>
      <w:r>
        <w:rPr>
          <w:spacing w:val="-5"/>
        </w:rPr>
        <w:t> </w:t>
      </w:r>
      <w:r>
        <w:rPr/>
        <w:t>strongly.</w:t>
      </w:r>
    </w:p>
    <w:p>
      <w:pPr>
        <w:pStyle w:val="BodyText"/>
        <w:rPr>
          <w:sz w:val="28"/>
        </w:rPr>
      </w:pPr>
    </w:p>
    <w:p>
      <w:pPr>
        <w:pStyle w:val="BodyText"/>
        <w:spacing w:line="357" w:lineRule="auto"/>
        <w:ind w:left="226"/>
      </w:pPr>
      <w:r>
        <w:rPr/>
        <w:t>In parallel, we encouraged banks to continue repairing their balance sheets. Changes to the Bank’s liquidity policy further supported lending. The core of the financial system is now on a sound footing and making an increasingly important contribution to the recovery.</w:t>
      </w:r>
    </w:p>
    <w:p>
      <w:pPr>
        <w:pStyle w:val="BodyText"/>
        <w:rPr>
          <w:sz w:val="28"/>
        </w:rPr>
      </w:pPr>
    </w:p>
    <w:p>
      <w:pPr>
        <w:pStyle w:val="BodyText"/>
        <w:spacing w:line="357" w:lineRule="auto"/>
        <w:ind w:left="226"/>
      </w:pPr>
      <w:r>
        <w:rPr/>
        <w:t>We</w:t>
      </w:r>
      <w:r>
        <w:rPr>
          <w:spacing w:val="-9"/>
        </w:rPr>
        <w:t> </w:t>
      </w:r>
      <w:r>
        <w:rPr/>
        <w:t>are</w:t>
      </w:r>
      <w:r>
        <w:rPr>
          <w:spacing w:val="-8"/>
        </w:rPr>
        <w:t> </w:t>
      </w:r>
      <w:r>
        <w:rPr/>
        <w:t>now</w:t>
      </w:r>
      <w:r>
        <w:rPr>
          <w:spacing w:val="-10"/>
        </w:rPr>
        <w:t> </w:t>
      </w:r>
      <w:r>
        <w:rPr/>
        <w:t>faced</w:t>
      </w:r>
      <w:r>
        <w:rPr>
          <w:spacing w:val="-6"/>
        </w:rPr>
        <w:t> </w:t>
      </w:r>
      <w:r>
        <w:rPr/>
        <w:t>with</w:t>
      </w:r>
      <w:r>
        <w:rPr>
          <w:spacing w:val="-9"/>
        </w:rPr>
        <w:t> </w:t>
      </w:r>
      <w:r>
        <w:rPr/>
        <w:t>the</w:t>
      </w:r>
      <w:r>
        <w:rPr>
          <w:spacing w:val="-7"/>
        </w:rPr>
        <w:t> </w:t>
      </w:r>
      <w:r>
        <w:rPr/>
        <w:t>challenge</w:t>
      </w:r>
      <w:r>
        <w:rPr>
          <w:spacing w:val="-9"/>
        </w:rPr>
        <w:t> </w:t>
      </w:r>
      <w:r>
        <w:rPr/>
        <w:t>of</w:t>
      </w:r>
      <w:r>
        <w:rPr>
          <w:spacing w:val="-9"/>
        </w:rPr>
        <w:t> </w:t>
      </w:r>
      <w:r>
        <w:rPr/>
        <w:t>turning</w:t>
      </w:r>
      <w:r>
        <w:rPr>
          <w:spacing w:val="-9"/>
        </w:rPr>
        <w:t> </w:t>
      </w:r>
      <w:r>
        <w:rPr/>
        <w:t>that</w:t>
      </w:r>
      <w:r>
        <w:rPr>
          <w:spacing w:val="-8"/>
        </w:rPr>
        <w:t> </w:t>
      </w:r>
      <w:r>
        <w:rPr/>
        <w:t>recovery,</w:t>
      </w:r>
      <w:r>
        <w:rPr>
          <w:spacing w:val="-6"/>
        </w:rPr>
        <w:t> </w:t>
      </w:r>
      <w:r>
        <w:rPr/>
        <w:t>which</w:t>
      </w:r>
      <w:r>
        <w:rPr>
          <w:spacing w:val="-9"/>
        </w:rPr>
        <w:t> </w:t>
      </w:r>
      <w:r>
        <w:rPr/>
        <w:t>has</w:t>
      </w:r>
      <w:r>
        <w:rPr>
          <w:spacing w:val="-7"/>
        </w:rPr>
        <w:t> </w:t>
      </w:r>
      <w:r>
        <w:rPr/>
        <w:t>steadily</w:t>
      </w:r>
      <w:r>
        <w:rPr>
          <w:spacing w:val="-8"/>
        </w:rPr>
        <w:t> </w:t>
      </w:r>
      <w:r>
        <w:rPr/>
        <w:t>gained</w:t>
      </w:r>
      <w:r>
        <w:rPr>
          <w:spacing w:val="-8"/>
        </w:rPr>
        <w:t> </w:t>
      </w:r>
      <w:r>
        <w:rPr/>
        <w:t>momentum</w:t>
      </w:r>
      <w:r>
        <w:rPr>
          <w:spacing w:val="-9"/>
        </w:rPr>
        <w:t> </w:t>
      </w:r>
      <w:r>
        <w:rPr/>
        <w:t>and breadth over the past year, into a durable</w:t>
      </w:r>
      <w:r>
        <w:rPr>
          <w:spacing w:val="-12"/>
        </w:rPr>
        <w:t> </w:t>
      </w:r>
      <w:r>
        <w:rPr/>
        <w:t>expansion.</w:t>
      </w:r>
    </w:p>
    <w:p>
      <w:pPr>
        <w:pStyle w:val="BodyText"/>
        <w:spacing w:before="1"/>
        <w:rPr>
          <w:sz w:val="28"/>
        </w:rPr>
      </w:pPr>
    </w:p>
    <w:p>
      <w:pPr>
        <w:pStyle w:val="BodyText"/>
        <w:ind w:left="226"/>
      </w:pPr>
      <w:r>
        <w:rPr/>
        <w:t>To do so, we need balance.</w:t>
      </w:r>
    </w:p>
    <w:p>
      <w:pPr>
        <w:pStyle w:val="BodyText"/>
        <w:rPr>
          <w:sz w:val="20"/>
        </w:rPr>
      </w:pPr>
    </w:p>
    <w:p>
      <w:pPr>
        <w:pStyle w:val="BodyText"/>
        <w:spacing w:before="5"/>
        <w:rPr>
          <w:sz w:val="17"/>
        </w:rPr>
      </w:pPr>
    </w:p>
    <w:p>
      <w:pPr>
        <w:pStyle w:val="BodyText"/>
        <w:spacing w:line="355" w:lineRule="auto"/>
        <w:ind w:left="226"/>
      </w:pPr>
      <w:r>
        <w:rPr/>
        <w:t>Its absence can have serious consequences. One has only to look back to 1931 when Britain’s economic prospects were strained by high unemployment, a large budget deficit and a deteriorating balance of payments. In the ensuing crisis the government of the day resigned and sterling was forced off the gold standard.</w:t>
      </w:r>
    </w:p>
    <w:p>
      <w:pPr>
        <w:spacing w:after="0" w:line="355" w:lineRule="auto"/>
        <w:sectPr>
          <w:footerReference w:type="default" r:id="rId7"/>
          <w:pgSz w:w="12240" w:h="15840"/>
          <w:pgMar w:footer="1240" w:header="0" w:top="1280" w:bottom="1440" w:left="1360" w:right="1480"/>
          <w:pgNumType w:start="2"/>
        </w:sectPr>
      </w:pPr>
    </w:p>
    <w:p>
      <w:pPr>
        <w:pStyle w:val="BodyText"/>
        <w:spacing w:line="357" w:lineRule="auto" w:before="72"/>
        <w:ind w:left="226" w:right="211"/>
      </w:pPr>
      <w:r>
        <w:rPr/>
        <w:t>And the Governor? With the uncanny foresight of a central banker, Montagu Norman had already left the scene “to get a bit of rest [in Quebec]”, he said, “for I have had a very hard time of it lately and I have not been so well as I would like to be.”</w:t>
      </w:r>
      <w:r>
        <w:rPr>
          <w:vertAlign w:val="superscript"/>
        </w:rPr>
        <w:t>1</w:t>
      </w:r>
    </w:p>
    <w:p>
      <w:pPr>
        <w:pStyle w:val="BodyText"/>
        <w:spacing w:before="11"/>
        <w:rPr>
          <w:sz w:val="27"/>
        </w:rPr>
      </w:pPr>
    </w:p>
    <w:p>
      <w:pPr>
        <w:pStyle w:val="BodyText"/>
        <w:spacing w:line="355" w:lineRule="auto"/>
        <w:ind w:left="226"/>
      </w:pPr>
      <w:r>
        <w:rPr/>
        <w:t>However</w:t>
      </w:r>
      <w:r>
        <w:rPr>
          <w:spacing w:val="-8"/>
        </w:rPr>
        <w:t> </w:t>
      </w:r>
      <w:r>
        <w:rPr/>
        <w:t>tempting,</w:t>
      </w:r>
      <w:r>
        <w:rPr>
          <w:spacing w:val="-8"/>
        </w:rPr>
        <w:t> </w:t>
      </w:r>
      <w:r>
        <w:rPr/>
        <w:t>I</w:t>
      </w:r>
      <w:r>
        <w:rPr>
          <w:spacing w:val="-5"/>
        </w:rPr>
        <w:t> </w:t>
      </w:r>
      <w:r>
        <w:rPr/>
        <w:t>will</w:t>
      </w:r>
      <w:r>
        <w:rPr>
          <w:spacing w:val="-8"/>
        </w:rPr>
        <w:t> </w:t>
      </w:r>
      <w:r>
        <w:rPr/>
        <w:t>lean</w:t>
      </w:r>
      <w:r>
        <w:rPr>
          <w:spacing w:val="-7"/>
        </w:rPr>
        <w:t> </w:t>
      </w:r>
      <w:r>
        <w:rPr/>
        <w:t>on</w:t>
      </w:r>
      <w:r>
        <w:rPr>
          <w:spacing w:val="-8"/>
        </w:rPr>
        <w:t> </w:t>
      </w:r>
      <w:r>
        <w:rPr/>
        <w:t>Canada</w:t>
      </w:r>
      <w:r>
        <w:rPr>
          <w:spacing w:val="-7"/>
        </w:rPr>
        <w:t> </w:t>
      </w:r>
      <w:r>
        <w:rPr/>
        <w:t>not</w:t>
      </w:r>
      <w:r>
        <w:rPr>
          <w:spacing w:val="-8"/>
        </w:rPr>
        <w:t> </w:t>
      </w:r>
      <w:r>
        <w:rPr/>
        <w:t>for</w:t>
      </w:r>
      <w:r>
        <w:rPr>
          <w:spacing w:val="-7"/>
        </w:rPr>
        <w:t> </w:t>
      </w:r>
      <w:r>
        <w:rPr/>
        <w:t>restoration</w:t>
      </w:r>
      <w:r>
        <w:rPr>
          <w:spacing w:val="-8"/>
        </w:rPr>
        <w:t> </w:t>
      </w:r>
      <w:r>
        <w:rPr/>
        <w:t>but</w:t>
      </w:r>
      <w:r>
        <w:rPr>
          <w:spacing w:val="-7"/>
        </w:rPr>
        <w:t> </w:t>
      </w:r>
      <w:r>
        <w:rPr/>
        <w:t>for</w:t>
      </w:r>
      <w:r>
        <w:rPr>
          <w:spacing w:val="-8"/>
        </w:rPr>
        <w:t> </w:t>
      </w:r>
      <w:r>
        <w:rPr/>
        <w:t>a</w:t>
      </w:r>
      <w:r>
        <w:rPr>
          <w:spacing w:val="-7"/>
        </w:rPr>
        <w:t> </w:t>
      </w:r>
      <w:r>
        <w:rPr/>
        <w:t>nautical</w:t>
      </w:r>
      <w:r>
        <w:rPr>
          <w:spacing w:val="-7"/>
        </w:rPr>
        <w:t> </w:t>
      </w:r>
      <w:r>
        <w:rPr/>
        <w:t>analogy</w:t>
      </w:r>
      <w:r>
        <w:rPr>
          <w:spacing w:val="-8"/>
        </w:rPr>
        <w:t> </w:t>
      </w:r>
      <w:r>
        <w:rPr/>
        <w:t>to</w:t>
      </w:r>
      <w:r>
        <w:rPr>
          <w:spacing w:val="-7"/>
        </w:rPr>
        <w:t> </w:t>
      </w:r>
      <w:r>
        <w:rPr/>
        <w:t>describe</w:t>
      </w:r>
      <w:r>
        <w:rPr>
          <w:spacing w:val="-8"/>
        </w:rPr>
        <w:t> </w:t>
      </w:r>
      <w:r>
        <w:rPr/>
        <w:t>how</w:t>
      </w:r>
      <w:r>
        <w:rPr>
          <w:spacing w:val="-7"/>
        </w:rPr>
        <w:t> </w:t>
      </w:r>
      <w:r>
        <w:rPr/>
        <w:t>we</w:t>
      </w:r>
      <w:r>
        <w:rPr>
          <w:spacing w:val="-7"/>
        </w:rPr>
        <w:t> </w:t>
      </w:r>
      <w:r>
        <w:rPr/>
        <w:t>can address the challenges we now face. Rather than appeal to the stately Duchess of York on which my predecessor sailed, I will look to the trusty canoe – a craft that can navigate the most rapid and treacherous waters…provided its paddlers work in</w:t>
      </w:r>
      <w:r>
        <w:rPr>
          <w:spacing w:val="-7"/>
        </w:rPr>
        <w:t> </w:t>
      </w:r>
      <w:r>
        <w:rPr/>
        <w:t>sync.</w:t>
      </w:r>
    </w:p>
    <w:p>
      <w:pPr>
        <w:pStyle w:val="BodyText"/>
        <w:spacing w:before="7"/>
        <w:rPr>
          <w:sz w:val="28"/>
        </w:rPr>
      </w:pPr>
    </w:p>
    <w:p>
      <w:pPr>
        <w:pStyle w:val="BodyText"/>
        <w:spacing w:line="357" w:lineRule="auto"/>
        <w:ind w:left="226"/>
      </w:pPr>
      <w:r>
        <w:rPr/>
        <w:t>Those economic currents are flowing swiftly, with the economy expanding at an annualised rate of 4% and jobs growing at a record pace.</w:t>
      </w:r>
      <w:r>
        <w:rPr>
          <w:vertAlign w:val="superscript"/>
        </w:rPr>
        <w:t>2</w:t>
      </w:r>
      <w:r>
        <w:rPr>
          <w:vertAlign w:val="baseline"/>
        </w:rPr>
        <w:t> But there are rapids ahead, with old imbalances persisting and new ones emerging. The economy is still over-levered. The housing market is showing the potential to overheat. And the current account deficit is now at a record level.</w:t>
      </w:r>
    </w:p>
    <w:p>
      <w:pPr>
        <w:pStyle w:val="BodyText"/>
        <w:spacing w:before="11"/>
        <w:rPr>
          <w:sz w:val="27"/>
        </w:rPr>
      </w:pPr>
    </w:p>
    <w:p>
      <w:pPr>
        <w:pStyle w:val="BodyText"/>
        <w:spacing w:line="357" w:lineRule="auto"/>
        <w:ind w:left="226"/>
      </w:pPr>
      <w:r>
        <w:rPr/>
        <w:t>Navigating these hazards requires close coordination between all those in the boat; that is, between fiscal, monetary and prudential authorities. Tonight I want to explain the Bank’s contribution to delivering a durable expansion characterised by balance in the macroeconomy, the housing market, and the financial sector.</w:t>
      </w:r>
    </w:p>
    <w:p>
      <w:pPr>
        <w:pStyle w:val="BodyText"/>
        <w:spacing w:before="11"/>
        <w:rPr>
          <w:sz w:val="27"/>
        </w:rPr>
      </w:pPr>
    </w:p>
    <w:p>
      <w:pPr>
        <w:pStyle w:val="BodyText"/>
        <w:ind w:left="226"/>
      </w:pPr>
      <w:r>
        <w:rPr/>
        <w:t>Before doing so, I would like to join the Chancellor in paying tribute to two individuals.</w:t>
      </w:r>
    </w:p>
    <w:p>
      <w:pPr>
        <w:pStyle w:val="BodyText"/>
        <w:rPr>
          <w:sz w:val="20"/>
        </w:rPr>
      </w:pPr>
    </w:p>
    <w:p>
      <w:pPr>
        <w:pStyle w:val="BodyText"/>
        <w:spacing w:before="5"/>
        <w:rPr>
          <w:sz w:val="17"/>
        </w:rPr>
      </w:pPr>
    </w:p>
    <w:p>
      <w:pPr>
        <w:pStyle w:val="BodyText"/>
        <w:spacing w:line="355" w:lineRule="auto"/>
        <w:ind w:left="226" w:right="211"/>
      </w:pPr>
      <w:r>
        <w:rPr/>
        <w:t>The</w:t>
      </w:r>
      <w:r>
        <w:rPr>
          <w:spacing w:val="-9"/>
        </w:rPr>
        <w:t> </w:t>
      </w:r>
      <w:r>
        <w:rPr/>
        <w:t>first</w:t>
      </w:r>
      <w:r>
        <w:rPr>
          <w:spacing w:val="-7"/>
        </w:rPr>
        <w:t> </w:t>
      </w:r>
      <w:r>
        <w:rPr/>
        <w:t>is</w:t>
      </w:r>
      <w:r>
        <w:rPr>
          <w:spacing w:val="-9"/>
        </w:rPr>
        <w:t> </w:t>
      </w:r>
      <w:r>
        <w:rPr/>
        <w:t>Sir</w:t>
      </w:r>
      <w:r>
        <w:rPr>
          <w:spacing w:val="-8"/>
        </w:rPr>
        <w:t> </w:t>
      </w:r>
      <w:r>
        <w:rPr/>
        <w:t>David</w:t>
      </w:r>
      <w:r>
        <w:rPr>
          <w:spacing w:val="-8"/>
        </w:rPr>
        <w:t> </w:t>
      </w:r>
      <w:r>
        <w:rPr/>
        <w:t>Lees,</w:t>
      </w:r>
      <w:r>
        <w:rPr>
          <w:spacing w:val="-8"/>
        </w:rPr>
        <w:t> </w:t>
      </w:r>
      <w:r>
        <w:rPr/>
        <w:t>who</w:t>
      </w:r>
      <w:r>
        <w:rPr>
          <w:spacing w:val="-8"/>
        </w:rPr>
        <w:t> </w:t>
      </w:r>
      <w:r>
        <w:rPr/>
        <w:t>as</w:t>
      </w:r>
      <w:r>
        <w:rPr>
          <w:spacing w:val="-7"/>
        </w:rPr>
        <w:t> </w:t>
      </w:r>
      <w:r>
        <w:rPr/>
        <w:t>Chairman</w:t>
      </w:r>
      <w:r>
        <w:rPr>
          <w:spacing w:val="-8"/>
        </w:rPr>
        <w:t> </w:t>
      </w:r>
      <w:r>
        <w:rPr/>
        <w:t>of</w:t>
      </w:r>
      <w:r>
        <w:rPr>
          <w:spacing w:val="-6"/>
        </w:rPr>
        <w:t> </w:t>
      </w:r>
      <w:r>
        <w:rPr/>
        <w:t>Court</w:t>
      </w:r>
      <w:r>
        <w:rPr>
          <w:spacing w:val="-6"/>
        </w:rPr>
        <w:t> </w:t>
      </w:r>
      <w:r>
        <w:rPr/>
        <w:t>has</w:t>
      </w:r>
      <w:r>
        <w:rPr>
          <w:spacing w:val="-7"/>
        </w:rPr>
        <w:t> </w:t>
      </w:r>
      <w:r>
        <w:rPr/>
        <w:t>overseen</w:t>
      </w:r>
      <w:r>
        <w:rPr>
          <w:spacing w:val="-7"/>
        </w:rPr>
        <w:t> </w:t>
      </w:r>
      <w:r>
        <w:rPr/>
        <w:t>the</w:t>
      </w:r>
      <w:r>
        <w:rPr>
          <w:spacing w:val="-9"/>
        </w:rPr>
        <w:t> </w:t>
      </w:r>
      <w:r>
        <w:rPr/>
        <w:t>transformation</w:t>
      </w:r>
      <w:r>
        <w:rPr>
          <w:spacing w:val="-7"/>
        </w:rPr>
        <w:t> </w:t>
      </w:r>
      <w:r>
        <w:rPr/>
        <w:t>of</w:t>
      </w:r>
      <w:r>
        <w:rPr>
          <w:spacing w:val="-7"/>
        </w:rPr>
        <w:t> </w:t>
      </w:r>
      <w:r>
        <w:rPr/>
        <w:t>the</w:t>
      </w:r>
      <w:r>
        <w:rPr>
          <w:spacing w:val="-8"/>
        </w:rPr>
        <w:t> </w:t>
      </w:r>
      <w:r>
        <w:rPr/>
        <w:t>governance and responsibilities of the Bank. David, I am extremely grateful for your support during my first year as Governor.</w:t>
      </w:r>
    </w:p>
    <w:p>
      <w:pPr>
        <w:pStyle w:val="BodyText"/>
        <w:spacing w:before="5"/>
        <w:rPr>
          <w:sz w:val="28"/>
        </w:rPr>
      </w:pPr>
    </w:p>
    <w:p>
      <w:pPr>
        <w:pStyle w:val="BodyText"/>
        <w:spacing w:line="357" w:lineRule="auto" w:before="1"/>
        <w:ind w:left="226" w:right="103"/>
      </w:pPr>
      <w:r>
        <w:rPr/>
        <w:t>I’m also enormously grateful for the wise counsel of Charlie Bean during the past year. Always working, Charlie is tonight discharging his duties as President of the Royal Economic Society. Throughout his career, at the Treasury, in academia and at the Bank, Charlie has been a leading thinker and practitioner in the pursuit of macroeconomic balance. Internationally he has inspired countless policymakers, myself included. On behalf of all colleagues past and present, I would like to echo the Chancellor by thanking Charlie for his exceptional period of public service and the enormous contribution he has made to the economic well-being of this country.</w:t>
      </w:r>
    </w:p>
    <w:p>
      <w:pPr>
        <w:pStyle w:val="BodyText"/>
        <w:spacing w:before="6"/>
        <w:rPr>
          <w:sz w:val="27"/>
        </w:rPr>
      </w:pPr>
    </w:p>
    <w:p>
      <w:pPr>
        <w:pStyle w:val="Heading1"/>
      </w:pPr>
      <w:r>
        <w:rPr/>
        <w:t>Macroeconomic balance</w:t>
      </w:r>
    </w:p>
    <w:p>
      <w:pPr>
        <w:pStyle w:val="BodyText"/>
        <w:rPr>
          <w:b/>
          <w:sz w:val="20"/>
        </w:rPr>
      </w:pPr>
    </w:p>
    <w:p>
      <w:pPr>
        <w:pStyle w:val="BodyText"/>
        <w:spacing w:before="6"/>
        <w:rPr>
          <w:b/>
          <w:sz w:val="17"/>
        </w:rPr>
      </w:pPr>
    </w:p>
    <w:p>
      <w:pPr>
        <w:pStyle w:val="BodyText"/>
        <w:ind w:left="226"/>
      </w:pPr>
      <w:r>
        <w:rPr/>
        <w:t>The UK economy is currently unbalanced internally and externally.</w:t>
      </w:r>
    </w:p>
    <w:p>
      <w:pPr>
        <w:pStyle w:val="BodyText"/>
        <w:rPr>
          <w:sz w:val="20"/>
        </w:rPr>
      </w:pPr>
    </w:p>
    <w:p>
      <w:pPr>
        <w:pStyle w:val="BodyText"/>
        <w:spacing w:before="8"/>
        <w:rPr>
          <w:sz w:val="23"/>
        </w:rPr>
      </w:pPr>
      <w:r>
        <w:rPr/>
        <w:pict>
          <v:shape style="position:absolute;margin-left:79.320pt;margin-top:15.860237pt;width:135.5pt;height:.1pt;mso-position-horizontal-relative:page;mso-position-vertical-relative:paragraph;z-index:-251657216;mso-wrap-distance-left:0;mso-wrap-distance-right:0" coordorigin="1586,317" coordsize="2710,0" path="m1586,317l4296,317e" filled="false" stroked="true" strokeweight=".48001pt" strokecolor="#000000">
            <v:path arrowok="t"/>
            <v:stroke dashstyle="solid"/>
            <w10:wrap type="topAndBottom"/>
          </v:shape>
        </w:pict>
      </w:r>
    </w:p>
    <w:p>
      <w:pPr>
        <w:spacing w:before="26"/>
        <w:ind w:left="226" w:right="211" w:firstLine="0"/>
        <w:jc w:val="left"/>
        <w:rPr>
          <w:sz w:val="15"/>
        </w:rPr>
      </w:pPr>
      <w:r>
        <w:rPr>
          <w:position w:val="8"/>
          <w:sz w:val="9"/>
        </w:rPr>
        <w:t>1 </w:t>
      </w:r>
      <w:r>
        <w:rPr>
          <w:sz w:val="15"/>
        </w:rPr>
        <w:t>As reported in the Montreal Gazette, August 17, 1931. The Financial Times of the same day reported Norman as saying “I feel I want a bit of a rest, because I have had a very hard time lately. I haven’t been quite as well as I would like, and I think the trip will do me good”.</w:t>
      </w:r>
    </w:p>
    <w:p>
      <w:pPr>
        <w:spacing w:line="174" w:lineRule="exact" w:before="3"/>
        <w:ind w:left="226" w:right="211" w:firstLine="0"/>
        <w:jc w:val="left"/>
        <w:rPr>
          <w:sz w:val="15"/>
        </w:rPr>
      </w:pPr>
      <w:r>
        <w:rPr>
          <w:position w:val="8"/>
          <w:sz w:val="9"/>
        </w:rPr>
        <w:t>2 </w:t>
      </w:r>
      <w:r>
        <w:rPr>
          <w:sz w:val="15"/>
        </w:rPr>
        <w:t>Bank staff project annualised growth of 4% for the current quarter. That incorporates expected upward revisions to early official estimates.</w:t>
      </w:r>
    </w:p>
    <w:p>
      <w:pPr>
        <w:spacing w:after="0" w:line="174" w:lineRule="exact"/>
        <w:jc w:val="left"/>
        <w:rPr>
          <w:sz w:val="15"/>
        </w:rPr>
        <w:sectPr>
          <w:pgSz w:w="12240" w:h="15840"/>
          <w:pgMar w:header="0" w:footer="1240" w:top="1280" w:bottom="1440" w:left="1360" w:right="1480"/>
        </w:sectPr>
      </w:pPr>
    </w:p>
    <w:p>
      <w:pPr>
        <w:pStyle w:val="BodyText"/>
        <w:spacing w:line="357" w:lineRule="auto" w:before="72"/>
        <w:ind w:left="226" w:right="431"/>
      </w:pPr>
      <w:r>
        <w:rPr/>
        <w:t>Internally, there is wasteful spare capacity – an output gap – concentrated in the labour market. The Monetary Policy Committee (MPC) currently estimates this gap to be around 1-1½% of GDP, though we caution against false precision as there are wide confidence bands around this central view.</w:t>
      </w:r>
    </w:p>
    <w:p>
      <w:pPr>
        <w:pStyle w:val="BodyText"/>
        <w:spacing w:before="11"/>
        <w:rPr>
          <w:sz w:val="27"/>
        </w:rPr>
      </w:pPr>
    </w:p>
    <w:p>
      <w:pPr>
        <w:pStyle w:val="BodyText"/>
        <w:spacing w:line="355" w:lineRule="auto"/>
        <w:ind w:left="226"/>
      </w:pPr>
      <w:r>
        <w:rPr/>
        <w:t>The MPC’s current guidance makes clear that we will set monetary policy to meet the inflation target while using up that spare capacity. This has implications for the timing, pace and degree of Bank Rate increases.</w:t>
      </w:r>
    </w:p>
    <w:p>
      <w:pPr>
        <w:pStyle w:val="BodyText"/>
        <w:spacing w:before="4"/>
        <w:rPr>
          <w:sz w:val="28"/>
        </w:rPr>
      </w:pPr>
    </w:p>
    <w:p>
      <w:pPr>
        <w:pStyle w:val="BodyText"/>
        <w:spacing w:line="357" w:lineRule="auto"/>
        <w:ind w:left="226"/>
      </w:pPr>
      <w:r>
        <w:rPr/>
        <w:t>There’s</w:t>
      </w:r>
      <w:r>
        <w:rPr>
          <w:spacing w:val="-8"/>
        </w:rPr>
        <w:t> </w:t>
      </w:r>
      <w:r>
        <w:rPr/>
        <w:t>already</w:t>
      </w:r>
      <w:r>
        <w:rPr>
          <w:spacing w:val="-7"/>
        </w:rPr>
        <w:t> </w:t>
      </w:r>
      <w:r>
        <w:rPr/>
        <w:t>great</w:t>
      </w:r>
      <w:r>
        <w:rPr>
          <w:spacing w:val="-8"/>
        </w:rPr>
        <w:t> </w:t>
      </w:r>
      <w:r>
        <w:rPr/>
        <w:t>speculation</w:t>
      </w:r>
      <w:r>
        <w:rPr>
          <w:spacing w:val="-8"/>
        </w:rPr>
        <w:t> </w:t>
      </w:r>
      <w:r>
        <w:rPr/>
        <w:t>about</w:t>
      </w:r>
      <w:r>
        <w:rPr>
          <w:spacing w:val="-8"/>
        </w:rPr>
        <w:t> </w:t>
      </w:r>
      <w:r>
        <w:rPr/>
        <w:t>the</w:t>
      </w:r>
      <w:r>
        <w:rPr>
          <w:spacing w:val="-8"/>
        </w:rPr>
        <w:t> </w:t>
      </w:r>
      <w:r>
        <w:rPr/>
        <w:t>exact</w:t>
      </w:r>
      <w:r>
        <w:rPr>
          <w:spacing w:val="-9"/>
        </w:rPr>
        <w:t> </w:t>
      </w:r>
      <w:r>
        <w:rPr/>
        <w:t>timing</w:t>
      </w:r>
      <w:r>
        <w:rPr>
          <w:spacing w:val="-9"/>
        </w:rPr>
        <w:t> </w:t>
      </w:r>
      <w:r>
        <w:rPr/>
        <w:t>of</w:t>
      </w:r>
      <w:r>
        <w:rPr>
          <w:spacing w:val="-8"/>
        </w:rPr>
        <w:t> </w:t>
      </w:r>
      <w:r>
        <w:rPr/>
        <w:t>the</w:t>
      </w:r>
      <w:r>
        <w:rPr>
          <w:spacing w:val="-8"/>
        </w:rPr>
        <w:t> </w:t>
      </w:r>
      <w:r>
        <w:rPr/>
        <w:t>first</w:t>
      </w:r>
      <w:r>
        <w:rPr>
          <w:spacing w:val="-8"/>
        </w:rPr>
        <w:t> </w:t>
      </w:r>
      <w:r>
        <w:rPr/>
        <w:t>rate</w:t>
      </w:r>
      <w:r>
        <w:rPr>
          <w:spacing w:val="-8"/>
        </w:rPr>
        <w:t> </w:t>
      </w:r>
      <w:r>
        <w:rPr/>
        <w:t>hike</w:t>
      </w:r>
      <w:r>
        <w:rPr>
          <w:spacing w:val="-8"/>
        </w:rPr>
        <w:t> </w:t>
      </w:r>
      <w:r>
        <w:rPr/>
        <w:t>and</w:t>
      </w:r>
      <w:r>
        <w:rPr>
          <w:spacing w:val="-9"/>
        </w:rPr>
        <w:t> </w:t>
      </w:r>
      <w:r>
        <w:rPr/>
        <w:t>this</w:t>
      </w:r>
      <w:r>
        <w:rPr>
          <w:spacing w:val="-7"/>
        </w:rPr>
        <w:t> </w:t>
      </w:r>
      <w:r>
        <w:rPr/>
        <w:t>decision</w:t>
      </w:r>
      <w:r>
        <w:rPr>
          <w:spacing w:val="-9"/>
        </w:rPr>
        <w:t> </w:t>
      </w:r>
      <w:r>
        <w:rPr/>
        <w:t>is</w:t>
      </w:r>
      <w:r>
        <w:rPr>
          <w:spacing w:val="-6"/>
        </w:rPr>
        <w:t> </w:t>
      </w:r>
      <w:r>
        <w:rPr/>
        <w:t>becoming more</w:t>
      </w:r>
      <w:r>
        <w:rPr>
          <w:spacing w:val="-2"/>
        </w:rPr>
        <w:t> </w:t>
      </w:r>
      <w:r>
        <w:rPr/>
        <w:t>balanced.</w:t>
      </w:r>
    </w:p>
    <w:p>
      <w:pPr>
        <w:pStyle w:val="BodyText"/>
        <w:spacing w:before="2"/>
        <w:rPr>
          <w:sz w:val="28"/>
        </w:rPr>
      </w:pPr>
    </w:p>
    <w:p>
      <w:pPr>
        <w:pStyle w:val="BodyText"/>
        <w:ind w:left="226"/>
      </w:pPr>
      <w:r>
        <w:rPr/>
        <w:t>It could happen sooner than markets currently expect.</w:t>
      </w:r>
    </w:p>
    <w:p>
      <w:pPr>
        <w:pStyle w:val="BodyText"/>
        <w:rPr>
          <w:sz w:val="20"/>
        </w:rPr>
      </w:pPr>
    </w:p>
    <w:p>
      <w:pPr>
        <w:pStyle w:val="BodyText"/>
        <w:spacing w:before="5"/>
        <w:rPr>
          <w:sz w:val="17"/>
        </w:rPr>
      </w:pPr>
    </w:p>
    <w:p>
      <w:pPr>
        <w:pStyle w:val="BodyText"/>
        <w:spacing w:line="355" w:lineRule="auto"/>
        <w:ind w:left="226" w:right="112"/>
      </w:pPr>
      <w:r>
        <w:rPr/>
        <w:t>But to be clear, the MPC has no pre-set course. The ultimate decision will be data-driven. At this point it is safest</w:t>
      </w:r>
      <w:r>
        <w:rPr>
          <w:spacing w:val="-7"/>
        </w:rPr>
        <w:t> </w:t>
      </w:r>
      <w:r>
        <w:rPr/>
        <w:t>to</w:t>
      </w:r>
      <w:r>
        <w:rPr>
          <w:spacing w:val="-6"/>
        </w:rPr>
        <w:t> </w:t>
      </w:r>
      <w:r>
        <w:rPr/>
        <w:t>conclude,</w:t>
      </w:r>
      <w:r>
        <w:rPr>
          <w:spacing w:val="-6"/>
        </w:rPr>
        <w:t> </w:t>
      </w:r>
      <w:r>
        <w:rPr/>
        <w:t>as</w:t>
      </w:r>
      <w:r>
        <w:rPr>
          <w:spacing w:val="-6"/>
        </w:rPr>
        <w:t> </w:t>
      </w:r>
      <w:r>
        <w:rPr/>
        <w:t>the</w:t>
      </w:r>
      <w:r>
        <w:rPr>
          <w:spacing w:val="-7"/>
        </w:rPr>
        <w:t> </w:t>
      </w:r>
      <w:r>
        <w:rPr/>
        <w:t>MPC</w:t>
      </w:r>
      <w:r>
        <w:rPr>
          <w:spacing w:val="-7"/>
        </w:rPr>
        <w:t> </w:t>
      </w:r>
      <w:r>
        <w:rPr/>
        <w:t>has,</w:t>
      </w:r>
      <w:r>
        <w:rPr>
          <w:spacing w:val="-9"/>
        </w:rPr>
        <w:t> </w:t>
      </w:r>
      <w:r>
        <w:rPr/>
        <w:t>that</w:t>
      </w:r>
      <w:r>
        <w:rPr>
          <w:spacing w:val="-6"/>
        </w:rPr>
        <w:t> </w:t>
      </w:r>
      <w:r>
        <w:rPr/>
        <w:t>there</w:t>
      </w:r>
      <w:r>
        <w:rPr>
          <w:spacing w:val="-7"/>
        </w:rPr>
        <w:t> </w:t>
      </w:r>
      <w:r>
        <w:rPr/>
        <w:t>remains</w:t>
      </w:r>
      <w:r>
        <w:rPr>
          <w:spacing w:val="-6"/>
        </w:rPr>
        <w:t> </w:t>
      </w:r>
      <w:r>
        <w:rPr/>
        <w:t>scope</w:t>
      </w:r>
      <w:r>
        <w:rPr>
          <w:spacing w:val="-7"/>
        </w:rPr>
        <w:t> </w:t>
      </w:r>
      <w:r>
        <w:rPr/>
        <w:t>for</w:t>
      </w:r>
      <w:r>
        <w:rPr>
          <w:spacing w:val="-6"/>
        </w:rPr>
        <w:t> </w:t>
      </w:r>
      <w:r>
        <w:rPr/>
        <w:t>spare</w:t>
      </w:r>
      <w:r>
        <w:rPr>
          <w:spacing w:val="-7"/>
        </w:rPr>
        <w:t> </w:t>
      </w:r>
      <w:r>
        <w:rPr/>
        <w:t>capacity</w:t>
      </w:r>
      <w:r>
        <w:rPr>
          <w:spacing w:val="-5"/>
        </w:rPr>
        <w:t> </w:t>
      </w:r>
      <w:r>
        <w:rPr/>
        <w:t>to</w:t>
      </w:r>
      <w:r>
        <w:rPr>
          <w:spacing w:val="-7"/>
        </w:rPr>
        <w:t> </w:t>
      </w:r>
      <w:r>
        <w:rPr/>
        <w:t>be</w:t>
      </w:r>
      <w:r>
        <w:rPr>
          <w:spacing w:val="-6"/>
        </w:rPr>
        <w:t> </w:t>
      </w:r>
      <w:r>
        <w:rPr/>
        <w:t>used</w:t>
      </w:r>
      <w:r>
        <w:rPr>
          <w:spacing w:val="-7"/>
        </w:rPr>
        <w:t> </w:t>
      </w:r>
      <w:r>
        <w:rPr/>
        <w:t>up</w:t>
      </w:r>
      <w:r>
        <w:rPr>
          <w:spacing w:val="-7"/>
        </w:rPr>
        <w:t> </w:t>
      </w:r>
      <w:r>
        <w:rPr/>
        <w:t>before</w:t>
      </w:r>
      <w:r>
        <w:rPr>
          <w:spacing w:val="-7"/>
        </w:rPr>
        <w:t> </w:t>
      </w:r>
      <w:r>
        <w:rPr/>
        <w:t>policy is tightened and that a host of labour market, capacity utilisation and pricing indicators should be watched closely to determine how that slack is</w:t>
      </w:r>
      <w:r>
        <w:rPr>
          <w:spacing w:val="-9"/>
        </w:rPr>
        <w:t> </w:t>
      </w:r>
      <w:r>
        <w:rPr/>
        <w:t>evolving.</w:t>
      </w:r>
    </w:p>
    <w:p>
      <w:pPr>
        <w:pStyle w:val="BodyText"/>
        <w:spacing w:before="7"/>
        <w:rPr>
          <w:sz w:val="28"/>
        </w:rPr>
      </w:pPr>
    </w:p>
    <w:p>
      <w:pPr>
        <w:pStyle w:val="BodyText"/>
        <w:spacing w:line="357" w:lineRule="auto"/>
        <w:ind w:left="226"/>
      </w:pPr>
      <w:r>
        <w:rPr/>
        <w:t>Growth</w:t>
      </w:r>
      <w:r>
        <w:rPr>
          <w:spacing w:val="-9"/>
        </w:rPr>
        <w:t> </w:t>
      </w:r>
      <w:r>
        <w:rPr/>
        <w:t>has</w:t>
      </w:r>
      <w:r>
        <w:rPr>
          <w:spacing w:val="-7"/>
        </w:rPr>
        <w:t> </w:t>
      </w:r>
      <w:r>
        <w:rPr/>
        <w:t>been</w:t>
      </w:r>
      <w:r>
        <w:rPr>
          <w:spacing w:val="-9"/>
        </w:rPr>
        <w:t> </w:t>
      </w:r>
      <w:r>
        <w:rPr/>
        <w:t>much</w:t>
      </w:r>
      <w:r>
        <w:rPr>
          <w:spacing w:val="-9"/>
        </w:rPr>
        <w:t> </w:t>
      </w:r>
      <w:r>
        <w:rPr/>
        <w:t>stronger</w:t>
      </w:r>
      <w:r>
        <w:rPr>
          <w:spacing w:val="-8"/>
        </w:rPr>
        <w:t> </w:t>
      </w:r>
      <w:r>
        <w:rPr/>
        <w:t>and</w:t>
      </w:r>
      <w:r>
        <w:rPr>
          <w:spacing w:val="-9"/>
        </w:rPr>
        <w:t> </w:t>
      </w:r>
      <w:r>
        <w:rPr/>
        <w:t>unemployment</w:t>
      </w:r>
      <w:r>
        <w:rPr>
          <w:spacing w:val="-8"/>
        </w:rPr>
        <w:t> </w:t>
      </w:r>
      <w:r>
        <w:rPr/>
        <w:t>has</w:t>
      </w:r>
      <w:r>
        <w:rPr>
          <w:spacing w:val="-8"/>
        </w:rPr>
        <w:t> </w:t>
      </w:r>
      <w:r>
        <w:rPr/>
        <w:t>fallen</w:t>
      </w:r>
      <w:r>
        <w:rPr>
          <w:spacing w:val="-8"/>
        </w:rPr>
        <w:t> </w:t>
      </w:r>
      <w:r>
        <w:rPr/>
        <w:t>much</w:t>
      </w:r>
      <w:r>
        <w:rPr>
          <w:spacing w:val="-8"/>
        </w:rPr>
        <w:t> </w:t>
      </w:r>
      <w:r>
        <w:rPr/>
        <w:t>faster</w:t>
      </w:r>
      <w:r>
        <w:rPr>
          <w:spacing w:val="-8"/>
        </w:rPr>
        <w:t> </w:t>
      </w:r>
      <w:r>
        <w:rPr/>
        <w:t>than</w:t>
      </w:r>
      <w:r>
        <w:rPr>
          <w:spacing w:val="-8"/>
        </w:rPr>
        <w:t> </w:t>
      </w:r>
      <w:r>
        <w:rPr/>
        <w:t>either</w:t>
      </w:r>
      <w:r>
        <w:rPr>
          <w:spacing w:val="-8"/>
        </w:rPr>
        <w:t> </w:t>
      </w:r>
      <w:r>
        <w:rPr/>
        <w:t>we</w:t>
      </w:r>
      <w:r>
        <w:rPr>
          <w:spacing w:val="-7"/>
        </w:rPr>
        <w:t> </w:t>
      </w:r>
      <w:r>
        <w:rPr/>
        <w:t>or</w:t>
      </w:r>
      <w:r>
        <w:rPr>
          <w:spacing w:val="-8"/>
        </w:rPr>
        <w:t> </w:t>
      </w:r>
      <w:r>
        <w:rPr/>
        <w:t>anyone</w:t>
      </w:r>
      <w:r>
        <w:rPr>
          <w:spacing w:val="-9"/>
        </w:rPr>
        <w:t> </w:t>
      </w:r>
      <w:r>
        <w:rPr/>
        <w:t>else expected at last year’s Mansion House dinner. So far this has been largely matched by indicators which suggest</w:t>
      </w:r>
      <w:r>
        <w:rPr>
          <w:spacing w:val="-4"/>
        </w:rPr>
        <w:t> </w:t>
      </w:r>
      <w:r>
        <w:rPr/>
        <w:t>that</w:t>
      </w:r>
      <w:r>
        <w:rPr>
          <w:spacing w:val="-3"/>
        </w:rPr>
        <w:t> </w:t>
      </w:r>
      <w:r>
        <w:rPr/>
        <w:t>there</w:t>
      </w:r>
      <w:r>
        <w:rPr>
          <w:spacing w:val="-5"/>
        </w:rPr>
        <w:t> </w:t>
      </w:r>
      <w:r>
        <w:rPr/>
        <w:t>is</w:t>
      </w:r>
      <w:r>
        <w:rPr>
          <w:spacing w:val="-3"/>
        </w:rPr>
        <w:t> </w:t>
      </w:r>
      <w:r>
        <w:rPr/>
        <w:t>more</w:t>
      </w:r>
      <w:r>
        <w:rPr>
          <w:spacing w:val="-5"/>
        </w:rPr>
        <w:t> </w:t>
      </w:r>
      <w:r>
        <w:rPr/>
        <w:t>supply</w:t>
      </w:r>
      <w:r>
        <w:rPr>
          <w:spacing w:val="-4"/>
        </w:rPr>
        <w:t> </w:t>
      </w:r>
      <w:r>
        <w:rPr/>
        <w:t>capacity</w:t>
      </w:r>
      <w:r>
        <w:rPr>
          <w:spacing w:val="-5"/>
        </w:rPr>
        <w:t> </w:t>
      </w:r>
      <w:r>
        <w:rPr/>
        <w:t>in</w:t>
      </w:r>
      <w:r>
        <w:rPr>
          <w:spacing w:val="-5"/>
        </w:rPr>
        <w:t> </w:t>
      </w:r>
      <w:r>
        <w:rPr/>
        <w:t>the</w:t>
      </w:r>
      <w:r>
        <w:rPr>
          <w:spacing w:val="-4"/>
        </w:rPr>
        <w:t> </w:t>
      </w:r>
      <w:r>
        <w:rPr/>
        <w:t>labour</w:t>
      </w:r>
      <w:r>
        <w:rPr>
          <w:spacing w:val="-5"/>
        </w:rPr>
        <w:t> </w:t>
      </w:r>
      <w:r>
        <w:rPr/>
        <w:t>market</w:t>
      </w:r>
      <w:r>
        <w:rPr>
          <w:spacing w:val="-5"/>
        </w:rPr>
        <w:t> </w:t>
      </w:r>
      <w:r>
        <w:rPr/>
        <w:t>than</w:t>
      </w:r>
      <w:r>
        <w:rPr>
          <w:spacing w:val="-5"/>
        </w:rPr>
        <w:t> </w:t>
      </w:r>
      <w:r>
        <w:rPr/>
        <w:t>we</w:t>
      </w:r>
      <w:r>
        <w:rPr>
          <w:spacing w:val="-4"/>
        </w:rPr>
        <w:t> </w:t>
      </w:r>
      <w:r>
        <w:rPr/>
        <w:t>had</w:t>
      </w:r>
      <w:r>
        <w:rPr>
          <w:spacing w:val="-5"/>
        </w:rPr>
        <w:t> </w:t>
      </w:r>
      <w:r>
        <w:rPr/>
        <w:t>previously</w:t>
      </w:r>
      <w:r>
        <w:rPr>
          <w:spacing w:val="-2"/>
        </w:rPr>
        <w:t> </w:t>
      </w:r>
      <w:r>
        <w:rPr/>
        <w:t>thought.</w:t>
      </w:r>
    </w:p>
    <w:p>
      <w:pPr>
        <w:pStyle w:val="BodyText"/>
        <w:rPr>
          <w:sz w:val="28"/>
        </w:rPr>
      </w:pPr>
    </w:p>
    <w:p>
      <w:pPr>
        <w:pStyle w:val="BodyText"/>
        <w:spacing w:line="355" w:lineRule="auto"/>
        <w:ind w:left="226" w:right="211"/>
      </w:pPr>
      <w:r>
        <w:rPr/>
        <w:t>As</w:t>
      </w:r>
      <w:r>
        <w:rPr>
          <w:spacing w:val="-8"/>
        </w:rPr>
        <w:t> </w:t>
      </w:r>
      <w:r>
        <w:rPr/>
        <w:t>a</w:t>
      </w:r>
      <w:r>
        <w:rPr>
          <w:spacing w:val="-9"/>
        </w:rPr>
        <w:t> </w:t>
      </w:r>
      <w:r>
        <w:rPr/>
        <w:t>result</w:t>
      </w:r>
      <w:r>
        <w:rPr>
          <w:spacing w:val="-7"/>
        </w:rPr>
        <w:t> </w:t>
      </w:r>
      <w:r>
        <w:rPr/>
        <w:t>of</w:t>
      </w:r>
      <w:r>
        <w:rPr>
          <w:spacing w:val="-9"/>
        </w:rPr>
        <w:t> </w:t>
      </w:r>
      <w:r>
        <w:rPr/>
        <w:t>these</w:t>
      </w:r>
      <w:r>
        <w:rPr>
          <w:spacing w:val="-8"/>
        </w:rPr>
        <w:t> </w:t>
      </w:r>
      <w:r>
        <w:rPr/>
        <w:t>two</w:t>
      </w:r>
      <w:r>
        <w:rPr>
          <w:spacing w:val="-8"/>
        </w:rPr>
        <w:t> </w:t>
      </w:r>
      <w:r>
        <w:rPr/>
        <w:t>welcome</w:t>
      </w:r>
      <w:r>
        <w:rPr>
          <w:spacing w:val="-8"/>
        </w:rPr>
        <w:t> </w:t>
      </w:r>
      <w:r>
        <w:rPr/>
        <w:t>developments,</w:t>
      </w:r>
      <w:r>
        <w:rPr>
          <w:spacing w:val="-9"/>
        </w:rPr>
        <w:t> </w:t>
      </w:r>
      <w:r>
        <w:rPr/>
        <w:t>despite</w:t>
      </w:r>
      <w:r>
        <w:rPr>
          <w:spacing w:val="-8"/>
        </w:rPr>
        <w:t> </w:t>
      </w:r>
      <w:r>
        <w:rPr/>
        <w:t>rapid</w:t>
      </w:r>
      <w:r>
        <w:rPr>
          <w:spacing w:val="-9"/>
        </w:rPr>
        <w:t> </w:t>
      </w:r>
      <w:r>
        <w:rPr/>
        <w:t>jobs</w:t>
      </w:r>
      <w:r>
        <w:rPr>
          <w:spacing w:val="-8"/>
        </w:rPr>
        <w:t> </w:t>
      </w:r>
      <w:r>
        <w:rPr/>
        <w:t>growth,</w:t>
      </w:r>
      <w:r>
        <w:rPr>
          <w:spacing w:val="-9"/>
        </w:rPr>
        <w:t> </w:t>
      </w:r>
      <w:r>
        <w:rPr/>
        <w:t>pay</w:t>
      </w:r>
      <w:r>
        <w:rPr>
          <w:spacing w:val="-7"/>
        </w:rPr>
        <w:t> </w:t>
      </w:r>
      <w:r>
        <w:rPr/>
        <w:t>pressures</w:t>
      </w:r>
      <w:r>
        <w:rPr>
          <w:spacing w:val="-8"/>
        </w:rPr>
        <w:t> </w:t>
      </w:r>
      <w:r>
        <w:rPr/>
        <w:t>and</w:t>
      </w:r>
      <w:r>
        <w:rPr>
          <w:spacing w:val="-9"/>
        </w:rPr>
        <w:t> </w:t>
      </w:r>
      <w:r>
        <w:rPr/>
        <w:t>unit</w:t>
      </w:r>
      <w:r>
        <w:rPr>
          <w:spacing w:val="-7"/>
        </w:rPr>
        <w:t> </w:t>
      </w:r>
      <w:r>
        <w:rPr/>
        <w:t>labour cost growth have remained</w:t>
      </w:r>
      <w:r>
        <w:rPr>
          <w:spacing w:val="-5"/>
        </w:rPr>
        <w:t> </w:t>
      </w:r>
      <w:r>
        <w:rPr/>
        <w:t>subdued.</w:t>
      </w:r>
      <w:r>
        <w:rPr>
          <w:vertAlign w:val="superscript"/>
        </w:rPr>
        <w:t>3</w:t>
      </w:r>
    </w:p>
    <w:p>
      <w:pPr>
        <w:pStyle w:val="BodyText"/>
        <w:spacing w:before="4"/>
        <w:rPr>
          <w:sz w:val="28"/>
        </w:rPr>
      </w:pPr>
    </w:p>
    <w:p>
      <w:pPr>
        <w:pStyle w:val="BodyText"/>
        <w:spacing w:line="357" w:lineRule="auto"/>
        <w:ind w:left="226" w:right="211"/>
      </w:pPr>
      <w:r>
        <w:rPr/>
        <w:t>The MPC expects the rate at which slack is being eroded to slow during the second half of this year as output growth eases and productivity growth recovers. But thus far there are few signs of a deceleration in output growth. And a challenge in deciding when to begin normalising policy is that actual output can be observed but potential supply cannot. That is why the MPC is monitoring a broad range of indicators including coincident ones such as the behaviour of wages and prices.</w:t>
      </w:r>
    </w:p>
    <w:p>
      <w:pPr>
        <w:pStyle w:val="BodyText"/>
        <w:spacing w:before="10"/>
        <w:rPr>
          <w:sz w:val="27"/>
        </w:rPr>
      </w:pPr>
    </w:p>
    <w:p>
      <w:pPr>
        <w:pStyle w:val="BodyText"/>
        <w:ind w:left="226"/>
      </w:pPr>
      <w:r>
        <w:rPr/>
        <w:t>Of course navigating the upcoming bend in the river isn’t the end of the journey.</w:t>
      </w:r>
    </w:p>
    <w:p>
      <w:pPr>
        <w:pStyle w:val="BodyText"/>
        <w:rPr>
          <w:sz w:val="20"/>
        </w:rPr>
      </w:pPr>
    </w:p>
    <w:p>
      <w:pPr>
        <w:pStyle w:val="BodyText"/>
        <w:spacing w:before="5"/>
        <w:rPr>
          <w:sz w:val="17"/>
        </w:rPr>
      </w:pPr>
    </w:p>
    <w:p>
      <w:pPr>
        <w:pStyle w:val="BodyText"/>
        <w:spacing w:line="357" w:lineRule="auto"/>
        <w:ind w:left="226"/>
      </w:pPr>
      <w:r>
        <w:rPr/>
        <w:t>The MPC has rightly stressed that the timing of the first Bank Rate increase is less important than the path thereafter – that is, the degree and pace of increases after they start. In particular, we expect that eventual increases in Bank Rate will be gradual and limited. That is because the economy will face the ongoing challenges</w:t>
      </w:r>
      <w:r>
        <w:rPr>
          <w:spacing w:val="-8"/>
        </w:rPr>
        <w:t> </w:t>
      </w:r>
      <w:r>
        <w:rPr/>
        <w:t>of</w:t>
      </w:r>
      <w:r>
        <w:rPr>
          <w:spacing w:val="-8"/>
        </w:rPr>
        <w:t> </w:t>
      </w:r>
      <w:r>
        <w:rPr/>
        <w:t>public</w:t>
      </w:r>
      <w:r>
        <w:rPr>
          <w:spacing w:val="-7"/>
        </w:rPr>
        <w:t> </w:t>
      </w:r>
      <w:r>
        <w:rPr/>
        <w:t>and</w:t>
      </w:r>
      <w:r>
        <w:rPr>
          <w:spacing w:val="-8"/>
        </w:rPr>
        <w:t> </w:t>
      </w:r>
      <w:r>
        <w:rPr/>
        <w:t>private</w:t>
      </w:r>
      <w:r>
        <w:rPr>
          <w:spacing w:val="-8"/>
        </w:rPr>
        <w:t> </w:t>
      </w:r>
      <w:r>
        <w:rPr/>
        <w:t>balance</w:t>
      </w:r>
      <w:r>
        <w:rPr>
          <w:spacing w:val="-7"/>
        </w:rPr>
        <w:t> </w:t>
      </w:r>
      <w:r>
        <w:rPr/>
        <w:t>sheet</w:t>
      </w:r>
      <w:r>
        <w:rPr>
          <w:spacing w:val="-8"/>
        </w:rPr>
        <w:t> </w:t>
      </w:r>
      <w:r>
        <w:rPr/>
        <w:t>repair,</w:t>
      </w:r>
      <w:r>
        <w:rPr>
          <w:spacing w:val="-8"/>
        </w:rPr>
        <w:t> </w:t>
      </w:r>
      <w:r>
        <w:rPr/>
        <w:t>a</w:t>
      </w:r>
      <w:r>
        <w:rPr>
          <w:spacing w:val="-8"/>
        </w:rPr>
        <w:t> </w:t>
      </w:r>
      <w:r>
        <w:rPr/>
        <w:t>10%</w:t>
      </w:r>
      <w:r>
        <w:rPr>
          <w:spacing w:val="-6"/>
        </w:rPr>
        <w:t> </w:t>
      </w:r>
      <w:r>
        <w:rPr/>
        <w:t>appreciation</w:t>
      </w:r>
      <w:r>
        <w:rPr>
          <w:spacing w:val="-8"/>
        </w:rPr>
        <w:t> </w:t>
      </w:r>
      <w:r>
        <w:rPr/>
        <w:t>of</w:t>
      </w:r>
      <w:r>
        <w:rPr>
          <w:spacing w:val="-8"/>
        </w:rPr>
        <w:t> </w:t>
      </w:r>
      <w:r>
        <w:rPr/>
        <w:t>sterling</w:t>
      </w:r>
      <w:r>
        <w:rPr>
          <w:spacing w:val="-8"/>
        </w:rPr>
        <w:t> </w:t>
      </w:r>
      <w:r>
        <w:rPr/>
        <w:t>over</w:t>
      </w:r>
      <w:r>
        <w:rPr>
          <w:spacing w:val="-8"/>
        </w:rPr>
        <w:t> </w:t>
      </w:r>
      <w:r>
        <w:rPr/>
        <w:t>the</w:t>
      </w:r>
      <w:r>
        <w:rPr>
          <w:spacing w:val="-8"/>
        </w:rPr>
        <w:t> </w:t>
      </w:r>
      <w:r>
        <w:rPr/>
        <w:t>past</w:t>
      </w:r>
      <w:r>
        <w:rPr>
          <w:spacing w:val="-8"/>
        </w:rPr>
        <w:t> </w:t>
      </w:r>
      <w:r>
        <w:rPr/>
        <w:t>year</w:t>
      </w:r>
      <w:r>
        <w:rPr>
          <w:spacing w:val="-8"/>
        </w:rPr>
        <w:t> </w:t>
      </w:r>
      <w:r>
        <w:rPr/>
        <w:t>or</w:t>
      </w:r>
      <w:r>
        <w:rPr>
          <w:spacing w:val="-8"/>
        </w:rPr>
        <w:t> </w:t>
      </w:r>
      <w:r>
        <w:rPr/>
        <w:t>so,</w:t>
      </w:r>
    </w:p>
    <w:p>
      <w:pPr>
        <w:pStyle w:val="BodyText"/>
        <w:spacing w:before="11"/>
        <w:rPr>
          <w:sz w:val="20"/>
        </w:rPr>
      </w:pPr>
      <w:r>
        <w:rPr/>
        <w:pict>
          <v:shape style="position:absolute;margin-left:79.320pt;margin-top:14.257171pt;width:135.5pt;height:.1pt;mso-position-horizontal-relative:page;mso-position-vertical-relative:paragraph;z-index:-251656192;mso-wrap-distance-left:0;mso-wrap-distance-right:0" coordorigin="1586,285" coordsize="2710,0" path="m1586,285l4296,285e" filled="false" stroked="true" strokeweight=".48001pt" strokecolor="#000000">
            <v:path arrowok="t"/>
            <v:stroke dashstyle="solid"/>
            <w10:wrap type="topAndBottom"/>
          </v:shape>
        </w:pict>
      </w:r>
    </w:p>
    <w:p>
      <w:pPr>
        <w:spacing w:before="27"/>
        <w:ind w:left="226" w:right="211" w:firstLine="0"/>
        <w:jc w:val="left"/>
        <w:rPr>
          <w:sz w:val="15"/>
        </w:rPr>
      </w:pPr>
      <w:r>
        <w:rPr>
          <w:position w:val="8"/>
          <w:sz w:val="9"/>
        </w:rPr>
        <w:t>3 </w:t>
      </w:r>
      <w:r>
        <w:rPr>
          <w:sz w:val="15"/>
        </w:rPr>
        <w:t>In May 2013, the MPC projected annual growth of 1.7% for 2014Q1, only half of the rate at which it now estimates the economy to have grown over that period. Meanwhile the 2014Q1 outturn for unemployment, at 6.8%, was some 0.8ppt below the MPC’s May 2013 central projection. Despite these upward surprises to activity, annual earnings growth in 2014Q1 was 0.5ppt weaker than expected in May last year. That contributed to annual unit wage costs growth around 1ppt below the MPC’s May 2013 central projection.</w:t>
      </w:r>
    </w:p>
    <w:p>
      <w:pPr>
        <w:spacing w:after="0"/>
        <w:jc w:val="left"/>
        <w:rPr>
          <w:sz w:val="15"/>
        </w:rPr>
        <w:sectPr>
          <w:footerReference w:type="default" r:id="rId8"/>
          <w:pgSz w:w="12240" w:h="15840"/>
          <w:pgMar w:footer="1240" w:header="0" w:top="1280" w:bottom="1440" w:left="1360" w:right="1480"/>
          <w:pgNumType w:start="4"/>
        </w:sectPr>
      </w:pPr>
    </w:p>
    <w:p>
      <w:pPr>
        <w:pStyle w:val="BodyText"/>
        <w:spacing w:line="355" w:lineRule="auto" w:before="72"/>
        <w:ind w:left="226"/>
      </w:pPr>
      <w:r>
        <w:rPr/>
        <w:t>and muted growth in our main export markets. In addition, in the medium term, higher capital, liquidity and other prudential requirements can be expected to lead to higher spreads between borrowing rates and</w:t>
      </w:r>
    </w:p>
    <w:p>
      <w:pPr>
        <w:pStyle w:val="BodyText"/>
        <w:spacing w:before="2"/>
        <w:ind w:left="226"/>
      </w:pPr>
      <w:r>
        <w:rPr/>
        <w:t>risk-free rates than before the crisis.</w:t>
      </w:r>
    </w:p>
    <w:p>
      <w:pPr>
        <w:pStyle w:val="BodyText"/>
        <w:rPr>
          <w:sz w:val="20"/>
        </w:rPr>
      </w:pPr>
    </w:p>
    <w:p>
      <w:pPr>
        <w:pStyle w:val="BodyText"/>
        <w:spacing w:before="5"/>
        <w:rPr>
          <w:sz w:val="17"/>
        </w:rPr>
      </w:pPr>
    </w:p>
    <w:p>
      <w:pPr>
        <w:pStyle w:val="BodyText"/>
        <w:ind w:left="226"/>
      </w:pPr>
      <w:r>
        <w:rPr/>
        <w:t>Moreover, a highly indebted private sector is particularly sensitive to interest rates.</w:t>
      </w:r>
      <w:r>
        <w:rPr>
          <w:vertAlign w:val="superscript"/>
        </w:rPr>
        <w:t>4</w:t>
      </w:r>
    </w:p>
    <w:p>
      <w:pPr>
        <w:pStyle w:val="BodyText"/>
        <w:rPr>
          <w:sz w:val="24"/>
        </w:rPr>
      </w:pPr>
    </w:p>
    <w:p>
      <w:pPr>
        <w:pStyle w:val="BodyText"/>
        <w:spacing w:line="357" w:lineRule="auto" w:before="155"/>
        <w:ind w:left="226" w:right="71"/>
      </w:pPr>
      <w:r>
        <w:rPr/>
        <w:t>Caution over the path of rate increases once they begin is also needed because we start at a point from which interest rates cannot easily be reduced. The effects of an excessive or an excessively rapid tightening of monetary policy could prove damaging and difficult to undo.</w:t>
      </w:r>
    </w:p>
    <w:p>
      <w:pPr>
        <w:pStyle w:val="BodyText"/>
        <w:rPr>
          <w:sz w:val="28"/>
        </w:rPr>
      </w:pPr>
    </w:p>
    <w:p>
      <w:pPr>
        <w:pStyle w:val="BodyText"/>
        <w:spacing w:line="357" w:lineRule="auto"/>
        <w:ind w:left="226"/>
      </w:pPr>
      <w:r>
        <w:rPr/>
        <w:t>Perhaps</w:t>
      </w:r>
      <w:r>
        <w:rPr>
          <w:spacing w:val="-7"/>
        </w:rPr>
        <w:t> </w:t>
      </w:r>
      <w:r>
        <w:rPr/>
        <w:t>for</w:t>
      </w:r>
      <w:r>
        <w:rPr>
          <w:spacing w:val="-7"/>
        </w:rPr>
        <w:t> </w:t>
      </w:r>
      <w:r>
        <w:rPr/>
        <w:t>these</w:t>
      </w:r>
      <w:r>
        <w:rPr>
          <w:spacing w:val="-8"/>
        </w:rPr>
        <w:t> </w:t>
      </w:r>
      <w:r>
        <w:rPr/>
        <w:t>reasons,</w:t>
      </w:r>
      <w:r>
        <w:rPr>
          <w:spacing w:val="-7"/>
        </w:rPr>
        <w:t> </w:t>
      </w:r>
      <w:r>
        <w:rPr/>
        <w:t>financial</w:t>
      </w:r>
      <w:r>
        <w:rPr>
          <w:spacing w:val="-8"/>
        </w:rPr>
        <w:t> </w:t>
      </w:r>
      <w:r>
        <w:rPr/>
        <w:t>markets</w:t>
      </w:r>
      <w:r>
        <w:rPr>
          <w:spacing w:val="-7"/>
        </w:rPr>
        <w:t> </w:t>
      </w:r>
      <w:r>
        <w:rPr/>
        <w:t>expect</w:t>
      </w:r>
      <w:r>
        <w:rPr>
          <w:spacing w:val="-9"/>
        </w:rPr>
        <w:t> </w:t>
      </w:r>
      <w:r>
        <w:rPr/>
        <w:t>Bank</w:t>
      </w:r>
      <w:r>
        <w:rPr>
          <w:spacing w:val="-7"/>
        </w:rPr>
        <w:t> </w:t>
      </w:r>
      <w:r>
        <w:rPr/>
        <w:t>Rate</w:t>
      </w:r>
      <w:r>
        <w:rPr>
          <w:spacing w:val="-8"/>
        </w:rPr>
        <w:t> </w:t>
      </w:r>
      <w:r>
        <w:rPr/>
        <w:t>to</w:t>
      </w:r>
      <w:r>
        <w:rPr>
          <w:spacing w:val="-8"/>
        </w:rPr>
        <w:t> </w:t>
      </w:r>
      <w:r>
        <w:rPr/>
        <w:t>rise</w:t>
      </w:r>
      <w:r>
        <w:rPr>
          <w:spacing w:val="-8"/>
        </w:rPr>
        <w:t> </w:t>
      </w:r>
      <w:r>
        <w:rPr/>
        <w:t>to</w:t>
      </w:r>
      <w:r>
        <w:rPr>
          <w:spacing w:val="-8"/>
        </w:rPr>
        <w:t> </w:t>
      </w:r>
      <w:r>
        <w:rPr/>
        <w:t>only</w:t>
      </w:r>
      <w:r>
        <w:rPr>
          <w:spacing w:val="-8"/>
        </w:rPr>
        <w:t> </w:t>
      </w:r>
      <w:r>
        <w:rPr/>
        <w:t>2¼%</w:t>
      </w:r>
      <w:r>
        <w:rPr>
          <w:spacing w:val="-7"/>
        </w:rPr>
        <w:t> </w:t>
      </w:r>
      <w:r>
        <w:rPr/>
        <w:t>over</w:t>
      </w:r>
      <w:r>
        <w:rPr>
          <w:spacing w:val="-8"/>
        </w:rPr>
        <w:t> </w:t>
      </w:r>
      <w:r>
        <w:rPr/>
        <w:t>the</w:t>
      </w:r>
      <w:r>
        <w:rPr>
          <w:spacing w:val="-8"/>
        </w:rPr>
        <w:t> </w:t>
      </w:r>
      <w:r>
        <w:rPr/>
        <w:t>next</w:t>
      </w:r>
      <w:r>
        <w:rPr>
          <w:spacing w:val="-8"/>
        </w:rPr>
        <w:t> </w:t>
      </w:r>
      <w:r>
        <w:rPr/>
        <w:t>three</w:t>
      </w:r>
      <w:r>
        <w:rPr>
          <w:spacing w:val="-7"/>
        </w:rPr>
        <w:t> </w:t>
      </w:r>
      <w:r>
        <w:rPr/>
        <w:t>years and, on that basis, the MPC expects the economy to move towards internal balance – almost closing the output gap – in the same</w:t>
      </w:r>
      <w:r>
        <w:rPr>
          <w:spacing w:val="-6"/>
        </w:rPr>
        <w:t> </w:t>
      </w:r>
      <w:r>
        <w:rPr/>
        <w:t>period.</w:t>
      </w:r>
    </w:p>
    <w:p>
      <w:pPr>
        <w:pStyle w:val="BodyText"/>
        <w:spacing w:before="11"/>
        <w:rPr>
          <w:sz w:val="27"/>
        </w:rPr>
      </w:pPr>
    </w:p>
    <w:p>
      <w:pPr>
        <w:pStyle w:val="BodyText"/>
        <w:spacing w:line="357" w:lineRule="auto"/>
        <w:ind w:left="226" w:right="236"/>
        <w:jc w:val="both"/>
      </w:pPr>
      <w:r>
        <w:rPr/>
        <w:t>Just achieving internal balance will not be enough to guarantee a durable expansion. It matters how we do so.</w:t>
      </w:r>
      <w:r>
        <w:rPr>
          <w:spacing w:val="34"/>
        </w:rPr>
        <w:t> </w:t>
      </w:r>
      <w:r>
        <w:rPr/>
        <w:t>Excessive</w:t>
      </w:r>
      <w:r>
        <w:rPr>
          <w:spacing w:val="-9"/>
        </w:rPr>
        <w:t> </w:t>
      </w:r>
      <w:r>
        <w:rPr/>
        <w:t>reliance</w:t>
      </w:r>
      <w:r>
        <w:rPr>
          <w:spacing w:val="-8"/>
        </w:rPr>
        <w:t> </w:t>
      </w:r>
      <w:r>
        <w:rPr/>
        <w:t>on</w:t>
      </w:r>
      <w:r>
        <w:rPr>
          <w:spacing w:val="-9"/>
        </w:rPr>
        <w:t> </w:t>
      </w:r>
      <w:r>
        <w:rPr/>
        <w:t>consumption</w:t>
      </w:r>
      <w:r>
        <w:rPr>
          <w:spacing w:val="-9"/>
        </w:rPr>
        <w:t> </w:t>
      </w:r>
      <w:r>
        <w:rPr/>
        <w:t>or</w:t>
      </w:r>
      <w:r>
        <w:rPr>
          <w:spacing w:val="-8"/>
        </w:rPr>
        <w:t> </w:t>
      </w:r>
      <w:r>
        <w:rPr/>
        <w:t>non-tradable</w:t>
      </w:r>
      <w:r>
        <w:rPr>
          <w:spacing w:val="-9"/>
        </w:rPr>
        <w:t> </w:t>
      </w:r>
      <w:r>
        <w:rPr/>
        <w:t>sectors,</w:t>
      </w:r>
      <w:r>
        <w:rPr>
          <w:spacing w:val="-7"/>
        </w:rPr>
        <w:t> </w:t>
      </w:r>
      <w:r>
        <w:rPr/>
        <w:t>such</w:t>
      </w:r>
      <w:r>
        <w:rPr>
          <w:spacing w:val="-9"/>
        </w:rPr>
        <w:t> </w:t>
      </w:r>
      <w:r>
        <w:rPr/>
        <w:t>as</w:t>
      </w:r>
      <w:r>
        <w:rPr>
          <w:spacing w:val="-7"/>
        </w:rPr>
        <w:t> </w:t>
      </w:r>
      <w:r>
        <w:rPr/>
        <w:t>housing,</w:t>
      </w:r>
      <w:r>
        <w:rPr>
          <w:spacing w:val="-9"/>
        </w:rPr>
        <w:t> </w:t>
      </w:r>
      <w:r>
        <w:rPr/>
        <w:t>all</w:t>
      </w:r>
      <w:r>
        <w:rPr>
          <w:spacing w:val="-8"/>
        </w:rPr>
        <w:t> </w:t>
      </w:r>
      <w:r>
        <w:rPr/>
        <w:t>financed</w:t>
      </w:r>
      <w:r>
        <w:rPr>
          <w:spacing w:val="-10"/>
        </w:rPr>
        <w:t> </w:t>
      </w:r>
      <w:r>
        <w:rPr/>
        <w:t>by</w:t>
      </w:r>
      <w:r>
        <w:rPr>
          <w:spacing w:val="-8"/>
        </w:rPr>
        <w:t> </w:t>
      </w:r>
      <w:r>
        <w:rPr/>
        <w:t>borrowing abroad at an overvalued exchange rate would prove only temporarily</w:t>
      </w:r>
      <w:r>
        <w:rPr>
          <w:spacing w:val="-25"/>
        </w:rPr>
        <w:t> </w:t>
      </w:r>
      <w:r>
        <w:rPr/>
        <w:t>satisfying.</w:t>
      </w:r>
    </w:p>
    <w:p>
      <w:pPr>
        <w:pStyle w:val="BodyText"/>
        <w:rPr>
          <w:sz w:val="28"/>
        </w:rPr>
      </w:pPr>
    </w:p>
    <w:p>
      <w:pPr>
        <w:pStyle w:val="BodyText"/>
        <w:spacing w:line="357" w:lineRule="auto"/>
        <w:ind w:left="226"/>
      </w:pPr>
      <w:r>
        <w:rPr/>
        <w:t>The UK’s current account deficit is at a record level. The perennial trade deficit has been reinforced by the fact that the UK is growing much faster than its main trading partners. More recently the sharp fall in the returns we earn on our investments abroad has led to a negative 3% swing in our net investment income.</w:t>
      </w:r>
    </w:p>
    <w:p>
      <w:pPr>
        <w:pStyle w:val="BodyText"/>
        <w:spacing w:before="10"/>
        <w:rPr>
          <w:sz w:val="27"/>
        </w:rPr>
      </w:pPr>
    </w:p>
    <w:p>
      <w:pPr>
        <w:pStyle w:val="BodyText"/>
        <w:spacing w:line="357" w:lineRule="auto"/>
        <w:ind w:left="226" w:right="211"/>
      </w:pPr>
      <w:r>
        <w:rPr/>
        <w:t>This is not an immediate cause for alarm. As the world and particularly Europe recovers, demand for our products and returns on our investments should increase. More competitiveness gains from the past depreciation may yet be realised, and in any event, unlike for much of Montagu Norman’s time, our exchange rate will remain flexible.</w:t>
      </w:r>
    </w:p>
    <w:p>
      <w:pPr>
        <w:pStyle w:val="BodyText"/>
        <w:spacing w:before="11"/>
        <w:rPr>
          <w:sz w:val="27"/>
        </w:rPr>
      </w:pPr>
    </w:p>
    <w:p>
      <w:pPr>
        <w:pStyle w:val="BodyText"/>
        <w:spacing w:line="355" w:lineRule="auto"/>
        <w:ind w:left="226"/>
      </w:pPr>
      <w:r>
        <w:rPr/>
        <w:t>Nonetheless,</w:t>
      </w:r>
      <w:r>
        <w:rPr>
          <w:spacing w:val="-8"/>
        </w:rPr>
        <w:t> </w:t>
      </w:r>
      <w:r>
        <w:rPr/>
        <w:t>sustained</w:t>
      </w:r>
      <w:r>
        <w:rPr>
          <w:spacing w:val="-8"/>
        </w:rPr>
        <w:t> </w:t>
      </w:r>
      <w:r>
        <w:rPr/>
        <w:t>borrowing</w:t>
      </w:r>
      <w:r>
        <w:rPr>
          <w:spacing w:val="-8"/>
        </w:rPr>
        <w:t> </w:t>
      </w:r>
      <w:r>
        <w:rPr/>
        <w:t>from</w:t>
      </w:r>
      <w:r>
        <w:rPr>
          <w:spacing w:val="-8"/>
        </w:rPr>
        <w:t> </w:t>
      </w:r>
      <w:r>
        <w:rPr/>
        <w:t>abroad</w:t>
      </w:r>
      <w:r>
        <w:rPr>
          <w:spacing w:val="-8"/>
        </w:rPr>
        <w:t> </w:t>
      </w:r>
      <w:r>
        <w:rPr/>
        <w:t>to</w:t>
      </w:r>
      <w:r>
        <w:rPr>
          <w:spacing w:val="-7"/>
        </w:rPr>
        <w:t> </w:t>
      </w:r>
      <w:r>
        <w:rPr/>
        <w:t>consume</w:t>
      </w:r>
      <w:r>
        <w:rPr>
          <w:spacing w:val="-8"/>
        </w:rPr>
        <w:t> </w:t>
      </w:r>
      <w:r>
        <w:rPr/>
        <w:t>at</w:t>
      </w:r>
      <w:r>
        <w:rPr>
          <w:spacing w:val="-8"/>
        </w:rPr>
        <w:t> </w:t>
      </w:r>
      <w:r>
        <w:rPr/>
        <w:t>home</w:t>
      </w:r>
      <w:r>
        <w:rPr>
          <w:spacing w:val="-8"/>
        </w:rPr>
        <w:t> </w:t>
      </w:r>
      <w:r>
        <w:rPr/>
        <w:t>is</w:t>
      </w:r>
      <w:r>
        <w:rPr>
          <w:spacing w:val="-8"/>
        </w:rPr>
        <w:t> </w:t>
      </w:r>
      <w:r>
        <w:rPr/>
        <w:t>hardly</w:t>
      </w:r>
      <w:r>
        <w:rPr>
          <w:spacing w:val="-8"/>
        </w:rPr>
        <w:t> </w:t>
      </w:r>
      <w:r>
        <w:rPr/>
        <w:t>a</w:t>
      </w:r>
      <w:r>
        <w:rPr>
          <w:spacing w:val="-8"/>
        </w:rPr>
        <w:t> </w:t>
      </w:r>
      <w:r>
        <w:rPr/>
        <w:t>recipe</w:t>
      </w:r>
      <w:r>
        <w:rPr>
          <w:spacing w:val="-7"/>
        </w:rPr>
        <w:t> </w:t>
      </w:r>
      <w:r>
        <w:rPr/>
        <w:t>for</w:t>
      </w:r>
      <w:r>
        <w:rPr>
          <w:spacing w:val="-8"/>
        </w:rPr>
        <w:t> </w:t>
      </w:r>
      <w:r>
        <w:rPr/>
        <w:t>a</w:t>
      </w:r>
      <w:r>
        <w:rPr>
          <w:spacing w:val="-8"/>
        </w:rPr>
        <w:t> </w:t>
      </w:r>
      <w:r>
        <w:rPr/>
        <w:t>balanced</w:t>
      </w:r>
      <w:r>
        <w:rPr>
          <w:spacing w:val="-9"/>
        </w:rPr>
        <w:t> </w:t>
      </w:r>
      <w:r>
        <w:rPr/>
        <w:t>and sustainable expansion. Borrowing to invest, improve productivity, competitiveness and incomes</w:t>
      </w:r>
      <w:r>
        <w:rPr>
          <w:spacing w:val="-18"/>
        </w:rPr>
        <w:t> </w:t>
      </w:r>
      <w:r>
        <w:rPr/>
        <w:t>is.</w:t>
      </w:r>
    </w:p>
    <w:p>
      <w:pPr>
        <w:pStyle w:val="BodyText"/>
        <w:spacing w:before="4"/>
        <w:rPr>
          <w:sz w:val="28"/>
        </w:rPr>
      </w:pPr>
    </w:p>
    <w:p>
      <w:pPr>
        <w:pStyle w:val="BodyText"/>
        <w:spacing w:line="357" w:lineRule="auto" w:before="1"/>
        <w:ind w:left="226" w:right="112"/>
      </w:pPr>
      <w:r>
        <w:rPr/>
        <w:t>Amidst</w:t>
      </w:r>
      <w:r>
        <w:rPr>
          <w:spacing w:val="-11"/>
        </w:rPr>
        <w:t> </w:t>
      </w:r>
      <w:r>
        <w:rPr/>
        <w:t>much</w:t>
      </w:r>
      <w:r>
        <w:rPr>
          <w:spacing w:val="-11"/>
        </w:rPr>
        <w:t> </w:t>
      </w:r>
      <w:r>
        <w:rPr/>
        <w:t>commentary</w:t>
      </w:r>
      <w:r>
        <w:rPr>
          <w:spacing w:val="-10"/>
        </w:rPr>
        <w:t> </w:t>
      </w:r>
      <w:r>
        <w:rPr/>
        <w:t>about</w:t>
      </w:r>
      <w:r>
        <w:rPr>
          <w:spacing w:val="-10"/>
        </w:rPr>
        <w:t> </w:t>
      </w:r>
      <w:r>
        <w:rPr/>
        <w:t>an</w:t>
      </w:r>
      <w:r>
        <w:rPr>
          <w:spacing w:val="-10"/>
        </w:rPr>
        <w:t> </w:t>
      </w:r>
      <w:r>
        <w:rPr/>
        <w:t>unbalanced</w:t>
      </w:r>
      <w:r>
        <w:rPr>
          <w:spacing w:val="-10"/>
        </w:rPr>
        <w:t> </w:t>
      </w:r>
      <w:r>
        <w:rPr/>
        <w:t>recovery,</w:t>
      </w:r>
      <w:r>
        <w:rPr>
          <w:spacing w:val="-9"/>
        </w:rPr>
        <w:t> </w:t>
      </w:r>
      <w:r>
        <w:rPr/>
        <w:t>it</w:t>
      </w:r>
      <w:r>
        <w:rPr>
          <w:spacing w:val="-10"/>
        </w:rPr>
        <w:t> </w:t>
      </w:r>
      <w:r>
        <w:rPr/>
        <w:t>should</w:t>
      </w:r>
      <w:r>
        <w:rPr>
          <w:spacing w:val="-10"/>
        </w:rPr>
        <w:t> </w:t>
      </w:r>
      <w:r>
        <w:rPr/>
        <w:t>not</w:t>
      </w:r>
      <w:r>
        <w:rPr>
          <w:spacing w:val="-9"/>
        </w:rPr>
        <w:t> </w:t>
      </w:r>
      <w:r>
        <w:rPr/>
        <w:t>be</w:t>
      </w:r>
      <w:r>
        <w:rPr>
          <w:spacing w:val="-10"/>
        </w:rPr>
        <w:t> </w:t>
      </w:r>
      <w:r>
        <w:rPr/>
        <w:t>forgotten</w:t>
      </w:r>
      <w:r>
        <w:rPr>
          <w:spacing w:val="-10"/>
        </w:rPr>
        <w:t> </w:t>
      </w:r>
      <w:r>
        <w:rPr/>
        <w:t>that</w:t>
      </w:r>
      <w:r>
        <w:rPr>
          <w:spacing w:val="-8"/>
        </w:rPr>
        <w:t> </w:t>
      </w:r>
      <w:r>
        <w:rPr/>
        <w:t>business</w:t>
      </w:r>
      <w:r>
        <w:rPr>
          <w:spacing w:val="-8"/>
        </w:rPr>
        <w:t> </w:t>
      </w:r>
      <w:r>
        <w:rPr/>
        <w:t>investment has accounted for more than a quarter of GDP growth over the past six months. The MPC’s forecasts rely on</w:t>
      </w:r>
      <w:r>
        <w:rPr>
          <w:spacing w:val="-9"/>
        </w:rPr>
        <w:t> </w:t>
      </w:r>
      <w:r>
        <w:rPr/>
        <w:t>continued</w:t>
      </w:r>
      <w:r>
        <w:rPr>
          <w:spacing w:val="-6"/>
        </w:rPr>
        <w:t> </w:t>
      </w:r>
      <w:r>
        <w:rPr/>
        <w:t>rapid</w:t>
      </w:r>
      <w:r>
        <w:rPr>
          <w:spacing w:val="-8"/>
        </w:rPr>
        <w:t> </w:t>
      </w:r>
      <w:r>
        <w:rPr/>
        <w:t>growth</w:t>
      </w:r>
      <w:r>
        <w:rPr>
          <w:spacing w:val="-8"/>
        </w:rPr>
        <w:t> </w:t>
      </w:r>
      <w:r>
        <w:rPr/>
        <w:t>of</w:t>
      </w:r>
      <w:r>
        <w:rPr>
          <w:spacing w:val="-6"/>
        </w:rPr>
        <w:t> </w:t>
      </w:r>
      <w:r>
        <w:rPr/>
        <w:t>business</w:t>
      </w:r>
      <w:r>
        <w:rPr>
          <w:spacing w:val="-7"/>
        </w:rPr>
        <w:t> </w:t>
      </w:r>
      <w:r>
        <w:rPr/>
        <w:t>investment</w:t>
      </w:r>
      <w:r>
        <w:rPr>
          <w:spacing w:val="-6"/>
        </w:rPr>
        <w:t> </w:t>
      </w:r>
      <w:r>
        <w:rPr/>
        <w:t>over</w:t>
      </w:r>
      <w:r>
        <w:rPr>
          <w:spacing w:val="-9"/>
        </w:rPr>
        <w:t> </w:t>
      </w:r>
      <w:r>
        <w:rPr/>
        <w:t>the</w:t>
      </w:r>
      <w:r>
        <w:rPr>
          <w:spacing w:val="-9"/>
        </w:rPr>
        <w:t> </w:t>
      </w:r>
      <w:r>
        <w:rPr/>
        <w:t>next</w:t>
      </w:r>
      <w:r>
        <w:rPr>
          <w:spacing w:val="-8"/>
        </w:rPr>
        <w:t> </w:t>
      </w:r>
      <w:r>
        <w:rPr/>
        <w:t>few</w:t>
      </w:r>
      <w:r>
        <w:rPr>
          <w:spacing w:val="-9"/>
        </w:rPr>
        <w:t> </w:t>
      </w:r>
      <w:r>
        <w:rPr/>
        <w:t>years,</w:t>
      </w:r>
      <w:r>
        <w:rPr>
          <w:spacing w:val="-7"/>
        </w:rPr>
        <w:t> </w:t>
      </w:r>
      <w:r>
        <w:rPr/>
        <w:t>leading</w:t>
      </w:r>
      <w:r>
        <w:rPr>
          <w:spacing w:val="-8"/>
        </w:rPr>
        <w:t> </w:t>
      </w:r>
      <w:r>
        <w:rPr/>
        <w:t>to</w:t>
      </w:r>
      <w:r>
        <w:rPr>
          <w:spacing w:val="-8"/>
        </w:rPr>
        <w:t> </w:t>
      </w:r>
      <w:r>
        <w:rPr/>
        <w:t>a</w:t>
      </w:r>
      <w:r>
        <w:rPr>
          <w:spacing w:val="-8"/>
        </w:rPr>
        <w:t> </w:t>
      </w:r>
      <w:r>
        <w:rPr/>
        <w:t>revival</w:t>
      </w:r>
      <w:r>
        <w:rPr>
          <w:spacing w:val="-8"/>
        </w:rPr>
        <w:t> </w:t>
      </w:r>
      <w:r>
        <w:rPr/>
        <w:t>in</w:t>
      </w:r>
      <w:r>
        <w:rPr>
          <w:spacing w:val="-8"/>
        </w:rPr>
        <w:t> </w:t>
      </w:r>
      <w:r>
        <w:rPr/>
        <w:t>productivity and real wages, which in turn will allow consumption to grow without an unsustainable decline in household savings.</w:t>
      </w:r>
    </w:p>
    <w:p>
      <w:pPr>
        <w:pStyle w:val="BodyText"/>
        <w:rPr>
          <w:sz w:val="20"/>
        </w:rPr>
      </w:pPr>
    </w:p>
    <w:p>
      <w:pPr>
        <w:pStyle w:val="BodyText"/>
        <w:rPr>
          <w:sz w:val="20"/>
        </w:rPr>
      </w:pPr>
    </w:p>
    <w:p>
      <w:pPr>
        <w:pStyle w:val="BodyText"/>
        <w:rPr>
          <w:sz w:val="20"/>
        </w:rPr>
      </w:pPr>
    </w:p>
    <w:p>
      <w:pPr>
        <w:pStyle w:val="BodyText"/>
        <w:spacing w:before="2"/>
      </w:pPr>
      <w:r>
        <w:rPr/>
        <w:pict>
          <v:shape style="position:absolute;margin-left:79.320pt;margin-top:13.231101pt;width:135.5pt;height:.1pt;mso-position-horizontal-relative:page;mso-position-vertical-relative:paragraph;z-index:-251655168;mso-wrap-distance-left:0;mso-wrap-distance-right:0" coordorigin="1586,265" coordsize="2710,0" path="m1586,265l4296,265e" filled="false" stroked="true" strokeweight=".41998pt" strokecolor="#000000">
            <v:path arrowok="t"/>
            <v:stroke dashstyle="solid"/>
            <w10:wrap type="topAndBottom"/>
          </v:shape>
        </w:pict>
      </w:r>
    </w:p>
    <w:p>
      <w:pPr>
        <w:spacing w:before="26"/>
        <w:ind w:left="226" w:right="0" w:firstLine="0"/>
        <w:jc w:val="left"/>
        <w:rPr>
          <w:sz w:val="15"/>
        </w:rPr>
      </w:pPr>
      <w:r>
        <w:rPr>
          <w:position w:val="8"/>
          <w:sz w:val="9"/>
        </w:rPr>
        <w:t>4 </w:t>
      </w:r>
      <w:r>
        <w:rPr>
          <w:sz w:val="15"/>
        </w:rPr>
        <w:t>Private non-financial sector debt is 163% of GDP. Around two thirds of bank loans to individuals and more than half of loans to businesses are at variable interest rates.</w:t>
      </w:r>
    </w:p>
    <w:p>
      <w:pPr>
        <w:spacing w:after="0"/>
        <w:jc w:val="left"/>
        <w:rPr>
          <w:sz w:val="15"/>
        </w:rPr>
        <w:sectPr>
          <w:footerReference w:type="default" r:id="rId9"/>
          <w:pgSz w:w="12240" w:h="15840"/>
          <w:pgMar w:footer="1240" w:header="0" w:top="1280" w:bottom="1440" w:left="1360" w:right="1480"/>
          <w:pgNumType w:start="5"/>
        </w:sectPr>
      </w:pPr>
    </w:p>
    <w:p>
      <w:pPr>
        <w:pStyle w:val="BodyText"/>
        <w:spacing w:line="355" w:lineRule="auto" w:before="72"/>
        <w:ind w:left="226"/>
      </w:pPr>
      <w:r>
        <w:rPr/>
        <w:t>Creating the right conditions for investment is thus essential. In a world of corporate caution this will likely require interest rates consistent with our guidance.</w:t>
      </w:r>
    </w:p>
    <w:p>
      <w:pPr>
        <w:pStyle w:val="BodyText"/>
        <w:spacing w:before="4"/>
        <w:rPr>
          <w:sz w:val="28"/>
        </w:rPr>
      </w:pPr>
    </w:p>
    <w:p>
      <w:pPr>
        <w:pStyle w:val="BodyText"/>
        <w:ind w:left="226"/>
      </w:pPr>
      <w:r>
        <w:rPr/>
        <w:t>The Bank is well aware that such a monetary stance could encourage other risks to develop.</w:t>
      </w:r>
    </w:p>
    <w:p>
      <w:pPr>
        <w:pStyle w:val="BodyText"/>
        <w:rPr>
          <w:sz w:val="20"/>
        </w:rPr>
      </w:pPr>
    </w:p>
    <w:p>
      <w:pPr>
        <w:pStyle w:val="BodyText"/>
        <w:spacing w:before="5"/>
        <w:rPr>
          <w:sz w:val="17"/>
        </w:rPr>
      </w:pPr>
    </w:p>
    <w:p>
      <w:pPr>
        <w:pStyle w:val="BodyText"/>
        <w:spacing w:line="357" w:lineRule="auto"/>
        <w:ind w:left="226"/>
      </w:pPr>
      <w:r>
        <w:rPr/>
        <w:t>For instance, there is evidence of growing vulnerabilities in financial markets. Across asset classes, implied volatilities are well below their long-term averages. Spreads in high yield and peripheral bond markets have collapsed. And covenant-light loans are the new normal. While the banking system is much more robust to spikes in volatility, end investors may not have fully absorbed the extent to which financial reforms will distribute shocks across the financial system.</w:t>
      </w:r>
    </w:p>
    <w:p>
      <w:pPr>
        <w:pStyle w:val="BodyText"/>
        <w:spacing w:before="10"/>
        <w:rPr>
          <w:sz w:val="27"/>
        </w:rPr>
      </w:pPr>
    </w:p>
    <w:p>
      <w:pPr>
        <w:pStyle w:val="BodyText"/>
        <w:ind w:left="226"/>
      </w:pPr>
      <w:r>
        <w:rPr/>
        <w:t>This may be a case of still waters running deep – often the most dangerous time on the river.</w:t>
      </w:r>
    </w:p>
    <w:p>
      <w:pPr>
        <w:pStyle w:val="BodyText"/>
        <w:rPr>
          <w:sz w:val="20"/>
        </w:rPr>
      </w:pPr>
    </w:p>
    <w:p>
      <w:pPr>
        <w:pStyle w:val="BodyText"/>
        <w:spacing w:before="5"/>
        <w:rPr>
          <w:sz w:val="17"/>
        </w:rPr>
      </w:pPr>
    </w:p>
    <w:p>
      <w:pPr>
        <w:pStyle w:val="BodyText"/>
        <w:spacing w:line="357" w:lineRule="auto"/>
        <w:ind w:left="226"/>
      </w:pPr>
      <w:r>
        <w:rPr/>
        <w:t>That</w:t>
      </w:r>
      <w:r>
        <w:rPr>
          <w:spacing w:val="-8"/>
        </w:rPr>
        <w:t> </w:t>
      </w:r>
      <w:r>
        <w:rPr/>
        <w:t>is</w:t>
      </w:r>
      <w:r>
        <w:rPr>
          <w:spacing w:val="-7"/>
        </w:rPr>
        <w:t> </w:t>
      </w:r>
      <w:r>
        <w:rPr/>
        <w:t>why</w:t>
      </w:r>
      <w:r>
        <w:rPr>
          <w:spacing w:val="-9"/>
        </w:rPr>
        <w:t> </w:t>
      </w:r>
      <w:r>
        <w:rPr/>
        <w:t>an</w:t>
      </w:r>
      <w:r>
        <w:rPr>
          <w:spacing w:val="-9"/>
        </w:rPr>
        <w:t> </w:t>
      </w:r>
      <w:r>
        <w:rPr/>
        <w:t>essential</w:t>
      </w:r>
      <w:r>
        <w:rPr>
          <w:spacing w:val="-8"/>
        </w:rPr>
        <w:t> </w:t>
      </w:r>
      <w:r>
        <w:rPr/>
        <w:t>counterpart</w:t>
      </w:r>
      <w:r>
        <w:rPr>
          <w:spacing w:val="-9"/>
        </w:rPr>
        <w:t> </w:t>
      </w:r>
      <w:r>
        <w:rPr/>
        <w:t>to</w:t>
      </w:r>
      <w:r>
        <w:rPr>
          <w:spacing w:val="-9"/>
        </w:rPr>
        <w:t> </w:t>
      </w:r>
      <w:r>
        <w:rPr/>
        <w:t>our</w:t>
      </w:r>
      <w:r>
        <w:rPr>
          <w:spacing w:val="-9"/>
        </w:rPr>
        <w:t> </w:t>
      </w:r>
      <w:r>
        <w:rPr/>
        <w:t>monetary</w:t>
      </w:r>
      <w:r>
        <w:rPr>
          <w:spacing w:val="-9"/>
        </w:rPr>
        <w:t> </w:t>
      </w:r>
      <w:r>
        <w:rPr/>
        <w:t>stance</w:t>
      </w:r>
      <w:r>
        <w:rPr>
          <w:spacing w:val="-9"/>
        </w:rPr>
        <w:t> </w:t>
      </w:r>
      <w:r>
        <w:rPr/>
        <w:t>is</w:t>
      </w:r>
      <w:r>
        <w:rPr>
          <w:spacing w:val="-9"/>
        </w:rPr>
        <w:t> </w:t>
      </w:r>
      <w:r>
        <w:rPr/>
        <w:t>macroprudential</w:t>
      </w:r>
      <w:r>
        <w:rPr>
          <w:spacing w:val="-9"/>
        </w:rPr>
        <w:t> </w:t>
      </w:r>
      <w:r>
        <w:rPr/>
        <w:t>vigilance</w:t>
      </w:r>
      <w:r>
        <w:rPr>
          <w:spacing w:val="-9"/>
        </w:rPr>
        <w:t> </w:t>
      </w:r>
      <w:r>
        <w:rPr/>
        <w:t>and</w:t>
      </w:r>
      <w:r>
        <w:rPr>
          <w:spacing w:val="-10"/>
        </w:rPr>
        <w:t> </w:t>
      </w:r>
      <w:r>
        <w:rPr/>
        <w:t>activism. Nowhere is the need for that more acute than in the housing</w:t>
      </w:r>
      <w:r>
        <w:rPr>
          <w:spacing w:val="-28"/>
        </w:rPr>
        <w:t> </w:t>
      </w:r>
      <w:r>
        <w:rPr/>
        <w:t>market.</w:t>
      </w:r>
    </w:p>
    <w:p>
      <w:pPr>
        <w:pStyle w:val="BodyText"/>
        <w:rPr>
          <w:sz w:val="28"/>
        </w:rPr>
      </w:pPr>
    </w:p>
    <w:p>
      <w:pPr>
        <w:pStyle w:val="Heading1"/>
      </w:pPr>
      <w:r>
        <w:rPr/>
        <w:t>Balance in Housing</w:t>
      </w:r>
    </w:p>
    <w:p>
      <w:pPr>
        <w:pStyle w:val="BodyText"/>
        <w:rPr>
          <w:b/>
          <w:sz w:val="20"/>
        </w:rPr>
      </w:pPr>
    </w:p>
    <w:p>
      <w:pPr>
        <w:pStyle w:val="BodyText"/>
        <w:spacing w:before="6"/>
        <w:rPr>
          <w:b/>
          <w:sz w:val="17"/>
        </w:rPr>
      </w:pPr>
    </w:p>
    <w:p>
      <w:pPr>
        <w:pStyle w:val="BodyText"/>
        <w:spacing w:line="357" w:lineRule="auto" w:before="1"/>
        <w:ind w:left="226" w:right="150"/>
        <w:jc w:val="both"/>
      </w:pPr>
      <w:r>
        <w:rPr/>
        <w:t>Across</w:t>
      </w:r>
      <w:r>
        <w:rPr>
          <w:spacing w:val="-8"/>
        </w:rPr>
        <w:t> </w:t>
      </w:r>
      <w:r>
        <w:rPr/>
        <w:t>the</w:t>
      </w:r>
      <w:r>
        <w:rPr>
          <w:spacing w:val="-8"/>
        </w:rPr>
        <w:t> </w:t>
      </w:r>
      <w:r>
        <w:rPr/>
        <w:t>country,</w:t>
      </w:r>
      <w:r>
        <w:rPr>
          <w:spacing w:val="-6"/>
        </w:rPr>
        <w:t> </w:t>
      </w:r>
      <w:r>
        <w:rPr/>
        <w:t>house</w:t>
      </w:r>
      <w:r>
        <w:rPr>
          <w:spacing w:val="-8"/>
        </w:rPr>
        <w:t> </w:t>
      </w:r>
      <w:r>
        <w:rPr/>
        <w:t>prices</w:t>
      </w:r>
      <w:r>
        <w:rPr>
          <w:spacing w:val="-7"/>
        </w:rPr>
        <w:t> </w:t>
      </w:r>
      <w:r>
        <w:rPr/>
        <w:t>have</w:t>
      </w:r>
      <w:r>
        <w:rPr>
          <w:spacing w:val="-8"/>
        </w:rPr>
        <w:t> </w:t>
      </w:r>
      <w:r>
        <w:rPr/>
        <w:t>risen</w:t>
      </w:r>
      <w:r>
        <w:rPr>
          <w:spacing w:val="-7"/>
        </w:rPr>
        <w:t> </w:t>
      </w:r>
      <w:r>
        <w:rPr/>
        <w:t>by</w:t>
      </w:r>
      <w:r>
        <w:rPr>
          <w:spacing w:val="-8"/>
        </w:rPr>
        <w:t> </w:t>
      </w:r>
      <w:r>
        <w:rPr/>
        <w:t>around</w:t>
      </w:r>
      <w:r>
        <w:rPr>
          <w:spacing w:val="-9"/>
        </w:rPr>
        <w:t> </w:t>
      </w:r>
      <w:r>
        <w:rPr/>
        <w:t>10%</w:t>
      </w:r>
      <w:r>
        <w:rPr>
          <w:spacing w:val="-8"/>
        </w:rPr>
        <w:t> </w:t>
      </w:r>
      <w:r>
        <w:rPr/>
        <w:t>over</w:t>
      </w:r>
      <w:r>
        <w:rPr>
          <w:spacing w:val="-8"/>
        </w:rPr>
        <w:t> </w:t>
      </w:r>
      <w:r>
        <w:rPr/>
        <w:t>the</w:t>
      </w:r>
      <w:r>
        <w:rPr>
          <w:spacing w:val="-7"/>
        </w:rPr>
        <w:t> </w:t>
      </w:r>
      <w:r>
        <w:rPr/>
        <w:t>past</w:t>
      </w:r>
      <w:r>
        <w:rPr>
          <w:spacing w:val="-8"/>
        </w:rPr>
        <w:t> </w:t>
      </w:r>
      <w:r>
        <w:rPr/>
        <w:t>year,</w:t>
      </w:r>
      <w:r>
        <w:rPr>
          <w:spacing w:val="-8"/>
        </w:rPr>
        <w:t> </w:t>
      </w:r>
      <w:r>
        <w:rPr/>
        <w:t>approaching</w:t>
      </w:r>
      <w:r>
        <w:rPr>
          <w:spacing w:val="-8"/>
        </w:rPr>
        <w:t> </w:t>
      </w:r>
      <w:r>
        <w:rPr/>
        <w:t>their</w:t>
      </w:r>
      <w:r>
        <w:rPr>
          <w:spacing w:val="-8"/>
        </w:rPr>
        <w:t> </w:t>
      </w:r>
      <w:r>
        <w:rPr/>
        <w:t>early</w:t>
      </w:r>
      <w:r>
        <w:rPr>
          <w:spacing w:val="-7"/>
        </w:rPr>
        <w:t> </w:t>
      </w:r>
      <w:r>
        <w:rPr/>
        <w:t>2007 levels. Price inflation has broadened and accelerated across regions. Expectations that prices will continue to rise are now most marked outside</w:t>
      </w:r>
      <w:r>
        <w:rPr>
          <w:spacing w:val="-12"/>
        </w:rPr>
        <w:t> </w:t>
      </w:r>
      <w:r>
        <w:rPr/>
        <w:t>London.</w:t>
      </w:r>
    </w:p>
    <w:p>
      <w:pPr>
        <w:pStyle w:val="BodyText"/>
        <w:spacing w:before="10"/>
        <w:rPr>
          <w:sz w:val="27"/>
        </w:rPr>
      </w:pPr>
    </w:p>
    <w:p>
      <w:pPr>
        <w:pStyle w:val="BodyText"/>
        <w:ind w:left="226"/>
      </w:pPr>
      <w:r>
        <w:rPr/>
        <w:t>There have been some signs of a slowdown in activity, with mortgage approvals falling back to their</w:t>
      </w:r>
    </w:p>
    <w:p>
      <w:pPr>
        <w:pStyle w:val="BodyText"/>
        <w:spacing w:line="355" w:lineRule="auto" w:before="106"/>
        <w:ind w:left="226"/>
      </w:pPr>
      <w:r>
        <w:rPr/>
        <w:t>mid-2013 levels. The Bank is watching closely to determine the extent to which this reflects an underlying slowing of housing demand. However, some of this likely stems from lenders adjusting to the</w:t>
      </w:r>
    </w:p>
    <w:p>
      <w:pPr>
        <w:pStyle w:val="BodyText"/>
        <w:spacing w:line="357" w:lineRule="auto" w:before="3"/>
        <w:ind w:left="226"/>
      </w:pPr>
      <w:r>
        <w:rPr/>
        <w:t>Financial Conduct Authority’s (FCA) tough new Mortgage Market Review underwriting requirements. More worryingly, surveys suggest some slowing could reflect would-be sellers holding back properties from the market in anticipation of higher future prices – an early sign of extrapolative price expectations.</w:t>
      </w:r>
    </w:p>
    <w:p>
      <w:pPr>
        <w:pStyle w:val="BodyText"/>
        <w:rPr>
          <w:sz w:val="28"/>
        </w:rPr>
      </w:pPr>
    </w:p>
    <w:p>
      <w:pPr>
        <w:pStyle w:val="BodyText"/>
        <w:spacing w:line="357" w:lineRule="auto"/>
        <w:ind w:left="226" w:right="431"/>
      </w:pPr>
      <w:r>
        <w:rPr/>
        <w:t>The</w:t>
      </w:r>
      <w:r>
        <w:rPr>
          <w:spacing w:val="-10"/>
        </w:rPr>
        <w:t> </w:t>
      </w:r>
      <w:r>
        <w:rPr/>
        <w:t>underlying</w:t>
      </w:r>
      <w:r>
        <w:rPr>
          <w:spacing w:val="-9"/>
        </w:rPr>
        <w:t> </w:t>
      </w:r>
      <w:r>
        <w:rPr/>
        <w:t>dynamic</w:t>
      </w:r>
      <w:r>
        <w:rPr>
          <w:spacing w:val="-8"/>
        </w:rPr>
        <w:t> </w:t>
      </w:r>
      <w:r>
        <w:rPr/>
        <w:t>of</w:t>
      </w:r>
      <w:r>
        <w:rPr>
          <w:spacing w:val="-8"/>
        </w:rPr>
        <w:t> </w:t>
      </w:r>
      <w:r>
        <w:rPr/>
        <w:t>the</w:t>
      </w:r>
      <w:r>
        <w:rPr>
          <w:spacing w:val="-9"/>
        </w:rPr>
        <w:t> </w:t>
      </w:r>
      <w:r>
        <w:rPr/>
        <w:t>housing</w:t>
      </w:r>
      <w:r>
        <w:rPr>
          <w:spacing w:val="-9"/>
        </w:rPr>
        <w:t> </w:t>
      </w:r>
      <w:r>
        <w:rPr/>
        <w:t>market</w:t>
      </w:r>
      <w:r>
        <w:rPr>
          <w:spacing w:val="-9"/>
        </w:rPr>
        <w:t> </w:t>
      </w:r>
      <w:r>
        <w:rPr/>
        <w:t>reflects</w:t>
      </w:r>
      <w:r>
        <w:rPr>
          <w:spacing w:val="-7"/>
        </w:rPr>
        <w:t> </w:t>
      </w:r>
      <w:r>
        <w:rPr/>
        <w:t>a</w:t>
      </w:r>
      <w:r>
        <w:rPr>
          <w:spacing w:val="-11"/>
        </w:rPr>
        <w:t> </w:t>
      </w:r>
      <w:r>
        <w:rPr/>
        <w:t>chronic</w:t>
      </w:r>
      <w:r>
        <w:rPr>
          <w:spacing w:val="-8"/>
        </w:rPr>
        <w:t> </w:t>
      </w:r>
      <w:r>
        <w:rPr/>
        <w:t>shortage</w:t>
      </w:r>
      <w:r>
        <w:rPr>
          <w:spacing w:val="-9"/>
        </w:rPr>
        <w:t> </w:t>
      </w:r>
      <w:r>
        <w:rPr/>
        <w:t>of</w:t>
      </w:r>
      <w:r>
        <w:rPr>
          <w:spacing w:val="-7"/>
        </w:rPr>
        <w:t> </w:t>
      </w:r>
      <w:r>
        <w:rPr/>
        <w:t>housing</w:t>
      </w:r>
      <w:r>
        <w:rPr>
          <w:spacing w:val="-9"/>
        </w:rPr>
        <w:t> </w:t>
      </w:r>
      <w:r>
        <w:rPr/>
        <w:t>supply,</w:t>
      </w:r>
      <w:r>
        <w:rPr>
          <w:spacing w:val="-7"/>
        </w:rPr>
        <w:t> </w:t>
      </w:r>
      <w:r>
        <w:rPr/>
        <w:t>which</w:t>
      </w:r>
      <w:r>
        <w:rPr>
          <w:spacing w:val="-9"/>
        </w:rPr>
        <w:t> </w:t>
      </w:r>
      <w:r>
        <w:rPr/>
        <w:t>the Bank of England can’t tackle directly.</w:t>
      </w:r>
      <w:r>
        <w:rPr>
          <w:vertAlign w:val="superscript"/>
        </w:rPr>
        <w:t>5</w:t>
      </w:r>
      <w:r>
        <w:rPr>
          <w:vertAlign w:val="baseline"/>
        </w:rPr>
        <w:t> Since we are not able to build a single house, I welcome the Chancellor’s announcement tonight of measures to increase housing</w:t>
      </w:r>
      <w:r>
        <w:rPr>
          <w:spacing w:val="-20"/>
          <w:vertAlign w:val="baseline"/>
        </w:rPr>
        <w:t> </w:t>
      </w:r>
      <w:r>
        <w:rPr>
          <w:vertAlign w:val="baseline"/>
        </w:rPr>
        <w:t>supply.</w:t>
      </w:r>
    </w:p>
    <w:p>
      <w:pPr>
        <w:pStyle w:val="BodyText"/>
        <w:spacing w:before="11"/>
        <w:rPr>
          <w:sz w:val="27"/>
        </w:rPr>
      </w:pPr>
    </w:p>
    <w:p>
      <w:pPr>
        <w:pStyle w:val="BodyText"/>
        <w:ind w:left="226"/>
      </w:pPr>
      <w:r>
        <w:rPr/>
        <w:t>To be clear, the Bank does </w:t>
      </w:r>
      <w:r>
        <w:rPr>
          <w:u w:val="single"/>
        </w:rPr>
        <w:t>not</w:t>
      </w:r>
      <w:r>
        <w:rPr/>
        <w:t> target asset price inflation in general or house prices in particular.</w:t>
      </w:r>
    </w:p>
    <w:p>
      <w:pPr>
        <w:pStyle w:val="BodyText"/>
        <w:spacing w:before="5"/>
        <w:rPr>
          <w:sz w:val="29"/>
        </w:rPr>
      </w:pPr>
    </w:p>
    <w:p>
      <w:pPr>
        <w:pStyle w:val="BodyText"/>
        <w:spacing w:before="92"/>
        <w:ind w:left="226"/>
      </w:pPr>
      <w:r>
        <w:rPr/>
        <w:t>It is indebtedness that concerns us.</w:t>
      </w:r>
    </w:p>
    <w:p>
      <w:pPr>
        <w:pStyle w:val="BodyText"/>
        <w:rPr>
          <w:sz w:val="20"/>
        </w:rPr>
      </w:pPr>
    </w:p>
    <w:p>
      <w:pPr>
        <w:pStyle w:val="BodyText"/>
        <w:spacing w:before="5"/>
        <w:rPr>
          <w:sz w:val="10"/>
        </w:rPr>
      </w:pPr>
      <w:r>
        <w:rPr/>
        <w:pict>
          <v:shape style="position:absolute;margin-left:79.320pt;margin-top:8.236040pt;width:135.5pt;height:.1pt;mso-position-horizontal-relative:page;mso-position-vertical-relative:paragraph;z-index:-251654144;mso-wrap-distance-left:0;mso-wrap-distance-right:0" coordorigin="1586,165" coordsize="2710,0" path="m1586,165l4296,165e" filled="false" stroked="true" strokeweight=".48001pt" strokecolor="#000000">
            <v:path arrowok="t"/>
            <v:stroke dashstyle="solid"/>
            <w10:wrap type="topAndBottom"/>
          </v:shape>
        </w:pict>
      </w:r>
    </w:p>
    <w:p>
      <w:pPr>
        <w:spacing w:before="27"/>
        <w:ind w:left="226" w:right="112" w:firstLine="0"/>
        <w:jc w:val="left"/>
        <w:rPr>
          <w:sz w:val="15"/>
        </w:rPr>
      </w:pPr>
      <w:r>
        <w:rPr>
          <w:position w:val="8"/>
          <w:sz w:val="9"/>
        </w:rPr>
        <w:t>5 </w:t>
      </w:r>
      <w:r>
        <w:rPr>
          <w:sz w:val="15"/>
        </w:rPr>
        <w:t>Ten years ago, former MPC member Kate Barker estimated that construction of around 260,000 homes a year would be necessary to contain real house price growth at 1 per cent per annum (Barker, 2004). Far fewer have in fact been built in the years since – just 110,000 in 2013. Because housing demand tends to rise more than one-for-one with income, supply constraints are likely to put increasing pressure on prices in a now rapidly-growing economy.</w:t>
      </w:r>
    </w:p>
    <w:p>
      <w:pPr>
        <w:spacing w:after="0"/>
        <w:jc w:val="left"/>
        <w:rPr>
          <w:sz w:val="15"/>
        </w:rPr>
        <w:sectPr>
          <w:footerReference w:type="default" r:id="rId10"/>
          <w:pgSz w:w="12240" w:h="15840"/>
          <w:pgMar w:footer="1240" w:header="0" w:top="1280" w:bottom="1440" w:left="1360" w:right="1480"/>
          <w:pgNumType w:start="6"/>
        </w:sectPr>
      </w:pPr>
    </w:p>
    <w:p>
      <w:pPr>
        <w:pStyle w:val="BodyText"/>
        <w:spacing w:line="355" w:lineRule="auto" w:before="72"/>
        <w:ind w:left="226" w:right="211"/>
      </w:pPr>
      <w:r>
        <w:rPr/>
        <w:t>This</w:t>
      </w:r>
      <w:r>
        <w:rPr>
          <w:spacing w:val="-8"/>
        </w:rPr>
        <w:t> </w:t>
      </w:r>
      <w:r>
        <w:rPr/>
        <w:t>is</w:t>
      </w:r>
      <w:r>
        <w:rPr>
          <w:spacing w:val="-8"/>
        </w:rPr>
        <w:t> </w:t>
      </w:r>
      <w:r>
        <w:rPr/>
        <w:t>partly</w:t>
      </w:r>
      <w:r>
        <w:rPr>
          <w:spacing w:val="-9"/>
        </w:rPr>
        <w:t> </w:t>
      </w:r>
      <w:r>
        <w:rPr/>
        <w:t>because</w:t>
      </w:r>
      <w:r>
        <w:rPr>
          <w:spacing w:val="-10"/>
        </w:rPr>
        <w:t> </w:t>
      </w:r>
      <w:r>
        <w:rPr/>
        <w:t>over-extended</w:t>
      </w:r>
      <w:r>
        <w:rPr>
          <w:spacing w:val="-9"/>
        </w:rPr>
        <w:t> </w:t>
      </w:r>
      <w:r>
        <w:rPr/>
        <w:t>borrowers</w:t>
      </w:r>
      <w:r>
        <w:rPr>
          <w:spacing w:val="-7"/>
        </w:rPr>
        <w:t> </w:t>
      </w:r>
      <w:r>
        <w:rPr/>
        <w:t>could</w:t>
      </w:r>
      <w:r>
        <w:rPr>
          <w:spacing w:val="-9"/>
        </w:rPr>
        <w:t> </w:t>
      </w:r>
      <w:r>
        <w:rPr/>
        <w:t>threaten</w:t>
      </w:r>
      <w:r>
        <w:rPr>
          <w:spacing w:val="-10"/>
        </w:rPr>
        <w:t> </w:t>
      </w:r>
      <w:r>
        <w:rPr/>
        <w:t>the</w:t>
      </w:r>
      <w:r>
        <w:rPr>
          <w:spacing w:val="-10"/>
        </w:rPr>
        <w:t> </w:t>
      </w:r>
      <w:r>
        <w:rPr/>
        <w:t>resilience</w:t>
      </w:r>
      <w:r>
        <w:rPr>
          <w:spacing w:val="-9"/>
        </w:rPr>
        <w:t> </w:t>
      </w:r>
      <w:r>
        <w:rPr/>
        <w:t>of</w:t>
      </w:r>
      <w:r>
        <w:rPr>
          <w:spacing w:val="-7"/>
        </w:rPr>
        <w:t> </w:t>
      </w:r>
      <w:r>
        <w:rPr/>
        <w:t>the</w:t>
      </w:r>
      <w:r>
        <w:rPr>
          <w:spacing w:val="-9"/>
        </w:rPr>
        <w:t> </w:t>
      </w:r>
      <w:r>
        <w:rPr/>
        <w:t>core</w:t>
      </w:r>
      <w:r>
        <w:rPr>
          <w:spacing w:val="-9"/>
        </w:rPr>
        <w:t> </w:t>
      </w:r>
      <w:r>
        <w:rPr/>
        <w:t>of</w:t>
      </w:r>
      <w:r>
        <w:rPr>
          <w:spacing w:val="-10"/>
        </w:rPr>
        <w:t> </w:t>
      </w:r>
      <w:r>
        <w:rPr/>
        <w:t>the</w:t>
      </w:r>
      <w:r>
        <w:rPr>
          <w:spacing w:val="-9"/>
        </w:rPr>
        <w:t> </w:t>
      </w:r>
      <w:r>
        <w:rPr/>
        <w:t>financial system</w:t>
      </w:r>
      <w:r>
        <w:rPr>
          <w:spacing w:val="-6"/>
        </w:rPr>
        <w:t> </w:t>
      </w:r>
      <w:r>
        <w:rPr/>
        <w:t>since</w:t>
      </w:r>
      <w:r>
        <w:rPr>
          <w:spacing w:val="-7"/>
        </w:rPr>
        <w:t> </w:t>
      </w:r>
      <w:r>
        <w:rPr/>
        <w:t>credit</w:t>
      </w:r>
      <w:r>
        <w:rPr>
          <w:spacing w:val="-2"/>
        </w:rPr>
        <w:t> </w:t>
      </w:r>
      <w:r>
        <w:rPr/>
        <w:t>to</w:t>
      </w:r>
      <w:r>
        <w:rPr>
          <w:spacing w:val="-5"/>
        </w:rPr>
        <w:t> </w:t>
      </w:r>
      <w:r>
        <w:rPr/>
        <w:t>households</w:t>
      </w:r>
      <w:r>
        <w:rPr>
          <w:spacing w:val="-4"/>
        </w:rPr>
        <w:t> </w:t>
      </w:r>
      <w:r>
        <w:rPr/>
        <w:t>represents</w:t>
      </w:r>
      <w:r>
        <w:rPr>
          <w:spacing w:val="-4"/>
        </w:rPr>
        <w:t> </w:t>
      </w:r>
      <w:r>
        <w:rPr/>
        <w:t>the</w:t>
      </w:r>
      <w:r>
        <w:rPr>
          <w:spacing w:val="-4"/>
        </w:rPr>
        <w:t> </w:t>
      </w:r>
      <w:r>
        <w:rPr/>
        <w:t>lion’s</w:t>
      </w:r>
      <w:r>
        <w:rPr>
          <w:spacing w:val="-4"/>
        </w:rPr>
        <w:t> </w:t>
      </w:r>
      <w:r>
        <w:rPr/>
        <w:t>share</w:t>
      </w:r>
      <w:r>
        <w:rPr>
          <w:spacing w:val="-5"/>
        </w:rPr>
        <w:t> </w:t>
      </w:r>
      <w:r>
        <w:rPr/>
        <w:t>of</w:t>
      </w:r>
      <w:r>
        <w:rPr>
          <w:spacing w:val="-5"/>
        </w:rPr>
        <w:t> </w:t>
      </w:r>
      <w:r>
        <w:rPr/>
        <w:t>UK</w:t>
      </w:r>
      <w:r>
        <w:rPr>
          <w:spacing w:val="-4"/>
        </w:rPr>
        <w:t> </w:t>
      </w:r>
      <w:r>
        <w:rPr/>
        <w:t>banks’</w:t>
      </w:r>
      <w:r>
        <w:rPr>
          <w:spacing w:val="-4"/>
        </w:rPr>
        <w:t> </w:t>
      </w:r>
      <w:r>
        <w:rPr/>
        <w:t>domestic</w:t>
      </w:r>
      <w:r>
        <w:rPr>
          <w:spacing w:val="-5"/>
        </w:rPr>
        <w:t> </w:t>
      </w:r>
      <w:r>
        <w:rPr/>
        <w:t>lending.</w:t>
      </w:r>
    </w:p>
    <w:p>
      <w:pPr>
        <w:pStyle w:val="BodyText"/>
        <w:spacing w:before="4"/>
        <w:rPr>
          <w:sz w:val="28"/>
        </w:rPr>
      </w:pPr>
    </w:p>
    <w:p>
      <w:pPr>
        <w:pStyle w:val="BodyText"/>
        <w:spacing w:line="357" w:lineRule="auto"/>
        <w:ind w:left="226"/>
      </w:pPr>
      <w:r>
        <w:rPr/>
        <w:t>It</w:t>
      </w:r>
      <w:r>
        <w:rPr>
          <w:spacing w:val="-7"/>
        </w:rPr>
        <w:t> </w:t>
      </w:r>
      <w:r>
        <w:rPr/>
        <w:t>is</w:t>
      </w:r>
      <w:r>
        <w:rPr>
          <w:spacing w:val="-6"/>
        </w:rPr>
        <w:t> </w:t>
      </w:r>
      <w:r>
        <w:rPr/>
        <w:t>also</w:t>
      </w:r>
      <w:r>
        <w:rPr>
          <w:spacing w:val="-6"/>
        </w:rPr>
        <w:t> </w:t>
      </w:r>
      <w:r>
        <w:rPr/>
        <w:t>because</w:t>
      </w:r>
      <w:r>
        <w:rPr>
          <w:spacing w:val="-6"/>
        </w:rPr>
        <w:t> </w:t>
      </w:r>
      <w:r>
        <w:rPr/>
        <w:t>rapid</w:t>
      </w:r>
      <w:r>
        <w:rPr>
          <w:spacing w:val="-8"/>
        </w:rPr>
        <w:t> </w:t>
      </w:r>
      <w:r>
        <w:rPr/>
        <w:t>growth</w:t>
      </w:r>
      <w:r>
        <w:rPr>
          <w:spacing w:val="-6"/>
        </w:rPr>
        <w:t> </w:t>
      </w:r>
      <w:r>
        <w:rPr/>
        <w:t>in</w:t>
      </w:r>
      <w:r>
        <w:rPr>
          <w:spacing w:val="-6"/>
        </w:rPr>
        <w:t> </w:t>
      </w:r>
      <w:r>
        <w:rPr/>
        <w:t>or</w:t>
      </w:r>
      <w:r>
        <w:rPr>
          <w:spacing w:val="-6"/>
        </w:rPr>
        <w:t> </w:t>
      </w:r>
      <w:r>
        <w:rPr/>
        <w:t>high</w:t>
      </w:r>
      <w:r>
        <w:rPr>
          <w:spacing w:val="-7"/>
        </w:rPr>
        <w:t> </w:t>
      </w:r>
      <w:r>
        <w:rPr/>
        <w:t>levels</w:t>
      </w:r>
      <w:r>
        <w:rPr>
          <w:spacing w:val="-6"/>
        </w:rPr>
        <w:t> </w:t>
      </w:r>
      <w:r>
        <w:rPr/>
        <w:t>of</w:t>
      </w:r>
      <w:r>
        <w:rPr>
          <w:spacing w:val="-8"/>
        </w:rPr>
        <w:t> </w:t>
      </w:r>
      <w:r>
        <w:rPr/>
        <w:t>mortgage</w:t>
      </w:r>
      <w:r>
        <w:rPr>
          <w:spacing w:val="-7"/>
        </w:rPr>
        <w:t> </w:t>
      </w:r>
      <w:r>
        <w:rPr/>
        <w:t>debt</w:t>
      </w:r>
      <w:r>
        <w:rPr>
          <w:spacing w:val="-5"/>
        </w:rPr>
        <w:t> </w:t>
      </w:r>
      <w:r>
        <w:rPr/>
        <w:t>can</w:t>
      </w:r>
      <w:r>
        <w:rPr>
          <w:spacing w:val="-7"/>
        </w:rPr>
        <w:t> </w:t>
      </w:r>
      <w:r>
        <w:rPr/>
        <w:t>affect</w:t>
      </w:r>
      <w:r>
        <w:rPr>
          <w:spacing w:val="-8"/>
        </w:rPr>
        <w:t> </w:t>
      </w:r>
      <w:r>
        <w:rPr/>
        <w:t>the</w:t>
      </w:r>
      <w:r>
        <w:rPr>
          <w:spacing w:val="-8"/>
        </w:rPr>
        <w:t> </w:t>
      </w:r>
      <w:r>
        <w:rPr/>
        <w:t>stability</w:t>
      </w:r>
      <w:r>
        <w:rPr>
          <w:spacing w:val="-7"/>
        </w:rPr>
        <w:t> </w:t>
      </w:r>
      <w:r>
        <w:rPr/>
        <w:t>of</w:t>
      </w:r>
      <w:r>
        <w:rPr>
          <w:spacing w:val="-7"/>
        </w:rPr>
        <w:t> </w:t>
      </w:r>
      <w:r>
        <w:rPr/>
        <w:t>the</w:t>
      </w:r>
      <w:r>
        <w:rPr>
          <w:spacing w:val="-7"/>
        </w:rPr>
        <w:t> </w:t>
      </w:r>
      <w:r>
        <w:rPr/>
        <w:t>economy</w:t>
      </w:r>
      <w:r>
        <w:rPr>
          <w:spacing w:val="-7"/>
        </w:rPr>
        <w:t> </w:t>
      </w:r>
      <w:r>
        <w:rPr/>
        <w:t>as</w:t>
      </w:r>
      <w:r>
        <w:rPr>
          <w:spacing w:val="-5"/>
        </w:rPr>
        <w:t> </w:t>
      </w:r>
      <w:r>
        <w:rPr/>
        <w:t>a whole.</w:t>
      </w:r>
    </w:p>
    <w:p>
      <w:pPr>
        <w:pStyle w:val="BodyText"/>
        <w:spacing w:before="1"/>
        <w:rPr>
          <w:sz w:val="28"/>
        </w:rPr>
      </w:pPr>
    </w:p>
    <w:p>
      <w:pPr>
        <w:pStyle w:val="BodyText"/>
        <w:spacing w:line="355" w:lineRule="auto"/>
        <w:ind w:left="226" w:right="211"/>
      </w:pPr>
      <w:r>
        <w:rPr/>
        <w:t>An economic expansion is more precarious if there are a large proportion of heavily indebted households. History shows that the British people do everything they can to pay their mortgages. That means cutting back</w:t>
      </w:r>
      <w:r>
        <w:rPr>
          <w:spacing w:val="-9"/>
        </w:rPr>
        <w:t> </w:t>
      </w:r>
      <w:r>
        <w:rPr/>
        <w:t>deeply</w:t>
      </w:r>
      <w:r>
        <w:rPr>
          <w:spacing w:val="-10"/>
        </w:rPr>
        <w:t> </w:t>
      </w:r>
      <w:r>
        <w:rPr/>
        <w:t>on</w:t>
      </w:r>
      <w:r>
        <w:rPr>
          <w:spacing w:val="-10"/>
        </w:rPr>
        <w:t> </w:t>
      </w:r>
      <w:r>
        <w:rPr/>
        <w:t>other</w:t>
      </w:r>
      <w:r>
        <w:rPr>
          <w:spacing w:val="-11"/>
        </w:rPr>
        <w:t> </w:t>
      </w:r>
      <w:r>
        <w:rPr/>
        <w:t>expenditures</w:t>
      </w:r>
      <w:r>
        <w:rPr>
          <w:spacing w:val="-8"/>
        </w:rPr>
        <w:t> </w:t>
      </w:r>
      <w:r>
        <w:rPr/>
        <w:t>when</w:t>
      </w:r>
      <w:r>
        <w:rPr>
          <w:spacing w:val="-11"/>
        </w:rPr>
        <w:t> </w:t>
      </w:r>
      <w:r>
        <w:rPr/>
        <w:t>the</w:t>
      </w:r>
      <w:r>
        <w:rPr>
          <w:spacing w:val="-11"/>
        </w:rPr>
        <w:t> </w:t>
      </w:r>
      <w:r>
        <w:rPr/>
        <w:t>unexpected</w:t>
      </w:r>
      <w:r>
        <w:rPr>
          <w:spacing w:val="-10"/>
        </w:rPr>
        <w:t> </w:t>
      </w:r>
      <w:r>
        <w:rPr/>
        <w:t>happens,</w:t>
      </w:r>
      <w:r>
        <w:rPr>
          <w:spacing w:val="-9"/>
        </w:rPr>
        <w:t> </w:t>
      </w:r>
      <w:r>
        <w:rPr/>
        <w:t>potentially</w:t>
      </w:r>
      <w:r>
        <w:rPr>
          <w:spacing w:val="-10"/>
        </w:rPr>
        <w:t> </w:t>
      </w:r>
      <w:r>
        <w:rPr/>
        <w:t>slowing</w:t>
      </w:r>
      <w:r>
        <w:rPr>
          <w:spacing w:val="-10"/>
        </w:rPr>
        <w:t> </w:t>
      </w:r>
      <w:r>
        <w:rPr/>
        <w:t>the</w:t>
      </w:r>
      <w:r>
        <w:rPr>
          <w:spacing w:val="-11"/>
        </w:rPr>
        <w:t> </w:t>
      </w:r>
      <w:r>
        <w:rPr/>
        <w:t>economy</w:t>
      </w:r>
      <w:r>
        <w:rPr>
          <w:spacing w:val="-10"/>
        </w:rPr>
        <w:t> </w:t>
      </w:r>
      <w:r>
        <w:rPr/>
        <w:t>sharply. That’s</w:t>
      </w:r>
      <w:r>
        <w:rPr>
          <w:spacing w:val="-3"/>
        </w:rPr>
        <w:t> </w:t>
      </w:r>
      <w:r>
        <w:rPr/>
        <w:t>why</w:t>
      </w:r>
      <w:r>
        <w:rPr>
          <w:spacing w:val="-3"/>
        </w:rPr>
        <w:t> </w:t>
      </w:r>
      <w:r>
        <w:rPr/>
        <w:t>recessions</w:t>
      </w:r>
      <w:r>
        <w:rPr>
          <w:spacing w:val="-4"/>
        </w:rPr>
        <w:t> </w:t>
      </w:r>
      <w:r>
        <w:rPr/>
        <w:t>that</w:t>
      </w:r>
      <w:r>
        <w:rPr>
          <w:spacing w:val="-4"/>
        </w:rPr>
        <w:t> </w:t>
      </w:r>
      <w:r>
        <w:rPr/>
        <w:t>follow</w:t>
      </w:r>
      <w:r>
        <w:rPr>
          <w:spacing w:val="-4"/>
        </w:rPr>
        <w:t> </w:t>
      </w:r>
      <w:r>
        <w:rPr/>
        <w:t>rapid</w:t>
      </w:r>
      <w:r>
        <w:rPr>
          <w:spacing w:val="-4"/>
        </w:rPr>
        <w:t> </w:t>
      </w:r>
      <w:r>
        <w:rPr/>
        <w:t>credit</w:t>
      </w:r>
      <w:r>
        <w:rPr>
          <w:spacing w:val="-1"/>
        </w:rPr>
        <w:t> </w:t>
      </w:r>
      <w:r>
        <w:rPr/>
        <w:t>growth</w:t>
      </w:r>
      <w:r>
        <w:rPr>
          <w:spacing w:val="-5"/>
        </w:rPr>
        <w:t> </w:t>
      </w:r>
      <w:r>
        <w:rPr/>
        <w:t>tend</w:t>
      </w:r>
      <w:r>
        <w:rPr>
          <w:spacing w:val="-4"/>
        </w:rPr>
        <w:t> </w:t>
      </w:r>
      <w:r>
        <w:rPr/>
        <w:t>to</w:t>
      </w:r>
      <w:r>
        <w:rPr>
          <w:spacing w:val="-4"/>
        </w:rPr>
        <w:t> </w:t>
      </w:r>
      <w:r>
        <w:rPr/>
        <w:t>be</w:t>
      </w:r>
      <w:r>
        <w:rPr>
          <w:spacing w:val="-4"/>
        </w:rPr>
        <w:t> </w:t>
      </w:r>
      <w:r>
        <w:rPr/>
        <w:t>deeper</w:t>
      </w:r>
      <w:r>
        <w:rPr>
          <w:spacing w:val="-3"/>
        </w:rPr>
        <w:t> </w:t>
      </w:r>
      <w:r>
        <w:rPr/>
        <w:t>and</w:t>
      </w:r>
      <w:r>
        <w:rPr>
          <w:spacing w:val="-3"/>
        </w:rPr>
        <w:t> </w:t>
      </w:r>
      <w:r>
        <w:rPr/>
        <w:t>longer</w:t>
      </w:r>
      <w:r>
        <w:rPr>
          <w:spacing w:val="-4"/>
        </w:rPr>
        <w:t> </w:t>
      </w:r>
      <w:r>
        <w:rPr/>
        <w:t>lasting.</w:t>
      </w:r>
    </w:p>
    <w:p>
      <w:pPr>
        <w:pStyle w:val="BodyText"/>
        <w:spacing w:before="7"/>
        <w:rPr>
          <w:sz w:val="28"/>
        </w:rPr>
      </w:pPr>
    </w:p>
    <w:p>
      <w:pPr>
        <w:pStyle w:val="BodyText"/>
        <w:spacing w:line="357" w:lineRule="auto"/>
        <w:ind w:left="226"/>
      </w:pPr>
      <w:r>
        <w:rPr/>
        <w:t>It</w:t>
      </w:r>
      <w:r>
        <w:rPr>
          <w:spacing w:val="-9"/>
        </w:rPr>
        <w:t> </w:t>
      </w:r>
      <w:r>
        <w:rPr/>
        <w:t>is</w:t>
      </w:r>
      <w:r>
        <w:rPr>
          <w:spacing w:val="-8"/>
        </w:rPr>
        <w:t> </w:t>
      </w:r>
      <w:r>
        <w:rPr/>
        <w:t>for</w:t>
      </w:r>
      <w:r>
        <w:rPr>
          <w:spacing w:val="-9"/>
        </w:rPr>
        <w:t> </w:t>
      </w:r>
      <w:r>
        <w:rPr/>
        <w:t>these</w:t>
      </w:r>
      <w:r>
        <w:rPr>
          <w:spacing w:val="-9"/>
        </w:rPr>
        <w:t> </w:t>
      </w:r>
      <w:r>
        <w:rPr/>
        <w:t>reasons</w:t>
      </w:r>
      <w:r>
        <w:rPr>
          <w:spacing w:val="-7"/>
        </w:rPr>
        <w:t> </w:t>
      </w:r>
      <w:r>
        <w:rPr/>
        <w:t>that</w:t>
      </w:r>
      <w:r>
        <w:rPr>
          <w:spacing w:val="-8"/>
        </w:rPr>
        <w:t> </w:t>
      </w:r>
      <w:r>
        <w:rPr/>
        <w:t>the</w:t>
      </w:r>
      <w:r>
        <w:rPr>
          <w:spacing w:val="-8"/>
        </w:rPr>
        <w:t> </w:t>
      </w:r>
      <w:r>
        <w:rPr/>
        <w:t>Bank</w:t>
      </w:r>
      <w:r>
        <w:rPr>
          <w:spacing w:val="-8"/>
        </w:rPr>
        <w:t> </w:t>
      </w:r>
      <w:r>
        <w:rPr/>
        <w:t>of</w:t>
      </w:r>
      <w:r>
        <w:rPr>
          <w:spacing w:val="-9"/>
        </w:rPr>
        <w:t> </w:t>
      </w:r>
      <w:r>
        <w:rPr/>
        <w:t>England’s</w:t>
      </w:r>
      <w:r>
        <w:rPr>
          <w:spacing w:val="-7"/>
        </w:rPr>
        <w:t> </w:t>
      </w:r>
      <w:r>
        <w:rPr/>
        <w:t>Financial</w:t>
      </w:r>
      <w:r>
        <w:rPr>
          <w:spacing w:val="-9"/>
        </w:rPr>
        <w:t> </w:t>
      </w:r>
      <w:r>
        <w:rPr/>
        <w:t>Policy</w:t>
      </w:r>
      <w:r>
        <w:rPr>
          <w:spacing w:val="-8"/>
        </w:rPr>
        <w:t> </w:t>
      </w:r>
      <w:r>
        <w:rPr/>
        <w:t>Committee</w:t>
      </w:r>
      <w:r>
        <w:rPr>
          <w:spacing w:val="-8"/>
        </w:rPr>
        <w:t> </w:t>
      </w:r>
      <w:r>
        <w:rPr/>
        <w:t>(FPC)</w:t>
      </w:r>
      <w:r>
        <w:rPr>
          <w:spacing w:val="-9"/>
        </w:rPr>
        <w:t> </w:t>
      </w:r>
      <w:r>
        <w:rPr/>
        <w:t>is</w:t>
      </w:r>
      <w:r>
        <w:rPr>
          <w:spacing w:val="-6"/>
        </w:rPr>
        <w:t> </w:t>
      </w:r>
      <w:r>
        <w:rPr/>
        <w:t>mandated</w:t>
      </w:r>
      <w:r>
        <w:rPr>
          <w:spacing w:val="-9"/>
        </w:rPr>
        <w:t> </w:t>
      </w:r>
      <w:r>
        <w:rPr/>
        <w:t>to</w:t>
      </w:r>
      <w:r>
        <w:rPr>
          <w:spacing w:val="-8"/>
        </w:rPr>
        <w:t> </w:t>
      </w:r>
      <w:r>
        <w:rPr/>
        <w:t>address systemic risks arising from unsustainable levels of debt, leverage or credit</w:t>
      </w:r>
      <w:r>
        <w:rPr>
          <w:spacing w:val="-26"/>
        </w:rPr>
        <w:t> </w:t>
      </w:r>
      <w:r>
        <w:rPr/>
        <w:t>growth.</w:t>
      </w:r>
    </w:p>
    <w:p>
      <w:pPr>
        <w:pStyle w:val="BodyText"/>
        <w:spacing w:before="2"/>
        <w:rPr>
          <w:sz w:val="28"/>
        </w:rPr>
      </w:pPr>
    </w:p>
    <w:p>
      <w:pPr>
        <w:pStyle w:val="BodyText"/>
        <w:spacing w:line="357" w:lineRule="auto"/>
        <w:ind w:left="226"/>
      </w:pPr>
      <w:r>
        <w:rPr/>
        <w:t>In</w:t>
      </w:r>
      <w:r>
        <w:rPr>
          <w:spacing w:val="-8"/>
        </w:rPr>
        <w:t> </w:t>
      </w:r>
      <w:r>
        <w:rPr/>
        <w:t>this</w:t>
      </w:r>
      <w:r>
        <w:rPr>
          <w:spacing w:val="-8"/>
        </w:rPr>
        <w:t> </w:t>
      </w:r>
      <w:r>
        <w:rPr/>
        <w:t>regard,</w:t>
      </w:r>
      <w:r>
        <w:rPr>
          <w:spacing w:val="-8"/>
        </w:rPr>
        <w:t> </w:t>
      </w:r>
      <w:r>
        <w:rPr/>
        <w:t>the</w:t>
      </w:r>
      <w:r>
        <w:rPr>
          <w:spacing w:val="-8"/>
        </w:rPr>
        <w:t> </w:t>
      </w:r>
      <w:r>
        <w:rPr/>
        <w:t>UK</w:t>
      </w:r>
      <w:r>
        <w:rPr>
          <w:spacing w:val="-8"/>
        </w:rPr>
        <w:t> </w:t>
      </w:r>
      <w:r>
        <w:rPr/>
        <w:t>starts</w:t>
      </w:r>
      <w:r>
        <w:rPr>
          <w:spacing w:val="-8"/>
        </w:rPr>
        <w:t> </w:t>
      </w:r>
      <w:r>
        <w:rPr/>
        <w:t>from</w:t>
      </w:r>
      <w:r>
        <w:rPr>
          <w:spacing w:val="-8"/>
        </w:rPr>
        <w:t> </w:t>
      </w:r>
      <w:r>
        <w:rPr/>
        <w:t>a</w:t>
      </w:r>
      <w:r>
        <w:rPr>
          <w:spacing w:val="-9"/>
        </w:rPr>
        <w:t> </w:t>
      </w:r>
      <w:r>
        <w:rPr/>
        <w:t>vulnerable</w:t>
      </w:r>
      <w:r>
        <w:rPr>
          <w:spacing w:val="-8"/>
        </w:rPr>
        <w:t> </w:t>
      </w:r>
      <w:r>
        <w:rPr/>
        <w:t>position</w:t>
      </w:r>
      <w:r>
        <w:rPr>
          <w:spacing w:val="-8"/>
        </w:rPr>
        <w:t> </w:t>
      </w:r>
      <w:r>
        <w:rPr/>
        <w:t>with</w:t>
      </w:r>
      <w:r>
        <w:rPr>
          <w:spacing w:val="-9"/>
        </w:rPr>
        <w:t> </w:t>
      </w:r>
      <w:r>
        <w:rPr/>
        <w:t>household</w:t>
      </w:r>
      <w:r>
        <w:rPr>
          <w:spacing w:val="-8"/>
        </w:rPr>
        <w:t> </w:t>
      </w:r>
      <w:r>
        <w:rPr/>
        <w:t>debt</w:t>
      </w:r>
      <w:r>
        <w:rPr>
          <w:spacing w:val="-8"/>
        </w:rPr>
        <w:t> </w:t>
      </w:r>
      <w:r>
        <w:rPr/>
        <w:t>at</w:t>
      </w:r>
      <w:r>
        <w:rPr>
          <w:spacing w:val="-8"/>
        </w:rPr>
        <w:t> </w:t>
      </w:r>
      <w:r>
        <w:rPr/>
        <w:t>140%</w:t>
      </w:r>
      <w:r>
        <w:rPr>
          <w:spacing w:val="-8"/>
        </w:rPr>
        <w:t> </w:t>
      </w:r>
      <w:r>
        <w:rPr/>
        <w:t>of</w:t>
      </w:r>
      <w:r>
        <w:rPr>
          <w:spacing w:val="-8"/>
        </w:rPr>
        <w:t> </w:t>
      </w:r>
      <w:r>
        <w:rPr/>
        <w:t>disposable</w:t>
      </w:r>
      <w:r>
        <w:rPr>
          <w:spacing w:val="-8"/>
        </w:rPr>
        <w:t> </w:t>
      </w:r>
      <w:r>
        <w:rPr/>
        <w:t>income.</w:t>
      </w:r>
      <w:r>
        <w:rPr>
          <w:vertAlign w:val="superscript"/>
        </w:rPr>
        <w:t>6</w:t>
      </w:r>
      <w:r>
        <w:rPr>
          <w:vertAlign w:val="baseline"/>
        </w:rPr>
        <w:t> There are some signs that underwriting standards are becoming more lax, with the proportion of new mortgages at high loan-to-income ratios now at an all-time high.</w:t>
      </w:r>
      <w:r>
        <w:rPr>
          <w:vertAlign w:val="superscript"/>
        </w:rPr>
        <w:t>7</w:t>
      </w:r>
      <w:r>
        <w:rPr>
          <w:vertAlign w:val="baseline"/>
        </w:rPr>
        <w:t> The increase in house prices in the past year means we can expect the proportion of high loan-to-income mortgages to grow further in the coming year even if the housing market begins to slow. This is concerning because a durable expansion requires mortgages</w:t>
      </w:r>
      <w:r>
        <w:rPr>
          <w:spacing w:val="-3"/>
          <w:vertAlign w:val="baseline"/>
        </w:rPr>
        <w:t> </w:t>
      </w:r>
      <w:r>
        <w:rPr>
          <w:vertAlign w:val="baseline"/>
        </w:rPr>
        <w:t>to</w:t>
      </w:r>
      <w:r>
        <w:rPr>
          <w:spacing w:val="-5"/>
          <w:vertAlign w:val="baseline"/>
        </w:rPr>
        <w:t> </w:t>
      </w:r>
      <w:r>
        <w:rPr>
          <w:vertAlign w:val="baseline"/>
        </w:rPr>
        <w:t>be</w:t>
      </w:r>
      <w:r>
        <w:rPr>
          <w:spacing w:val="-4"/>
          <w:vertAlign w:val="baseline"/>
        </w:rPr>
        <w:t> </w:t>
      </w:r>
      <w:r>
        <w:rPr>
          <w:vertAlign w:val="baseline"/>
        </w:rPr>
        <w:t>serviceable</w:t>
      </w:r>
      <w:r>
        <w:rPr>
          <w:spacing w:val="-5"/>
          <w:vertAlign w:val="baseline"/>
        </w:rPr>
        <w:t> </w:t>
      </w:r>
      <w:r>
        <w:rPr>
          <w:vertAlign w:val="baseline"/>
        </w:rPr>
        <w:t>over</w:t>
      </w:r>
      <w:r>
        <w:rPr>
          <w:spacing w:val="-4"/>
          <w:vertAlign w:val="baseline"/>
        </w:rPr>
        <w:t> </w:t>
      </w:r>
      <w:r>
        <w:rPr>
          <w:vertAlign w:val="baseline"/>
        </w:rPr>
        <w:t>their</w:t>
      </w:r>
      <w:r>
        <w:rPr>
          <w:spacing w:val="-4"/>
          <w:vertAlign w:val="baseline"/>
        </w:rPr>
        <w:t> </w:t>
      </w:r>
      <w:r>
        <w:rPr>
          <w:vertAlign w:val="baseline"/>
        </w:rPr>
        <w:t>lifetime</w:t>
      </w:r>
      <w:r>
        <w:rPr>
          <w:spacing w:val="-4"/>
          <w:vertAlign w:val="baseline"/>
        </w:rPr>
        <w:t> </w:t>
      </w:r>
      <w:r>
        <w:rPr>
          <w:vertAlign w:val="baseline"/>
        </w:rPr>
        <w:t>not</w:t>
      </w:r>
      <w:r>
        <w:rPr>
          <w:spacing w:val="-4"/>
          <w:vertAlign w:val="baseline"/>
        </w:rPr>
        <w:t> </w:t>
      </w:r>
      <w:r>
        <w:rPr>
          <w:vertAlign w:val="baseline"/>
        </w:rPr>
        <w:t>just</w:t>
      </w:r>
      <w:r>
        <w:rPr>
          <w:spacing w:val="-3"/>
          <w:vertAlign w:val="baseline"/>
        </w:rPr>
        <w:t> </w:t>
      </w:r>
      <w:r>
        <w:rPr>
          <w:vertAlign w:val="baseline"/>
        </w:rPr>
        <w:t>when</w:t>
      </w:r>
      <w:r>
        <w:rPr>
          <w:spacing w:val="-4"/>
          <w:vertAlign w:val="baseline"/>
        </w:rPr>
        <w:t> </w:t>
      </w:r>
      <w:r>
        <w:rPr>
          <w:vertAlign w:val="baseline"/>
        </w:rPr>
        <w:t>interest</w:t>
      </w:r>
      <w:r>
        <w:rPr>
          <w:spacing w:val="-2"/>
          <w:vertAlign w:val="baseline"/>
        </w:rPr>
        <w:t> </w:t>
      </w:r>
      <w:r>
        <w:rPr>
          <w:vertAlign w:val="baseline"/>
        </w:rPr>
        <w:t>rates</w:t>
      </w:r>
      <w:r>
        <w:rPr>
          <w:spacing w:val="-4"/>
          <w:vertAlign w:val="baseline"/>
        </w:rPr>
        <w:t> </w:t>
      </w:r>
      <w:r>
        <w:rPr>
          <w:vertAlign w:val="baseline"/>
        </w:rPr>
        <w:t>are</w:t>
      </w:r>
      <w:r>
        <w:rPr>
          <w:spacing w:val="-5"/>
          <w:vertAlign w:val="baseline"/>
        </w:rPr>
        <w:t> </w:t>
      </w:r>
      <w:r>
        <w:rPr>
          <w:vertAlign w:val="baseline"/>
        </w:rPr>
        <w:t>at</w:t>
      </w:r>
      <w:r>
        <w:rPr>
          <w:spacing w:val="-4"/>
          <w:vertAlign w:val="baseline"/>
        </w:rPr>
        <w:t> </w:t>
      </w:r>
      <w:r>
        <w:rPr>
          <w:vertAlign w:val="baseline"/>
        </w:rPr>
        <w:t>record</w:t>
      </w:r>
      <w:r>
        <w:rPr>
          <w:spacing w:val="-4"/>
          <w:vertAlign w:val="baseline"/>
        </w:rPr>
        <w:t> </w:t>
      </w:r>
      <w:r>
        <w:rPr>
          <w:vertAlign w:val="baseline"/>
        </w:rPr>
        <w:t>lows.</w:t>
      </w:r>
    </w:p>
    <w:p>
      <w:pPr>
        <w:pStyle w:val="BodyText"/>
        <w:spacing w:before="7"/>
        <w:rPr>
          <w:sz w:val="27"/>
        </w:rPr>
      </w:pPr>
    </w:p>
    <w:p>
      <w:pPr>
        <w:pStyle w:val="BodyText"/>
        <w:spacing w:line="355" w:lineRule="auto" w:before="1"/>
        <w:ind w:left="226" w:right="451"/>
      </w:pPr>
      <w:r>
        <w:rPr/>
        <w:t>The vulnerabilities associated with debt build up over longer periods than the ups and downs with which monetary policy is usually concerned. In that sense, the credit and business cycles are distinct. Using monetary policy now to target indebtedness would risk undershooting the inflation target and damaging growth. For all of these reasons, monetary policy is the last line of defence against financial instability.</w:t>
      </w:r>
    </w:p>
    <w:p>
      <w:pPr>
        <w:pStyle w:val="BodyText"/>
        <w:spacing w:before="6"/>
        <w:rPr>
          <w:sz w:val="28"/>
        </w:rPr>
      </w:pPr>
    </w:p>
    <w:p>
      <w:pPr>
        <w:pStyle w:val="BodyText"/>
        <w:spacing w:before="1"/>
        <w:ind w:left="226"/>
      </w:pPr>
      <w:r>
        <w:rPr/>
        <w:t>Raising interest rates today would be the wrong response to this potential vulnerability tomorrow.</w:t>
      </w:r>
    </w:p>
    <w:p>
      <w:pPr>
        <w:pStyle w:val="BodyText"/>
        <w:rPr>
          <w:sz w:val="20"/>
        </w:rPr>
      </w:pPr>
    </w:p>
    <w:p>
      <w:pPr>
        <w:pStyle w:val="BodyText"/>
        <w:spacing w:before="5"/>
        <w:rPr>
          <w:sz w:val="17"/>
        </w:rPr>
      </w:pPr>
    </w:p>
    <w:p>
      <w:pPr>
        <w:pStyle w:val="BodyText"/>
        <w:spacing w:line="357" w:lineRule="auto"/>
        <w:ind w:left="226" w:right="103"/>
      </w:pPr>
      <w:r>
        <w:rPr/>
        <w:t>Fortunately, we are not up the proverbial creek without a paddle. We have many of them which we can use to steer towards two objectives.</w:t>
      </w:r>
    </w:p>
    <w:p>
      <w:pPr>
        <w:pStyle w:val="BodyText"/>
        <w:spacing w:before="1"/>
        <w:rPr>
          <w:sz w:val="28"/>
        </w:rPr>
      </w:pPr>
    </w:p>
    <w:p>
      <w:pPr>
        <w:pStyle w:val="BodyText"/>
        <w:spacing w:line="355" w:lineRule="auto"/>
        <w:ind w:left="226" w:right="155"/>
      </w:pPr>
      <w:r>
        <w:rPr/>
        <w:t>The</w:t>
      </w:r>
      <w:r>
        <w:rPr>
          <w:spacing w:val="-8"/>
        </w:rPr>
        <w:t> </w:t>
      </w:r>
      <w:r>
        <w:rPr/>
        <w:t>first</w:t>
      </w:r>
      <w:r>
        <w:rPr>
          <w:spacing w:val="-5"/>
        </w:rPr>
        <w:t> </w:t>
      </w:r>
      <w:r>
        <w:rPr/>
        <w:t>is</w:t>
      </w:r>
      <w:r>
        <w:rPr>
          <w:spacing w:val="-7"/>
        </w:rPr>
        <w:t> </w:t>
      </w:r>
      <w:r>
        <w:rPr/>
        <w:t>to</w:t>
      </w:r>
      <w:r>
        <w:rPr>
          <w:spacing w:val="-8"/>
        </w:rPr>
        <w:t> </w:t>
      </w:r>
      <w:r>
        <w:rPr/>
        <w:t>ensure</w:t>
      </w:r>
      <w:r>
        <w:rPr>
          <w:spacing w:val="-6"/>
        </w:rPr>
        <w:t> </w:t>
      </w:r>
      <w:r>
        <w:rPr/>
        <w:t>that</w:t>
      </w:r>
      <w:r>
        <w:rPr>
          <w:spacing w:val="-6"/>
        </w:rPr>
        <w:t> </w:t>
      </w:r>
      <w:r>
        <w:rPr/>
        <w:t>the</w:t>
      </w:r>
      <w:r>
        <w:rPr>
          <w:spacing w:val="-7"/>
        </w:rPr>
        <w:t> </w:t>
      </w:r>
      <w:r>
        <w:rPr/>
        <w:t>banking</w:t>
      </w:r>
      <w:r>
        <w:rPr>
          <w:spacing w:val="-7"/>
        </w:rPr>
        <w:t> </w:t>
      </w:r>
      <w:r>
        <w:rPr/>
        <w:t>system</w:t>
      </w:r>
      <w:r>
        <w:rPr>
          <w:spacing w:val="-5"/>
        </w:rPr>
        <w:t> </w:t>
      </w:r>
      <w:r>
        <w:rPr/>
        <w:t>is</w:t>
      </w:r>
      <w:r>
        <w:rPr>
          <w:spacing w:val="-6"/>
        </w:rPr>
        <w:t> </w:t>
      </w:r>
      <w:r>
        <w:rPr/>
        <w:t>resilient.</w:t>
      </w:r>
      <w:r>
        <w:rPr>
          <w:spacing w:val="40"/>
        </w:rPr>
        <w:t> </w:t>
      </w:r>
      <w:r>
        <w:rPr/>
        <w:t>To</w:t>
      </w:r>
      <w:r>
        <w:rPr>
          <w:spacing w:val="-8"/>
        </w:rPr>
        <w:t> </w:t>
      </w:r>
      <w:r>
        <w:rPr/>
        <w:t>that</w:t>
      </w:r>
      <w:r>
        <w:rPr>
          <w:spacing w:val="-4"/>
        </w:rPr>
        <w:t> </w:t>
      </w:r>
      <w:r>
        <w:rPr/>
        <w:t>end,</w:t>
      </w:r>
      <w:r>
        <w:rPr>
          <w:spacing w:val="-5"/>
        </w:rPr>
        <w:t> </w:t>
      </w:r>
      <w:r>
        <w:rPr/>
        <w:t>the</w:t>
      </w:r>
      <w:r>
        <w:rPr>
          <w:spacing w:val="-8"/>
        </w:rPr>
        <w:t> </w:t>
      </w:r>
      <w:r>
        <w:rPr/>
        <w:t>Bank</w:t>
      </w:r>
      <w:r>
        <w:rPr>
          <w:spacing w:val="-5"/>
        </w:rPr>
        <w:t> </w:t>
      </w:r>
      <w:r>
        <w:rPr/>
        <w:t>is</w:t>
      </w:r>
      <w:r>
        <w:rPr>
          <w:spacing w:val="-7"/>
        </w:rPr>
        <w:t> </w:t>
      </w:r>
      <w:r>
        <w:rPr/>
        <w:t>conducting</w:t>
      </w:r>
      <w:r>
        <w:rPr>
          <w:spacing w:val="-6"/>
        </w:rPr>
        <w:t> </w:t>
      </w:r>
      <w:r>
        <w:rPr/>
        <w:t>a</w:t>
      </w:r>
      <w:r>
        <w:rPr>
          <w:spacing w:val="-5"/>
        </w:rPr>
        <w:t> </w:t>
      </w:r>
      <w:r>
        <w:rPr/>
        <w:t>stress</w:t>
      </w:r>
      <w:r>
        <w:rPr>
          <w:spacing w:val="-7"/>
        </w:rPr>
        <w:t> </w:t>
      </w:r>
      <w:r>
        <w:rPr/>
        <w:t>test</w:t>
      </w:r>
      <w:r>
        <w:rPr>
          <w:spacing w:val="-6"/>
        </w:rPr>
        <w:t> </w:t>
      </w:r>
      <w:r>
        <w:rPr/>
        <w:t>to assess</w:t>
      </w:r>
      <w:r>
        <w:rPr>
          <w:spacing w:val="-8"/>
        </w:rPr>
        <w:t> </w:t>
      </w:r>
      <w:r>
        <w:rPr/>
        <w:t>how</w:t>
      </w:r>
      <w:r>
        <w:rPr>
          <w:spacing w:val="-9"/>
        </w:rPr>
        <w:t> </w:t>
      </w:r>
      <w:r>
        <w:rPr/>
        <w:t>well</w:t>
      </w:r>
      <w:r>
        <w:rPr>
          <w:spacing w:val="-9"/>
        </w:rPr>
        <w:t> </w:t>
      </w:r>
      <w:r>
        <w:rPr/>
        <w:t>major</w:t>
      </w:r>
      <w:r>
        <w:rPr>
          <w:spacing w:val="-8"/>
        </w:rPr>
        <w:t> </w:t>
      </w:r>
      <w:r>
        <w:rPr/>
        <w:t>banks</w:t>
      </w:r>
      <w:r>
        <w:rPr>
          <w:spacing w:val="-7"/>
        </w:rPr>
        <w:t> </w:t>
      </w:r>
      <w:r>
        <w:rPr/>
        <w:t>and</w:t>
      </w:r>
      <w:r>
        <w:rPr>
          <w:spacing w:val="-9"/>
        </w:rPr>
        <w:t> </w:t>
      </w:r>
      <w:r>
        <w:rPr/>
        <w:t>building</w:t>
      </w:r>
      <w:r>
        <w:rPr>
          <w:spacing w:val="-9"/>
        </w:rPr>
        <w:t> </w:t>
      </w:r>
      <w:r>
        <w:rPr/>
        <w:t>societies</w:t>
      </w:r>
      <w:r>
        <w:rPr>
          <w:spacing w:val="-6"/>
        </w:rPr>
        <w:t> </w:t>
      </w:r>
      <w:r>
        <w:rPr/>
        <w:t>can</w:t>
      </w:r>
      <w:r>
        <w:rPr>
          <w:spacing w:val="-8"/>
        </w:rPr>
        <w:t> </w:t>
      </w:r>
      <w:r>
        <w:rPr/>
        <w:t>withstand</w:t>
      </w:r>
      <w:r>
        <w:rPr>
          <w:spacing w:val="-8"/>
        </w:rPr>
        <w:t> </w:t>
      </w:r>
      <w:r>
        <w:rPr/>
        <w:t>a</w:t>
      </w:r>
      <w:r>
        <w:rPr>
          <w:spacing w:val="-10"/>
        </w:rPr>
        <w:t> </w:t>
      </w:r>
      <w:r>
        <w:rPr/>
        <w:t>sharp</w:t>
      </w:r>
      <w:r>
        <w:rPr>
          <w:spacing w:val="-8"/>
        </w:rPr>
        <w:t> </w:t>
      </w:r>
      <w:r>
        <w:rPr/>
        <w:t>housing</w:t>
      </w:r>
      <w:r>
        <w:rPr>
          <w:spacing w:val="-8"/>
        </w:rPr>
        <w:t> </w:t>
      </w:r>
      <w:r>
        <w:rPr/>
        <w:t>market</w:t>
      </w:r>
      <w:r>
        <w:rPr>
          <w:spacing w:val="-7"/>
        </w:rPr>
        <w:t> </w:t>
      </w:r>
      <w:r>
        <w:rPr/>
        <w:t>correction</w:t>
      </w:r>
      <w:r>
        <w:rPr>
          <w:spacing w:val="-9"/>
        </w:rPr>
        <w:t> </w:t>
      </w:r>
      <w:r>
        <w:rPr/>
        <w:t>during a prolonged and painful recession. The results and any consequences that flow from them will be announced later this</w:t>
      </w:r>
      <w:r>
        <w:rPr>
          <w:spacing w:val="-3"/>
        </w:rPr>
        <w:t> </w:t>
      </w:r>
      <w:r>
        <w:rPr/>
        <w:t>year.</w:t>
      </w:r>
    </w:p>
    <w:p>
      <w:pPr>
        <w:pStyle w:val="BodyText"/>
        <w:rPr>
          <w:sz w:val="20"/>
        </w:rPr>
      </w:pPr>
    </w:p>
    <w:p>
      <w:pPr>
        <w:pStyle w:val="BodyText"/>
        <w:spacing w:before="10"/>
        <w:rPr>
          <w:sz w:val="29"/>
        </w:rPr>
      </w:pPr>
      <w:r>
        <w:rPr/>
        <w:pict>
          <v:shape style="position:absolute;margin-left:79.320pt;margin-top:19.409039pt;width:135.5pt;height:.1pt;mso-position-horizontal-relative:page;mso-position-vertical-relative:paragraph;z-index:-251653120;mso-wrap-distance-left:0;mso-wrap-distance-right:0" coordorigin="1586,388" coordsize="2710,0" path="m1586,388l4296,388e" filled="false" stroked="true" strokeweight=".48001pt" strokecolor="#000000">
            <v:path arrowok="t"/>
            <v:stroke dashstyle="solid"/>
            <w10:wrap type="topAndBottom"/>
          </v:shape>
        </w:pict>
      </w:r>
    </w:p>
    <w:p>
      <w:pPr>
        <w:spacing w:before="27"/>
        <w:ind w:left="226" w:right="211" w:firstLine="0"/>
        <w:jc w:val="left"/>
        <w:rPr>
          <w:sz w:val="15"/>
        </w:rPr>
      </w:pPr>
      <w:r>
        <w:rPr>
          <w:position w:val="8"/>
          <w:sz w:val="9"/>
        </w:rPr>
        <w:t>6 </w:t>
      </w:r>
      <w:r>
        <w:rPr>
          <w:sz w:val="15"/>
        </w:rPr>
        <w:t>That is high relative to other advanced economies. Household debt stands at between 105% and 115% of disposable income across the Euro-area, US and Japan (IMF, 2014).</w:t>
      </w:r>
    </w:p>
    <w:p>
      <w:pPr>
        <w:spacing w:line="174" w:lineRule="exact" w:before="2"/>
        <w:ind w:left="226" w:right="211" w:firstLine="0"/>
        <w:jc w:val="left"/>
        <w:rPr>
          <w:sz w:val="15"/>
        </w:rPr>
      </w:pPr>
      <w:r>
        <w:rPr>
          <w:position w:val="8"/>
          <w:sz w:val="9"/>
        </w:rPr>
        <w:t>7 </w:t>
      </w:r>
      <w:r>
        <w:rPr>
          <w:sz w:val="15"/>
        </w:rPr>
        <w:t>By latest estimates, around 40% of new mortgages were at LTIs of at least 3.5x. 25% at were at LTIs of at least 4x. 10% were at LTIs of at least 4.5x.</w:t>
      </w:r>
    </w:p>
    <w:p>
      <w:pPr>
        <w:spacing w:after="0" w:line="174" w:lineRule="exact"/>
        <w:jc w:val="left"/>
        <w:rPr>
          <w:sz w:val="15"/>
        </w:rPr>
        <w:sectPr>
          <w:footerReference w:type="default" r:id="rId11"/>
          <w:pgSz w:w="12240" w:h="15840"/>
          <w:pgMar w:footer="1240" w:header="0" w:top="1280" w:bottom="1440" w:left="1360" w:right="1480"/>
          <w:pgNumType w:start="7"/>
        </w:sectPr>
      </w:pPr>
    </w:p>
    <w:p>
      <w:pPr>
        <w:pStyle w:val="BodyText"/>
        <w:spacing w:line="355" w:lineRule="auto" w:before="72"/>
        <w:ind w:left="226"/>
      </w:pPr>
      <w:r>
        <w:rPr/>
        <w:t>The second objective is to reduce the risk of excessive indebtedness itself by taking out insurance. Given recent experience, few can now believe that the right policy is to wait to mop up the consequences of</w:t>
      </w:r>
    </w:p>
    <w:p>
      <w:pPr>
        <w:pStyle w:val="BodyText"/>
        <w:spacing w:line="355" w:lineRule="auto" w:before="2"/>
        <w:ind w:left="226"/>
      </w:pPr>
      <w:r>
        <w:rPr/>
        <w:t>debt-driven busts after they crystallise. That is even more obvious when Bank Rate is at its effective lower bound.</w:t>
      </w:r>
    </w:p>
    <w:p>
      <w:pPr>
        <w:pStyle w:val="BodyText"/>
        <w:spacing w:before="4"/>
        <w:rPr>
          <w:sz w:val="28"/>
        </w:rPr>
      </w:pPr>
    </w:p>
    <w:p>
      <w:pPr>
        <w:pStyle w:val="BodyText"/>
        <w:spacing w:before="1"/>
        <w:ind w:left="226"/>
      </w:pPr>
      <w:r>
        <w:rPr/>
        <w:t>In other words, when you hear the thunder of the falls, it is wise to get off the river.</w:t>
      </w:r>
    </w:p>
    <w:p>
      <w:pPr>
        <w:pStyle w:val="BodyText"/>
        <w:rPr>
          <w:sz w:val="20"/>
        </w:rPr>
      </w:pPr>
    </w:p>
    <w:p>
      <w:pPr>
        <w:pStyle w:val="BodyText"/>
        <w:spacing w:before="5"/>
        <w:rPr>
          <w:sz w:val="17"/>
        </w:rPr>
      </w:pPr>
    </w:p>
    <w:p>
      <w:pPr>
        <w:pStyle w:val="BodyText"/>
        <w:spacing w:line="357" w:lineRule="auto"/>
        <w:ind w:left="226"/>
      </w:pPr>
      <w:r>
        <w:rPr/>
        <w:t>Measures to take out insurance can be graduated and proportionate if action is taken sufficiently early. We can limit risks tomorrow by acting against a loosening in underwriting standards in new mortgage lending today.</w:t>
      </w:r>
    </w:p>
    <w:p>
      <w:pPr>
        <w:pStyle w:val="BodyText"/>
        <w:spacing w:before="11"/>
        <w:rPr>
          <w:sz w:val="27"/>
        </w:rPr>
      </w:pPr>
    </w:p>
    <w:p>
      <w:pPr>
        <w:pStyle w:val="BodyText"/>
        <w:spacing w:line="357" w:lineRule="auto"/>
        <w:ind w:left="226" w:right="211"/>
      </w:pPr>
      <w:r>
        <w:rPr/>
        <w:t>The value of acting early is reinforced by uncertainty around the precise impact of macroprudential tools. While these have proven effective in other countries, they are still relatively novel here.</w:t>
      </w:r>
      <w:r>
        <w:rPr>
          <w:vertAlign w:val="superscript"/>
        </w:rPr>
        <w:t>8</w:t>
      </w:r>
      <w:r>
        <w:rPr>
          <w:vertAlign w:val="baseline"/>
        </w:rPr>
        <w:t> By acting, assessing,</w:t>
      </w:r>
      <w:r>
        <w:rPr>
          <w:spacing w:val="-8"/>
          <w:vertAlign w:val="baseline"/>
        </w:rPr>
        <w:t> </w:t>
      </w:r>
      <w:r>
        <w:rPr>
          <w:vertAlign w:val="baseline"/>
        </w:rPr>
        <w:t>and</w:t>
      </w:r>
      <w:r>
        <w:rPr>
          <w:spacing w:val="-8"/>
          <w:vertAlign w:val="baseline"/>
        </w:rPr>
        <w:t> </w:t>
      </w:r>
      <w:r>
        <w:rPr>
          <w:vertAlign w:val="baseline"/>
        </w:rPr>
        <w:t>if</w:t>
      </w:r>
      <w:r>
        <w:rPr>
          <w:spacing w:val="-7"/>
          <w:vertAlign w:val="baseline"/>
        </w:rPr>
        <w:t> </w:t>
      </w:r>
      <w:r>
        <w:rPr>
          <w:vertAlign w:val="baseline"/>
        </w:rPr>
        <w:t>necessary</w:t>
      </w:r>
      <w:r>
        <w:rPr>
          <w:spacing w:val="-9"/>
          <w:vertAlign w:val="baseline"/>
        </w:rPr>
        <w:t> </w:t>
      </w:r>
      <w:r>
        <w:rPr>
          <w:vertAlign w:val="baseline"/>
        </w:rPr>
        <w:t>re-calibrating,</w:t>
      </w:r>
      <w:r>
        <w:rPr>
          <w:spacing w:val="-7"/>
          <w:vertAlign w:val="baseline"/>
        </w:rPr>
        <w:t> </w:t>
      </w:r>
      <w:r>
        <w:rPr>
          <w:vertAlign w:val="baseline"/>
        </w:rPr>
        <w:t>we</w:t>
      </w:r>
      <w:r>
        <w:rPr>
          <w:spacing w:val="-9"/>
          <w:vertAlign w:val="baseline"/>
        </w:rPr>
        <w:t> </w:t>
      </w:r>
      <w:r>
        <w:rPr>
          <w:vertAlign w:val="baseline"/>
        </w:rPr>
        <w:t>are</w:t>
      </w:r>
      <w:r>
        <w:rPr>
          <w:spacing w:val="-10"/>
          <w:vertAlign w:val="baseline"/>
        </w:rPr>
        <w:t> </w:t>
      </w:r>
      <w:r>
        <w:rPr>
          <w:vertAlign w:val="baseline"/>
        </w:rPr>
        <w:t>more</w:t>
      </w:r>
      <w:r>
        <w:rPr>
          <w:spacing w:val="-9"/>
          <w:vertAlign w:val="baseline"/>
        </w:rPr>
        <w:t> </w:t>
      </w:r>
      <w:r>
        <w:rPr>
          <w:vertAlign w:val="baseline"/>
        </w:rPr>
        <w:t>likely</w:t>
      </w:r>
      <w:r>
        <w:rPr>
          <w:spacing w:val="-7"/>
          <w:vertAlign w:val="baseline"/>
        </w:rPr>
        <w:t> </w:t>
      </w:r>
      <w:r>
        <w:rPr>
          <w:vertAlign w:val="baseline"/>
        </w:rPr>
        <w:t>to</w:t>
      </w:r>
      <w:r>
        <w:rPr>
          <w:spacing w:val="-9"/>
          <w:vertAlign w:val="baseline"/>
        </w:rPr>
        <w:t> </w:t>
      </w:r>
      <w:r>
        <w:rPr>
          <w:vertAlign w:val="baseline"/>
        </w:rPr>
        <w:t>strike</w:t>
      </w:r>
      <w:r>
        <w:rPr>
          <w:spacing w:val="-9"/>
          <w:vertAlign w:val="baseline"/>
        </w:rPr>
        <w:t> </w:t>
      </w:r>
      <w:r>
        <w:rPr>
          <w:vertAlign w:val="baseline"/>
        </w:rPr>
        <w:t>the</w:t>
      </w:r>
      <w:r>
        <w:rPr>
          <w:spacing w:val="-9"/>
          <w:vertAlign w:val="baseline"/>
        </w:rPr>
        <w:t> </w:t>
      </w:r>
      <w:r>
        <w:rPr>
          <w:vertAlign w:val="baseline"/>
        </w:rPr>
        <w:t>right</w:t>
      </w:r>
      <w:r>
        <w:rPr>
          <w:spacing w:val="-7"/>
          <w:vertAlign w:val="baseline"/>
        </w:rPr>
        <w:t> </w:t>
      </w:r>
      <w:r>
        <w:rPr>
          <w:vertAlign w:val="baseline"/>
        </w:rPr>
        <w:t>balance</w:t>
      </w:r>
      <w:r>
        <w:rPr>
          <w:spacing w:val="-9"/>
          <w:vertAlign w:val="baseline"/>
        </w:rPr>
        <w:t> </w:t>
      </w:r>
      <w:r>
        <w:rPr>
          <w:vertAlign w:val="baseline"/>
        </w:rPr>
        <w:t>to</w:t>
      </w:r>
      <w:r>
        <w:rPr>
          <w:spacing w:val="-9"/>
          <w:vertAlign w:val="baseline"/>
        </w:rPr>
        <w:t> </w:t>
      </w:r>
      <w:r>
        <w:rPr>
          <w:vertAlign w:val="baseline"/>
        </w:rPr>
        <w:t>support</w:t>
      </w:r>
      <w:r>
        <w:rPr>
          <w:spacing w:val="-8"/>
          <w:vertAlign w:val="baseline"/>
        </w:rPr>
        <w:t> </w:t>
      </w:r>
      <w:r>
        <w:rPr>
          <w:vertAlign w:val="baseline"/>
        </w:rPr>
        <w:t>durable growth over the medium</w:t>
      </w:r>
      <w:r>
        <w:rPr>
          <w:spacing w:val="-3"/>
          <w:vertAlign w:val="baseline"/>
        </w:rPr>
        <w:t> </w:t>
      </w:r>
      <w:r>
        <w:rPr>
          <w:vertAlign w:val="baseline"/>
        </w:rPr>
        <w:t>term.</w:t>
      </w:r>
    </w:p>
    <w:p>
      <w:pPr>
        <w:pStyle w:val="BodyText"/>
        <w:spacing w:before="11"/>
        <w:rPr>
          <w:sz w:val="27"/>
        </w:rPr>
      </w:pPr>
    </w:p>
    <w:p>
      <w:pPr>
        <w:pStyle w:val="BodyText"/>
        <w:spacing w:line="357" w:lineRule="auto"/>
        <w:ind w:left="226" w:right="103"/>
      </w:pPr>
      <w:r>
        <w:rPr/>
        <w:t>That’s why authorities have already moved. Last autumn we took our foot off the accelerator by removing capital relief for banks on new mortgages and, with the Treasury, by re-focussing the Funding for Lending Scheme away from mortgages towards business lending. Those steps were followed by the implementation in April of the Mortgage Market Review to reinforce banks’ underwriting standards and the stress test to underpin their capital discipline.</w:t>
      </w:r>
    </w:p>
    <w:p>
      <w:pPr>
        <w:pStyle w:val="BodyText"/>
        <w:spacing w:before="8"/>
        <w:rPr>
          <w:sz w:val="27"/>
        </w:rPr>
      </w:pPr>
    </w:p>
    <w:p>
      <w:pPr>
        <w:pStyle w:val="BodyText"/>
        <w:spacing w:line="357" w:lineRule="auto"/>
        <w:ind w:left="226" w:right="211"/>
      </w:pPr>
      <w:r>
        <w:rPr/>
        <w:t>The FPC has a wide range of other tools if further action is justified. We can direct lenders to raise capital held against mortgages or against all credit. Thanks to the FCA, we are now able to recommend a tougher interest rate stress to which new borrowers are subjected when banks assess affordability. We can also make prudential recommendations about the share of high loan to income, loan to value and long tenor mortgages in banks’ and building societies’ new lending.</w:t>
      </w:r>
    </w:p>
    <w:p>
      <w:pPr>
        <w:pStyle w:val="BodyText"/>
        <w:spacing w:before="10"/>
        <w:rPr>
          <w:sz w:val="27"/>
        </w:rPr>
      </w:pPr>
    </w:p>
    <w:p>
      <w:pPr>
        <w:pStyle w:val="BodyText"/>
        <w:spacing w:line="357" w:lineRule="auto"/>
        <w:ind w:left="226"/>
      </w:pPr>
      <w:r>
        <w:rPr/>
        <w:t>In</w:t>
      </w:r>
      <w:r>
        <w:rPr>
          <w:spacing w:val="-9"/>
        </w:rPr>
        <w:t> </w:t>
      </w:r>
      <w:r>
        <w:rPr/>
        <w:t>this</w:t>
      </w:r>
      <w:r>
        <w:rPr>
          <w:spacing w:val="-8"/>
        </w:rPr>
        <w:t> </w:t>
      </w:r>
      <w:r>
        <w:rPr/>
        <w:t>regard,</w:t>
      </w:r>
      <w:r>
        <w:rPr>
          <w:spacing w:val="-9"/>
        </w:rPr>
        <w:t> </w:t>
      </w:r>
      <w:r>
        <w:rPr/>
        <w:t>I</w:t>
      </w:r>
      <w:r>
        <w:rPr>
          <w:spacing w:val="-7"/>
        </w:rPr>
        <w:t> </w:t>
      </w:r>
      <w:r>
        <w:rPr/>
        <w:t>applaud</w:t>
      </w:r>
      <w:r>
        <w:rPr>
          <w:spacing w:val="-8"/>
        </w:rPr>
        <w:t> </w:t>
      </w:r>
      <w:r>
        <w:rPr/>
        <w:t>the</w:t>
      </w:r>
      <w:r>
        <w:rPr>
          <w:spacing w:val="-9"/>
        </w:rPr>
        <w:t> </w:t>
      </w:r>
      <w:r>
        <w:rPr/>
        <w:t>Chancellor’s</w:t>
      </w:r>
      <w:r>
        <w:rPr>
          <w:spacing w:val="-7"/>
        </w:rPr>
        <w:t> </w:t>
      </w:r>
      <w:r>
        <w:rPr/>
        <w:t>intention</w:t>
      </w:r>
      <w:r>
        <w:rPr>
          <w:spacing w:val="-10"/>
        </w:rPr>
        <w:t> </w:t>
      </w:r>
      <w:r>
        <w:rPr/>
        <w:t>to</w:t>
      </w:r>
      <w:r>
        <w:rPr>
          <w:spacing w:val="-9"/>
        </w:rPr>
        <w:t> </w:t>
      </w:r>
      <w:r>
        <w:rPr/>
        <w:t>grant</w:t>
      </w:r>
      <w:r>
        <w:rPr>
          <w:spacing w:val="-8"/>
        </w:rPr>
        <w:t> </w:t>
      </w:r>
      <w:r>
        <w:rPr/>
        <w:t>the</w:t>
      </w:r>
      <w:r>
        <w:rPr>
          <w:spacing w:val="-9"/>
        </w:rPr>
        <w:t> </w:t>
      </w:r>
      <w:r>
        <w:rPr/>
        <w:t>FPC</w:t>
      </w:r>
      <w:r>
        <w:rPr>
          <w:spacing w:val="-9"/>
        </w:rPr>
        <w:t> </w:t>
      </w:r>
      <w:r>
        <w:rPr/>
        <w:t>additional</w:t>
      </w:r>
      <w:r>
        <w:rPr>
          <w:spacing w:val="-9"/>
        </w:rPr>
        <w:t> </w:t>
      </w:r>
      <w:r>
        <w:rPr/>
        <w:t>directive</w:t>
      </w:r>
      <w:r>
        <w:rPr>
          <w:spacing w:val="-8"/>
        </w:rPr>
        <w:t> </w:t>
      </w:r>
      <w:r>
        <w:rPr/>
        <w:t>powers</w:t>
      </w:r>
      <w:r>
        <w:rPr>
          <w:spacing w:val="-8"/>
        </w:rPr>
        <w:t> </w:t>
      </w:r>
      <w:r>
        <w:rPr/>
        <w:t>in</w:t>
      </w:r>
      <w:r>
        <w:rPr>
          <w:spacing w:val="-8"/>
        </w:rPr>
        <w:t> </w:t>
      </w:r>
      <w:r>
        <w:rPr/>
        <w:t>relation</w:t>
      </w:r>
      <w:r>
        <w:rPr>
          <w:spacing w:val="-9"/>
        </w:rPr>
        <w:t> </w:t>
      </w:r>
      <w:r>
        <w:rPr/>
        <w:t>to these aspects of mortgage portfolio</w:t>
      </w:r>
      <w:r>
        <w:rPr>
          <w:spacing w:val="-8"/>
        </w:rPr>
        <w:t> </w:t>
      </w:r>
      <w:r>
        <w:rPr/>
        <w:t>composition.</w:t>
      </w:r>
    </w:p>
    <w:p>
      <w:pPr>
        <w:pStyle w:val="BodyText"/>
        <w:spacing w:before="1"/>
        <w:rPr>
          <w:sz w:val="28"/>
        </w:rPr>
      </w:pPr>
    </w:p>
    <w:p>
      <w:pPr>
        <w:pStyle w:val="BodyText"/>
        <w:spacing w:line="355" w:lineRule="auto"/>
        <w:ind w:left="226" w:right="504"/>
      </w:pPr>
      <w:r>
        <w:rPr/>
        <w:t>I also welcome the Chancellor’s commitment to adjust the Help to Buy Mortgage Guarantee Scheme to comply in full with any FPC actions.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r>
        <w:rPr/>
        <w:pict>
          <v:shape style="position:absolute;margin-left:79.320pt;margin-top:17.238396pt;width:135.5pt;height:.1pt;mso-position-horizontal-relative:page;mso-position-vertical-relative:paragraph;z-index:-251652096;mso-wrap-distance-left:0;mso-wrap-distance-right:0" coordorigin="1586,345" coordsize="2710,0" path="m1586,345l4296,345e" filled="false" stroked="true" strokeweight=".48001pt" strokecolor="#000000">
            <v:path arrowok="t"/>
            <v:stroke dashstyle="solid"/>
            <w10:wrap type="topAndBottom"/>
          </v:shape>
        </w:pict>
      </w:r>
    </w:p>
    <w:p>
      <w:pPr>
        <w:spacing w:before="27"/>
        <w:ind w:left="226" w:right="220" w:firstLine="0"/>
        <w:jc w:val="left"/>
        <w:rPr>
          <w:sz w:val="15"/>
        </w:rPr>
      </w:pPr>
      <w:r>
        <w:rPr>
          <w:position w:val="8"/>
          <w:sz w:val="9"/>
        </w:rPr>
        <w:t>8 </w:t>
      </w:r>
      <w:r>
        <w:rPr>
          <w:sz w:val="15"/>
        </w:rPr>
        <w:t>Lim et al (2011) use data from 49 countries from 2000-10 to examine the efficacy of various macroprudential measures, including loan-to-value and debt-to-income caps, on mitigating systemic risk. They find that caps on loan-to-value ratios, caps on debt-to-income ratios, ceilings on credit or credit growth, reserve requirements, countercyclical capital requirements and time-varying/dynamic provisioning help to dampen pro-cyclicality. See also Dell’Ariccia et al (2012).</w:t>
      </w:r>
    </w:p>
    <w:p>
      <w:pPr>
        <w:spacing w:after="0"/>
        <w:jc w:val="left"/>
        <w:rPr>
          <w:sz w:val="15"/>
        </w:rPr>
        <w:sectPr>
          <w:footerReference w:type="default" r:id="rId12"/>
          <w:pgSz w:w="12240" w:h="15840"/>
          <w:pgMar w:footer="1240" w:header="0" w:top="1280" w:bottom="1440" w:left="1360" w:right="1480"/>
          <w:pgNumType w:start="8"/>
        </w:sectPr>
      </w:pPr>
    </w:p>
    <w:p>
      <w:pPr>
        <w:pStyle w:val="BodyText"/>
        <w:spacing w:line="357" w:lineRule="auto" w:before="72"/>
        <w:ind w:left="226" w:right="211"/>
      </w:pPr>
      <w:r>
        <w:rPr/>
        <w:t>When</w:t>
      </w:r>
      <w:r>
        <w:rPr>
          <w:spacing w:val="-8"/>
        </w:rPr>
        <w:t> </w:t>
      </w:r>
      <w:r>
        <w:rPr/>
        <w:t>we</w:t>
      </w:r>
      <w:r>
        <w:rPr>
          <w:spacing w:val="-10"/>
        </w:rPr>
        <w:t> </w:t>
      </w:r>
      <w:r>
        <w:rPr/>
        <w:t>meet</w:t>
      </w:r>
      <w:r>
        <w:rPr>
          <w:spacing w:val="-6"/>
        </w:rPr>
        <w:t> </w:t>
      </w:r>
      <w:r>
        <w:rPr/>
        <w:t>later</w:t>
      </w:r>
      <w:r>
        <w:rPr>
          <w:spacing w:val="-9"/>
        </w:rPr>
        <w:t> </w:t>
      </w:r>
      <w:r>
        <w:rPr/>
        <w:t>this</w:t>
      </w:r>
      <w:r>
        <w:rPr>
          <w:spacing w:val="-7"/>
        </w:rPr>
        <w:t> </w:t>
      </w:r>
      <w:r>
        <w:rPr/>
        <w:t>month,</w:t>
      </w:r>
      <w:r>
        <w:rPr>
          <w:spacing w:val="-7"/>
        </w:rPr>
        <w:t> </w:t>
      </w:r>
      <w:r>
        <w:rPr/>
        <w:t>the</w:t>
      </w:r>
      <w:r>
        <w:rPr>
          <w:spacing w:val="-8"/>
        </w:rPr>
        <w:t> </w:t>
      </w:r>
      <w:r>
        <w:rPr/>
        <w:t>FPC</w:t>
      </w:r>
      <w:r>
        <w:rPr>
          <w:spacing w:val="-7"/>
        </w:rPr>
        <w:t> </w:t>
      </w:r>
      <w:r>
        <w:rPr/>
        <w:t>will</w:t>
      </w:r>
      <w:r>
        <w:rPr>
          <w:spacing w:val="-7"/>
        </w:rPr>
        <w:t> </w:t>
      </w:r>
      <w:r>
        <w:rPr/>
        <w:t>weigh</w:t>
      </w:r>
      <w:r>
        <w:rPr>
          <w:spacing w:val="-8"/>
        </w:rPr>
        <w:t> </w:t>
      </w:r>
      <w:r>
        <w:rPr/>
        <w:t>carefully</w:t>
      </w:r>
      <w:r>
        <w:rPr>
          <w:spacing w:val="-9"/>
        </w:rPr>
        <w:t> </w:t>
      </w:r>
      <w:r>
        <w:rPr/>
        <w:t>recent</w:t>
      </w:r>
      <w:r>
        <w:rPr>
          <w:spacing w:val="-8"/>
        </w:rPr>
        <w:t> </w:t>
      </w:r>
      <w:r>
        <w:rPr/>
        <w:t>and</w:t>
      </w:r>
      <w:r>
        <w:rPr>
          <w:spacing w:val="-8"/>
        </w:rPr>
        <w:t> </w:t>
      </w:r>
      <w:r>
        <w:rPr/>
        <w:t>prospective</w:t>
      </w:r>
      <w:r>
        <w:rPr>
          <w:spacing w:val="-10"/>
        </w:rPr>
        <w:t> </w:t>
      </w:r>
      <w:r>
        <w:rPr/>
        <w:t>changes</w:t>
      </w:r>
      <w:r>
        <w:rPr>
          <w:spacing w:val="-7"/>
        </w:rPr>
        <w:t> </w:t>
      </w:r>
      <w:r>
        <w:rPr/>
        <w:t>in</w:t>
      </w:r>
      <w:r>
        <w:rPr>
          <w:spacing w:val="-10"/>
        </w:rPr>
        <w:t> </w:t>
      </w:r>
      <w:r>
        <w:rPr/>
        <w:t>activity, prices and credit as well as the merits of graduated and proportionate actions to mitigate the potential vulnerabilities arising from what is the greatest risk to the domestic</w:t>
      </w:r>
      <w:r>
        <w:rPr>
          <w:spacing w:val="-32"/>
        </w:rPr>
        <w:t> </w:t>
      </w:r>
      <w:r>
        <w:rPr/>
        <w:t>economy.</w:t>
      </w:r>
    </w:p>
    <w:p>
      <w:pPr>
        <w:pStyle w:val="BodyText"/>
        <w:spacing w:before="9"/>
        <w:rPr>
          <w:sz w:val="27"/>
        </w:rPr>
      </w:pPr>
    </w:p>
    <w:p>
      <w:pPr>
        <w:pStyle w:val="Heading1"/>
        <w:spacing w:before="1"/>
      </w:pPr>
      <w:r>
        <w:rPr/>
        <w:t>Balance in financial markets</w:t>
      </w:r>
    </w:p>
    <w:p>
      <w:pPr>
        <w:pStyle w:val="BodyText"/>
        <w:rPr>
          <w:b/>
          <w:sz w:val="20"/>
        </w:rPr>
      </w:pPr>
    </w:p>
    <w:p>
      <w:pPr>
        <w:pStyle w:val="BodyText"/>
        <w:spacing w:before="6"/>
        <w:rPr>
          <w:b/>
          <w:sz w:val="17"/>
        </w:rPr>
      </w:pPr>
    </w:p>
    <w:p>
      <w:pPr>
        <w:pStyle w:val="BodyText"/>
        <w:ind w:left="226"/>
      </w:pPr>
      <w:r>
        <w:rPr/>
        <w:t>The housing market is not the only market at risk of losing balance.</w:t>
      </w:r>
    </w:p>
    <w:p>
      <w:pPr>
        <w:pStyle w:val="BodyText"/>
        <w:rPr>
          <w:sz w:val="20"/>
        </w:rPr>
      </w:pPr>
    </w:p>
    <w:p>
      <w:pPr>
        <w:pStyle w:val="BodyText"/>
        <w:spacing w:before="5"/>
        <w:rPr>
          <w:sz w:val="17"/>
        </w:rPr>
      </w:pPr>
    </w:p>
    <w:p>
      <w:pPr>
        <w:pStyle w:val="BodyText"/>
        <w:spacing w:line="355" w:lineRule="auto"/>
        <w:ind w:left="226" w:right="211"/>
      </w:pPr>
      <w:r>
        <w:rPr/>
        <w:t>Confidence</w:t>
      </w:r>
      <w:r>
        <w:rPr>
          <w:spacing w:val="-11"/>
        </w:rPr>
        <w:t> </w:t>
      </w:r>
      <w:r>
        <w:rPr/>
        <w:t>in</w:t>
      </w:r>
      <w:r>
        <w:rPr>
          <w:spacing w:val="-8"/>
        </w:rPr>
        <w:t> </w:t>
      </w:r>
      <w:r>
        <w:rPr/>
        <w:t>some</w:t>
      </w:r>
      <w:r>
        <w:rPr>
          <w:spacing w:val="-11"/>
        </w:rPr>
        <w:t> </w:t>
      </w:r>
      <w:r>
        <w:rPr/>
        <w:t>core</w:t>
      </w:r>
      <w:r>
        <w:rPr>
          <w:spacing w:val="-10"/>
        </w:rPr>
        <w:t> </w:t>
      </w:r>
      <w:r>
        <w:rPr/>
        <w:t>financial</w:t>
      </w:r>
      <w:r>
        <w:rPr>
          <w:spacing w:val="-10"/>
        </w:rPr>
        <w:t> </w:t>
      </w:r>
      <w:r>
        <w:rPr/>
        <w:t>markets</w:t>
      </w:r>
      <w:r>
        <w:rPr>
          <w:spacing w:val="-7"/>
        </w:rPr>
        <w:t> </w:t>
      </w:r>
      <w:r>
        <w:rPr/>
        <w:t>has</w:t>
      </w:r>
      <w:r>
        <w:rPr>
          <w:spacing w:val="-9"/>
        </w:rPr>
        <w:t> </w:t>
      </w:r>
      <w:r>
        <w:rPr/>
        <w:t>been</w:t>
      </w:r>
      <w:r>
        <w:rPr>
          <w:spacing w:val="-10"/>
        </w:rPr>
        <w:t> </w:t>
      </w:r>
      <w:r>
        <w:rPr/>
        <w:t>buffeted</w:t>
      </w:r>
      <w:r>
        <w:rPr>
          <w:spacing w:val="-9"/>
        </w:rPr>
        <w:t> </w:t>
      </w:r>
      <w:r>
        <w:rPr/>
        <w:t>by</w:t>
      </w:r>
      <w:r>
        <w:rPr>
          <w:spacing w:val="-9"/>
        </w:rPr>
        <w:t> </w:t>
      </w:r>
      <w:r>
        <w:rPr/>
        <w:t>revelations</w:t>
      </w:r>
      <w:r>
        <w:rPr>
          <w:spacing w:val="-8"/>
        </w:rPr>
        <w:t> </w:t>
      </w:r>
      <w:r>
        <w:rPr/>
        <w:t>of</w:t>
      </w:r>
      <w:r>
        <w:rPr>
          <w:spacing w:val="-11"/>
        </w:rPr>
        <w:t> </w:t>
      </w:r>
      <w:r>
        <w:rPr/>
        <w:t>manipulation</w:t>
      </w:r>
      <w:r>
        <w:rPr>
          <w:spacing w:val="-9"/>
        </w:rPr>
        <w:t> </w:t>
      </w:r>
      <w:r>
        <w:rPr/>
        <w:t>of</w:t>
      </w:r>
      <w:r>
        <w:rPr>
          <w:spacing w:val="-8"/>
        </w:rPr>
        <w:t> </w:t>
      </w:r>
      <w:r>
        <w:rPr/>
        <w:t>interest</w:t>
      </w:r>
      <w:r>
        <w:rPr>
          <w:spacing w:val="-8"/>
        </w:rPr>
        <w:t> </w:t>
      </w:r>
      <w:r>
        <w:rPr/>
        <w:t>rate, FX</w:t>
      </w:r>
      <w:r>
        <w:rPr>
          <w:spacing w:val="-6"/>
        </w:rPr>
        <w:t> </w:t>
      </w:r>
      <w:r>
        <w:rPr/>
        <w:t>and</w:t>
      </w:r>
      <w:r>
        <w:rPr>
          <w:spacing w:val="-7"/>
        </w:rPr>
        <w:t> </w:t>
      </w:r>
      <w:r>
        <w:rPr/>
        <w:t>commodity</w:t>
      </w:r>
      <w:r>
        <w:rPr>
          <w:spacing w:val="-7"/>
        </w:rPr>
        <w:t> </w:t>
      </w:r>
      <w:r>
        <w:rPr/>
        <w:t>benchmarks.</w:t>
      </w:r>
      <w:r>
        <w:rPr>
          <w:spacing w:val="39"/>
        </w:rPr>
        <w:t> </w:t>
      </w:r>
      <w:r>
        <w:rPr/>
        <w:t>There</w:t>
      </w:r>
      <w:r>
        <w:rPr>
          <w:spacing w:val="-7"/>
        </w:rPr>
        <w:t> </w:t>
      </w:r>
      <w:r>
        <w:rPr/>
        <w:t>have</w:t>
      </w:r>
      <w:r>
        <w:rPr>
          <w:spacing w:val="-7"/>
        </w:rPr>
        <w:t> </w:t>
      </w:r>
      <w:r>
        <w:rPr/>
        <w:t>been</w:t>
      </w:r>
      <w:r>
        <w:rPr>
          <w:spacing w:val="-7"/>
        </w:rPr>
        <w:t> </w:t>
      </w:r>
      <w:r>
        <w:rPr/>
        <w:t>too</w:t>
      </w:r>
      <w:r>
        <w:rPr>
          <w:spacing w:val="-7"/>
        </w:rPr>
        <w:t> </w:t>
      </w:r>
      <w:r>
        <w:rPr/>
        <w:t>many</w:t>
      </w:r>
      <w:r>
        <w:rPr>
          <w:spacing w:val="-6"/>
        </w:rPr>
        <w:t> </w:t>
      </w:r>
      <w:r>
        <w:rPr/>
        <w:t>such</w:t>
      </w:r>
      <w:r>
        <w:rPr>
          <w:spacing w:val="-7"/>
        </w:rPr>
        <w:t> </w:t>
      </w:r>
      <w:r>
        <w:rPr/>
        <w:t>episodes</w:t>
      </w:r>
      <w:r>
        <w:rPr>
          <w:spacing w:val="-7"/>
        </w:rPr>
        <w:t> </w:t>
      </w:r>
      <w:r>
        <w:rPr/>
        <w:t>to</w:t>
      </w:r>
      <w:r>
        <w:rPr>
          <w:spacing w:val="-8"/>
        </w:rPr>
        <w:t> </w:t>
      </w:r>
      <w:r>
        <w:rPr/>
        <w:t>think</w:t>
      </w:r>
      <w:r>
        <w:rPr>
          <w:spacing w:val="-6"/>
        </w:rPr>
        <w:t> </w:t>
      </w:r>
      <w:r>
        <w:rPr/>
        <w:t>each</w:t>
      </w:r>
      <w:r>
        <w:rPr>
          <w:spacing w:val="-7"/>
        </w:rPr>
        <w:t> </w:t>
      </w:r>
      <w:r>
        <w:rPr/>
        <w:t>is</w:t>
      </w:r>
      <w:r>
        <w:rPr>
          <w:spacing w:val="-8"/>
        </w:rPr>
        <w:t> </w:t>
      </w:r>
      <w:r>
        <w:rPr/>
        <w:t>an</w:t>
      </w:r>
      <w:r>
        <w:rPr>
          <w:spacing w:val="-7"/>
        </w:rPr>
        <w:t> </w:t>
      </w:r>
      <w:r>
        <w:rPr/>
        <w:t>aberration.</w:t>
      </w:r>
    </w:p>
    <w:p>
      <w:pPr>
        <w:pStyle w:val="BodyText"/>
        <w:spacing w:before="5"/>
        <w:rPr>
          <w:sz w:val="28"/>
        </w:rPr>
      </w:pPr>
    </w:p>
    <w:p>
      <w:pPr>
        <w:pStyle w:val="BodyText"/>
        <w:spacing w:line="357" w:lineRule="auto"/>
        <w:ind w:left="226" w:right="705"/>
      </w:pPr>
      <w:r>
        <w:rPr/>
        <w:t>We are working to restore balance through reforms based on the firm belief that the City’s strength is founded on markets. To restore the primacy of true markets, authorities are already seeking to:</w:t>
      </w:r>
    </w:p>
    <w:p>
      <w:pPr>
        <w:pStyle w:val="BodyText"/>
        <w:spacing w:before="1"/>
        <w:rPr>
          <w:sz w:val="28"/>
        </w:rPr>
      </w:pPr>
    </w:p>
    <w:p>
      <w:pPr>
        <w:pStyle w:val="ListParagraph"/>
        <w:numPr>
          <w:ilvl w:val="0"/>
          <w:numId w:val="1"/>
        </w:numPr>
        <w:tabs>
          <w:tab w:pos="898" w:val="left" w:leader="none"/>
          <w:tab w:pos="899" w:val="left" w:leader="none"/>
        </w:tabs>
        <w:spacing w:line="338" w:lineRule="auto" w:before="0" w:after="0"/>
        <w:ind w:left="898" w:right="467" w:hanging="336"/>
        <w:jc w:val="left"/>
        <w:rPr>
          <w:sz w:val="19"/>
        </w:rPr>
      </w:pPr>
      <w:r>
        <w:rPr>
          <w:sz w:val="19"/>
        </w:rPr>
        <w:t>End</w:t>
      </w:r>
      <w:r>
        <w:rPr>
          <w:spacing w:val="-7"/>
          <w:sz w:val="19"/>
        </w:rPr>
        <w:t> </w:t>
      </w:r>
      <w:r>
        <w:rPr>
          <w:sz w:val="19"/>
        </w:rPr>
        <w:t>too</w:t>
      </w:r>
      <w:r>
        <w:rPr>
          <w:spacing w:val="-6"/>
          <w:sz w:val="19"/>
        </w:rPr>
        <w:t> </w:t>
      </w:r>
      <w:r>
        <w:rPr>
          <w:sz w:val="19"/>
        </w:rPr>
        <w:t>big</w:t>
      </w:r>
      <w:r>
        <w:rPr>
          <w:spacing w:val="-7"/>
          <w:sz w:val="19"/>
        </w:rPr>
        <w:t> </w:t>
      </w:r>
      <w:r>
        <w:rPr>
          <w:sz w:val="19"/>
        </w:rPr>
        <w:t>to</w:t>
      </w:r>
      <w:r>
        <w:rPr>
          <w:spacing w:val="-7"/>
          <w:sz w:val="19"/>
        </w:rPr>
        <w:t> </w:t>
      </w:r>
      <w:r>
        <w:rPr>
          <w:sz w:val="19"/>
        </w:rPr>
        <w:t>fail.</w:t>
      </w:r>
      <w:r>
        <w:rPr>
          <w:spacing w:val="40"/>
          <w:sz w:val="19"/>
        </w:rPr>
        <w:t> </w:t>
      </w:r>
      <w:r>
        <w:rPr>
          <w:sz w:val="19"/>
        </w:rPr>
        <w:t>I</w:t>
      </w:r>
      <w:r>
        <w:rPr>
          <w:spacing w:val="-5"/>
          <w:sz w:val="19"/>
        </w:rPr>
        <w:t> </w:t>
      </w:r>
      <w:r>
        <w:rPr>
          <w:sz w:val="19"/>
        </w:rPr>
        <w:t>thank</w:t>
      </w:r>
      <w:r>
        <w:rPr>
          <w:spacing w:val="-5"/>
          <w:sz w:val="19"/>
        </w:rPr>
        <w:t> </w:t>
      </w:r>
      <w:r>
        <w:rPr>
          <w:sz w:val="19"/>
        </w:rPr>
        <w:t>many</w:t>
      </w:r>
      <w:r>
        <w:rPr>
          <w:spacing w:val="-6"/>
          <w:sz w:val="19"/>
        </w:rPr>
        <w:t> </w:t>
      </w:r>
      <w:r>
        <w:rPr>
          <w:sz w:val="19"/>
        </w:rPr>
        <w:t>of</w:t>
      </w:r>
      <w:r>
        <w:rPr>
          <w:spacing w:val="-6"/>
          <w:sz w:val="19"/>
        </w:rPr>
        <w:t> </w:t>
      </w:r>
      <w:r>
        <w:rPr>
          <w:sz w:val="19"/>
        </w:rPr>
        <w:t>you</w:t>
      </w:r>
      <w:r>
        <w:rPr>
          <w:spacing w:val="-6"/>
          <w:sz w:val="19"/>
        </w:rPr>
        <w:t> </w:t>
      </w:r>
      <w:r>
        <w:rPr>
          <w:sz w:val="19"/>
        </w:rPr>
        <w:t>who</w:t>
      </w:r>
      <w:r>
        <w:rPr>
          <w:spacing w:val="-5"/>
          <w:sz w:val="19"/>
        </w:rPr>
        <w:t> </w:t>
      </w:r>
      <w:r>
        <w:rPr>
          <w:sz w:val="19"/>
        </w:rPr>
        <w:t>are</w:t>
      </w:r>
      <w:r>
        <w:rPr>
          <w:spacing w:val="-6"/>
          <w:sz w:val="19"/>
        </w:rPr>
        <w:t> </w:t>
      </w:r>
      <w:r>
        <w:rPr>
          <w:sz w:val="19"/>
        </w:rPr>
        <w:t>engaged</w:t>
      </w:r>
      <w:r>
        <w:rPr>
          <w:spacing w:val="-4"/>
          <w:sz w:val="19"/>
        </w:rPr>
        <w:t> </w:t>
      </w:r>
      <w:r>
        <w:rPr>
          <w:sz w:val="19"/>
        </w:rPr>
        <w:t>with</w:t>
      </w:r>
      <w:r>
        <w:rPr>
          <w:spacing w:val="-7"/>
          <w:sz w:val="19"/>
        </w:rPr>
        <w:t> </w:t>
      </w:r>
      <w:r>
        <w:rPr>
          <w:sz w:val="19"/>
        </w:rPr>
        <w:t>the</w:t>
      </w:r>
      <w:r>
        <w:rPr>
          <w:spacing w:val="-6"/>
          <w:sz w:val="19"/>
        </w:rPr>
        <w:t> </w:t>
      </w:r>
      <w:r>
        <w:rPr>
          <w:sz w:val="19"/>
        </w:rPr>
        <w:t>Bank</w:t>
      </w:r>
      <w:r>
        <w:rPr>
          <w:spacing w:val="-5"/>
          <w:sz w:val="19"/>
        </w:rPr>
        <w:t> </w:t>
      </w:r>
      <w:r>
        <w:rPr>
          <w:sz w:val="19"/>
        </w:rPr>
        <w:t>and</w:t>
      </w:r>
      <w:r>
        <w:rPr>
          <w:spacing w:val="-6"/>
          <w:sz w:val="19"/>
        </w:rPr>
        <w:t> </w:t>
      </w:r>
      <w:r>
        <w:rPr>
          <w:sz w:val="19"/>
        </w:rPr>
        <w:t>the</w:t>
      </w:r>
      <w:r>
        <w:rPr>
          <w:spacing w:val="-5"/>
          <w:sz w:val="19"/>
        </w:rPr>
        <w:t> </w:t>
      </w:r>
      <w:r>
        <w:rPr>
          <w:sz w:val="19"/>
        </w:rPr>
        <w:t>Treasury</w:t>
      </w:r>
      <w:r>
        <w:rPr>
          <w:spacing w:val="-5"/>
          <w:sz w:val="19"/>
        </w:rPr>
        <w:t> </w:t>
      </w:r>
      <w:r>
        <w:rPr>
          <w:sz w:val="19"/>
        </w:rPr>
        <w:t>to</w:t>
      </w:r>
      <w:r>
        <w:rPr>
          <w:spacing w:val="-7"/>
          <w:sz w:val="19"/>
        </w:rPr>
        <w:t> </w:t>
      </w:r>
      <w:r>
        <w:rPr>
          <w:sz w:val="19"/>
        </w:rPr>
        <w:t>help make this the year we complete the</w:t>
      </w:r>
      <w:r>
        <w:rPr>
          <w:spacing w:val="-8"/>
          <w:sz w:val="19"/>
        </w:rPr>
        <w:t> </w:t>
      </w:r>
      <w:r>
        <w:rPr>
          <w:sz w:val="19"/>
        </w:rPr>
        <w:t>job.</w:t>
      </w:r>
    </w:p>
    <w:p>
      <w:pPr>
        <w:pStyle w:val="ListParagraph"/>
        <w:numPr>
          <w:ilvl w:val="0"/>
          <w:numId w:val="1"/>
        </w:numPr>
        <w:tabs>
          <w:tab w:pos="904" w:val="left" w:leader="none"/>
          <w:tab w:pos="905" w:val="left" w:leader="none"/>
        </w:tabs>
        <w:spacing w:line="352" w:lineRule="auto" w:before="15" w:after="0"/>
        <w:ind w:left="904" w:right="170" w:hanging="340"/>
        <w:jc w:val="left"/>
        <w:rPr>
          <w:sz w:val="19"/>
        </w:rPr>
      </w:pPr>
      <w:r>
        <w:rPr>
          <w:sz w:val="19"/>
        </w:rPr>
        <w:t>Align risk and reward by developing a new remuneration code. This is not about the societal question of the level of pay, but about the prudential question of its structure. To properly align risk and</w:t>
      </w:r>
      <w:r>
        <w:rPr>
          <w:spacing w:val="-12"/>
          <w:sz w:val="19"/>
        </w:rPr>
        <w:t> </w:t>
      </w:r>
      <w:r>
        <w:rPr>
          <w:sz w:val="19"/>
        </w:rPr>
        <w:t>reward,</w:t>
      </w:r>
      <w:r>
        <w:rPr>
          <w:spacing w:val="-10"/>
          <w:sz w:val="19"/>
        </w:rPr>
        <w:t> </w:t>
      </w:r>
      <w:r>
        <w:rPr>
          <w:sz w:val="19"/>
        </w:rPr>
        <w:t>the</w:t>
      </w:r>
      <w:r>
        <w:rPr>
          <w:spacing w:val="-12"/>
          <w:sz w:val="19"/>
        </w:rPr>
        <w:t> </w:t>
      </w:r>
      <w:r>
        <w:rPr>
          <w:sz w:val="19"/>
        </w:rPr>
        <w:t>Prudential</w:t>
      </w:r>
      <w:r>
        <w:rPr>
          <w:spacing w:val="-9"/>
          <w:sz w:val="19"/>
        </w:rPr>
        <w:t> </w:t>
      </w:r>
      <w:r>
        <w:rPr>
          <w:sz w:val="19"/>
        </w:rPr>
        <w:t>Regulation</w:t>
      </w:r>
      <w:r>
        <w:rPr>
          <w:spacing w:val="-12"/>
          <w:sz w:val="19"/>
        </w:rPr>
        <w:t> </w:t>
      </w:r>
      <w:r>
        <w:rPr>
          <w:sz w:val="19"/>
        </w:rPr>
        <w:t>Authority</w:t>
      </w:r>
      <w:r>
        <w:rPr>
          <w:spacing w:val="-9"/>
          <w:sz w:val="19"/>
        </w:rPr>
        <w:t> </w:t>
      </w:r>
      <w:r>
        <w:rPr>
          <w:sz w:val="19"/>
        </w:rPr>
        <w:t>will</w:t>
      </w:r>
      <w:r>
        <w:rPr>
          <w:spacing w:val="-11"/>
          <w:sz w:val="19"/>
        </w:rPr>
        <w:t> </w:t>
      </w:r>
      <w:r>
        <w:rPr>
          <w:sz w:val="19"/>
        </w:rPr>
        <w:t>be</w:t>
      </w:r>
      <w:r>
        <w:rPr>
          <w:spacing w:val="-11"/>
          <w:sz w:val="19"/>
        </w:rPr>
        <w:t> </w:t>
      </w:r>
      <w:r>
        <w:rPr>
          <w:sz w:val="19"/>
        </w:rPr>
        <w:t>prescribing</w:t>
      </w:r>
      <w:r>
        <w:rPr>
          <w:spacing w:val="-11"/>
          <w:sz w:val="19"/>
        </w:rPr>
        <w:t> </w:t>
      </w:r>
      <w:r>
        <w:rPr>
          <w:sz w:val="19"/>
        </w:rPr>
        <w:t>deferral</w:t>
      </w:r>
      <w:r>
        <w:rPr>
          <w:spacing w:val="-10"/>
          <w:sz w:val="19"/>
        </w:rPr>
        <w:t> </w:t>
      </w:r>
      <w:r>
        <w:rPr>
          <w:sz w:val="19"/>
        </w:rPr>
        <w:t>of</w:t>
      </w:r>
      <w:r>
        <w:rPr>
          <w:spacing w:val="-11"/>
          <w:sz w:val="19"/>
        </w:rPr>
        <w:t> </w:t>
      </w:r>
      <w:r>
        <w:rPr>
          <w:sz w:val="19"/>
        </w:rPr>
        <w:t>variable</w:t>
      </w:r>
      <w:r>
        <w:rPr>
          <w:spacing w:val="-11"/>
          <w:sz w:val="19"/>
        </w:rPr>
        <w:t> </w:t>
      </w:r>
      <w:r>
        <w:rPr>
          <w:sz w:val="19"/>
        </w:rPr>
        <w:t>remuneration, the ability to reduce deferred bonuses when subsequent performance reveals them to be undeserved, and the ability to claw back bonuses after</w:t>
      </w:r>
      <w:r>
        <w:rPr>
          <w:spacing w:val="-19"/>
          <w:sz w:val="19"/>
        </w:rPr>
        <w:t> </w:t>
      </w:r>
      <w:r>
        <w:rPr>
          <w:sz w:val="19"/>
        </w:rPr>
        <w:t>payment.</w:t>
      </w:r>
    </w:p>
    <w:p>
      <w:pPr>
        <w:pStyle w:val="BodyText"/>
        <w:spacing w:before="3"/>
        <w:rPr>
          <w:sz w:val="28"/>
        </w:rPr>
      </w:pPr>
    </w:p>
    <w:p>
      <w:pPr>
        <w:pStyle w:val="BodyText"/>
        <w:ind w:left="226"/>
      </w:pPr>
      <w:r>
        <w:rPr/>
        <w:t>But as the Chancellor stressed tonight, we must do more.</w:t>
      </w:r>
    </w:p>
    <w:p>
      <w:pPr>
        <w:pStyle w:val="BodyText"/>
        <w:rPr>
          <w:sz w:val="20"/>
        </w:rPr>
      </w:pPr>
    </w:p>
    <w:p>
      <w:pPr>
        <w:pStyle w:val="BodyText"/>
        <w:spacing w:before="5"/>
        <w:rPr>
          <w:sz w:val="17"/>
        </w:rPr>
      </w:pPr>
    </w:p>
    <w:p>
      <w:pPr>
        <w:pStyle w:val="BodyText"/>
        <w:spacing w:line="357" w:lineRule="auto"/>
        <w:ind w:left="226" w:right="567"/>
      </w:pPr>
      <w:r>
        <w:rPr/>
        <w:t>Recent events have shown the necessity of measures to ensure the fairness and effectiveness of core markets.</w:t>
      </w:r>
    </w:p>
    <w:p>
      <w:pPr>
        <w:pStyle w:val="BodyText"/>
        <w:spacing w:before="1"/>
        <w:rPr>
          <w:sz w:val="28"/>
        </w:rPr>
      </w:pPr>
    </w:p>
    <w:p>
      <w:pPr>
        <w:pStyle w:val="BodyText"/>
        <w:spacing w:line="357" w:lineRule="auto" w:before="1"/>
        <w:ind w:left="226" w:right="211"/>
      </w:pPr>
      <w:r>
        <w:rPr/>
        <w:t>That is why I welcome wholeheartedly the Fair and Effective Markets Review announced tonight by the Chancellor, and to be led by the Bank’s new Deputy Governor, Minouche Shafik. Through that Review, we will build true markets:</w:t>
      </w:r>
    </w:p>
    <w:p>
      <w:pPr>
        <w:pStyle w:val="BodyText"/>
        <w:spacing w:before="9"/>
        <w:rPr>
          <w:sz w:val="27"/>
        </w:rPr>
      </w:pPr>
    </w:p>
    <w:p>
      <w:pPr>
        <w:pStyle w:val="ListParagraph"/>
        <w:numPr>
          <w:ilvl w:val="0"/>
          <w:numId w:val="1"/>
        </w:numPr>
        <w:tabs>
          <w:tab w:pos="904" w:val="left" w:leader="none"/>
          <w:tab w:pos="905" w:val="left" w:leader="none"/>
        </w:tabs>
        <w:spacing w:line="240" w:lineRule="auto" w:before="0" w:after="0"/>
        <w:ind w:left="904" w:right="0" w:hanging="341"/>
        <w:jc w:val="left"/>
        <w:rPr>
          <w:sz w:val="19"/>
        </w:rPr>
      </w:pPr>
      <w:r>
        <w:rPr>
          <w:sz w:val="19"/>
        </w:rPr>
        <w:t>Markets that are open and</w:t>
      </w:r>
      <w:r>
        <w:rPr>
          <w:spacing w:val="-5"/>
          <w:sz w:val="19"/>
        </w:rPr>
        <w:t> </w:t>
      </w:r>
      <w:r>
        <w:rPr>
          <w:sz w:val="19"/>
        </w:rPr>
        <w:t>transparent;</w:t>
      </w:r>
    </w:p>
    <w:p>
      <w:pPr>
        <w:pStyle w:val="ListParagraph"/>
        <w:numPr>
          <w:ilvl w:val="0"/>
          <w:numId w:val="1"/>
        </w:numPr>
        <w:tabs>
          <w:tab w:pos="904" w:val="left" w:leader="none"/>
          <w:tab w:pos="905" w:val="left" w:leader="none"/>
        </w:tabs>
        <w:spacing w:line="240" w:lineRule="auto" w:before="96" w:after="0"/>
        <w:ind w:left="904" w:right="0" w:hanging="341"/>
        <w:jc w:val="left"/>
        <w:rPr>
          <w:sz w:val="19"/>
        </w:rPr>
      </w:pPr>
      <w:r>
        <w:rPr>
          <w:sz w:val="19"/>
        </w:rPr>
        <w:t>Markets where access extends beyond a privileged</w:t>
      </w:r>
      <w:r>
        <w:rPr>
          <w:spacing w:val="-10"/>
          <w:sz w:val="19"/>
        </w:rPr>
        <w:t> </w:t>
      </w:r>
      <w:r>
        <w:rPr>
          <w:sz w:val="19"/>
        </w:rPr>
        <w:t>few;</w:t>
      </w:r>
    </w:p>
    <w:p>
      <w:pPr>
        <w:pStyle w:val="ListParagraph"/>
        <w:numPr>
          <w:ilvl w:val="0"/>
          <w:numId w:val="1"/>
        </w:numPr>
        <w:tabs>
          <w:tab w:pos="904" w:val="left" w:leader="none"/>
          <w:tab w:pos="905" w:val="left" w:leader="none"/>
        </w:tabs>
        <w:spacing w:line="240" w:lineRule="auto" w:before="96" w:after="0"/>
        <w:ind w:left="904" w:right="0" w:hanging="341"/>
        <w:jc w:val="left"/>
        <w:rPr>
          <w:sz w:val="19"/>
        </w:rPr>
      </w:pPr>
      <w:r>
        <w:rPr>
          <w:sz w:val="19"/>
        </w:rPr>
        <w:t>Markets</w:t>
      </w:r>
      <w:r>
        <w:rPr>
          <w:spacing w:val="-6"/>
          <w:sz w:val="19"/>
        </w:rPr>
        <w:t> </w:t>
      </w:r>
      <w:r>
        <w:rPr>
          <w:sz w:val="19"/>
        </w:rPr>
        <w:t>where</w:t>
      </w:r>
      <w:r>
        <w:rPr>
          <w:spacing w:val="-8"/>
          <w:sz w:val="19"/>
        </w:rPr>
        <w:t> </w:t>
      </w:r>
      <w:r>
        <w:rPr>
          <w:sz w:val="19"/>
        </w:rPr>
        <w:t>all</w:t>
      </w:r>
      <w:r>
        <w:rPr>
          <w:spacing w:val="-5"/>
          <w:sz w:val="19"/>
        </w:rPr>
        <w:t> </w:t>
      </w:r>
      <w:r>
        <w:rPr>
          <w:sz w:val="19"/>
        </w:rPr>
        <w:t>who</w:t>
      </w:r>
      <w:r>
        <w:rPr>
          <w:spacing w:val="-7"/>
          <w:sz w:val="19"/>
        </w:rPr>
        <w:t> </w:t>
      </w:r>
      <w:r>
        <w:rPr>
          <w:sz w:val="19"/>
        </w:rPr>
        <w:t>wish</w:t>
      </w:r>
      <w:r>
        <w:rPr>
          <w:spacing w:val="-9"/>
          <w:sz w:val="19"/>
        </w:rPr>
        <w:t> </w:t>
      </w:r>
      <w:r>
        <w:rPr>
          <w:sz w:val="19"/>
        </w:rPr>
        <w:t>to</w:t>
      </w:r>
      <w:r>
        <w:rPr>
          <w:spacing w:val="-8"/>
          <w:sz w:val="19"/>
        </w:rPr>
        <w:t> </w:t>
      </w:r>
      <w:r>
        <w:rPr>
          <w:sz w:val="19"/>
        </w:rPr>
        <w:t>trade</w:t>
      </w:r>
      <w:r>
        <w:rPr>
          <w:spacing w:val="-8"/>
          <w:sz w:val="19"/>
        </w:rPr>
        <w:t> </w:t>
      </w:r>
      <w:r>
        <w:rPr>
          <w:sz w:val="19"/>
        </w:rPr>
        <w:t>have</w:t>
      </w:r>
      <w:r>
        <w:rPr>
          <w:spacing w:val="-8"/>
          <w:sz w:val="19"/>
        </w:rPr>
        <w:t> </w:t>
      </w:r>
      <w:r>
        <w:rPr>
          <w:sz w:val="19"/>
        </w:rPr>
        <w:t>common</w:t>
      </w:r>
      <w:r>
        <w:rPr>
          <w:spacing w:val="-9"/>
          <w:sz w:val="19"/>
        </w:rPr>
        <w:t> </w:t>
      </w:r>
      <w:r>
        <w:rPr>
          <w:sz w:val="19"/>
        </w:rPr>
        <w:t>information</w:t>
      </w:r>
      <w:r>
        <w:rPr>
          <w:spacing w:val="-7"/>
          <w:sz w:val="19"/>
        </w:rPr>
        <w:t> </w:t>
      </w:r>
      <w:r>
        <w:rPr>
          <w:sz w:val="19"/>
        </w:rPr>
        <w:t>and</w:t>
      </w:r>
      <w:r>
        <w:rPr>
          <w:spacing w:val="-8"/>
          <w:sz w:val="19"/>
        </w:rPr>
        <w:t> </w:t>
      </w:r>
      <w:r>
        <w:rPr>
          <w:sz w:val="19"/>
        </w:rPr>
        <w:t>commonly</w:t>
      </w:r>
      <w:r>
        <w:rPr>
          <w:spacing w:val="-8"/>
          <w:sz w:val="19"/>
        </w:rPr>
        <w:t> </w:t>
      </w:r>
      <w:r>
        <w:rPr>
          <w:sz w:val="19"/>
        </w:rPr>
        <w:t>accessible</w:t>
      </w:r>
      <w:r>
        <w:rPr>
          <w:spacing w:val="-8"/>
          <w:sz w:val="19"/>
        </w:rPr>
        <w:t> </w:t>
      </w:r>
      <w:r>
        <w:rPr>
          <w:sz w:val="19"/>
        </w:rPr>
        <w:t>prices;</w:t>
      </w:r>
      <w:r>
        <w:rPr>
          <w:spacing w:val="-8"/>
          <w:sz w:val="19"/>
        </w:rPr>
        <w:t> </w:t>
      </w:r>
      <w:r>
        <w:rPr>
          <w:sz w:val="19"/>
        </w:rPr>
        <w:t>and</w:t>
      </w:r>
    </w:p>
    <w:p>
      <w:pPr>
        <w:pStyle w:val="ListParagraph"/>
        <w:numPr>
          <w:ilvl w:val="0"/>
          <w:numId w:val="1"/>
        </w:numPr>
        <w:tabs>
          <w:tab w:pos="904" w:val="left" w:leader="none"/>
          <w:tab w:pos="905" w:val="left" w:leader="none"/>
        </w:tabs>
        <w:spacing w:line="240" w:lineRule="auto" w:before="95" w:after="0"/>
        <w:ind w:left="904" w:right="0" w:hanging="341"/>
        <w:jc w:val="left"/>
        <w:rPr>
          <w:sz w:val="19"/>
        </w:rPr>
      </w:pPr>
      <w:r>
        <w:rPr>
          <w:sz w:val="19"/>
        </w:rPr>
        <w:t>Markets where the informational integrity of key benchmarks is beyond</w:t>
      </w:r>
      <w:r>
        <w:rPr>
          <w:spacing w:val="-29"/>
          <w:sz w:val="19"/>
        </w:rPr>
        <w:t> </w:t>
      </w:r>
      <w:r>
        <w:rPr>
          <w:sz w:val="19"/>
        </w:rPr>
        <w:t>question.</w:t>
      </w:r>
    </w:p>
    <w:p>
      <w:pPr>
        <w:pStyle w:val="BodyText"/>
        <w:rPr>
          <w:sz w:val="22"/>
        </w:rPr>
      </w:pPr>
    </w:p>
    <w:p>
      <w:pPr>
        <w:pStyle w:val="BodyText"/>
        <w:spacing w:line="357" w:lineRule="auto" w:before="167"/>
        <w:ind w:left="226" w:right="689"/>
        <w:jc w:val="both"/>
      </w:pPr>
      <w:r>
        <w:rPr/>
        <w:t>Some</w:t>
      </w:r>
      <w:r>
        <w:rPr>
          <w:spacing w:val="-8"/>
        </w:rPr>
        <w:t> </w:t>
      </w:r>
      <w:r>
        <w:rPr/>
        <w:t>of</w:t>
      </w:r>
      <w:r>
        <w:rPr>
          <w:spacing w:val="-7"/>
        </w:rPr>
        <w:t> </w:t>
      </w:r>
      <w:r>
        <w:rPr/>
        <w:t>this</w:t>
      </w:r>
      <w:r>
        <w:rPr>
          <w:spacing w:val="-6"/>
        </w:rPr>
        <w:t> </w:t>
      </w:r>
      <w:r>
        <w:rPr/>
        <w:t>will</w:t>
      </w:r>
      <w:r>
        <w:rPr>
          <w:spacing w:val="-7"/>
        </w:rPr>
        <w:t> </w:t>
      </w:r>
      <w:r>
        <w:rPr/>
        <w:t>require</w:t>
      </w:r>
      <w:r>
        <w:rPr>
          <w:spacing w:val="-8"/>
        </w:rPr>
        <w:t> </w:t>
      </w:r>
      <w:r>
        <w:rPr/>
        <w:t>changes</w:t>
      </w:r>
      <w:r>
        <w:rPr>
          <w:spacing w:val="-5"/>
        </w:rPr>
        <w:t> </w:t>
      </w:r>
      <w:r>
        <w:rPr/>
        <w:t>to</w:t>
      </w:r>
      <w:r>
        <w:rPr>
          <w:spacing w:val="-9"/>
        </w:rPr>
        <w:t> </w:t>
      </w:r>
      <w:r>
        <w:rPr/>
        <w:t>the</w:t>
      </w:r>
      <w:r>
        <w:rPr>
          <w:spacing w:val="-6"/>
        </w:rPr>
        <w:t> </w:t>
      </w:r>
      <w:r>
        <w:rPr/>
        <w:t>way</w:t>
      </w:r>
      <w:r>
        <w:rPr>
          <w:spacing w:val="-7"/>
        </w:rPr>
        <w:t> </w:t>
      </w:r>
      <w:r>
        <w:rPr/>
        <w:t>markets</w:t>
      </w:r>
      <w:r>
        <w:rPr>
          <w:spacing w:val="-8"/>
        </w:rPr>
        <w:t> </w:t>
      </w:r>
      <w:r>
        <w:rPr/>
        <w:t>work,</w:t>
      </w:r>
      <w:r>
        <w:rPr>
          <w:spacing w:val="-6"/>
        </w:rPr>
        <w:t> </w:t>
      </w:r>
      <w:r>
        <w:rPr/>
        <w:t>including</w:t>
      </w:r>
      <w:r>
        <w:rPr>
          <w:spacing w:val="-7"/>
        </w:rPr>
        <w:t> </w:t>
      </w:r>
      <w:r>
        <w:rPr/>
        <w:t>changes</w:t>
      </w:r>
      <w:r>
        <w:rPr>
          <w:spacing w:val="-7"/>
        </w:rPr>
        <w:t> </w:t>
      </w:r>
      <w:r>
        <w:rPr/>
        <w:t>to</w:t>
      </w:r>
      <w:r>
        <w:rPr>
          <w:spacing w:val="-8"/>
        </w:rPr>
        <w:t> </w:t>
      </w:r>
      <w:r>
        <w:rPr/>
        <w:t>how</w:t>
      </w:r>
      <w:r>
        <w:rPr>
          <w:spacing w:val="-8"/>
        </w:rPr>
        <w:t> </w:t>
      </w:r>
      <w:r>
        <w:rPr/>
        <w:t>benchmarks</w:t>
      </w:r>
      <w:r>
        <w:rPr>
          <w:spacing w:val="-7"/>
        </w:rPr>
        <w:t> </w:t>
      </w:r>
      <w:r>
        <w:rPr/>
        <w:t>are calculated</w:t>
      </w:r>
      <w:r>
        <w:rPr>
          <w:spacing w:val="-11"/>
        </w:rPr>
        <w:t> </w:t>
      </w:r>
      <w:r>
        <w:rPr/>
        <w:t>and</w:t>
      </w:r>
      <w:r>
        <w:rPr>
          <w:spacing w:val="-10"/>
        </w:rPr>
        <w:t> </w:t>
      </w:r>
      <w:r>
        <w:rPr/>
        <w:t>the</w:t>
      </w:r>
      <w:r>
        <w:rPr>
          <w:spacing w:val="-11"/>
        </w:rPr>
        <w:t> </w:t>
      </w:r>
      <w:r>
        <w:rPr/>
        <w:t>implementation</w:t>
      </w:r>
      <w:r>
        <w:rPr>
          <w:spacing w:val="-10"/>
        </w:rPr>
        <w:t> </w:t>
      </w:r>
      <w:r>
        <w:rPr/>
        <w:t>of</w:t>
      </w:r>
      <w:r>
        <w:rPr>
          <w:spacing w:val="-8"/>
        </w:rPr>
        <w:t> </w:t>
      </w:r>
      <w:r>
        <w:rPr/>
        <w:t>reforms</w:t>
      </w:r>
      <w:r>
        <w:rPr>
          <w:spacing w:val="-8"/>
        </w:rPr>
        <w:t> </w:t>
      </w:r>
      <w:r>
        <w:rPr/>
        <w:t>currently</w:t>
      </w:r>
      <w:r>
        <w:rPr>
          <w:spacing w:val="-11"/>
        </w:rPr>
        <w:t> </w:t>
      </w:r>
      <w:r>
        <w:rPr/>
        <w:t>underway</w:t>
      </w:r>
      <w:r>
        <w:rPr>
          <w:spacing w:val="-8"/>
        </w:rPr>
        <w:t> </w:t>
      </w:r>
      <w:r>
        <w:rPr/>
        <w:t>to</w:t>
      </w:r>
      <w:r>
        <w:rPr>
          <w:spacing w:val="-10"/>
        </w:rPr>
        <w:t> </w:t>
      </w:r>
      <w:r>
        <w:rPr/>
        <w:t>create</w:t>
      </w:r>
      <w:r>
        <w:rPr>
          <w:spacing w:val="-10"/>
        </w:rPr>
        <w:t> </w:t>
      </w:r>
      <w:r>
        <w:rPr/>
        <w:t>greater</w:t>
      </w:r>
      <w:r>
        <w:rPr>
          <w:spacing w:val="-11"/>
        </w:rPr>
        <w:t> </w:t>
      </w:r>
      <w:r>
        <w:rPr/>
        <w:t>pre-</w:t>
      </w:r>
      <w:r>
        <w:rPr>
          <w:spacing w:val="-10"/>
        </w:rPr>
        <w:t> </w:t>
      </w:r>
      <w:r>
        <w:rPr/>
        <w:t>and</w:t>
      </w:r>
      <w:r>
        <w:rPr>
          <w:spacing w:val="-10"/>
        </w:rPr>
        <w:t> </w:t>
      </w:r>
      <w:r>
        <w:rPr/>
        <w:t>post-trade transparency of standardised</w:t>
      </w:r>
      <w:r>
        <w:rPr>
          <w:spacing w:val="-5"/>
        </w:rPr>
        <w:t> </w:t>
      </w:r>
      <w:r>
        <w:rPr/>
        <w:t>derivatives.</w:t>
      </w:r>
    </w:p>
    <w:p>
      <w:pPr>
        <w:spacing w:after="0" w:line="357" w:lineRule="auto"/>
        <w:jc w:val="both"/>
        <w:sectPr>
          <w:footerReference w:type="default" r:id="rId13"/>
          <w:pgSz w:w="12240" w:h="15840"/>
          <w:pgMar w:footer="1240" w:header="0" w:top="1280" w:bottom="1440" w:left="1360" w:right="1480"/>
          <w:pgNumType w:start="9"/>
        </w:sectPr>
      </w:pPr>
    </w:p>
    <w:p>
      <w:pPr>
        <w:pStyle w:val="BodyText"/>
        <w:spacing w:line="355" w:lineRule="auto" w:before="72"/>
        <w:ind w:left="226"/>
      </w:pPr>
      <w:r>
        <w:rPr/>
        <w:t>Some</w:t>
      </w:r>
      <w:r>
        <w:rPr>
          <w:spacing w:val="-9"/>
        </w:rPr>
        <w:t> </w:t>
      </w:r>
      <w:r>
        <w:rPr/>
        <w:t>can</w:t>
      </w:r>
      <w:r>
        <w:rPr>
          <w:spacing w:val="-9"/>
        </w:rPr>
        <w:t> </w:t>
      </w:r>
      <w:r>
        <w:rPr/>
        <w:t>be</w:t>
      </w:r>
      <w:r>
        <w:rPr>
          <w:spacing w:val="-8"/>
        </w:rPr>
        <w:t> </w:t>
      </w:r>
      <w:r>
        <w:rPr/>
        <w:t>delivered,</w:t>
      </w:r>
      <w:r>
        <w:rPr>
          <w:spacing w:val="-7"/>
        </w:rPr>
        <w:t> </w:t>
      </w:r>
      <w:r>
        <w:rPr/>
        <w:t>as</w:t>
      </w:r>
      <w:r>
        <w:rPr>
          <w:spacing w:val="-8"/>
        </w:rPr>
        <w:t> </w:t>
      </w:r>
      <w:r>
        <w:rPr/>
        <w:t>the</w:t>
      </w:r>
      <w:r>
        <w:rPr>
          <w:spacing w:val="-9"/>
        </w:rPr>
        <w:t> </w:t>
      </w:r>
      <w:r>
        <w:rPr/>
        <w:t>Chancellor</w:t>
      </w:r>
      <w:r>
        <w:rPr>
          <w:spacing w:val="-9"/>
        </w:rPr>
        <w:t> </w:t>
      </w:r>
      <w:r>
        <w:rPr/>
        <w:t>announced,</w:t>
      </w:r>
      <w:r>
        <w:rPr>
          <w:spacing w:val="-7"/>
        </w:rPr>
        <w:t> </w:t>
      </w:r>
      <w:r>
        <w:rPr/>
        <w:t>by</w:t>
      </w:r>
      <w:r>
        <w:rPr>
          <w:spacing w:val="-8"/>
        </w:rPr>
        <w:t> </w:t>
      </w:r>
      <w:r>
        <w:rPr/>
        <w:t>bringing</w:t>
      </w:r>
      <w:r>
        <w:rPr>
          <w:spacing w:val="-9"/>
        </w:rPr>
        <w:t> </w:t>
      </w:r>
      <w:r>
        <w:rPr/>
        <w:t>more</w:t>
      </w:r>
      <w:r>
        <w:rPr>
          <w:spacing w:val="-8"/>
        </w:rPr>
        <w:t> </w:t>
      </w:r>
      <w:r>
        <w:rPr/>
        <w:t>activities</w:t>
      </w:r>
      <w:r>
        <w:rPr>
          <w:spacing w:val="-8"/>
        </w:rPr>
        <w:t> </w:t>
      </w:r>
      <w:r>
        <w:rPr/>
        <w:t>within</w:t>
      </w:r>
      <w:r>
        <w:rPr>
          <w:spacing w:val="-10"/>
        </w:rPr>
        <w:t> </w:t>
      </w:r>
      <w:r>
        <w:rPr/>
        <w:t>the</w:t>
      </w:r>
      <w:r>
        <w:rPr>
          <w:spacing w:val="-9"/>
        </w:rPr>
        <w:t> </w:t>
      </w:r>
      <w:r>
        <w:rPr/>
        <w:t>scope</w:t>
      </w:r>
      <w:r>
        <w:rPr>
          <w:spacing w:val="-9"/>
        </w:rPr>
        <w:t> </w:t>
      </w:r>
      <w:r>
        <w:rPr/>
        <w:t>of regulation.</w:t>
      </w:r>
    </w:p>
    <w:p>
      <w:pPr>
        <w:pStyle w:val="BodyText"/>
        <w:spacing w:before="4"/>
        <w:rPr>
          <w:sz w:val="28"/>
        </w:rPr>
      </w:pPr>
    </w:p>
    <w:p>
      <w:pPr>
        <w:pStyle w:val="BodyText"/>
        <w:spacing w:line="357" w:lineRule="auto"/>
        <w:ind w:left="226"/>
      </w:pPr>
      <w:r>
        <w:rPr/>
        <w:t>And some may require new codes of conduct. Specific codes for professionals in markets will complement broader efforts to raise standards in banking by the new Banking Standards Review Council. For those in markets we need a simple approach that recognises a fundamental principle of the City: namely that true markets are the source of dynamism, prosperity and progress.</w:t>
      </w:r>
    </w:p>
    <w:p>
      <w:pPr>
        <w:pStyle w:val="BodyText"/>
        <w:spacing w:before="11"/>
        <w:rPr>
          <w:sz w:val="27"/>
        </w:rPr>
      </w:pPr>
    </w:p>
    <w:p>
      <w:pPr>
        <w:pStyle w:val="BodyText"/>
        <w:spacing w:line="357" w:lineRule="auto"/>
        <w:ind w:left="226"/>
      </w:pPr>
      <w:r>
        <w:rPr/>
        <w:t>Seeking to manipulate, game or profit from unfair access transgresses that principle. It weakens the effectiveness of markets for all. It holds back prosperity. It should thus have clear consequences, including professional ostracism.</w:t>
      </w:r>
    </w:p>
    <w:p>
      <w:pPr>
        <w:pStyle w:val="BodyText"/>
        <w:rPr>
          <w:sz w:val="28"/>
        </w:rPr>
      </w:pPr>
    </w:p>
    <w:p>
      <w:pPr>
        <w:pStyle w:val="BodyText"/>
        <w:spacing w:line="355" w:lineRule="auto"/>
        <w:ind w:left="226" w:right="71"/>
      </w:pPr>
      <w:r>
        <w:rPr/>
        <w:t>We must work together to ensure that everyone on every trading floor understands that dealing in a market means serving the needs of clients, investors and customers fairly and effectively. I am delighted that one of the City’s most experienced professionals and proven leaders, Elizabeth Corley, has agreed to chair a panel of market practitioners that will inform the Review.</w:t>
      </w:r>
    </w:p>
    <w:p>
      <w:pPr>
        <w:pStyle w:val="BodyText"/>
        <w:spacing w:before="7"/>
        <w:rPr>
          <w:sz w:val="28"/>
        </w:rPr>
      </w:pPr>
    </w:p>
    <w:p>
      <w:pPr>
        <w:pStyle w:val="BodyText"/>
        <w:spacing w:line="357" w:lineRule="auto"/>
        <w:ind w:left="226" w:right="103"/>
      </w:pPr>
      <w:r>
        <w:rPr/>
        <w:t>Now, recognising the centrality of markets doesn’t mean the Bank has a naïve faith that all markets always function smoothly. The City’s markets are not those of a textbook. We all know that real markets can seize up in crises of confidence, threatening financial stability and the wider economy.</w:t>
      </w:r>
    </w:p>
    <w:p>
      <w:pPr>
        <w:pStyle w:val="BodyText"/>
        <w:spacing w:before="11"/>
        <w:rPr>
          <w:sz w:val="27"/>
        </w:rPr>
      </w:pPr>
    </w:p>
    <w:p>
      <w:pPr>
        <w:pStyle w:val="BodyText"/>
        <w:spacing w:line="357" w:lineRule="auto"/>
        <w:ind w:left="226"/>
      </w:pPr>
      <w:r>
        <w:rPr/>
        <w:t>Just</w:t>
      </w:r>
      <w:r>
        <w:rPr>
          <w:spacing w:val="-8"/>
        </w:rPr>
        <w:t> </w:t>
      </w:r>
      <w:r>
        <w:rPr/>
        <w:t>as</w:t>
      </w:r>
      <w:r>
        <w:rPr>
          <w:spacing w:val="-8"/>
        </w:rPr>
        <w:t> </w:t>
      </w:r>
      <w:r>
        <w:rPr/>
        <w:t>there</w:t>
      </w:r>
      <w:r>
        <w:rPr>
          <w:spacing w:val="-8"/>
        </w:rPr>
        <w:t> </w:t>
      </w:r>
      <w:r>
        <w:rPr/>
        <w:t>will</w:t>
      </w:r>
      <w:r>
        <w:rPr>
          <w:spacing w:val="-6"/>
        </w:rPr>
        <w:t> </w:t>
      </w:r>
      <w:r>
        <w:rPr/>
        <w:t>be</w:t>
      </w:r>
      <w:r>
        <w:rPr>
          <w:spacing w:val="-8"/>
        </w:rPr>
        <w:t> </w:t>
      </w:r>
      <w:r>
        <w:rPr/>
        <w:t>times</w:t>
      </w:r>
      <w:r>
        <w:rPr>
          <w:spacing w:val="-8"/>
        </w:rPr>
        <w:t> </w:t>
      </w:r>
      <w:r>
        <w:rPr/>
        <w:t>when</w:t>
      </w:r>
      <w:r>
        <w:rPr>
          <w:spacing w:val="-7"/>
        </w:rPr>
        <w:t> </w:t>
      </w:r>
      <w:r>
        <w:rPr/>
        <w:t>central</w:t>
      </w:r>
      <w:r>
        <w:rPr>
          <w:spacing w:val="-8"/>
        </w:rPr>
        <w:t> </w:t>
      </w:r>
      <w:r>
        <w:rPr/>
        <w:t>banks</w:t>
      </w:r>
      <w:r>
        <w:rPr>
          <w:spacing w:val="-6"/>
        </w:rPr>
        <w:t> </w:t>
      </w:r>
      <w:r>
        <w:rPr/>
        <w:t>must</w:t>
      </w:r>
      <w:r>
        <w:rPr>
          <w:spacing w:val="-6"/>
        </w:rPr>
        <w:t> </w:t>
      </w:r>
      <w:r>
        <w:rPr/>
        <w:t>backstop</w:t>
      </w:r>
      <w:r>
        <w:rPr>
          <w:spacing w:val="-9"/>
        </w:rPr>
        <w:t> </w:t>
      </w:r>
      <w:r>
        <w:rPr/>
        <w:t>the</w:t>
      </w:r>
      <w:r>
        <w:rPr>
          <w:spacing w:val="-8"/>
        </w:rPr>
        <w:t> </w:t>
      </w:r>
      <w:r>
        <w:rPr/>
        <w:t>banking</w:t>
      </w:r>
      <w:r>
        <w:rPr>
          <w:spacing w:val="-8"/>
        </w:rPr>
        <w:t> </w:t>
      </w:r>
      <w:r>
        <w:rPr/>
        <w:t>system,</w:t>
      </w:r>
      <w:r>
        <w:rPr>
          <w:spacing w:val="-8"/>
        </w:rPr>
        <w:t> </w:t>
      </w:r>
      <w:r>
        <w:rPr/>
        <w:t>there</w:t>
      </w:r>
      <w:r>
        <w:rPr>
          <w:spacing w:val="-7"/>
        </w:rPr>
        <w:t> </w:t>
      </w:r>
      <w:r>
        <w:rPr/>
        <w:t>are</w:t>
      </w:r>
      <w:r>
        <w:rPr>
          <w:spacing w:val="-7"/>
        </w:rPr>
        <w:t> </w:t>
      </w:r>
      <w:r>
        <w:rPr/>
        <w:t>also</w:t>
      </w:r>
      <w:r>
        <w:rPr>
          <w:spacing w:val="-7"/>
        </w:rPr>
        <w:t> </w:t>
      </w:r>
      <w:r>
        <w:rPr/>
        <w:t>times</w:t>
      </w:r>
      <w:r>
        <w:rPr>
          <w:spacing w:val="-6"/>
        </w:rPr>
        <w:t> </w:t>
      </w:r>
      <w:r>
        <w:rPr/>
        <w:t>when they should backstop core markets in a way that supports their contribution to the real economy but doesn’t encourage excessive risk</w:t>
      </w:r>
      <w:r>
        <w:rPr>
          <w:spacing w:val="-3"/>
        </w:rPr>
        <w:t> </w:t>
      </w:r>
      <w:r>
        <w:rPr/>
        <w:t>taking.</w:t>
      </w:r>
    </w:p>
    <w:p>
      <w:pPr>
        <w:pStyle w:val="BodyText"/>
        <w:rPr>
          <w:sz w:val="28"/>
        </w:rPr>
      </w:pPr>
    </w:p>
    <w:p>
      <w:pPr>
        <w:pStyle w:val="BodyText"/>
        <w:spacing w:line="357" w:lineRule="auto"/>
        <w:ind w:left="226"/>
      </w:pPr>
      <w:r>
        <w:rPr/>
        <w:t>That need was behind the recent transformation of the Bank of England’s sterling market framework for banks,</w:t>
      </w:r>
      <w:r>
        <w:rPr>
          <w:spacing w:val="-7"/>
        </w:rPr>
        <w:t> </w:t>
      </w:r>
      <w:r>
        <w:rPr/>
        <w:t>and</w:t>
      </w:r>
      <w:r>
        <w:rPr>
          <w:spacing w:val="-6"/>
        </w:rPr>
        <w:t> </w:t>
      </w:r>
      <w:r>
        <w:rPr/>
        <w:t>it</w:t>
      </w:r>
      <w:r>
        <w:rPr>
          <w:spacing w:val="-8"/>
        </w:rPr>
        <w:t> </w:t>
      </w:r>
      <w:r>
        <w:rPr/>
        <w:t>is</w:t>
      </w:r>
      <w:r>
        <w:rPr>
          <w:spacing w:val="-5"/>
        </w:rPr>
        <w:t> </w:t>
      </w:r>
      <w:r>
        <w:rPr/>
        <w:t>why</w:t>
      </w:r>
      <w:r>
        <w:rPr>
          <w:spacing w:val="-6"/>
        </w:rPr>
        <w:t> </w:t>
      </w:r>
      <w:r>
        <w:rPr/>
        <w:t>I</w:t>
      </w:r>
      <w:r>
        <w:rPr>
          <w:spacing w:val="-6"/>
        </w:rPr>
        <w:t> </w:t>
      </w:r>
      <w:r>
        <w:rPr/>
        <w:t>can</w:t>
      </w:r>
      <w:r>
        <w:rPr>
          <w:spacing w:val="-7"/>
        </w:rPr>
        <w:t> </w:t>
      </w:r>
      <w:r>
        <w:rPr/>
        <w:t>announce</w:t>
      </w:r>
      <w:r>
        <w:rPr>
          <w:spacing w:val="-6"/>
        </w:rPr>
        <w:t> </w:t>
      </w:r>
      <w:r>
        <w:rPr/>
        <w:t>that,</w:t>
      </w:r>
      <w:r>
        <w:rPr>
          <w:spacing w:val="-6"/>
        </w:rPr>
        <w:t> </w:t>
      </w:r>
      <w:r>
        <w:rPr/>
        <w:t>in</w:t>
      </w:r>
      <w:r>
        <w:rPr>
          <w:spacing w:val="-6"/>
        </w:rPr>
        <w:t> </w:t>
      </w:r>
      <w:r>
        <w:rPr/>
        <w:t>the</w:t>
      </w:r>
      <w:r>
        <w:rPr>
          <w:spacing w:val="-8"/>
        </w:rPr>
        <w:t> </w:t>
      </w:r>
      <w:r>
        <w:rPr/>
        <w:t>coming</w:t>
      </w:r>
      <w:r>
        <w:rPr>
          <w:spacing w:val="-6"/>
        </w:rPr>
        <w:t> </w:t>
      </w:r>
      <w:r>
        <w:rPr/>
        <w:t>year,</w:t>
      </w:r>
      <w:r>
        <w:rPr>
          <w:spacing w:val="-7"/>
        </w:rPr>
        <w:t> </w:t>
      </w:r>
      <w:r>
        <w:rPr/>
        <w:t>the</w:t>
      </w:r>
      <w:r>
        <w:rPr>
          <w:spacing w:val="-7"/>
        </w:rPr>
        <w:t> </w:t>
      </w:r>
      <w:r>
        <w:rPr/>
        <w:t>Bank</w:t>
      </w:r>
      <w:r>
        <w:rPr>
          <w:spacing w:val="-6"/>
        </w:rPr>
        <w:t> </w:t>
      </w:r>
      <w:r>
        <w:rPr/>
        <w:t>will</w:t>
      </w:r>
      <w:r>
        <w:rPr>
          <w:spacing w:val="-5"/>
        </w:rPr>
        <w:t> </w:t>
      </w:r>
      <w:r>
        <w:rPr/>
        <w:t>widen</w:t>
      </w:r>
      <w:r>
        <w:rPr>
          <w:spacing w:val="-7"/>
        </w:rPr>
        <w:t> </w:t>
      </w:r>
      <w:r>
        <w:rPr/>
        <w:t>access</w:t>
      </w:r>
      <w:r>
        <w:rPr>
          <w:spacing w:val="-8"/>
        </w:rPr>
        <w:t> </w:t>
      </w:r>
      <w:r>
        <w:rPr/>
        <w:t>to</w:t>
      </w:r>
      <w:r>
        <w:rPr>
          <w:spacing w:val="-7"/>
        </w:rPr>
        <w:t> </w:t>
      </w:r>
      <w:r>
        <w:rPr/>
        <w:t>our</w:t>
      </w:r>
      <w:r>
        <w:rPr>
          <w:spacing w:val="-7"/>
        </w:rPr>
        <w:t> </w:t>
      </w:r>
      <w:r>
        <w:rPr/>
        <w:t>facilities</w:t>
      </w:r>
      <w:r>
        <w:rPr>
          <w:spacing w:val="-8"/>
        </w:rPr>
        <w:t> </w:t>
      </w:r>
      <w:r>
        <w:rPr/>
        <w:t>to include the largest broker-dealers regulated in the UK and to those central counterparties authorised to operate in UK markets. We will also look into whether we should further develop our capacity to lend in currencies other than</w:t>
      </w:r>
      <w:r>
        <w:rPr>
          <w:spacing w:val="-3"/>
        </w:rPr>
        <w:t> </w:t>
      </w:r>
      <w:r>
        <w:rPr/>
        <w:t>sterling.</w:t>
      </w:r>
    </w:p>
    <w:p>
      <w:pPr>
        <w:pStyle w:val="BodyText"/>
        <w:spacing w:before="8"/>
        <w:rPr>
          <w:sz w:val="27"/>
        </w:rPr>
      </w:pPr>
    </w:p>
    <w:p>
      <w:pPr>
        <w:pStyle w:val="Heading1"/>
      </w:pPr>
      <w:r>
        <w:rPr/>
        <w:t>Conclusion</w:t>
      </w:r>
    </w:p>
    <w:p>
      <w:pPr>
        <w:pStyle w:val="BodyText"/>
        <w:rPr>
          <w:b/>
          <w:sz w:val="20"/>
        </w:rPr>
      </w:pPr>
    </w:p>
    <w:p>
      <w:pPr>
        <w:pStyle w:val="BodyText"/>
        <w:spacing w:before="6"/>
        <w:rPr>
          <w:b/>
          <w:sz w:val="17"/>
        </w:rPr>
      </w:pPr>
    </w:p>
    <w:p>
      <w:pPr>
        <w:pStyle w:val="BodyText"/>
        <w:spacing w:line="355" w:lineRule="auto" w:before="1"/>
        <w:ind w:left="226" w:right="211"/>
      </w:pPr>
      <w:r>
        <w:rPr/>
        <w:t>As</w:t>
      </w:r>
      <w:r>
        <w:rPr>
          <w:spacing w:val="-12"/>
        </w:rPr>
        <w:t> </w:t>
      </w:r>
      <w:r>
        <w:rPr/>
        <w:t>tonight’s</w:t>
      </w:r>
      <w:r>
        <w:rPr>
          <w:spacing w:val="-11"/>
        </w:rPr>
        <w:t> </w:t>
      </w:r>
      <w:r>
        <w:rPr/>
        <w:t>announcements</w:t>
      </w:r>
      <w:r>
        <w:rPr>
          <w:spacing w:val="-11"/>
        </w:rPr>
        <w:t> </w:t>
      </w:r>
      <w:r>
        <w:rPr/>
        <w:t>demonstrate,</w:t>
      </w:r>
      <w:r>
        <w:rPr>
          <w:spacing w:val="-12"/>
        </w:rPr>
        <w:t> </w:t>
      </w:r>
      <w:r>
        <w:rPr/>
        <w:t>promoting</w:t>
      </w:r>
      <w:r>
        <w:rPr>
          <w:spacing w:val="-11"/>
        </w:rPr>
        <w:t> </w:t>
      </w:r>
      <w:r>
        <w:rPr/>
        <w:t>a</w:t>
      </w:r>
      <w:r>
        <w:rPr>
          <w:spacing w:val="-13"/>
        </w:rPr>
        <w:t> </w:t>
      </w:r>
      <w:r>
        <w:rPr/>
        <w:t>durable</w:t>
      </w:r>
      <w:r>
        <w:rPr>
          <w:spacing w:val="-11"/>
        </w:rPr>
        <w:t> </w:t>
      </w:r>
      <w:r>
        <w:rPr/>
        <w:t>and</w:t>
      </w:r>
      <w:r>
        <w:rPr>
          <w:spacing w:val="-11"/>
        </w:rPr>
        <w:t> </w:t>
      </w:r>
      <w:r>
        <w:rPr/>
        <w:t>balanced</w:t>
      </w:r>
      <w:r>
        <w:rPr>
          <w:spacing w:val="-12"/>
        </w:rPr>
        <w:t> </w:t>
      </w:r>
      <w:r>
        <w:rPr/>
        <w:t>expansion</w:t>
      </w:r>
      <w:r>
        <w:rPr>
          <w:spacing w:val="-11"/>
        </w:rPr>
        <w:t> </w:t>
      </w:r>
      <w:r>
        <w:rPr/>
        <w:t>will</w:t>
      </w:r>
      <w:r>
        <w:rPr>
          <w:spacing w:val="-11"/>
        </w:rPr>
        <w:t> </w:t>
      </w:r>
      <w:r>
        <w:rPr/>
        <w:t>sometimes require</w:t>
      </w:r>
      <w:r>
        <w:rPr>
          <w:spacing w:val="-8"/>
        </w:rPr>
        <w:t> </w:t>
      </w:r>
      <w:r>
        <w:rPr/>
        <w:t>coordination</w:t>
      </w:r>
      <w:r>
        <w:rPr>
          <w:spacing w:val="-7"/>
        </w:rPr>
        <w:t> </w:t>
      </w:r>
      <w:r>
        <w:rPr/>
        <w:t>between</w:t>
      </w:r>
      <w:r>
        <w:rPr>
          <w:spacing w:val="-7"/>
        </w:rPr>
        <w:t> </w:t>
      </w:r>
      <w:r>
        <w:rPr/>
        <w:t>the</w:t>
      </w:r>
      <w:r>
        <w:rPr>
          <w:spacing w:val="-7"/>
        </w:rPr>
        <w:t> </w:t>
      </w:r>
      <w:r>
        <w:rPr/>
        <w:t>Bank,</w:t>
      </w:r>
      <w:r>
        <w:rPr>
          <w:spacing w:val="-7"/>
        </w:rPr>
        <w:t> </w:t>
      </w:r>
      <w:r>
        <w:rPr/>
        <w:t>the</w:t>
      </w:r>
      <w:r>
        <w:rPr>
          <w:spacing w:val="-8"/>
        </w:rPr>
        <w:t> </w:t>
      </w:r>
      <w:r>
        <w:rPr/>
        <w:t>Treasury,</w:t>
      </w:r>
      <w:r>
        <w:rPr>
          <w:spacing w:val="-7"/>
        </w:rPr>
        <w:t> </w:t>
      </w:r>
      <w:r>
        <w:rPr/>
        <w:t>other</w:t>
      </w:r>
      <w:r>
        <w:rPr>
          <w:spacing w:val="-7"/>
        </w:rPr>
        <w:t> </w:t>
      </w:r>
      <w:r>
        <w:rPr/>
        <w:t>public</w:t>
      </w:r>
      <w:r>
        <w:rPr>
          <w:spacing w:val="-8"/>
        </w:rPr>
        <w:t> </w:t>
      </w:r>
      <w:r>
        <w:rPr/>
        <w:t>authorities</w:t>
      </w:r>
      <w:r>
        <w:rPr>
          <w:spacing w:val="-6"/>
        </w:rPr>
        <w:t> </w:t>
      </w:r>
      <w:r>
        <w:rPr/>
        <w:t>and</w:t>
      </w:r>
      <w:r>
        <w:rPr>
          <w:spacing w:val="-7"/>
        </w:rPr>
        <w:t> </w:t>
      </w:r>
      <w:r>
        <w:rPr/>
        <w:t>the</w:t>
      </w:r>
      <w:r>
        <w:rPr>
          <w:spacing w:val="-8"/>
        </w:rPr>
        <w:t> </w:t>
      </w:r>
      <w:r>
        <w:rPr/>
        <w:t>private</w:t>
      </w:r>
      <w:r>
        <w:rPr>
          <w:spacing w:val="-6"/>
        </w:rPr>
        <w:t> </w:t>
      </w:r>
      <w:r>
        <w:rPr/>
        <w:t>sector.</w:t>
      </w:r>
    </w:p>
    <w:p>
      <w:pPr>
        <w:pStyle w:val="BodyText"/>
        <w:spacing w:before="4"/>
        <w:rPr>
          <w:sz w:val="28"/>
        </w:rPr>
      </w:pPr>
    </w:p>
    <w:p>
      <w:pPr>
        <w:pStyle w:val="BodyText"/>
        <w:spacing w:line="357" w:lineRule="auto"/>
        <w:ind w:left="226" w:right="134"/>
      </w:pPr>
      <w:r>
        <w:rPr/>
        <w:t>The Bank will also have to act on its own by using all of its tools in as complementary a fashion as possible. The</w:t>
      </w:r>
      <w:r>
        <w:rPr>
          <w:spacing w:val="-11"/>
        </w:rPr>
        <w:t> </w:t>
      </w:r>
      <w:r>
        <w:rPr/>
        <w:t>FPC</w:t>
      </w:r>
      <w:r>
        <w:rPr>
          <w:spacing w:val="-10"/>
        </w:rPr>
        <w:t> </w:t>
      </w:r>
      <w:r>
        <w:rPr/>
        <w:t>is</w:t>
      </w:r>
      <w:r>
        <w:rPr>
          <w:spacing w:val="-11"/>
        </w:rPr>
        <w:t> </w:t>
      </w:r>
      <w:r>
        <w:rPr/>
        <w:t>considering</w:t>
      </w:r>
      <w:r>
        <w:rPr>
          <w:spacing w:val="-10"/>
        </w:rPr>
        <w:t> </w:t>
      </w:r>
      <w:r>
        <w:rPr/>
        <w:t>using</w:t>
      </w:r>
      <w:r>
        <w:rPr>
          <w:spacing w:val="-10"/>
        </w:rPr>
        <w:t> </w:t>
      </w:r>
      <w:r>
        <w:rPr/>
        <w:t>macroprudential</w:t>
      </w:r>
      <w:r>
        <w:rPr>
          <w:spacing w:val="-9"/>
        </w:rPr>
        <w:t> </w:t>
      </w:r>
      <w:r>
        <w:rPr/>
        <w:t>tools</w:t>
      </w:r>
      <w:r>
        <w:rPr>
          <w:spacing w:val="-8"/>
        </w:rPr>
        <w:t> </w:t>
      </w:r>
      <w:r>
        <w:rPr/>
        <w:t>to</w:t>
      </w:r>
      <w:r>
        <w:rPr>
          <w:spacing w:val="-10"/>
        </w:rPr>
        <w:t> </w:t>
      </w:r>
      <w:r>
        <w:rPr/>
        <w:t>insure</w:t>
      </w:r>
      <w:r>
        <w:rPr>
          <w:spacing w:val="-10"/>
        </w:rPr>
        <w:t> </w:t>
      </w:r>
      <w:r>
        <w:rPr/>
        <w:t>against</w:t>
      </w:r>
      <w:r>
        <w:rPr>
          <w:spacing w:val="-10"/>
        </w:rPr>
        <w:t> </w:t>
      </w:r>
      <w:r>
        <w:rPr/>
        <w:t>potential</w:t>
      </w:r>
      <w:r>
        <w:rPr>
          <w:spacing w:val="-9"/>
        </w:rPr>
        <w:t> </w:t>
      </w:r>
      <w:r>
        <w:rPr/>
        <w:t>vulnerabilities</w:t>
      </w:r>
      <w:r>
        <w:rPr>
          <w:spacing w:val="-8"/>
        </w:rPr>
        <w:t> </w:t>
      </w:r>
      <w:r>
        <w:rPr/>
        <w:t>associated</w:t>
      </w:r>
      <w:r>
        <w:rPr>
          <w:spacing w:val="-10"/>
        </w:rPr>
        <w:t> </w:t>
      </w:r>
      <w:r>
        <w:rPr/>
        <w:t>with</w:t>
      </w:r>
    </w:p>
    <w:p>
      <w:pPr>
        <w:spacing w:after="0" w:line="357" w:lineRule="auto"/>
        <w:sectPr>
          <w:pgSz w:w="12240" w:h="15840"/>
          <w:pgMar w:header="0" w:footer="1240" w:top="1280" w:bottom="1440" w:left="1360" w:right="1480"/>
        </w:sectPr>
      </w:pPr>
    </w:p>
    <w:p>
      <w:pPr>
        <w:pStyle w:val="BodyText"/>
        <w:spacing w:line="355" w:lineRule="auto" w:before="72"/>
        <w:ind w:left="226" w:right="781"/>
      </w:pPr>
      <w:r>
        <w:rPr/>
        <w:t>the housing market. Doing so could reduce the need for monetary policy to be diverted to address a sector-specific risk.</w:t>
      </w:r>
    </w:p>
    <w:p>
      <w:pPr>
        <w:pStyle w:val="BodyText"/>
        <w:spacing w:before="4"/>
        <w:rPr>
          <w:sz w:val="28"/>
        </w:rPr>
      </w:pPr>
    </w:p>
    <w:p>
      <w:pPr>
        <w:pStyle w:val="BodyText"/>
        <w:spacing w:line="357" w:lineRule="auto"/>
        <w:ind w:left="226" w:right="211"/>
      </w:pPr>
      <w:r>
        <w:rPr/>
        <w:t>However, macroprudential policy is not a substitute for monetary policy. If it is used for insurance it won’t necessarily affect the path of interest rate increases. The need for internal balance – to use up wasteful spare capacity while achieving the inflation target – will likely require gradual and limited interest rate increases as the expansion progresses. The start of that journey is coming nearer.</w:t>
      </w:r>
    </w:p>
    <w:p>
      <w:pPr>
        <w:pStyle w:val="BodyText"/>
        <w:spacing w:before="11"/>
        <w:rPr>
          <w:sz w:val="27"/>
        </w:rPr>
      </w:pPr>
    </w:p>
    <w:p>
      <w:pPr>
        <w:pStyle w:val="BodyText"/>
        <w:spacing w:line="357" w:lineRule="auto"/>
        <w:ind w:left="226" w:right="211"/>
      </w:pPr>
      <w:r>
        <w:rPr/>
        <w:t>Unlike a canoe trip, the quest for economic balance never ends. With economies and markets always moving between equilibria, it is the journey that matters. By working together we can make that journey as pleasant and as prosperous as possible.</w:t>
      </w:r>
    </w:p>
    <w:p>
      <w:pPr>
        <w:pStyle w:val="BodyText"/>
        <w:rPr>
          <w:sz w:val="28"/>
        </w:rPr>
      </w:pPr>
    </w:p>
    <w:p>
      <w:pPr>
        <w:pStyle w:val="BodyText"/>
        <w:ind w:left="226"/>
      </w:pPr>
      <w:r>
        <w:rPr/>
        <w:t>The need to work together extends beyond policymakers to all in the City. So I am delighted to take up</w:t>
      </w:r>
    </w:p>
    <w:p>
      <w:pPr>
        <w:pStyle w:val="BodyText"/>
        <w:spacing w:line="357" w:lineRule="auto" w:before="105"/>
        <w:ind w:left="226" w:right="112"/>
      </w:pPr>
      <w:r>
        <w:rPr/>
        <w:t>co-presidency of Heart of the City with you, Lord Mayor. This umbrella group for City charities, co-founded by</w:t>
      </w:r>
      <w:r>
        <w:rPr>
          <w:spacing w:val="-8"/>
        </w:rPr>
        <w:t> </w:t>
      </w:r>
      <w:r>
        <w:rPr/>
        <w:t>Eddie</w:t>
      </w:r>
      <w:r>
        <w:rPr>
          <w:spacing w:val="-8"/>
        </w:rPr>
        <w:t> </w:t>
      </w:r>
      <w:r>
        <w:rPr/>
        <w:t>George</w:t>
      </w:r>
      <w:r>
        <w:rPr>
          <w:spacing w:val="-9"/>
        </w:rPr>
        <w:t> </w:t>
      </w:r>
      <w:r>
        <w:rPr/>
        <w:t>fourteen</w:t>
      </w:r>
      <w:r>
        <w:rPr>
          <w:spacing w:val="-9"/>
        </w:rPr>
        <w:t> </w:t>
      </w:r>
      <w:r>
        <w:rPr/>
        <w:t>years</w:t>
      </w:r>
      <w:r>
        <w:rPr>
          <w:spacing w:val="-6"/>
        </w:rPr>
        <w:t> </w:t>
      </w:r>
      <w:r>
        <w:rPr/>
        <w:t>ago,</w:t>
      </w:r>
      <w:r>
        <w:rPr>
          <w:spacing w:val="-7"/>
        </w:rPr>
        <w:t> </w:t>
      </w:r>
      <w:r>
        <w:rPr/>
        <w:t>is</w:t>
      </w:r>
      <w:r>
        <w:rPr>
          <w:spacing w:val="-8"/>
        </w:rPr>
        <w:t> </w:t>
      </w:r>
      <w:r>
        <w:rPr/>
        <w:t>a</w:t>
      </w:r>
      <w:r>
        <w:rPr>
          <w:spacing w:val="-8"/>
        </w:rPr>
        <w:t> </w:t>
      </w:r>
      <w:r>
        <w:rPr/>
        <w:t>great</w:t>
      </w:r>
      <w:r>
        <w:rPr>
          <w:spacing w:val="-8"/>
        </w:rPr>
        <w:t> </w:t>
      </w:r>
      <w:r>
        <w:rPr/>
        <w:t>example</w:t>
      </w:r>
      <w:r>
        <w:rPr>
          <w:spacing w:val="-9"/>
        </w:rPr>
        <w:t> </w:t>
      </w:r>
      <w:r>
        <w:rPr/>
        <w:t>of</w:t>
      </w:r>
      <w:r>
        <w:rPr>
          <w:spacing w:val="-7"/>
        </w:rPr>
        <w:t> </w:t>
      </w:r>
      <w:r>
        <w:rPr/>
        <w:t>how</w:t>
      </w:r>
      <w:r>
        <w:rPr>
          <w:spacing w:val="-9"/>
        </w:rPr>
        <w:t> </w:t>
      </w:r>
      <w:r>
        <w:rPr/>
        <w:t>cooperation</w:t>
      </w:r>
      <w:r>
        <w:rPr>
          <w:spacing w:val="-7"/>
        </w:rPr>
        <w:t> </w:t>
      </w:r>
      <w:r>
        <w:rPr/>
        <w:t>and</w:t>
      </w:r>
      <w:r>
        <w:rPr>
          <w:spacing w:val="-7"/>
        </w:rPr>
        <w:t> </w:t>
      </w:r>
      <w:r>
        <w:rPr/>
        <w:t>social</w:t>
      </w:r>
      <w:r>
        <w:rPr>
          <w:spacing w:val="-8"/>
        </w:rPr>
        <w:t> </w:t>
      </w:r>
      <w:r>
        <w:rPr/>
        <w:t>responsibility</w:t>
      </w:r>
      <w:r>
        <w:rPr>
          <w:spacing w:val="-8"/>
        </w:rPr>
        <w:t> </w:t>
      </w:r>
      <w:r>
        <w:rPr/>
        <w:t>can</w:t>
      </w:r>
      <w:r>
        <w:rPr>
          <w:spacing w:val="-8"/>
        </w:rPr>
        <w:t> </w:t>
      </w:r>
      <w:r>
        <w:rPr/>
        <w:t>be at</w:t>
      </w:r>
      <w:r>
        <w:rPr>
          <w:spacing w:val="-5"/>
        </w:rPr>
        <w:t> </w:t>
      </w:r>
      <w:r>
        <w:rPr/>
        <w:t>the</w:t>
      </w:r>
      <w:r>
        <w:rPr>
          <w:spacing w:val="-5"/>
        </w:rPr>
        <w:t> </w:t>
      </w:r>
      <w:r>
        <w:rPr/>
        <w:t>heart</w:t>
      </w:r>
      <w:r>
        <w:rPr>
          <w:spacing w:val="-4"/>
        </w:rPr>
        <w:t> </w:t>
      </w:r>
      <w:r>
        <w:rPr/>
        <w:t>of</w:t>
      </w:r>
      <w:r>
        <w:rPr>
          <w:spacing w:val="-5"/>
        </w:rPr>
        <w:t> </w:t>
      </w:r>
      <w:r>
        <w:rPr/>
        <w:t>business,</w:t>
      </w:r>
      <w:r>
        <w:rPr>
          <w:spacing w:val="-4"/>
        </w:rPr>
        <w:t> </w:t>
      </w:r>
      <w:r>
        <w:rPr/>
        <w:t>building</w:t>
      </w:r>
      <w:r>
        <w:rPr>
          <w:spacing w:val="-6"/>
        </w:rPr>
        <w:t> </w:t>
      </w:r>
      <w:r>
        <w:rPr/>
        <w:t>the</w:t>
      </w:r>
      <w:r>
        <w:rPr>
          <w:spacing w:val="-4"/>
        </w:rPr>
        <w:t> </w:t>
      </w:r>
      <w:r>
        <w:rPr/>
        <w:t>social</w:t>
      </w:r>
      <w:r>
        <w:rPr>
          <w:spacing w:val="-5"/>
        </w:rPr>
        <w:t> </w:t>
      </w:r>
      <w:r>
        <w:rPr/>
        <w:t>capital</w:t>
      </w:r>
      <w:r>
        <w:rPr>
          <w:spacing w:val="-5"/>
        </w:rPr>
        <w:t> </w:t>
      </w:r>
      <w:r>
        <w:rPr/>
        <w:t>necessary</w:t>
      </w:r>
      <w:r>
        <w:rPr>
          <w:spacing w:val="-4"/>
        </w:rPr>
        <w:t> </w:t>
      </w:r>
      <w:r>
        <w:rPr/>
        <w:t>for</w:t>
      </w:r>
      <w:r>
        <w:rPr>
          <w:spacing w:val="-5"/>
        </w:rPr>
        <w:t> </w:t>
      </w:r>
      <w:r>
        <w:rPr/>
        <w:t>vibrant</w:t>
      </w:r>
      <w:r>
        <w:rPr>
          <w:spacing w:val="-4"/>
        </w:rPr>
        <w:t> </w:t>
      </w:r>
      <w:r>
        <w:rPr/>
        <w:t>and</w:t>
      </w:r>
      <w:r>
        <w:rPr>
          <w:spacing w:val="-6"/>
        </w:rPr>
        <w:t> </w:t>
      </w:r>
      <w:r>
        <w:rPr/>
        <w:t>inclusive</w:t>
      </w:r>
      <w:r>
        <w:rPr>
          <w:spacing w:val="-4"/>
        </w:rPr>
        <w:t> </w:t>
      </w:r>
      <w:r>
        <w:rPr/>
        <w:t>capitalism.</w:t>
      </w:r>
    </w:p>
    <w:p>
      <w:pPr>
        <w:pStyle w:val="BodyText"/>
        <w:rPr>
          <w:sz w:val="28"/>
        </w:rPr>
      </w:pPr>
    </w:p>
    <w:p>
      <w:pPr>
        <w:pStyle w:val="BodyText"/>
        <w:spacing w:line="357" w:lineRule="auto"/>
        <w:ind w:left="226" w:right="279"/>
        <w:jc w:val="both"/>
      </w:pPr>
      <w:r>
        <w:rPr/>
        <w:t>Fiona,</w:t>
      </w:r>
      <w:r>
        <w:rPr>
          <w:spacing w:val="-5"/>
        </w:rPr>
        <w:t> </w:t>
      </w:r>
      <w:r>
        <w:rPr/>
        <w:t>you</w:t>
      </w:r>
      <w:r>
        <w:rPr>
          <w:spacing w:val="-8"/>
        </w:rPr>
        <w:t> </w:t>
      </w:r>
      <w:r>
        <w:rPr/>
        <w:t>are</w:t>
      </w:r>
      <w:r>
        <w:rPr>
          <w:spacing w:val="-8"/>
        </w:rPr>
        <w:t> </w:t>
      </w:r>
      <w:r>
        <w:rPr/>
        <w:t>to</w:t>
      </w:r>
      <w:r>
        <w:rPr>
          <w:spacing w:val="-7"/>
        </w:rPr>
        <w:t> </w:t>
      </w:r>
      <w:r>
        <w:rPr/>
        <w:t>be</w:t>
      </w:r>
      <w:r>
        <w:rPr>
          <w:spacing w:val="-7"/>
        </w:rPr>
        <w:t> </w:t>
      </w:r>
      <w:r>
        <w:rPr/>
        <w:t>commended</w:t>
      </w:r>
      <w:r>
        <w:rPr>
          <w:spacing w:val="-7"/>
        </w:rPr>
        <w:t> </w:t>
      </w:r>
      <w:r>
        <w:rPr/>
        <w:t>for</w:t>
      </w:r>
      <w:r>
        <w:rPr>
          <w:spacing w:val="-6"/>
        </w:rPr>
        <w:t> </w:t>
      </w:r>
      <w:r>
        <w:rPr/>
        <w:t>the</w:t>
      </w:r>
      <w:r>
        <w:rPr>
          <w:spacing w:val="-6"/>
        </w:rPr>
        <w:t> </w:t>
      </w:r>
      <w:r>
        <w:rPr/>
        <w:t>energy</w:t>
      </w:r>
      <w:r>
        <w:rPr>
          <w:spacing w:val="-7"/>
        </w:rPr>
        <w:t> </w:t>
      </w:r>
      <w:r>
        <w:rPr/>
        <w:t>and</w:t>
      </w:r>
      <w:r>
        <w:rPr>
          <w:spacing w:val="-6"/>
        </w:rPr>
        <w:t> </w:t>
      </w:r>
      <w:r>
        <w:rPr/>
        <w:t>enthusiasm</w:t>
      </w:r>
      <w:r>
        <w:rPr>
          <w:spacing w:val="-6"/>
        </w:rPr>
        <w:t> </w:t>
      </w:r>
      <w:r>
        <w:rPr/>
        <w:t>you</w:t>
      </w:r>
      <w:r>
        <w:rPr>
          <w:spacing w:val="-7"/>
        </w:rPr>
        <w:t> </w:t>
      </w:r>
      <w:r>
        <w:rPr/>
        <w:t>have</w:t>
      </w:r>
      <w:r>
        <w:rPr>
          <w:spacing w:val="-7"/>
        </w:rPr>
        <w:t> </w:t>
      </w:r>
      <w:r>
        <w:rPr/>
        <w:t>brought</w:t>
      </w:r>
      <w:r>
        <w:rPr>
          <w:spacing w:val="-5"/>
        </w:rPr>
        <w:t> </w:t>
      </w:r>
      <w:r>
        <w:rPr/>
        <w:t>to</w:t>
      </w:r>
      <w:r>
        <w:rPr>
          <w:spacing w:val="-6"/>
        </w:rPr>
        <w:t> </w:t>
      </w:r>
      <w:r>
        <w:rPr/>
        <w:t>your</w:t>
      </w:r>
      <w:r>
        <w:rPr>
          <w:spacing w:val="-7"/>
        </w:rPr>
        <w:t> </w:t>
      </w:r>
      <w:r>
        <w:rPr/>
        <w:t>role</w:t>
      </w:r>
      <w:r>
        <w:rPr>
          <w:spacing w:val="-6"/>
        </w:rPr>
        <w:t> </w:t>
      </w:r>
      <w:r>
        <w:rPr/>
        <w:t>–</w:t>
      </w:r>
      <w:r>
        <w:rPr>
          <w:spacing w:val="-7"/>
        </w:rPr>
        <w:t> </w:t>
      </w:r>
      <w:r>
        <w:rPr/>
        <w:t>as</w:t>
      </w:r>
      <w:r>
        <w:rPr>
          <w:spacing w:val="-6"/>
        </w:rPr>
        <w:t> </w:t>
      </w:r>
      <w:r>
        <w:rPr/>
        <w:t>well</w:t>
      </w:r>
      <w:r>
        <w:rPr>
          <w:spacing w:val="-6"/>
        </w:rPr>
        <w:t> </w:t>
      </w:r>
      <w:r>
        <w:rPr/>
        <w:t>as the excellent hospitality you have provided tonight. So let me invite everyone here to rise and join me in a toast</w:t>
      </w:r>
      <w:r>
        <w:rPr>
          <w:spacing w:val="-3"/>
        </w:rPr>
        <w:t> </w:t>
      </w:r>
      <w:r>
        <w:rPr/>
        <w:t>of</w:t>
      </w:r>
      <w:r>
        <w:rPr>
          <w:spacing w:val="-4"/>
        </w:rPr>
        <w:t> </w:t>
      </w:r>
      <w:r>
        <w:rPr/>
        <w:t>good</w:t>
      </w:r>
      <w:r>
        <w:rPr>
          <w:spacing w:val="-5"/>
        </w:rPr>
        <w:t> </w:t>
      </w:r>
      <w:r>
        <w:rPr/>
        <w:t>health</w:t>
      </w:r>
      <w:r>
        <w:rPr>
          <w:spacing w:val="-5"/>
        </w:rPr>
        <w:t> </w:t>
      </w:r>
      <w:r>
        <w:rPr/>
        <w:t>and</w:t>
      </w:r>
      <w:r>
        <w:rPr>
          <w:spacing w:val="-4"/>
        </w:rPr>
        <w:t> </w:t>
      </w:r>
      <w:r>
        <w:rPr/>
        <w:t>prosperity</w:t>
      </w:r>
      <w:r>
        <w:rPr>
          <w:spacing w:val="-5"/>
        </w:rPr>
        <w:t> </w:t>
      </w:r>
      <w:r>
        <w:rPr/>
        <w:t>to</w:t>
      </w:r>
      <w:r>
        <w:rPr>
          <w:spacing w:val="-5"/>
        </w:rPr>
        <w:t> </w:t>
      </w:r>
      <w:r>
        <w:rPr/>
        <w:t>"The</w:t>
      </w:r>
      <w:r>
        <w:rPr>
          <w:spacing w:val="-5"/>
        </w:rPr>
        <w:t> </w:t>
      </w:r>
      <w:r>
        <w:rPr/>
        <w:t>Lord</w:t>
      </w:r>
      <w:r>
        <w:rPr>
          <w:spacing w:val="-5"/>
        </w:rPr>
        <w:t> </w:t>
      </w:r>
      <w:r>
        <w:rPr/>
        <w:t>Mayor</w:t>
      </w:r>
      <w:r>
        <w:rPr>
          <w:spacing w:val="-4"/>
        </w:rPr>
        <w:t> </w:t>
      </w:r>
      <w:r>
        <w:rPr/>
        <w:t>and</w:t>
      </w:r>
      <w:r>
        <w:rPr>
          <w:spacing w:val="-5"/>
        </w:rPr>
        <w:t> </w:t>
      </w:r>
      <w:r>
        <w:rPr/>
        <w:t>the</w:t>
      </w:r>
      <w:r>
        <w:rPr>
          <w:spacing w:val="-4"/>
        </w:rPr>
        <w:t> </w:t>
      </w:r>
      <w:r>
        <w:rPr/>
        <w:t>Lord</w:t>
      </w:r>
      <w:r>
        <w:rPr>
          <w:spacing w:val="-5"/>
        </w:rPr>
        <w:t> </w:t>
      </w:r>
      <w:r>
        <w:rPr/>
        <w:t>Mayor’s</w:t>
      </w:r>
      <w:r>
        <w:rPr>
          <w:spacing w:val="-3"/>
        </w:rPr>
        <w:t> </w:t>
      </w:r>
      <w:r>
        <w:rPr/>
        <w:t>Consort”,</w:t>
      </w:r>
      <w:r>
        <w:rPr>
          <w:spacing w:val="-5"/>
        </w:rPr>
        <w:t> </w:t>
      </w:r>
      <w:r>
        <w:rPr/>
        <w:t>Fiona</w:t>
      </w:r>
      <w:r>
        <w:rPr>
          <w:spacing w:val="-4"/>
        </w:rPr>
        <w:t> </w:t>
      </w:r>
      <w:r>
        <w:rPr/>
        <w:t>and</w:t>
      </w:r>
    </w:p>
    <w:p>
      <w:pPr>
        <w:pStyle w:val="BodyText"/>
        <w:spacing w:line="216" w:lineRule="exact"/>
        <w:ind w:left="226"/>
        <w:jc w:val="both"/>
      </w:pPr>
      <w:r>
        <w:rPr/>
        <w:t>Nicholas Woolf.</w:t>
      </w:r>
    </w:p>
    <w:p>
      <w:pPr>
        <w:spacing w:after="0" w:line="216" w:lineRule="exact"/>
        <w:jc w:val="both"/>
        <w:sectPr>
          <w:pgSz w:w="12240" w:h="15840"/>
          <w:pgMar w:header="0" w:footer="1240" w:top="1280" w:bottom="1440" w:left="1360" w:right="1480"/>
        </w:sectPr>
      </w:pPr>
    </w:p>
    <w:p>
      <w:pPr>
        <w:spacing w:before="79"/>
        <w:ind w:left="226" w:right="0" w:firstLine="0"/>
        <w:jc w:val="left"/>
        <w:rPr>
          <w:b/>
          <w:sz w:val="22"/>
        </w:rPr>
      </w:pPr>
      <w:r>
        <w:rPr>
          <w:b/>
          <w:w w:val="105"/>
          <w:sz w:val="22"/>
        </w:rPr>
        <w:t>References</w:t>
      </w:r>
    </w:p>
    <w:p>
      <w:pPr>
        <w:pStyle w:val="BodyText"/>
        <w:rPr>
          <w:b/>
          <w:sz w:val="24"/>
        </w:rPr>
      </w:pPr>
    </w:p>
    <w:p>
      <w:pPr>
        <w:spacing w:before="176"/>
        <w:ind w:left="226" w:right="356" w:firstLine="0"/>
        <w:jc w:val="left"/>
        <w:rPr>
          <w:sz w:val="19"/>
        </w:rPr>
      </w:pPr>
      <w:r>
        <w:rPr>
          <w:b/>
          <w:sz w:val="19"/>
        </w:rPr>
        <w:t>Del’Ariccia,</w:t>
      </w:r>
      <w:r>
        <w:rPr>
          <w:b/>
          <w:spacing w:val="-7"/>
          <w:sz w:val="19"/>
        </w:rPr>
        <w:t> </w:t>
      </w:r>
      <w:r>
        <w:rPr>
          <w:b/>
          <w:sz w:val="19"/>
        </w:rPr>
        <w:t>G,</w:t>
      </w:r>
      <w:r>
        <w:rPr>
          <w:b/>
          <w:spacing w:val="-7"/>
          <w:sz w:val="19"/>
        </w:rPr>
        <w:t> </w:t>
      </w:r>
      <w:r>
        <w:rPr>
          <w:b/>
          <w:sz w:val="19"/>
        </w:rPr>
        <w:t>Igan,</w:t>
      </w:r>
      <w:r>
        <w:rPr>
          <w:b/>
          <w:spacing w:val="-6"/>
          <w:sz w:val="19"/>
        </w:rPr>
        <w:t> </w:t>
      </w:r>
      <w:r>
        <w:rPr>
          <w:b/>
          <w:sz w:val="19"/>
        </w:rPr>
        <w:t>D,</w:t>
      </w:r>
      <w:r>
        <w:rPr>
          <w:b/>
          <w:spacing w:val="-7"/>
          <w:sz w:val="19"/>
        </w:rPr>
        <w:t> </w:t>
      </w:r>
      <w:r>
        <w:rPr>
          <w:b/>
          <w:sz w:val="19"/>
        </w:rPr>
        <w:t>Laeven,</w:t>
      </w:r>
      <w:r>
        <w:rPr>
          <w:b/>
          <w:spacing w:val="-5"/>
          <w:sz w:val="19"/>
        </w:rPr>
        <w:t> </w:t>
      </w:r>
      <w:r>
        <w:rPr>
          <w:b/>
          <w:sz w:val="19"/>
        </w:rPr>
        <w:t>L,</w:t>
      </w:r>
      <w:r>
        <w:rPr>
          <w:b/>
          <w:spacing w:val="-6"/>
          <w:sz w:val="19"/>
        </w:rPr>
        <w:t> </w:t>
      </w:r>
      <w:r>
        <w:rPr>
          <w:b/>
          <w:sz w:val="19"/>
        </w:rPr>
        <w:t>and</w:t>
      </w:r>
      <w:r>
        <w:rPr>
          <w:b/>
          <w:spacing w:val="-6"/>
          <w:sz w:val="19"/>
        </w:rPr>
        <w:t> </w:t>
      </w:r>
      <w:r>
        <w:rPr>
          <w:b/>
          <w:sz w:val="19"/>
        </w:rPr>
        <w:t>Tong,</w:t>
      </w:r>
      <w:r>
        <w:rPr>
          <w:b/>
          <w:spacing w:val="-7"/>
          <w:sz w:val="19"/>
        </w:rPr>
        <w:t> </w:t>
      </w:r>
      <w:r>
        <w:rPr>
          <w:b/>
          <w:sz w:val="19"/>
        </w:rPr>
        <w:t>H</w:t>
      </w:r>
      <w:r>
        <w:rPr>
          <w:b/>
          <w:spacing w:val="-7"/>
          <w:sz w:val="19"/>
        </w:rPr>
        <w:t> </w:t>
      </w:r>
      <w:r>
        <w:rPr>
          <w:b/>
          <w:sz w:val="19"/>
        </w:rPr>
        <w:t>(2012)</w:t>
      </w:r>
      <w:r>
        <w:rPr>
          <w:sz w:val="19"/>
        </w:rPr>
        <w:t>,</w:t>
      </w:r>
      <w:r>
        <w:rPr>
          <w:spacing w:val="-6"/>
          <w:sz w:val="19"/>
        </w:rPr>
        <w:t> </w:t>
      </w:r>
      <w:r>
        <w:rPr>
          <w:sz w:val="19"/>
        </w:rPr>
        <w:t>“Policies</w:t>
      </w:r>
      <w:r>
        <w:rPr>
          <w:spacing w:val="-8"/>
          <w:sz w:val="19"/>
        </w:rPr>
        <w:t> </w:t>
      </w:r>
      <w:r>
        <w:rPr>
          <w:sz w:val="19"/>
        </w:rPr>
        <w:t>for</w:t>
      </w:r>
      <w:r>
        <w:rPr>
          <w:spacing w:val="-6"/>
          <w:sz w:val="19"/>
        </w:rPr>
        <w:t> </w:t>
      </w:r>
      <w:r>
        <w:rPr>
          <w:sz w:val="19"/>
        </w:rPr>
        <w:t>macrofinancial</w:t>
      </w:r>
      <w:r>
        <w:rPr>
          <w:spacing w:val="-6"/>
          <w:sz w:val="19"/>
        </w:rPr>
        <w:t> </w:t>
      </w:r>
      <w:r>
        <w:rPr>
          <w:sz w:val="19"/>
        </w:rPr>
        <w:t>stability:</w:t>
      </w:r>
      <w:r>
        <w:rPr>
          <w:spacing w:val="-5"/>
          <w:sz w:val="19"/>
        </w:rPr>
        <w:t> </w:t>
      </w:r>
      <w:r>
        <w:rPr>
          <w:sz w:val="19"/>
        </w:rPr>
        <w:t>how</w:t>
      </w:r>
      <w:r>
        <w:rPr>
          <w:spacing w:val="-9"/>
          <w:sz w:val="19"/>
        </w:rPr>
        <w:t> </w:t>
      </w:r>
      <w:r>
        <w:rPr>
          <w:sz w:val="19"/>
        </w:rPr>
        <w:t>to</w:t>
      </w:r>
      <w:r>
        <w:rPr>
          <w:spacing w:val="-6"/>
          <w:sz w:val="19"/>
        </w:rPr>
        <w:t> </w:t>
      </w:r>
      <w:r>
        <w:rPr>
          <w:sz w:val="19"/>
        </w:rPr>
        <w:t>deal with credit booms”, </w:t>
      </w:r>
      <w:r>
        <w:rPr>
          <w:i/>
          <w:sz w:val="19"/>
        </w:rPr>
        <w:t>IMF Staff Discussion Note </w:t>
      </w:r>
      <w:r>
        <w:rPr>
          <w:sz w:val="19"/>
        </w:rPr>
        <w:t>12/06,</w:t>
      </w:r>
      <w:r>
        <w:rPr>
          <w:spacing w:val="-12"/>
          <w:sz w:val="19"/>
        </w:rPr>
        <w:t> </w:t>
      </w:r>
      <w:r>
        <w:rPr>
          <w:sz w:val="19"/>
        </w:rPr>
        <w:t>June.</w:t>
      </w:r>
    </w:p>
    <w:p>
      <w:pPr>
        <w:pStyle w:val="BodyText"/>
        <w:spacing w:before="5"/>
        <w:rPr>
          <w:sz w:val="18"/>
        </w:rPr>
      </w:pPr>
    </w:p>
    <w:p>
      <w:pPr>
        <w:spacing w:before="1"/>
        <w:ind w:left="226" w:right="0" w:firstLine="0"/>
        <w:jc w:val="left"/>
        <w:rPr>
          <w:sz w:val="19"/>
        </w:rPr>
      </w:pPr>
      <w:r>
        <w:rPr>
          <w:b/>
          <w:sz w:val="19"/>
        </w:rPr>
        <w:t>IMF (2014)</w:t>
      </w:r>
      <w:r>
        <w:rPr>
          <w:sz w:val="19"/>
        </w:rPr>
        <w:t>, </w:t>
      </w:r>
      <w:r>
        <w:rPr>
          <w:i/>
          <w:sz w:val="19"/>
        </w:rPr>
        <w:t>World Economic Outlook</w:t>
      </w:r>
      <w:r>
        <w:rPr>
          <w:sz w:val="19"/>
        </w:rPr>
        <w:t>, April.</w:t>
      </w:r>
    </w:p>
    <w:p>
      <w:pPr>
        <w:pStyle w:val="BodyText"/>
        <w:spacing w:before="9"/>
        <w:rPr>
          <w:sz w:val="18"/>
        </w:rPr>
      </w:pPr>
    </w:p>
    <w:p>
      <w:pPr>
        <w:spacing w:line="237" w:lineRule="auto" w:before="0"/>
        <w:ind w:left="226" w:right="0" w:firstLine="0"/>
        <w:jc w:val="left"/>
        <w:rPr>
          <w:sz w:val="19"/>
        </w:rPr>
      </w:pPr>
      <w:r>
        <w:rPr>
          <w:b/>
          <w:sz w:val="19"/>
        </w:rPr>
        <w:t>Lim, C, Columba, F, Costa, A, Kongsamut, P, Otani, A, Saiyid, M, Wezel, T and Wu, X (2011)</w:t>
      </w:r>
      <w:r>
        <w:rPr>
          <w:sz w:val="19"/>
        </w:rPr>
        <w:t>, “Macroprudential</w:t>
      </w:r>
      <w:r>
        <w:rPr>
          <w:spacing w:val="-10"/>
          <w:sz w:val="19"/>
        </w:rPr>
        <w:t> </w:t>
      </w:r>
      <w:r>
        <w:rPr>
          <w:sz w:val="19"/>
        </w:rPr>
        <w:t>policy:</w:t>
      </w:r>
      <w:r>
        <w:rPr>
          <w:spacing w:val="-7"/>
          <w:sz w:val="19"/>
        </w:rPr>
        <w:t> </w:t>
      </w:r>
      <w:r>
        <w:rPr>
          <w:sz w:val="19"/>
        </w:rPr>
        <w:t>what</w:t>
      </w:r>
      <w:r>
        <w:rPr>
          <w:spacing w:val="-10"/>
          <w:sz w:val="19"/>
        </w:rPr>
        <w:t> </w:t>
      </w:r>
      <w:r>
        <w:rPr>
          <w:sz w:val="19"/>
        </w:rPr>
        <w:t>instruments</w:t>
      </w:r>
      <w:r>
        <w:rPr>
          <w:spacing w:val="-9"/>
          <w:sz w:val="19"/>
        </w:rPr>
        <w:t> </w:t>
      </w:r>
      <w:r>
        <w:rPr>
          <w:sz w:val="19"/>
        </w:rPr>
        <w:t>and</w:t>
      </w:r>
      <w:r>
        <w:rPr>
          <w:spacing w:val="-10"/>
          <w:sz w:val="19"/>
        </w:rPr>
        <w:t> </w:t>
      </w:r>
      <w:r>
        <w:rPr>
          <w:sz w:val="19"/>
        </w:rPr>
        <w:t>how</w:t>
      </w:r>
      <w:r>
        <w:rPr>
          <w:spacing w:val="-11"/>
          <w:sz w:val="19"/>
        </w:rPr>
        <w:t> </w:t>
      </w:r>
      <w:r>
        <w:rPr>
          <w:sz w:val="19"/>
        </w:rPr>
        <w:t>to</w:t>
      </w:r>
      <w:r>
        <w:rPr>
          <w:spacing w:val="-9"/>
          <w:sz w:val="19"/>
        </w:rPr>
        <w:t> </w:t>
      </w:r>
      <w:r>
        <w:rPr>
          <w:sz w:val="19"/>
        </w:rPr>
        <w:t>use</w:t>
      </w:r>
      <w:r>
        <w:rPr>
          <w:spacing w:val="-10"/>
          <w:sz w:val="19"/>
        </w:rPr>
        <w:t> </w:t>
      </w:r>
      <w:r>
        <w:rPr>
          <w:sz w:val="19"/>
        </w:rPr>
        <w:t>them?”</w:t>
      </w:r>
      <w:r>
        <w:rPr>
          <w:spacing w:val="-9"/>
          <w:sz w:val="19"/>
        </w:rPr>
        <w:t> </w:t>
      </w:r>
      <w:r>
        <w:rPr>
          <w:i/>
          <w:sz w:val="19"/>
        </w:rPr>
        <w:t>IMF</w:t>
      </w:r>
      <w:r>
        <w:rPr>
          <w:i/>
          <w:spacing w:val="-8"/>
          <w:sz w:val="19"/>
        </w:rPr>
        <w:t> </w:t>
      </w:r>
      <w:r>
        <w:rPr>
          <w:i/>
          <w:sz w:val="19"/>
        </w:rPr>
        <w:t>Working</w:t>
      </w:r>
      <w:r>
        <w:rPr>
          <w:i/>
          <w:spacing w:val="-9"/>
          <w:sz w:val="19"/>
        </w:rPr>
        <w:t> </w:t>
      </w:r>
      <w:r>
        <w:rPr>
          <w:i/>
          <w:sz w:val="19"/>
        </w:rPr>
        <w:t>Paper</w:t>
      </w:r>
      <w:r>
        <w:rPr>
          <w:i/>
          <w:spacing w:val="-10"/>
          <w:sz w:val="19"/>
        </w:rPr>
        <w:t> </w:t>
      </w:r>
      <w:r>
        <w:rPr>
          <w:i/>
          <w:sz w:val="19"/>
        </w:rPr>
        <w:t>No.</w:t>
      </w:r>
      <w:r>
        <w:rPr>
          <w:i/>
          <w:spacing w:val="-8"/>
          <w:sz w:val="19"/>
        </w:rPr>
        <w:t> </w:t>
      </w:r>
      <w:r>
        <w:rPr>
          <w:i/>
          <w:sz w:val="19"/>
        </w:rPr>
        <w:t>11/238</w:t>
      </w:r>
      <w:r>
        <w:rPr>
          <w:sz w:val="19"/>
        </w:rPr>
        <w:t>,</w:t>
      </w:r>
      <w:r>
        <w:rPr>
          <w:spacing w:val="-8"/>
          <w:sz w:val="19"/>
        </w:rPr>
        <w:t> </w:t>
      </w:r>
      <w:r>
        <w:rPr>
          <w:sz w:val="19"/>
        </w:rPr>
        <w:t>October.</w:t>
      </w:r>
    </w:p>
    <w:sectPr>
      <w:pgSz w:w="12240" w:h="15840"/>
      <w:pgMar w:header="0" w:footer="1240" w:top="128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21088"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212006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6951pt;width:439.6pt;height:12.55pt;mso-position-horizontal-relative:page;mso-position-vertical-relative:page;z-index:-252119040"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18016"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1169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4082pt;width:439.6pt;height:12.55pt;mso-position-horizontal-relative:page;mso-position-vertical-relative:page;z-index:-25211596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11494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13920"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1128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66.680481pt;margin-top:726.184082pt;width:439.6pt;height:12.55pt;mso-position-horizontal-relative:page;mso-position-vertical-relative:page;z-index:-25211187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110848"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09824"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1088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66.680481pt;margin-top:726.184082pt;width:439.6pt;height:12.55pt;mso-position-horizontal-relative:page;mso-position-vertical-relative:page;z-index:-25210777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106752" type="#_x0000_t202" filled="false" stroked="false">
          <v:textbox inset="0,0,0,0">
            <w:txbxContent>
              <w:p>
                <w:pPr>
                  <w:pStyle w:val="BodyText"/>
                  <w:spacing w:before="12"/>
                  <w:ind w:left="20"/>
                </w:pPr>
                <w:r>
                  <w:rPr>
                    <w:w w:val="99"/>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05728"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1047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66.680481pt;margin-top:726.184082pt;width:439.6pt;height:12.55pt;mso-position-horizontal-relative:page;mso-position-vertical-relative:page;z-index:-25210368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102656" type="#_x0000_t202" filled="false" stroked="false">
          <v:textbox inset="0,0,0,0">
            <w:txbxContent>
              <w:p>
                <w:pPr>
                  <w:pStyle w:val="BodyText"/>
                  <w:spacing w:before="12"/>
                  <w:ind w:left="20"/>
                </w:pPr>
                <w:r>
                  <w:rPr>
                    <w:w w:val="99"/>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01632"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1006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66.680481pt;margin-top:726.184082pt;width:439.6pt;height:12.55pt;mso-position-horizontal-relative:page;mso-position-vertical-relative:page;z-index:-25209958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098560" type="#_x0000_t202" filled="false" stroked="false">
          <v:textbox inset="0,0,0,0">
            <w:txbxContent>
              <w:p>
                <w:pPr>
                  <w:pStyle w:val="BodyText"/>
                  <w:spacing w:before="12"/>
                  <w:ind w:left="20"/>
                </w:pPr>
                <w:r>
                  <w:rPr>
                    <w:w w:val="99"/>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97536"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0965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66.680481pt;margin-top:726.184082pt;width:439.6pt;height:12.55pt;mso-position-horizontal-relative:page;mso-position-vertical-relative:page;z-index:-25209548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094464" type="#_x0000_t202" filled="false" stroked="false">
          <v:textbox inset="0,0,0,0">
            <w:txbxContent>
              <w:p>
                <w:pPr>
                  <w:pStyle w:val="BodyText"/>
                  <w:spacing w:before="12"/>
                  <w:ind w:left="20"/>
                </w:pPr>
                <w:r>
                  <w:rPr>
                    <w:w w:val="99"/>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93440"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09241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4082pt;width:439.6pt;height:12.55pt;mso-position-horizontal-relative:page;mso-position-vertical-relative:page;z-index:-25209139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090368"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98" w:hanging="337"/>
      </w:pPr>
      <w:rPr>
        <w:rFonts w:hint="default" w:ascii="Calibri" w:hAnsi="Calibri" w:eastAsia="Calibri" w:cs="Calibri"/>
        <w:w w:val="60"/>
        <w:sz w:val="19"/>
        <w:szCs w:val="19"/>
      </w:rPr>
    </w:lvl>
    <w:lvl w:ilvl="1">
      <w:start w:val="0"/>
      <w:numFmt w:val="bullet"/>
      <w:lvlText w:val="•"/>
      <w:lvlJc w:val="left"/>
      <w:pPr>
        <w:ind w:left="1750" w:hanging="337"/>
      </w:pPr>
      <w:rPr>
        <w:rFonts w:hint="default"/>
      </w:rPr>
    </w:lvl>
    <w:lvl w:ilvl="2">
      <w:start w:val="0"/>
      <w:numFmt w:val="bullet"/>
      <w:lvlText w:val="•"/>
      <w:lvlJc w:val="left"/>
      <w:pPr>
        <w:ind w:left="2600" w:hanging="337"/>
      </w:pPr>
      <w:rPr>
        <w:rFonts w:hint="default"/>
      </w:rPr>
    </w:lvl>
    <w:lvl w:ilvl="3">
      <w:start w:val="0"/>
      <w:numFmt w:val="bullet"/>
      <w:lvlText w:val="•"/>
      <w:lvlJc w:val="left"/>
      <w:pPr>
        <w:ind w:left="3450" w:hanging="337"/>
      </w:pPr>
      <w:rPr>
        <w:rFonts w:hint="default"/>
      </w:rPr>
    </w:lvl>
    <w:lvl w:ilvl="4">
      <w:start w:val="0"/>
      <w:numFmt w:val="bullet"/>
      <w:lvlText w:val="•"/>
      <w:lvlJc w:val="left"/>
      <w:pPr>
        <w:ind w:left="4300" w:hanging="337"/>
      </w:pPr>
      <w:rPr>
        <w:rFonts w:hint="default"/>
      </w:rPr>
    </w:lvl>
    <w:lvl w:ilvl="5">
      <w:start w:val="0"/>
      <w:numFmt w:val="bullet"/>
      <w:lvlText w:val="•"/>
      <w:lvlJc w:val="left"/>
      <w:pPr>
        <w:ind w:left="5150" w:hanging="337"/>
      </w:pPr>
      <w:rPr>
        <w:rFonts w:hint="default"/>
      </w:rPr>
    </w:lvl>
    <w:lvl w:ilvl="6">
      <w:start w:val="0"/>
      <w:numFmt w:val="bullet"/>
      <w:lvlText w:val="•"/>
      <w:lvlJc w:val="left"/>
      <w:pPr>
        <w:ind w:left="6000" w:hanging="337"/>
      </w:pPr>
      <w:rPr>
        <w:rFonts w:hint="default"/>
      </w:rPr>
    </w:lvl>
    <w:lvl w:ilvl="7">
      <w:start w:val="0"/>
      <w:numFmt w:val="bullet"/>
      <w:lvlText w:val="•"/>
      <w:lvlJc w:val="left"/>
      <w:pPr>
        <w:ind w:left="6850" w:hanging="337"/>
      </w:pPr>
      <w:rPr>
        <w:rFonts w:hint="default"/>
      </w:rPr>
    </w:lvl>
    <w:lvl w:ilvl="8">
      <w:start w:val="0"/>
      <w:numFmt w:val="bullet"/>
      <w:lvlText w:val="•"/>
      <w:lvlJc w:val="left"/>
      <w:pPr>
        <w:ind w:left="7700" w:hanging="33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6"/>
      <w:outlineLvl w:val="1"/>
    </w:pPr>
    <w:rPr>
      <w:rFonts w:ascii="Arial" w:hAnsi="Arial" w:eastAsia="Arial" w:cs="Arial"/>
      <w:b/>
      <w:bCs/>
      <w:sz w:val="19"/>
      <w:szCs w:val="19"/>
    </w:rPr>
  </w:style>
  <w:style w:styleId="ListParagraph" w:type="paragraph">
    <w:name w:val="List Paragraph"/>
    <w:basedOn w:val="Normal"/>
    <w:uiPriority w:val="1"/>
    <w:qFormat/>
    <w:pPr>
      <w:ind w:left="904" w:hanging="34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Speech by Mark Carney</dc:title>
  <dcterms:created xsi:type="dcterms:W3CDTF">2020-06-02T17:53:54Z</dcterms:created>
  <dcterms:modified xsi:type="dcterms:W3CDTF">2020-06-02T17:53:54Z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2014-06-16T00:00:00Z</vt:filetime>
  </property>
  <property fmtid="{D5CDD505-2E9C-101B-9397-08002B2CF9AE}" pid="3" name="Creator">
    <vt:lpwstr>PScript5.dll Version 5.2.2</vt:lpwstr>
  </property>
  <property fmtid="{D5CDD505-2E9C-101B-9397-08002B2CF9AE}" pid="4" name="LastSaved">
    <vt:filetime>2020-06-02T00:00:00Z</vt:filetime>
  </property>
</Properties>
</file>